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86" w:rsidRDefault="00E76286" w:rsidP="00E76286">
      <w:pPr>
        <w:pStyle w:val="DefenceSubTitle"/>
      </w:pPr>
      <w:bookmarkStart w:id="0" w:name="_GoBack"/>
      <w:bookmarkEnd w:id="0"/>
      <w:r>
        <w:t>SCOPE OF SERVICES</w:t>
      </w:r>
      <w:r w:rsidR="00EB5001">
        <w:t xml:space="preserve"> –</w:t>
      </w:r>
      <w:r w:rsidR="00913CEF">
        <w:t xml:space="preserve"> </w:t>
      </w:r>
      <w:r w:rsidR="00E36302">
        <w:t>URBAN</w:t>
      </w:r>
      <w:r w:rsidR="00780011">
        <w:t>, ARCHITECTURAL</w:t>
      </w:r>
      <w:r w:rsidR="00E36302">
        <w:t xml:space="preserve"> </w:t>
      </w:r>
      <w:r w:rsidR="00780011">
        <w:t xml:space="preserve">&amp; COMMERCIAL INTERIOR </w:t>
      </w:r>
      <w:r w:rsidR="00E36302">
        <w:t>DESIGN</w:t>
      </w:r>
    </w:p>
    <w:p w:rsidR="001F1A82" w:rsidRPr="009437FD" w:rsidRDefault="001F1A82" w:rsidP="00E76286">
      <w:pPr>
        <w:pStyle w:val="DefenceSchedule1"/>
        <w:numPr>
          <w:ilvl w:val="0"/>
          <w:numId w:val="1"/>
        </w:numPr>
        <w:rPr>
          <w:b/>
        </w:rPr>
      </w:pPr>
      <w:r w:rsidRPr="009437FD">
        <w:rPr>
          <w:b/>
        </w:rPr>
        <w:t>Background</w:t>
      </w:r>
    </w:p>
    <w:p w:rsidR="00913CEF" w:rsidRDefault="00913CEF" w:rsidP="00504A56">
      <w:pPr>
        <w:pStyle w:val="DefenceSchedule2"/>
      </w:pPr>
      <w:r>
        <w:t xml:space="preserve">Strategic </w:t>
      </w:r>
      <w:r w:rsidR="00E36302">
        <w:t xml:space="preserve">estate </w:t>
      </w:r>
      <w:r>
        <w:t xml:space="preserve">planning is an essential activity to support enterprise and infrastructure decision making, </w:t>
      </w:r>
      <w:r w:rsidR="007316CB">
        <w:t xml:space="preserve">noting that </w:t>
      </w:r>
      <w:r>
        <w:t xml:space="preserve">effective planning </w:t>
      </w:r>
      <w:r w:rsidR="00E36302">
        <w:t xml:space="preserve">is </w:t>
      </w:r>
      <w:r>
        <w:t xml:space="preserve">a key element of the Commonwealth Property Management Framework. </w:t>
      </w:r>
    </w:p>
    <w:p w:rsidR="00A57050" w:rsidRDefault="000C07AF" w:rsidP="00504A56">
      <w:pPr>
        <w:pStyle w:val="DefenceSchedule2"/>
      </w:pPr>
      <w:r>
        <w:t>T</w:t>
      </w:r>
      <w:r w:rsidR="00A131B3">
        <w:t xml:space="preserve">he </w:t>
      </w:r>
      <w:r>
        <w:t>Defence Integrated Investment P</w:t>
      </w:r>
      <w:r w:rsidR="00C0424D">
        <w:t>rogram includes</w:t>
      </w:r>
      <w:r>
        <w:t xml:space="preserve"> </w:t>
      </w:r>
      <w:r w:rsidR="00A131B3">
        <w:t xml:space="preserve">significant </w:t>
      </w:r>
      <w:r>
        <w:t xml:space="preserve">investment </w:t>
      </w:r>
      <w:r w:rsidR="00A57050">
        <w:t xml:space="preserve">allocations to ensure </w:t>
      </w:r>
      <w:r w:rsidR="00A131B3">
        <w:t>the Defence estate</w:t>
      </w:r>
      <w:r w:rsidR="00A57050">
        <w:t xml:space="preserve"> can support the delivery of the Force Structure Plan as a </w:t>
      </w:r>
      <w:r w:rsidR="00DC5E04">
        <w:t>‘</w:t>
      </w:r>
      <w:r w:rsidR="00A57050">
        <w:t>Fundamental Input to Capability</w:t>
      </w:r>
      <w:r w:rsidR="00DC5E04">
        <w:t>’</w:t>
      </w:r>
      <w:r w:rsidR="00A57050">
        <w:t xml:space="preserve">. </w:t>
      </w:r>
    </w:p>
    <w:p w:rsidR="00504A56" w:rsidRPr="009437FD" w:rsidRDefault="009B1EF2" w:rsidP="002A0D88">
      <w:pPr>
        <w:pStyle w:val="DefenceSchedule2"/>
      </w:pPr>
      <w:r>
        <w:t>The</w:t>
      </w:r>
      <w:r w:rsidR="00504A56">
        <w:t xml:space="preserve"> </w:t>
      </w:r>
      <w:r w:rsidR="0073585A">
        <w:t xml:space="preserve">strategic </w:t>
      </w:r>
      <w:r w:rsidR="00913CEF">
        <w:t>planning of the Commonwealth</w:t>
      </w:r>
      <w:r w:rsidR="007316CB">
        <w:t>’</w:t>
      </w:r>
      <w:r w:rsidR="00913CEF">
        <w:t xml:space="preserve">s owned and leased property </w:t>
      </w:r>
      <w:r w:rsidR="00A57050">
        <w:t>will</w:t>
      </w:r>
      <w:r w:rsidR="00913CEF">
        <w:t xml:space="preserve"> be enhanced through </w:t>
      </w:r>
      <w:r w:rsidR="0073585A">
        <w:t>conceptual</w:t>
      </w:r>
      <w:r w:rsidR="00913CEF">
        <w:t xml:space="preserve"> </w:t>
      </w:r>
      <w:r w:rsidR="00E36302">
        <w:t>urban</w:t>
      </w:r>
      <w:r w:rsidR="00780011">
        <w:t>, architectural and commercial interior</w:t>
      </w:r>
      <w:r w:rsidR="00E36302">
        <w:t xml:space="preserve"> design</w:t>
      </w:r>
      <w:r w:rsidR="00D26A30">
        <w:t xml:space="preserve">, </w:t>
      </w:r>
      <w:r w:rsidR="00AD7CEB">
        <w:t xml:space="preserve">as a </w:t>
      </w:r>
      <w:r w:rsidR="00D26A30">
        <w:t>key means of visualising concepts associated with the built environment</w:t>
      </w:r>
      <w:r w:rsidR="00392AF5">
        <w:t xml:space="preserve"> and the workplace</w:t>
      </w:r>
      <w:r w:rsidR="00913CEF">
        <w:t>. Through the use of a number of current and emerging technolog</w:t>
      </w:r>
      <w:r w:rsidR="00222DCD">
        <w:t>ies</w:t>
      </w:r>
      <w:r w:rsidR="00913CEF">
        <w:t xml:space="preserve">, </w:t>
      </w:r>
      <w:r w:rsidR="00222DCD">
        <w:t xml:space="preserve">changes </w:t>
      </w:r>
      <w:r w:rsidR="00DC5E04">
        <w:t>to the Defence estate</w:t>
      </w:r>
      <w:r w:rsidR="00222DCD">
        <w:t xml:space="preserve"> </w:t>
      </w:r>
      <w:r w:rsidR="00913CEF">
        <w:t xml:space="preserve">can be illustrated to support </w:t>
      </w:r>
      <w:r w:rsidR="00222DCD">
        <w:t xml:space="preserve">program </w:t>
      </w:r>
      <w:r w:rsidR="00DC5E04">
        <w:t xml:space="preserve">and individual project </w:t>
      </w:r>
      <w:r w:rsidR="00222DCD">
        <w:t xml:space="preserve">investment </w:t>
      </w:r>
      <w:r w:rsidR="00913CEF">
        <w:t xml:space="preserve">decisions. </w:t>
      </w:r>
      <w:r w:rsidR="00913CEF" w:rsidRPr="002A0D88" w:rsidDel="00504A56">
        <w:t xml:space="preserve"> </w:t>
      </w:r>
    </w:p>
    <w:p w:rsidR="00E76286" w:rsidRPr="00BC47CF" w:rsidRDefault="00E76286" w:rsidP="00E76286">
      <w:pPr>
        <w:pStyle w:val="DefenceSchedule1"/>
        <w:numPr>
          <w:ilvl w:val="0"/>
          <w:numId w:val="1"/>
        </w:numPr>
      </w:pPr>
      <w:r w:rsidRPr="00BC47CF">
        <w:rPr>
          <w:b/>
        </w:rPr>
        <w:t>Commonwealth Objectives</w:t>
      </w:r>
    </w:p>
    <w:p w:rsidR="00E76286" w:rsidRPr="009437FD" w:rsidRDefault="00E76286" w:rsidP="00E76286">
      <w:pPr>
        <w:pStyle w:val="DefenceSchedule2"/>
      </w:pPr>
      <w:r w:rsidRPr="00EB6DF7">
        <w:t>The objective of the Services provided by the Consultant is to undertake</w:t>
      </w:r>
      <w:r w:rsidR="00C77E2D">
        <w:t xml:space="preserve"> a range of</w:t>
      </w:r>
      <w:r w:rsidRPr="00EB6DF7">
        <w:t xml:space="preserve"> </w:t>
      </w:r>
      <w:r w:rsidR="00E36302">
        <w:t>conceptual design</w:t>
      </w:r>
      <w:r w:rsidR="00913CEF">
        <w:t xml:space="preserve"> </w:t>
      </w:r>
      <w:r w:rsidR="0080500B">
        <w:t xml:space="preserve">services </w:t>
      </w:r>
      <w:r w:rsidR="008E0389">
        <w:t xml:space="preserve">to inform </w:t>
      </w:r>
      <w:r w:rsidR="00913CEF">
        <w:t xml:space="preserve">enterprise estate and infrastructure </w:t>
      </w:r>
      <w:r w:rsidR="00903472" w:rsidRPr="009437FD">
        <w:t xml:space="preserve">investment decisions within Defence, and by </w:t>
      </w:r>
      <w:r w:rsidR="001F1A82" w:rsidRPr="009437FD">
        <w:t>the Commonwealth</w:t>
      </w:r>
      <w:r w:rsidR="00903472" w:rsidRPr="009437FD">
        <w:t xml:space="preserve">. </w:t>
      </w:r>
    </w:p>
    <w:p w:rsidR="00443294" w:rsidRDefault="00DC5E04" w:rsidP="00DC5E04">
      <w:pPr>
        <w:pStyle w:val="DefenceSchedule2"/>
      </w:pPr>
      <w:r w:rsidRPr="000C07AF">
        <w:t xml:space="preserve">Urban, architectural and commercial interior design </w:t>
      </w:r>
      <w:r>
        <w:t xml:space="preserve">services have a role to influence changes in </w:t>
      </w:r>
      <w:r w:rsidR="009104F0">
        <w:t xml:space="preserve">the provision of </w:t>
      </w:r>
      <w:r>
        <w:t xml:space="preserve">living and working accommodation and supporting estate </w:t>
      </w:r>
      <w:r w:rsidR="009104F0">
        <w:t>infrastructure;</w:t>
      </w:r>
      <w:r>
        <w:t xml:space="preserve"> aimed at achieving a </w:t>
      </w:r>
      <w:r w:rsidRPr="00C0424D">
        <w:rPr>
          <w:i/>
        </w:rPr>
        <w:t xml:space="preserve">‘strategically aligned, affordable, </w:t>
      </w:r>
      <w:r>
        <w:rPr>
          <w:i/>
        </w:rPr>
        <w:t xml:space="preserve">safe and </w:t>
      </w:r>
      <w:r w:rsidRPr="00C0424D">
        <w:rPr>
          <w:i/>
        </w:rPr>
        <w:t xml:space="preserve">sustainable estate that </w:t>
      </w:r>
      <w:r>
        <w:rPr>
          <w:i/>
        </w:rPr>
        <w:t>enables</w:t>
      </w:r>
      <w:r w:rsidRPr="00C0424D">
        <w:rPr>
          <w:i/>
        </w:rPr>
        <w:t xml:space="preserve"> Defence </w:t>
      </w:r>
      <w:r>
        <w:rPr>
          <w:i/>
        </w:rPr>
        <w:t xml:space="preserve">capability and </w:t>
      </w:r>
      <w:r w:rsidRPr="00C0424D">
        <w:rPr>
          <w:i/>
        </w:rPr>
        <w:t>operations’.</w:t>
      </w:r>
      <w:r>
        <w:t xml:space="preserve"> The s</w:t>
      </w:r>
      <w:r w:rsidR="003E5CA2" w:rsidRPr="009437FD">
        <w:t xml:space="preserve">ervices will </w:t>
      </w:r>
      <w:r>
        <w:t xml:space="preserve">therefore </w:t>
      </w:r>
      <w:r w:rsidR="000E732A">
        <w:t xml:space="preserve">need to </w:t>
      </w:r>
      <w:r w:rsidR="0073585A">
        <w:t>factor</w:t>
      </w:r>
      <w:r w:rsidR="003E5CA2" w:rsidRPr="009437FD">
        <w:t xml:space="preserve"> </w:t>
      </w:r>
      <w:r w:rsidR="00E36302">
        <w:t xml:space="preserve">in </w:t>
      </w:r>
      <w:r w:rsidR="001F1A82" w:rsidRPr="009437FD">
        <w:t xml:space="preserve">Commonwealth </w:t>
      </w:r>
      <w:r w:rsidR="003E5CA2" w:rsidRPr="009437FD">
        <w:t xml:space="preserve">and departmental policies, </w:t>
      </w:r>
      <w:r w:rsidR="0073585A">
        <w:t xml:space="preserve">particularly the </w:t>
      </w:r>
      <w:r>
        <w:t xml:space="preserve">2016-36 </w:t>
      </w:r>
      <w:r w:rsidR="0073585A">
        <w:t>Defence Estate Strategy</w:t>
      </w:r>
      <w:r w:rsidR="003E5CA2" w:rsidRPr="009437FD">
        <w:t>.</w:t>
      </w:r>
      <w:r w:rsidR="004D539E" w:rsidRPr="009437FD">
        <w:t xml:space="preserve"> </w:t>
      </w:r>
      <w:r w:rsidR="009E21F5">
        <w:t xml:space="preserve"> </w:t>
      </w:r>
    </w:p>
    <w:p w:rsidR="0080500B" w:rsidRDefault="00E36302" w:rsidP="00222DCD">
      <w:pPr>
        <w:pStyle w:val="DefenceSchedule2"/>
      </w:pPr>
      <w:r>
        <w:t>Urban</w:t>
      </w:r>
      <w:r w:rsidR="00780011">
        <w:t>, architectural and commercial interior</w:t>
      </w:r>
      <w:r>
        <w:t xml:space="preserve"> design</w:t>
      </w:r>
      <w:r w:rsidR="00222DCD" w:rsidRPr="00222DCD">
        <w:t xml:space="preserve"> </w:t>
      </w:r>
      <w:r>
        <w:t>will assist understanding of complex estate planning within a Defence decision making context.  The</w:t>
      </w:r>
      <w:r w:rsidR="00222DCD" w:rsidRPr="00222DCD">
        <w:t xml:space="preserve"> process will include </w:t>
      </w:r>
      <w:r w:rsidR="0080500B">
        <w:t xml:space="preserve">the consideration of </w:t>
      </w:r>
      <w:r w:rsidR="00222DCD" w:rsidRPr="00222DCD">
        <w:t xml:space="preserve">various Defence-wide inputs, including </w:t>
      </w:r>
      <w:r w:rsidR="00780011">
        <w:t xml:space="preserve">policies for living and working accommodation, </w:t>
      </w:r>
      <w:r w:rsidR="00AD7CEB">
        <w:t xml:space="preserve">strategic </w:t>
      </w:r>
      <w:r w:rsidR="0080500B">
        <w:t xml:space="preserve">Estate Base Plans, </w:t>
      </w:r>
      <w:r w:rsidR="00222DCD" w:rsidRPr="00222DCD">
        <w:t>Capability Domain/Program plans, Service/Group</w:t>
      </w:r>
      <w:r w:rsidR="00AD7CEB">
        <w:t xml:space="preserve"> strategic infrastructure plans</w:t>
      </w:r>
      <w:r w:rsidR="00222DCD" w:rsidRPr="00222DCD">
        <w:t xml:space="preserve"> and changes to the design of the future force. </w:t>
      </w:r>
      <w:r w:rsidR="0080500B">
        <w:t xml:space="preserve">Some </w:t>
      </w:r>
      <w:r>
        <w:t xml:space="preserve">analysis and </w:t>
      </w:r>
      <w:r w:rsidR="0080500B">
        <w:t>s</w:t>
      </w:r>
      <w:r w:rsidR="0080500B" w:rsidRPr="00222DCD">
        <w:t xml:space="preserve">takeholder engagement </w:t>
      </w:r>
      <w:r w:rsidR="00780011">
        <w:t>will inevitably</w:t>
      </w:r>
      <w:r w:rsidR="0080500B" w:rsidRPr="00222DCD">
        <w:t xml:space="preserve"> be required</w:t>
      </w:r>
      <w:r w:rsidR="0080500B">
        <w:t>.</w:t>
      </w:r>
    </w:p>
    <w:p w:rsidR="00222DCD" w:rsidRPr="00222DCD" w:rsidRDefault="00E36302" w:rsidP="00222DCD">
      <w:pPr>
        <w:pStyle w:val="DefenceSchedule2"/>
      </w:pPr>
      <w:r>
        <w:t>Urban</w:t>
      </w:r>
      <w:r w:rsidR="00780011">
        <w:t>, architectural and interior</w:t>
      </w:r>
      <w:r>
        <w:t xml:space="preserve"> design</w:t>
      </w:r>
      <w:r w:rsidR="0080500B">
        <w:t xml:space="preserve"> services will provide aids to visually </w:t>
      </w:r>
      <w:r w:rsidR="00222DCD" w:rsidRPr="00222DCD">
        <w:t>demonstrate investment logic and/or benefit realisation</w:t>
      </w:r>
      <w:r w:rsidR="0080500B">
        <w:t>.</w:t>
      </w:r>
      <w:r w:rsidR="00222DCD" w:rsidRPr="00222DCD">
        <w:t xml:space="preserve"> </w:t>
      </w:r>
      <w:r w:rsidR="00A65735">
        <w:t>In some instances, concepts may be further developed to detailed designs for costing and/or delivery.</w:t>
      </w:r>
    </w:p>
    <w:p w:rsidR="001F1A82" w:rsidRPr="00BC47CF" w:rsidRDefault="001F1A82" w:rsidP="001F1A82">
      <w:pPr>
        <w:pStyle w:val="DefenceSchedule1"/>
      </w:pPr>
      <w:r w:rsidRPr="00BC47CF">
        <w:rPr>
          <w:b/>
        </w:rPr>
        <w:t>Skills and Qualifications</w:t>
      </w:r>
    </w:p>
    <w:p w:rsidR="001F1A82" w:rsidRPr="00AD7CEB" w:rsidRDefault="001F1A82" w:rsidP="009437FD">
      <w:pPr>
        <w:pStyle w:val="DefenceSchedule2"/>
        <w:rPr>
          <w:b/>
        </w:rPr>
      </w:pPr>
      <w:r w:rsidRPr="00BC47CF">
        <w:t xml:space="preserve">The Commonwealth requires suitably skilled </w:t>
      </w:r>
      <w:r w:rsidR="00780011">
        <w:t xml:space="preserve">architects, </w:t>
      </w:r>
      <w:r w:rsidR="00E36302">
        <w:t>urban designers</w:t>
      </w:r>
      <w:r w:rsidR="00780011">
        <w:t xml:space="preserve"> and commercial interior designers</w:t>
      </w:r>
      <w:r w:rsidRPr="00BC47CF">
        <w:t xml:space="preserve"> to be offered by the Consultant, matched to the specific needs of the Services. </w:t>
      </w:r>
      <w:r w:rsidR="00A131B3">
        <w:t>In particular</w:t>
      </w:r>
      <w:r w:rsidR="00AD7CEB">
        <w:t>:</w:t>
      </w:r>
    </w:p>
    <w:p w:rsidR="00A131B3" w:rsidRDefault="00A131B3" w:rsidP="00A131B3">
      <w:pPr>
        <w:pStyle w:val="DefenceSchedule3"/>
      </w:pPr>
      <w:r>
        <w:t>Concept</w:t>
      </w:r>
      <w:r w:rsidR="00DC5E04">
        <w:t xml:space="preserve"> </w:t>
      </w:r>
      <w:r w:rsidR="00A65735">
        <w:t xml:space="preserve">and detailed </w:t>
      </w:r>
      <w:r>
        <w:t xml:space="preserve">design skills, delivered via multiple </w:t>
      </w:r>
      <w:r w:rsidR="009104F0">
        <w:t xml:space="preserve">technology </w:t>
      </w:r>
      <w:r w:rsidR="00DC5E04">
        <w:t xml:space="preserve">types and </w:t>
      </w:r>
      <w:r>
        <w:t>methods;</w:t>
      </w:r>
    </w:p>
    <w:p w:rsidR="00CF7971" w:rsidRDefault="00AD7CEB" w:rsidP="00DC5E04">
      <w:pPr>
        <w:pStyle w:val="DefenceSchedule3"/>
      </w:pPr>
      <w:r>
        <w:t xml:space="preserve">Strategic </w:t>
      </w:r>
      <w:r w:rsidR="00A131B3">
        <w:t xml:space="preserve">planning skills, with a focus on </w:t>
      </w:r>
      <w:r w:rsidR="00DC5E04">
        <w:t xml:space="preserve">commercial awareness, </w:t>
      </w:r>
      <w:r w:rsidR="00A131B3">
        <w:t>a</w:t>
      </w:r>
      <w:r>
        <w:t>nalytical thinking</w:t>
      </w:r>
      <w:r w:rsidR="00DC5E04">
        <w:t>, and</w:t>
      </w:r>
      <w:r w:rsidR="00DC5E04" w:rsidRPr="00DC5E04">
        <w:t xml:space="preserve"> </w:t>
      </w:r>
      <w:r w:rsidR="00DC5E04">
        <w:t>problem solving</w:t>
      </w:r>
      <w:r>
        <w:t>;</w:t>
      </w:r>
    </w:p>
    <w:p w:rsidR="00F146E9" w:rsidRDefault="00F146E9" w:rsidP="00DC5E04">
      <w:pPr>
        <w:pStyle w:val="DefenceSchedule3"/>
      </w:pPr>
      <w:r>
        <w:t>Change management skills;</w:t>
      </w:r>
    </w:p>
    <w:p w:rsidR="00CF7971" w:rsidRDefault="00AD7CEB" w:rsidP="00AD7CEB">
      <w:pPr>
        <w:pStyle w:val="DefenceSchedule3"/>
      </w:pPr>
      <w:r>
        <w:t>Information</w:t>
      </w:r>
      <w:r w:rsidR="00CF7971">
        <w:t xml:space="preserve"> and</w:t>
      </w:r>
      <w:r>
        <w:t xml:space="preserve"> data management </w:t>
      </w:r>
      <w:r w:rsidR="00CF7971">
        <w:t>skills;</w:t>
      </w:r>
    </w:p>
    <w:p w:rsidR="00AD7CEB" w:rsidRDefault="00CF7971" w:rsidP="00AD7CEB">
      <w:pPr>
        <w:pStyle w:val="DefenceSchedule3"/>
      </w:pPr>
      <w:r>
        <w:t xml:space="preserve">Software and </w:t>
      </w:r>
      <w:r w:rsidR="00AD7CEB">
        <w:t>technology skills;</w:t>
      </w:r>
      <w:r>
        <w:t xml:space="preserve"> and</w:t>
      </w:r>
    </w:p>
    <w:p w:rsidR="00AD7CEB" w:rsidRPr="009437FD" w:rsidRDefault="00A131B3" w:rsidP="00AD7CEB">
      <w:pPr>
        <w:pStyle w:val="DefenceSchedule3"/>
      </w:pPr>
      <w:r>
        <w:t>Exemplary c</w:t>
      </w:r>
      <w:r w:rsidR="00AD7CEB">
        <w:t>ommunication skills</w:t>
      </w:r>
      <w:r w:rsidR="00CF7971">
        <w:t>.</w:t>
      </w:r>
    </w:p>
    <w:p w:rsidR="00C77E2D" w:rsidRPr="002A0D88" w:rsidRDefault="003C0F6F" w:rsidP="002A0D88">
      <w:pPr>
        <w:pStyle w:val="DefenceSchedule2"/>
        <w:rPr>
          <w:b/>
        </w:rPr>
      </w:pPr>
      <w:r w:rsidRPr="00BC47CF">
        <w:lastRenderedPageBreak/>
        <w:t xml:space="preserve">Services under this Service Category </w:t>
      </w:r>
      <w:r w:rsidR="00443294">
        <w:t>will</w:t>
      </w:r>
      <w:r w:rsidR="00443294" w:rsidRPr="00BC47CF">
        <w:t xml:space="preserve"> </w:t>
      </w:r>
      <w:r w:rsidR="007316CB">
        <w:t xml:space="preserve">require Baseline </w:t>
      </w:r>
      <w:r w:rsidRPr="00BC47CF">
        <w:t>Commonwealth Security Clearances for engagement</w:t>
      </w:r>
      <w:r w:rsidR="007316CB">
        <w:t>s.</w:t>
      </w:r>
    </w:p>
    <w:p w:rsidR="00E76286" w:rsidRPr="00185A9F" w:rsidRDefault="00246EE7" w:rsidP="00E76286">
      <w:pPr>
        <w:pStyle w:val="DefenceSchedule1"/>
        <w:rPr>
          <w:b/>
        </w:rPr>
      </w:pPr>
      <w:r>
        <w:rPr>
          <w:b/>
        </w:rPr>
        <w:t>Services</w:t>
      </w:r>
    </w:p>
    <w:p w:rsidR="003C0F6F" w:rsidRPr="009437FD" w:rsidRDefault="003C0F6F" w:rsidP="009437FD">
      <w:pPr>
        <w:pStyle w:val="DefenceSchedule2"/>
        <w:numPr>
          <w:ilvl w:val="0"/>
          <w:numId w:val="0"/>
        </w:numPr>
        <w:rPr>
          <w:b/>
        </w:rPr>
      </w:pPr>
      <w:r w:rsidRPr="009437FD">
        <w:rPr>
          <w:b/>
        </w:rPr>
        <w:t>General</w:t>
      </w:r>
    </w:p>
    <w:p w:rsidR="001F1A82" w:rsidRDefault="00E76286" w:rsidP="00E76286">
      <w:pPr>
        <w:pStyle w:val="DefenceSchedule2"/>
      </w:pPr>
      <w:r w:rsidRPr="00BE3DFF">
        <w:t xml:space="preserve">The Consultant </w:t>
      </w:r>
      <w:r>
        <w:t xml:space="preserve">must be able to </w:t>
      </w:r>
      <w:r w:rsidRPr="00BE3DFF">
        <w:t>provide the Services, as and when directed by the Commonwealth, and in accordance with the timefram</w:t>
      </w:r>
      <w:r>
        <w:t xml:space="preserve">es outlined by the Commonwealth's </w:t>
      </w:r>
      <w:r w:rsidRPr="00BE3DFF">
        <w:t>Representative</w:t>
      </w:r>
      <w:r w:rsidR="001F1A82">
        <w:t xml:space="preserve">. </w:t>
      </w:r>
    </w:p>
    <w:p w:rsidR="001F1A82" w:rsidRDefault="001F1A82" w:rsidP="001F1A82">
      <w:pPr>
        <w:pStyle w:val="DefenceSchedule2"/>
      </w:pPr>
      <w:r>
        <w:t xml:space="preserve">The Consultant must </w:t>
      </w:r>
      <w:r w:rsidR="000B6289">
        <w:t>consider</w:t>
      </w:r>
      <w:r>
        <w:t xml:space="preserve"> all relevant </w:t>
      </w:r>
      <w:r w:rsidR="00E36302">
        <w:t>s</w:t>
      </w:r>
      <w:r>
        <w:t xml:space="preserve">tatutory </w:t>
      </w:r>
      <w:r w:rsidR="00E36302">
        <w:t>planning r</w:t>
      </w:r>
      <w:r>
        <w:t xml:space="preserve">equirements and policy frameworks </w:t>
      </w:r>
      <w:r w:rsidR="006D5C4A">
        <w:t xml:space="preserve">appropriate </w:t>
      </w:r>
      <w:r>
        <w:t>to delivery of the Services, including any Commonwealth</w:t>
      </w:r>
      <w:r w:rsidR="00E36302">
        <w:t>, State/Territory</w:t>
      </w:r>
      <w:r w:rsidR="006D5C4A">
        <w:t xml:space="preserve"> and Local </w:t>
      </w:r>
      <w:r w:rsidR="00E36302">
        <w:t>Authority</w:t>
      </w:r>
      <w:r>
        <w:t>.</w:t>
      </w:r>
    </w:p>
    <w:p w:rsidR="001F1A82" w:rsidRDefault="001F1A82" w:rsidP="001F1A82">
      <w:pPr>
        <w:pStyle w:val="DefenceSchedule2"/>
      </w:pPr>
      <w:r>
        <w:t>Deliverables from the Consultant should be applied in an appropriate context to enhance the Commonwealth's decision making</w:t>
      </w:r>
      <w:r w:rsidR="007316CB">
        <w:t xml:space="preserve"> </w:t>
      </w:r>
      <w:r>
        <w:t xml:space="preserve">and </w:t>
      </w:r>
      <w:r w:rsidR="007316CB">
        <w:t>associated stakeholder engagements</w:t>
      </w:r>
      <w:r>
        <w:t xml:space="preserve">. </w:t>
      </w:r>
    </w:p>
    <w:p w:rsidR="001F1A82" w:rsidRDefault="001F1A82" w:rsidP="001F1A82">
      <w:pPr>
        <w:pStyle w:val="DefenceSchedule2"/>
      </w:pPr>
      <w:r>
        <w:t xml:space="preserve">The Consultant may be required to attend and participate in meetings as specified for a particular </w:t>
      </w:r>
      <w:r w:rsidR="00085DD4">
        <w:t>e</w:t>
      </w:r>
      <w:r>
        <w:t xml:space="preserve">ngagement including </w:t>
      </w:r>
      <w:r w:rsidR="00AC040C">
        <w:t xml:space="preserve">briefings, </w:t>
      </w:r>
      <w:r w:rsidR="00085DD4">
        <w:t xml:space="preserve">integrated </w:t>
      </w:r>
      <w:r>
        <w:t>project team meetings</w:t>
      </w:r>
      <w:r w:rsidR="00AC040C">
        <w:t xml:space="preserve"> and </w:t>
      </w:r>
      <w:r w:rsidR="007316CB">
        <w:t xml:space="preserve">providing </w:t>
      </w:r>
      <w:r w:rsidR="00085DD4">
        <w:t xml:space="preserve">presentations to key </w:t>
      </w:r>
      <w:r>
        <w:t xml:space="preserve">stakeholders. </w:t>
      </w:r>
    </w:p>
    <w:p w:rsidR="001F1A82" w:rsidRDefault="001F1A82" w:rsidP="001F1A82">
      <w:pPr>
        <w:pStyle w:val="DefenceSchedule2"/>
      </w:pPr>
      <w:r>
        <w:t>The Consultant may be required to travel to Defence sites or other locations as part of delivering the Services.</w:t>
      </w:r>
    </w:p>
    <w:p w:rsidR="0080500B" w:rsidRPr="002A0D88" w:rsidRDefault="0080500B" w:rsidP="002A0D88">
      <w:pPr>
        <w:pStyle w:val="DefenceSchedule2"/>
        <w:numPr>
          <w:ilvl w:val="0"/>
          <w:numId w:val="0"/>
        </w:numPr>
        <w:rPr>
          <w:b/>
        </w:rPr>
      </w:pPr>
      <w:r w:rsidRPr="002A0D88">
        <w:rPr>
          <w:b/>
        </w:rPr>
        <w:t>Specific</w:t>
      </w:r>
    </w:p>
    <w:p w:rsidR="00A16F52" w:rsidRDefault="00A16F52" w:rsidP="00A16F52">
      <w:pPr>
        <w:pStyle w:val="DefenceSchedule2"/>
      </w:pPr>
      <w:r>
        <w:t>The Consultant must provide deliverables as specified for a particular Engagement including, but not limited to</w:t>
      </w:r>
      <w:r w:rsidR="00A21EA3">
        <w:t>,</w:t>
      </w:r>
      <w:r>
        <w:t xml:space="preserve"> maps, </w:t>
      </w:r>
      <w:r w:rsidR="006E458B">
        <w:t>perspectives</w:t>
      </w:r>
      <w:r>
        <w:t>, conceptual building designs</w:t>
      </w:r>
      <w:r w:rsidR="006E458B">
        <w:t xml:space="preserve"> and</w:t>
      </w:r>
      <w:r>
        <w:t xml:space="preserve"> floorplan sketches</w:t>
      </w:r>
      <w:r w:rsidR="00A65735">
        <w:t xml:space="preserve"> and detailed designs</w:t>
      </w:r>
      <w:r>
        <w:t xml:space="preserve">. </w:t>
      </w:r>
      <w:r w:rsidR="00A130B4">
        <w:t>The Consultant will develop a covering Report for all engagements that outline</w:t>
      </w:r>
      <w:r w:rsidR="00AC040C">
        <w:t>s, at</w:t>
      </w:r>
      <w:r w:rsidR="00A130B4">
        <w:t xml:space="preserve"> a minimum, </w:t>
      </w:r>
      <w:r w:rsidR="00AC040C">
        <w:t xml:space="preserve">an executive level </w:t>
      </w:r>
      <w:r w:rsidR="00A130B4">
        <w:t xml:space="preserve">brief, </w:t>
      </w:r>
      <w:r w:rsidR="00AC040C">
        <w:t xml:space="preserve">list of </w:t>
      </w:r>
      <w:r w:rsidR="00A130B4">
        <w:t>planning assumptions, scope/requirements (including volumes</w:t>
      </w:r>
      <w:r w:rsidR="00AC040C">
        <w:t>, building types</w:t>
      </w:r>
      <w:r w:rsidR="00A130B4">
        <w:t xml:space="preserve"> and spatial areas) and</w:t>
      </w:r>
      <w:r w:rsidR="009104F0">
        <w:t xml:space="preserve"> any associated </w:t>
      </w:r>
      <w:r w:rsidR="00A130B4">
        <w:t>technical risks.</w:t>
      </w:r>
    </w:p>
    <w:p w:rsidR="00A16F52" w:rsidRDefault="00A16F52" w:rsidP="006E458B">
      <w:pPr>
        <w:pStyle w:val="DefenceSchedule2"/>
        <w:outlineLvl w:val="0"/>
      </w:pPr>
      <w:r>
        <w:t>All available technologies should be offered as technology solutions to support the deliverables</w:t>
      </w:r>
      <w:r w:rsidR="006E458B">
        <w:t xml:space="preserve"> (e.g. </w:t>
      </w:r>
      <w:r w:rsidR="00AC040C">
        <w:t xml:space="preserve">architectural sketches, computer-based designs, </w:t>
      </w:r>
      <w:r w:rsidR="006E458B">
        <w:t xml:space="preserve">3D </w:t>
      </w:r>
      <w:r w:rsidR="00780011">
        <w:t xml:space="preserve">renderings and </w:t>
      </w:r>
      <w:r w:rsidR="006E458B">
        <w:t>models, fly-throughs, drone footage etc)</w:t>
      </w:r>
      <w:r>
        <w:t xml:space="preserve">. </w:t>
      </w:r>
    </w:p>
    <w:p w:rsidR="009104F0" w:rsidRPr="009104F0" w:rsidRDefault="00A16F52" w:rsidP="00241DE1">
      <w:pPr>
        <w:pStyle w:val="DefenceSchedule2"/>
        <w:rPr>
          <w:b/>
          <w:sz w:val="22"/>
          <w:szCs w:val="22"/>
        </w:rPr>
      </w:pPr>
      <w:r>
        <w:t>T</w:t>
      </w:r>
      <w:r w:rsidR="00110629">
        <w:t xml:space="preserve">he Consultant may be asked to deliver </w:t>
      </w:r>
      <w:r w:rsidR="009104F0">
        <w:t>workplace design and support services, which may include a change management role.</w:t>
      </w:r>
    </w:p>
    <w:p w:rsidR="00110629" w:rsidRPr="002A0D88" w:rsidRDefault="0009050D" w:rsidP="00241DE1">
      <w:pPr>
        <w:pStyle w:val="DefenceSchedule2"/>
        <w:rPr>
          <w:b/>
          <w:sz w:val="22"/>
          <w:szCs w:val="22"/>
        </w:rPr>
      </w:pPr>
      <w:r>
        <w:t xml:space="preserve">The Consultant may be asked to deliver </w:t>
      </w:r>
      <w:r w:rsidR="000B6289">
        <w:t xml:space="preserve">any of </w:t>
      </w:r>
      <w:r w:rsidR="00110629">
        <w:t xml:space="preserve">the following examples of </w:t>
      </w:r>
      <w:r w:rsidR="006E458B">
        <w:t>best industry practice design</w:t>
      </w:r>
      <w:r w:rsidR="00110629">
        <w:t xml:space="preserve"> services</w:t>
      </w:r>
      <w:r w:rsidR="00082610">
        <w:t>, including but not limited to</w:t>
      </w:r>
      <w:r w:rsidR="00110629">
        <w:t xml:space="preserve">: </w:t>
      </w:r>
    </w:p>
    <w:p w:rsidR="006E458B" w:rsidRDefault="006E458B" w:rsidP="006454BB">
      <w:pPr>
        <w:pStyle w:val="DefenceSchedule3"/>
      </w:pPr>
      <w:r>
        <w:t>Master/structure plans;</w:t>
      </w:r>
    </w:p>
    <w:p w:rsidR="006E458B" w:rsidRDefault="006E458B" w:rsidP="006454BB">
      <w:pPr>
        <w:pStyle w:val="DefenceSchedule3"/>
      </w:pPr>
      <w:r>
        <w:t>Site analysis and design plans;</w:t>
      </w:r>
    </w:p>
    <w:p w:rsidR="006E458B" w:rsidRDefault="006E458B" w:rsidP="006454BB">
      <w:pPr>
        <w:pStyle w:val="DefenceSchedule3"/>
      </w:pPr>
      <w:r>
        <w:t>Environmental design plans;</w:t>
      </w:r>
    </w:p>
    <w:p w:rsidR="006E458B" w:rsidRDefault="00534F8E" w:rsidP="006454BB">
      <w:pPr>
        <w:pStyle w:val="DefenceSchedule3"/>
      </w:pPr>
      <w:r>
        <w:t>B</w:t>
      </w:r>
      <w:r w:rsidR="006E458B">
        <w:t>uilding design plans, including:</w:t>
      </w:r>
    </w:p>
    <w:p w:rsidR="00534F8E" w:rsidRDefault="00534F8E" w:rsidP="006E458B">
      <w:pPr>
        <w:pStyle w:val="DefenceSchedule4"/>
      </w:pPr>
      <w:r>
        <w:t>Concepts,</w:t>
      </w:r>
    </w:p>
    <w:p w:rsidR="006E458B" w:rsidRDefault="006E458B" w:rsidP="006E458B">
      <w:pPr>
        <w:pStyle w:val="DefenceSchedule4"/>
      </w:pPr>
      <w:r>
        <w:t>Site plans,</w:t>
      </w:r>
    </w:p>
    <w:p w:rsidR="00082610" w:rsidRDefault="006E458B" w:rsidP="006E458B">
      <w:pPr>
        <w:pStyle w:val="DefenceSchedule4"/>
      </w:pPr>
      <w:r>
        <w:t xml:space="preserve">Building floor plans, </w:t>
      </w:r>
    </w:p>
    <w:p w:rsidR="00D26A30" w:rsidRDefault="00D26A30" w:rsidP="006E458B">
      <w:pPr>
        <w:pStyle w:val="DefenceSchedule4"/>
      </w:pPr>
      <w:r>
        <w:t>External architectural</w:t>
      </w:r>
      <w:r w:rsidR="00534F8E">
        <w:t>, spatial</w:t>
      </w:r>
      <w:r>
        <w:t xml:space="preserve"> and landscape concepts,</w:t>
      </w:r>
    </w:p>
    <w:p w:rsidR="006E458B" w:rsidRDefault="00D26A30" w:rsidP="006E458B">
      <w:pPr>
        <w:pStyle w:val="DefenceSchedule4"/>
      </w:pPr>
      <w:r>
        <w:t>Interior design</w:t>
      </w:r>
      <w:r w:rsidR="00082610">
        <w:t xml:space="preserve"> concepts, </w:t>
      </w:r>
      <w:r w:rsidR="006E458B">
        <w:t>and</w:t>
      </w:r>
    </w:p>
    <w:p w:rsidR="006E458B" w:rsidRDefault="006E458B" w:rsidP="006E458B">
      <w:pPr>
        <w:pStyle w:val="DefenceSchedule4"/>
      </w:pPr>
      <w:r>
        <w:t>Building elevations/perspectives.</w:t>
      </w:r>
    </w:p>
    <w:p w:rsidR="00602538" w:rsidRDefault="00602538" w:rsidP="00602538">
      <w:pPr>
        <w:pStyle w:val="DefenceSchedule2"/>
        <w:numPr>
          <w:ilvl w:val="1"/>
          <w:numId w:val="20"/>
        </w:numPr>
      </w:pPr>
      <w:r w:rsidRPr="002A0D88">
        <w:lastRenderedPageBreak/>
        <w:t xml:space="preserve">The Consultant </w:t>
      </w:r>
      <w:r w:rsidR="00110629" w:rsidRPr="002A0D88">
        <w:t>will</w:t>
      </w:r>
      <w:r w:rsidRPr="002A0D88">
        <w:t xml:space="preserve"> be required to provide </w:t>
      </w:r>
      <w:r w:rsidR="00110629" w:rsidRPr="002A0D88">
        <w:t xml:space="preserve">associated </w:t>
      </w:r>
      <w:r w:rsidR="007316CB" w:rsidRPr="002A0D88">
        <w:t>data</w:t>
      </w:r>
      <w:r w:rsidRPr="002A0D88">
        <w:t xml:space="preserve"> and information to </w:t>
      </w:r>
      <w:r w:rsidR="007316CB" w:rsidRPr="002A0D88">
        <w:t xml:space="preserve">Defence to </w:t>
      </w:r>
      <w:r w:rsidR="00110629" w:rsidRPr="002A0D88">
        <w:t xml:space="preserve">support </w:t>
      </w:r>
      <w:r w:rsidR="00222DCD" w:rsidRPr="002A0D88">
        <w:t xml:space="preserve">all </w:t>
      </w:r>
      <w:r w:rsidR="00110629" w:rsidRPr="002A0D88">
        <w:t xml:space="preserve">particular </w:t>
      </w:r>
      <w:r w:rsidR="00222DCD" w:rsidRPr="002A0D88">
        <w:t xml:space="preserve">planning </w:t>
      </w:r>
      <w:r w:rsidR="00110629" w:rsidRPr="002A0D88">
        <w:t>architecture services</w:t>
      </w:r>
      <w:r w:rsidRPr="002A0D88">
        <w:t>.</w:t>
      </w:r>
      <w:r w:rsidR="00AC040C">
        <w:t xml:space="preserve"> </w:t>
      </w:r>
    </w:p>
    <w:p w:rsidR="00AC040C" w:rsidRPr="002A0D88" w:rsidRDefault="00AC040C" w:rsidP="008E6B9D">
      <w:pPr>
        <w:pStyle w:val="DefenceSchedule2"/>
        <w:numPr>
          <w:ilvl w:val="1"/>
          <w:numId w:val="20"/>
        </w:numPr>
      </w:pPr>
      <w:r w:rsidRPr="00AC040C">
        <w:t>Spatial data including maps and plans are to be supplied as PDFs in GEOPDF format with the feature data provided as Esri ArcGIS shape file format that align with the current Defence version of ArcGIS.</w:t>
      </w:r>
      <w:r w:rsidR="00F146E9">
        <w:t xml:space="preserve"> </w:t>
      </w:r>
      <w:r>
        <w:t>In circumstances where the Consultant uses propriety based software, files should be provided in non-proprietary format for Defence use.</w:t>
      </w:r>
    </w:p>
    <w:p w:rsidR="004A4821" w:rsidRPr="00AA4CB8" w:rsidRDefault="004A4821" w:rsidP="004A4821">
      <w:pPr>
        <w:pStyle w:val="DefenceSchedule1"/>
        <w:keepNext/>
        <w:rPr>
          <w:b/>
        </w:rPr>
      </w:pPr>
      <w:r w:rsidRPr="00AA4CB8">
        <w:rPr>
          <w:b/>
          <w:iCs/>
          <w:lang w:eastAsia="en-AU"/>
        </w:rPr>
        <w:t xml:space="preserve">Interpretation </w:t>
      </w:r>
    </w:p>
    <w:p w:rsidR="00A53EF1" w:rsidRDefault="00A53EF1" w:rsidP="004A64D7">
      <w:pPr>
        <w:pStyle w:val="DefenceSchedule2"/>
      </w:pPr>
      <w:r w:rsidRPr="00030E84">
        <w:t xml:space="preserve">Unless the context otherwise requires, capitalised terms in the Scope of Services or Brief will have the meaning given to them by the </w:t>
      </w:r>
      <w:r w:rsidRPr="006701FB">
        <w:t>Defence Infrastructure Panel</w:t>
      </w:r>
      <w:r>
        <w:t xml:space="preserve"> 2022-2027 </w:t>
      </w:r>
      <w:r w:rsidRPr="00030E84">
        <w:t xml:space="preserve">Terms of Engagement, Panel Conditions, </w:t>
      </w:r>
      <w:r>
        <w:t>Official Order</w:t>
      </w:r>
      <w:r w:rsidRPr="00030E84">
        <w:t>, or the meaning given to them by the Commonwealth as published on the Defence website (</w:t>
      </w:r>
      <w:hyperlink r:id="rId8" w:history="1">
        <w:r w:rsidR="00A10F0F" w:rsidRPr="000138BB">
          <w:rPr>
            <w:rStyle w:val="Hyperlink"/>
          </w:rPr>
          <w:t>https://www.defence.gov.au/business-industry</w:t>
        </w:r>
      </w:hyperlink>
      <w:r w:rsidRPr="00030E84">
        <w:t>), from time to time.</w:t>
      </w:r>
    </w:p>
    <w:p w:rsidR="00246EE7" w:rsidRPr="00E76286" w:rsidRDefault="00246EE7" w:rsidP="00E76286"/>
    <w:sectPr w:rsidR="00246EE7" w:rsidRPr="00E7628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734" w:rsidRDefault="00203734">
      <w:r>
        <w:separator/>
      </w:r>
    </w:p>
  </w:endnote>
  <w:endnote w:type="continuationSeparator" w:id="0">
    <w:p w:rsidR="00203734" w:rsidRDefault="0020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A" w:rsidRDefault="00A01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F7" w:rsidRPr="00247972" w:rsidRDefault="00A011CA" w:rsidP="00AF0AF6">
    <w:pPr>
      <w:pStyle w:val="Footer"/>
      <w:pBdr>
        <w:top w:val="single" w:sz="4" w:space="1" w:color="auto"/>
      </w:pBdr>
      <w:spacing w:after="0"/>
      <w:rPr>
        <w:sz w:val="17"/>
        <w:szCs w:val="17"/>
      </w:rPr>
    </w:pPr>
    <w:r>
      <w:rPr>
        <w:sz w:val="17"/>
        <w:szCs w:val="17"/>
      </w:rPr>
      <w:t xml:space="preserve"> </w:t>
    </w:r>
    <w:r w:rsidRPr="007121AB">
      <w:rPr>
        <w:sz w:val="17"/>
        <w:szCs w:val="17"/>
      </w:rPr>
      <w:t>Panel Agreement for Defence Infrastructure Panel</w:t>
    </w:r>
    <w:r>
      <w:rPr>
        <w:sz w:val="17"/>
        <w:szCs w:val="17"/>
      </w:rPr>
      <w:t xml:space="preserve"> 2022 – 2027 - </w:t>
    </w:r>
    <w:r w:rsidR="00D333CE">
      <w:rPr>
        <w:sz w:val="17"/>
        <w:szCs w:val="17"/>
      </w:rPr>
      <w:t>Mar</w:t>
    </w:r>
    <w:r>
      <w:rPr>
        <w:sz w:val="17"/>
        <w:szCs w:val="17"/>
      </w:rPr>
      <w:t>ch</w:t>
    </w:r>
    <w:r w:rsidR="00AC7DA8">
      <w:rPr>
        <w:sz w:val="17"/>
        <w:szCs w:val="17"/>
      </w:rPr>
      <w:t xml:space="preserve"> 2025</w:t>
    </w:r>
    <w:r w:rsidR="00EB6DF7" w:rsidRPr="007121AB">
      <w:rPr>
        <w:sz w:val="17"/>
        <w:szCs w:val="17"/>
      </w:rPr>
      <w:tab/>
    </w:r>
    <w:r w:rsidR="00EB6DF7">
      <w:rPr>
        <w:rStyle w:val="PageNumber"/>
      </w:rPr>
      <w:fldChar w:fldCharType="begin"/>
    </w:r>
    <w:r w:rsidR="00EB6DF7">
      <w:rPr>
        <w:rStyle w:val="PageNumber"/>
      </w:rPr>
      <w:instrText xml:space="preserve"> PAGE </w:instrText>
    </w:r>
    <w:r w:rsidR="00EB6DF7">
      <w:rPr>
        <w:rStyle w:val="PageNumber"/>
      </w:rPr>
      <w:fldChar w:fldCharType="separate"/>
    </w:r>
    <w:r w:rsidR="003610B7">
      <w:rPr>
        <w:rStyle w:val="PageNumber"/>
        <w:noProof/>
      </w:rPr>
      <w:t>1</w:t>
    </w:r>
    <w:r w:rsidR="00EB6DF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A" w:rsidRDefault="00A01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734" w:rsidRDefault="00203734">
      <w:r>
        <w:separator/>
      </w:r>
    </w:p>
  </w:footnote>
  <w:footnote w:type="continuationSeparator" w:id="0">
    <w:p w:rsidR="00203734" w:rsidRDefault="0020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A" w:rsidRDefault="00A01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DF7" w:rsidRDefault="00EB6DF7">
    <w:pPr>
      <w:pStyle w:val="Header"/>
      <w:pBdr>
        <w:top w:val="single" w:sz="4" w:space="1"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1CA" w:rsidRDefault="00A01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66E"/>
    <w:multiLevelType w:val="hybridMultilevel"/>
    <w:tmpl w:val="20A2388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0CCF1F43"/>
    <w:multiLevelType w:val="multilevel"/>
    <w:tmpl w:val="C14C3B8C"/>
    <w:lvl w:ilvl="0">
      <w:start w:val="1"/>
      <w:numFmt w:val="decimal"/>
      <w:pStyle w:val="Paragraph"/>
      <w:lvlText w:val="%1."/>
      <w:lvlJc w:val="left"/>
      <w:pPr>
        <w:tabs>
          <w:tab w:val="num" w:pos="567"/>
        </w:tabs>
        <w:ind w:left="567" w:hanging="567"/>
      </w:pPr>
      <w:rPr>
        <w:rFonts w:cs="Times New Roman"/>
      </w:rPr>
    </w:lvl>
    <w:lvl w:ilvl="1">
      <w:start w:val="1"/>
      <w:numFmt w:val="lowerLetter"/>
      <w:lvlText w:val="%2."/>
      <w:lvlJc w:val="left"/>
      <w:pPr>
        <w:tabs>
          <w:tab w:val="num" w:pos="1134"/>
        </w:tabs>
        <w:ind w:left="1134" w:hanging="567"/>
      </w:pPr>
      <w:rPr>
        <w:rFonts w:cs="Times New Roman"/>
      </w:rPr>
    </w:lvl>
    <w:lvl w:ilvl="2">
      <w:start w:val="1"/>
      <w:numFmt w:val="lowerRoman"/>
      <w:lvlText w:val="%3)"/>
      <w:lvlJc w:val="left"/>
      <w:pPr>
        <w:tabs>
          <w:tab w:val="num" w:pos="1701"/>
        </w:tabs>
        <w:ind w:left="1701" w:hanging="567"/>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51615EF"/>
    <w:multiLevelType w:val="multilevel"/>
    <w:tmpl w:val="A7564072"/>
    <w:lvl w:ilvl="0">
      <w:start w:val="4"/>
      <w:numFmt w:val="decimal"/>
      <w:lvlText w:val="%1."/>
      <w:lvlJc w:val="left"/>
      <w:pPr>
        <w:tabs>
          <w:tab w:val="num" w:pos="964"/>
        </w:tabs>
        <w:ind w:left="964" w:hanging="964"/>
      </w:pPr>
      <w:rPr>
        <w:rFonts w:ascii="Times New Roman" w:hAnsi="Times New Roman" w:cs="Times New Roman" w:hint="default"/>
        <w:b/>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 w15:restartNumberingAfterBreak="0">
    <w:nsid w:val="327B51BD"/>
    <w:multiLevelType w:val="multilevel"/>
    <w:tmpl w:val="04406EF6"/>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Letter"/>
      <w:lvlText w:val="%4)"/>
      <w:lvlJc w:val="left"/>
      <w:pPr>
        <w:tabs>
          <w:tab w:val="num" w:pos="2892"/>
        </w:tabs>
        <w:ind w:left="2892" w:hanging="964"/>
      </w:pPr>
      <w:rPr>
        <w:rFonts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33224C23"/>
    <w:multiLevelType w:val="multilevel"/>
    <w:tmpl w:val="F666617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6" w15:restartNumberingAfterBreak="0">
    <w:nsid w:val="430443D6"/>
    <w:multiLevelType w:val="multilevel"/>
    <w:tmpl w:val="BE58CEE4"/>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4C0407B7"/>
    <w:multiLevelType w:val="multilevel"/>
    <w:tmpl w:val="FFFFFFFF"/>
    <w:lvl w:ilvl="0">
      <w:start w:val="1"/>
      <w:numFmt w:val="decimal"/>
      <w:pStyle w:val="PageNumber"/>
      <w:lvlText w:val="%1."/>
      <w:lvlJc w:val="left"/>
      <w:pPr>
        <w:tabs>
          <w:tab w:val="num" w:pos="720"/>
        </w:tabs>
        <w:ind w:left="720" w:hanging="720"/>
      </w:pPr>
      <w:rPr>
        <w:rFonts w:cs="Times New Roman"/>
      </w:rPr>
    </w:lvl>
    <w:lvl w:ilvl="1">
      <w:start w:val="1"/>
      <w:numFmt w:val="decimal"/>
      <w:pStyle w:val="DefenceNor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pStyle w:val="DefenceHeading3"/>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5CB54797"/>
    <w:multiLevelType w:val="hybridMultilevel"/>
    <w:tmpl w:val="C87005A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F667691"/>
    <w:multiLevelType w:val="multilevel"/>
    <w:tmpl w:val="A7564072"/>
    <w:lvl w:ilvl="0">
      <w:start w:val="4"/>
      <w:numFmt w:val="decimal"/>
      <w:lvlText w:val="%1."/>
      <w:lvlJc w:val="left"/>
      <w:pPr>
        <w:tabs>
          <w:tab w:val="num" w:pos="964"/>
        </w:tabs>
        <w:ind w:left="964" w:hanging="964"/>
      </w:pPr>
      <w:rPr>
        <w:rFonts w:ascii="Times New Roman" w:hAnsi="Times New Roman" w:cs="Times New Roman" w:hint="default"/>
        <w:b/>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 w15:restartNumberingAfterBreak="0">
    <w:nsid w:val="79C13175"/>
    <w:multiLevelType w:val="multilevel"/>
    <w:tmpl w:val="0F42AF4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lowerRoman"/>
      <w:lvlText w:val="%5."/>
      <w:lvlJc w:val="right"/>
      <w:pPr>
        <w:tabs>
          <w:tab w:val="num" w:pos="3856"/>
        </w:tabs>
        <w:ind w:left="3856" w:hanging="964"/>
      </w:pPr>
      <w:rPr>
        <w:rFonts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6"/>
  </w:num>
  <w:num w:numId="8">
    <w:abstractNumId w:val="6"/>
  </w:num>
  <w:num w:numId="9">
    <w:abstractNumId w:val="7"/>
  </w:num>
  <w:num w:numId="10">
    <w:abstractNumId w:val="2"/>
  </w:num>
  <w:num w:numId="11">
    <w:abstractNumId w:val="9"/>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4"/>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9895578.4"/>
  </w:docVars>
  <w:rsids>
    <w:rsidRoot w:val="00AF0AF6"/>
    <w:rsid w:val="00010729"/>
    <w:rsid w:val="0002316C"/>
    <w:rsid w:val="000715C8"/>
    <w:rsid w:val="00082610"/>
    <w:rsid w:val="00085DD4"/>
    <w:rsid w:val="0009050D"/>
    <w:rsid w:val="000A3DF9"/>
    <w:rsid w:val="000B1281"/>
    <w:rsid w:val="000B6289"/>
    <w:rsid w:val="000C07AF"/>
    <w:rsid w:val="000C4730"/>
    <w:rsid w:val="000D2F92"/>
    <w:rsid w:val="000E0FC5"/>
    <w:rsid w:val="000E732A"/>
    <w:rsid w:val="000F52BC"/>
    <w:rsid w:val="001021C7"/>
    <w:rsid w:val="00110629"/>
    <w:rsid w:val="001205CE"/>
    <w:rsid w:val="001373D1"/>
    <w:rsid w:val="001405C1"/>
    <w:rsid w:val="001469C6"/>
    <w:rsid w:val="00150DD8"/>
    <w:rsid w:val="00164BD1"/>
    <w:rsid w:val="001772E3"/>
    <w:rsid w:val="00187372"/>
    <w:rsid w:val="0019437A"/>
    <w:rsid w:val="00196CE0"/>
    <w:rsid w:val="001C2AD0"/>
    <w:rsid w:val="001F1A82"/>
    <w:rsid w:val="00203279"/>
    <w:rsid w:val="00203734"/>
    <w:rsid w:val="00215A52"/>
    <w:rsid w:val="00215FAF"/>
    <w:rsid w:val="00222DCD"/>
    <w:rsid w:val="00223218"/>
    <w:rsid w:val="00241DE1"/>
    <w:rsid w:val="00242803"/>
    <w:rsid w:val="00246EE7"/>
    <w:rsid w:val="00273F76"/>
    <w:rsid w:val="002A0D88"/>
    <w:rsid w:val="002A6AA8"/>
    <w:rsid w:val="0030363B"/>
    <w:rsid w:val="003078BC"/>
    <w:rsid w:val="00357B4D"/>
    <w:rsid w:val="003610B7"/>
    <w:rsid w:val="00366756"/>
    <w:rsid w:val="00392AF5"/>
    <w:rsid w:val="003A702F"/>
    <w:rsid w:val="003B74F1"/>
    <w:rsid w:val="003C0F6F"/>
    <w:rsid w:val="003E5CA2"/>
    <w:rsid w:val="003F1402"/>
    <w:rsid w:val="00404318"/>
    <w:rsid w:val="00420F6D"/>
    <w:rsid w:val="0043012D"/>
    <w:rsid w:val="00443294"/>
    <w:rsid w:val="004737A2"/>
    <w:rsid w:val="004779DF"/>
    <w:rsid w:val="004809FB"/>
    <w:rsid w:val="004A4821"/>
    <w:rsid w:val="004A64D7"/>
    <w:rsid w:val="004B299B"/>
    <w:rsid w:val="004C426F"/>
    <w:rsid w:val="004C6389"/>
    <w:rsid w:val="004D0A6B"/>
    <w:rsid w:val="004D539E"/>
    <w:rsid w:val="004F0E8D"/>
    <w:rsid w:val="00504A56"/>
    <w:rsid w:val="00526E11"/>
    <w:rsid w:val="00534F8E"/>
    <w:rsid w:val="00557735"/>
    <w:rsid w:val="00557AFA"/>
    <w:rsid w:val="00561791"/>
    <w:rsid w:val="005B01C4"/>
    <w:rsid w:val="005C7848"/>
    <w:rsid w:val="005D6460"/>
    <w:rsid w:val="005D69EA"/>
    <w:rsid w:val="005E3809"/>
    <w:rsid w:val="005F24AE"/>
    <w:rsid w:val="00602538"/>
    <w:rsid w:val="00613955"/>
    <w:rsid w:val="00620D30"/>
    <w:rsid w:val="0062197C"/>
    <w:rsid w:val="00640A39"/>
    <w:rsid w:val="00642AEC"/>
    <w:rsid w:val="00643D4A"/>
    <w:rsid w:val="006454BB"/>
    <w:rsid w:val="00647AE4"/>
    <w:rsid w:val="00653FC5"/>
    <w:rsid w:val="006547EB"/>
    <w:rsid w:val="00676619"/>
    <w:rsid w:val="00693640"/>
    <w:rsid w:val="0069586F"/>
    <w:rsid w:val="006A5F2A"/>
    <w:rsid w:val="006C6EB7"/>
    <w:rsid w:val="006D3D30"/>
    <w:rsid w:val="006D5C4A"/>
    <w:rsid w:val="006E1881"/>
    <w:rsid w:val="006E2433"/>
    <w:rsid w:val="006E458B"/>
    <w:rsid w:val="006E77A0"/>
    <w:rsid w:val="007021F8"/>
    <w:rsid w:val="00704041"/>
    <w:rsid w:val="0071413A"/>
    <w:rsid w:val="007316CB"/>
    <w:rsid w:val="0073585A"/>
    <w:rsid w:val="0076698F"/>
    <w:rsid w:val="00780011"/>
    <w:rsid w:val="0078709A"/>
    <w:rsid w:val="007A284F"/>
    <w:rsid w:val="007A2C0B"/>
    <w:rsid w:val="007B2E7C"/>
    <w:rsid w:val="007B5869"/>
    <w:rsid w:val="007C176C"/>
    <w:rsid w:val="007D40C8"/>
    <w:rsid w:val="0080500B"/>
    <w:rsid w:val="0082657B"/>
    <w:rsid w:val="00842922"/>
    <w:rsid w:val="00854C9D"/>
    <w:rsid w:val="00871413"/>
    <w:rsid w:val="00872DB5"/>
    <w:rsid w:val="008934E6"/>
    <w:rsid w:val="0089380B"/>
    <w:rsid w:val="008B34F9"/>
    <w:rsid w:val="008B4AE9"/>
    <w:rsid w:val="008B6E26"/>
    <w:rsid w:val="008C2D52"/>
    <w:rsid w:val="008C669A"/>
    <w:rsid w:val="008D3E97"/>
    <w:rsid w:val="008E0389"/>
    <w:rsid w:val="008E6B9D"/>
    <w:rsid w:val="008E6E72"/>
    <w:rsid w:val="008F25AC"/>
    <w:rsid w:val="00903472"/>
    <w:rsid w:val="00906B01"/>
    <w:rsid w:val="009104F0"/>
    <w:rsid w:val="009114FC"/>
    <w:rsid w:val="00913CEF"/>
    <w:rsid w:val="00915C68"/>
    <w:rsid w:val="00926818"/>
    <w:rsid w:val="009437FD"/>
    <w:rsid w:val="00944B58"/>
    <w:rsid w:val="00953C7C"/>
    <w:rsid w:val="0098700C"/>
    <w:rsid w:val="00991B05"/>
    <w:rsid w:val="009A6E10"/>
    <w:rsid w:val="009B1EF2"/>
    <w:rsid w:val="009C1D27"/>
    <w:rsid w:val="009E21F5"/>
    <w:rsid w:val="009E4E27"/>
    <w:rsid w:val="00A011A8"/>
    <w:rsid w:val="00A011CA"/>
    <w:rsid w:val="00A10F0F"/>
    <w:rsid w:val="00A130B4"/>
    <w:rsid w:val="00A131B3"/>
    <w:rsid w:val="00A15563"/>
    <w:rsid w:val="00A16F52"/>
    <w:rsid w:val="00A21EA3"/>
    <w:rsid w:val="00A440EF"/>
    <w:rsid w:val="00A53EF1"/>
    <w:rsid w:val="00A54A70"/>
    <w:rsid w:val="00A57050"/>
    <w:rsid w:val="00A656B6"/>
    <w:rsid w:val="00A65735"/>
    <w:rsid w:val="00A71317"/>
    <w:rsid w:val="00A92BCA"/>
    <w:rsid w:val="00AA3F3B"/>
    <w:rsid w:val="00AA66DB"/>
    <w:rsid w:val="00AC040C"/>
    <w:rsid w:val="00AC7DA8"/>
    <w:rsid w:val="00AD7CEB"/>
    <w:rsid w:val="00AE104D"/>
    <w:rsid w:val="00AE12CE"/>
    <w:rsid w:val="00AE6A3D"/>
    <w:rsid w:val="00AF0AF6"/>
    <w:rsid w:val="00B020F2"/>
    <w:rsid w:val="00B046C6"/>
    <w:rsid w:val="00B20D89"/>
    <w:rsid w:val="00B27CFB"/>
    <w:rsid w:val="00B504D9"/>
    <w:rsid w:val="00B52B1D"/>
    <w:rsid w:val="00B57EEE"/>
    <w:rsid w:val="00B62DF2"/>
    <w:rsid w:val="00B77C8B"/>
    <w:rsid w:val="00BB1AC7"/>
    <w:rsid w:val="00BB70F3"/>
    <w:rsid w:val="00BC47CF"/>
    <w:rsid w:val="00BC76A4"/>
    <w:rsid w:val="00BE09C4"/>
    <w:rsid w:val="00BE72AB"/>
    <w:rsid w:val="00C03566"/>
    <w:rsid w:val="00C0424D"/>
    <w:rsid w:val="00C0545A"/>
    <w:rsid w:val="00C16620"/>
    <w:rsid w:val="00C71CDB"/>
    <w:rsid w:val="00C77E2D"/>
    <w:rsid w:val="00C82B89"/>
    <w:rsid w:val="00C84929"/>
    <w:rsid w:val="00C85BE7"/>
    <w:rsid w:val="00C92989"/>
    <w:rsid w:val="00C92CDF"/>
    <w:rsid w:val="00CA1E4B"/>
    <w:rsid w:val="00CB2F91"/>
    <w:rsid w:val="00CC1639"/>
    <w:rsid w:val="00CC4E79"/>
    <w:rsid w:val="00CE3437"/>
    <w:rsid w:val="00CF15F9"/>
    <w:rsid w:val="00CF7971"/>
    <w:rsid w:val="00D005EF"/>
    <w:rsid w:val="00D114FB"/>
    <w:rsid w:val="00D119B3"/>
    <w:rsid w:val="00D26A30"/>
    <w:rsid w:val="00D333CE"/>
    <w:rsid w:val="00D44669"/>
    <w:rsid w:val="00D57C26"/>
    <w:rsid w:val="00D644CC"/>
    <w:rsid w:val="00DA1BAF"/>
    <w:rsid w:val="00DA3A1D"/>
    <w:rsid w:val="00DA42C0"/>
    <w:rsid w:val="00DC4D1C"/>
    <w:rsid w:val="00DC5B31"/>
    <w:rsid w:val="00DC5E04"/>
    <w:rsid w:val="00DD5E99"/>
    <w:rsid w:val="00DE3B85"/>
    <w:rsid w:val="00DF3865"/>
    <w:rsid w:val="00E11E54"/>
    <w:rsid w:val="00E36302"/>
    <w:rsid w:val="00E409F3"/>
    <w:rsid w:val="00E426F6"/>
    <w:rsid w:val="00E531F5"/>
    <w:rsid w:val="00E54C8D"/>
    <w:rsid w:val="00E57600"/>
    <w:rsid w:val="00E63ED5"/>
    <w:rsid w:val="00E6643F"/>
    <w:rsid w:val="00E67013"/>
    <w:rsid w:val="00E71FF4"/>
    <w:rsid w:val="00E74E9B"/>
    <w:rsid w:val="00E76286"/>
    <w:rsid w:val="00E85902"/>
    <w:rsid w:val="00EB5001"/>
    <w:rsid w:val="00EB5711"/>
    <w:rsid w:val="00EB6C32"/>
    <w:rsid w:val="00EB6DF7"/>
    <w:rsid w:val="00EE3659"/>
    <w:rsid w:val="00EE3FA6"/>
    <w:rsid w:val="00F02B1C"/>
    <w:rsid w:val="00F070BD"/>
    <w:rsid w:val="00F123E9"/>
    <w:rsid w:val="00F146E9"/>
    <w:rsid w:val="00F15F7A"/>
    <w:rsid w:val="00F363CE"/>
    <w:rsid w:val="00F403D6"/>
    <w:rsid w:val="00F50484"/>
    <w:rsid w:val="00F510A2"/>
    <w:rsid w:val="00F62B12"/>
    <w:rsid w:val="00F64CE0"/>
    <w:rsid w:val="00F829BE"/>
    <w:rsid w:val="00F82B4D"/>
    <w:rsid w:val="00F85251"/>
    <w:rsid w:val="00F92F2D"/>
    <w:rsid w:val="00F96A72"/>
    <w:rsid w:val="00FC2F88"/>
    <w:rsid w:val="00FE3DC9"/>
    <w:rsid w:val="00FF7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7CBDB9-B20E-4D41-A87E-EA69F8A3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AF6"/>
    <w:pPr>
      <w:spacing w:after="220"/>
    </w:pPr>
    <w:rPr>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F0AF6"/>
    <w:pPr>
      <w:tabs>
        <w:tab w:val="center" w:pos="4678"/>
        <w:tab w:val="right" w:pos="9356"/>
      </w:tabs>
    </w:pPr>
    <w:rPr>
      <w:snapToGrid w:val="0"/>
      <w:szCs w:val="20"/>
    </w:rPr>
  </w:style>
  <w:style w:type="paragraph" w:styleId="Footer">
    <w:name w:val="footer"/>
    <w:basedOn w:val="Normal"/>
    <w:rsid w:val="00AF0AF6"/>
    <w:pPr>
      <w:widowControl w:val="0"/>
      <w:tabs>
        <w:tab w:val="center" w:pos="4678"/>
        <w:tab w:val="right" w:pos="9356"/>
      </w:tabs>
      <w:spacing w:after="40"/>
    </w:pPr>
    <w:rPr>
      <w:snapToGrid w:val="0"/>
      <w:sz w:val="18"/>
      <w:szCs w:val="20"/>
    </w:rPr>
  </w:style>
  <w:style w:type="character" w:styleId="PageNumber">
    <w:name w:val="page number"/>
    <w:semiHidden/>
    <w:rsid w:val="00AF0AF6"/>
  </w:style>
  <w:style w:type="paragraph" w:customStyle="1" w:styleId="DefenceNormal">
    <w:name w:val="DefenceNormal"/>
    <w:link w:val="DefenceNormalChar"/>
    <w:rsid w:val="00AF0AF6"/>
    <w:pPr>
      <w:spacing w:after="200"/>
    </w:pPr>
    <w:rPr>
      <w:lang w:eastAsia="en-US"/>
    </w:rPr>
  </w:style>
  <w:style w:type="paragraph" w:customStyle="1" w:styleId="DefenceHeading1">
    <w:name w:val="DefenceHeading 1"/>
    <w:next w:val="DefenceHeading2"/>
    <w:rsid w:val="00AF0AF6"/>
    <w:pPr>
      <w:keepNext/>
      <w:numPr>
        <w:numId w:val="2"/>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AF0AF6"/>
    <w:pPr>
      <w:keepNext/>
      <w:numPr>
        <w:ilvl w:val="1"/>
        <w:numId w:val="2"/>
      </w:numPr>
      <w:spacing w:after="200"/>
      <w:outlineLvl w:val="1"/>
    </w:pPr>
    <w:rPr>
      <w:rFonts w:ascii="Arial" w:hAnsi="Arial"/>
      <w:b/>
      <w:bCs/>
      <w:iCs/>
      <w:sz w:val="22"/>
      <w:szCs w:val="28"/>
      <w:lang w:eastAsia="en-US"/>
    </w:rPr>
  </w:style>
  <w:style w:type="paragraph" w:customStyle="1" w:styleId="DefenceHeading3">
    <w:name w:val="DefenceHeading 3"/>
    <w:basedOn w:val="DefenceNormal"/>
    <w:qFormat/>
    <w:rsid w:val="00AF0AF6"/>
    <w:pPr>
      <w:numPr>
        <w:ilvl w:val="2"/>
        <w:numId w:val="2"/>
      </w:numPr>
      <w:tabs>
        <w:tab w:val="clear" w:pos="964"/>
        <w:tab w:val="num" w:pos="360"/>
      </w:tabs>
      <w:ind w:left="0" w:firstLine="0"/>
      <w:outlineLvl w:val="2"/>
    </w:pPr>
    <w:rPr>
      <w:rFonts w:cs="Arial"/>
      <w:bCs/>
      <w:szCs w:val="26"/>
    </w:rPr>
  </w:style>
  <w:style w:type="paragraph" w:customStyle="1" w:styleId="DefenceHeading4">
    <w:name w:val="DefenceHeading 4"/>
    <w:basedOn w:val="DefenceNormal"/>
    <w:link w:val="DefenceHeading4Char"/>
    <w:rsid w:val="00AF0AF6"/>
    <w:pPr>
      <w:numPr>
        <w:ilvl w:val="3"/>
        <w:numId w:val="2"/>
      </w:numPr>
      <w:tabs>
        <w:tab w:val="clear" w:pos="1928"/>
        <w:tab w:val="num" w:pos="360"/>
      </w:tabs>
      <w:ind w:left="0" w:firstLine="0"/>
      <w:outlineLvl w:val="3"/>
    </w:pPr>
  </w:style>
  <w:style w:type="paragraph" w:customStyle="1" w:styleId="DefenceHeading5">
    <w:name w:val="DefenceHeading 5"/>
    <w:basedOn w:val="DefenceNormal"/>
    <w:rsid w:val="00AF0AF6"/>
    <w:pPr>
      <w:numPr>
        <w:ilvl w:val="4"/>
        <w:numId w:val="2"/>
      </w:numPr>
      <w:tabs>
        <w:tab w:val="clear" w:pos="2892"/>
        <w:tab w:val="num" w:pos="360"/>
      </w:tabs>
      <w:ind w:left="0" w:firstLine="0"/>
      <w:outlineLvl w:val="4"/>
    </w:pPr>
    <w:rPr>
      <w:bCs/>
      <w:iCs/>
      <w:szCs w:val="26"/>
    </w:rPr>
  </w:style>
  <w:style w:type="paragraph" w:customStyle="1" w:styleId="DefenceHeading6">
    <w:name w:val="DefenceHeading 6"/>
    <w:basedOn w:val="DefenceNormal"/>
    <w:rsid w:val="00AF0AF6"/>
    <w:pPr>
      <w:numPr>
        <w:ilvl w:val="5"/>
        <w:numId w:val="2"/>
      </w:numPr>
      <w:tabs>
        <w:tab w:val="clear" w:pos="3856"/>
        <w:tab w:val="num" w:pos="360"/>
      </w:tabs>
      <w:ind w:left="0" w:firstLine="0"/>
      <w:outlineLvl w:val="5"/>
    </w:pPr>
  </w:style>
  <w:style w:type="paragraph" w:customStyle="1" w:styleId="DefenceHeading7">
    <w:name w:val="DefenceHeading 7"/>
    <w:basedOn w:val="DefenceNormal"/>
    <w:rsid w:val="00AF0AF6"/>
    <w:pPr>
      <w:numPr>
        <w:ilvl w:val="6"/>
        <w:numId w:val="2"/>
      </w:numPr>
      <w:tabs>
        <w:tab w:val="clear" w:pos="4820"/>
        <w:tab w:val="num" w:pos="360"/>
      </w:tabs>
      <w:ind w:left="0" w:firstLine="0"/>
      <w:outlineLvl w:val="6"/>
    </w:pPr>
  </w:style>
  <w:style w:type="paragraph" w:customStyle="1" w:styleId="DefenceHeading8">
    <w:name w:val="DefenceHeading 8"/>
    <w:basedOn w:val="DefenceNormal"/>
    <w:rsid w:val="00AF0AF6"/>
    <w:pPr>
      <w:numPr>
        <w:ilvl w:val="7"/>
        <w:numId w:val="2"/>
      </w:numPr>
      <w:tabs>
        <w:tab w:val="clear" w:pos="5783"/>
        <w:tab w:val="num" w:pos="360"/>
      </w:tabs>
      <w:ind w:left="0" w:firstLine="0"/>
      <w:outlineLvl w:val="7"/>
    </w:pPr>
  </w:style>
  <w:style w:type="paragraph" w:customStyle="1" w:styleId="DefenceHeading9">
    <w:name w:val="DefenceHeading 9"/>
    <w:next w:val="DefenceNormal"/>
    <w:rsid w:val="00AF0AF6"/>
    <w:pPr>
      <w:numPr>
        <w:ilvl w:val="8"/>
        <w:numId w:val="2"/>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AF0AF6"/>
    <w:pPr>
      <w:ind w:left="964"/>
    </w:pPr>
  </w:style>
  <w:style w:type="character" w:customStyle="1" w:styleId="DefenceHeading4Char">
    <w:name w:val="DefenceHeading 4 Char"/>
    <w:link w:val="DefenceHeading4"/>
    <w:rsid w:val="00AF0AF6"/>
    <w:rPr>
      <w:lang w:val="en-AU" w:eastAsia="en-US" w:bidi="ar-SA"/>
    </w:rPr>
  </w:style>
  <w:style w:type="paragraph" w:customStyle="1" w:styleId="DefenceIndent2">
    <w:name w:val="DefenceIndent2"/>
    <w:basedOn w:val="DefenceNormal"/>
    <w:rsid w:val="00AF0AF6"/>
    <w:pPr>
      <w:ind w:left="1928"/>
    </w:pPr>
  </w:style>
  <w:style w:type="paragraph" w:customStyle="1" w:styleId="DefenceSubTitle">
    <w:name w:val="DefenceSubTitle"/>
    <w:basedOn w:val="Normal"/>
    <w:rsid w:val="00AF0AF6"/>
    <w:rPr>
      <w:rFonts w:ascii="Arial" w:hAnsi="Arial"/>
      <w:b/>
      <w:szCs w:val="20"/>
    </w:rPr>
  </w:style>
  <w:style w:type="paragraph" w:customStyle="1" w:styleId="DefenceTitle">
    <w:name w:val="DefenceTitle"/>
    <w:uiPriority w:val="99"/>
    <w:rsid w:val="00AF0AF6"/>
    <w:pPr>
      <w:spacing w:after="240"/>
      <w:jc w:val="center"/>
    </w:pPr>
    <w:rPr>
      <w:rFonts w:ascii="Arial Bold" w:hAnsi="Arial Bold" w:cs="Arial"/>
      <w:b/>
      <w:bCs/>
      <w:caps/>
      <w:sz w:val="32"/>
      <w:szCs w:val="32"/>
      <w:lang w:eastAsia="en-US"/>
    </w:rPr>
  </w:style>
  <w:style w:type="paragraph" w:customStyle="1" w:styleId="DefenceSchedule1">
    <w:name w:val="DefenceSchedule1"/>
    <w:basedOn w:val="DefenceNormal"/>
    <w:uiPriority w:val="99"/>
    <w:rsid w:val="00AF0AF6"/>
    <w:pPr>
      <w:numPr>
        <w:numId w:val="3"/>
      </w:numPr>
      <w:outlineLvl w:val="0"/>
    </w:pPr>
  </w:style>
  <w:style w:type="paragraph" w:customStyle="1" w:styleId="DefenceSchedule2">
    <w:name w:val="DefenceSchedule2"/>
    <w:basedOn w:val="DefenceNormal"/>
    <w:rsid w:val="00AF0AF6"/>
    <w:pPr>
      <w:numPr>
        <w:ilvl w:val="1"/>
        <w:numId w:val="3"/>
      </w:numPr>
      <w:outlineLvl w:val="1"/>
    </w:pPr>
  </w:style>
  <w:style w:type="paragraph" w:customStyle="1" w:styleId="DefenceSchedule3">
    <w:name w:val="DefenceSchedule3"/>
    <w:basedOn w:val="DefenceNormal"/>
    <w:link w:val="DefenceSchedule3Char"/>
    <w:uiPriority w:val="99"/>
    <w:rsid w:val="00AF0AF6"/>
    <w:pPr>
      <w:numPr>
        <w:ilvl w:val="2"/>
        <w:numId w:val="3"/>
      </w:numPr>
      <w:outlineLvl w:val="2"/>
    </w:pPr>
  </w:style>
  <w:style w:type="paragraph" w:customStyle="1" w:styleId="DefenceSchedule4">
    <w:name w:val="DefenceSchedule4"/>
    <w:basedOn w:val="DefenceNormal"/>
    <w:link w:val="DefenceSchedule4Char"/>
    <w:rsid w:val="00AF0AF6"/>
    <w:pPr>
      <w:numPr>
        <w:ilvl w:val="3"/>
        <w:numId w:val="3"/>
      </w:numPr>
      <w:outlineLvl w:val="3"/>
    </w:pPr>
  </w:style>
  <w:style w:type="paragraph" w:customStyle="1" w:styleId="DefenceSchedule5">
    <w:name w:val="DefenceSchedule5"/>
    <w:basedOn w:val="DefenceNormal"/>
    <w:link w:val="DefenceSchedule5Char"/>
    <w:uiPriority w:val="99"/>
    <w:rsid w:val="00AF0AF6"/>
    <w:pPr>
      <w:numPr>
        <w:ilvl w:val="4"/>
        <w:numId w:val="3"/>
      </w:numPr>
      <w:outlineLvl w:val="4"/>
    </w:pPr>
  </w:style>
  <w:style w:type="paragraph" w:customStyle="1" w:styleId="DefenceSchedule6">
    <w:name w:val="DefenceSchedule6"/>
    <w:basedOn w:val="DefenceNormal"/>
    <w:rsid w:val="00AF0AF6"/>
    <w:pPr>
      <w:numPr>
        <w:ilvl w:val="5"/>
        <w:numId w:val="3"/>
      </w:numPr>
      <w:outlineLvl w:val="5"/>
    </w:pPr>
  </w:style>
  <w:style w:type="character" w:customStyle="1" w:styleId="DefenceIndentChar">
    <w:name w:val="DefenceIndent Char"/>
    <w:link w:val="DefenceIndent"/>
    <w:rsid w:val="00AF0AF6"/>
    <w:rPr>
      <w:lang w:val="en-AU" w:eastAsia="en-US" w:bidi="ar-SA"/>
    </w:rPr>
  </w:style>
  <w:style w:type="character" w:customStyle="1" w:styleId="DefenceNormalChar">
    <w:name w:val="DefenceNormal Char"/>
    <w:link w:val="DefenceNormal"/>
    <w:rsid w:val="00AF0AF6"/>
    <w:rPr>
      <w:lang w:val="en-AU" w:eastAsia="en-US" w:bidi="ar-SA"/>
    </w:rPr>
  </w:style>
  <w:style w:type="character" w:customStyle="1" w:styleId="DefenceSchedule5Char">
    <w:name w:val="DefenceSchedule5 Char"/>
    <w:basedOn w:val="DefenceNormalChar"/>
    <w:link w:val="DefenceSchedule5"/>
    <w:rsid w:val="00AF0AF6"/>
    <w:rPr>
      <w:lang w:val="en-AU" w:eastAsia="en-US" w:bidi="ar-SA"/>
    </w:rPr>
  </w:style>
  <w:style w:type="character" w:customStyle="1" w:styleId="DefenceSchedule4Char">
    <w:name w:val="DefenceSchedule4 Char"/>
    <w:basedOn w:val="DefenceNormalChar"/>
    <w:link w:val="DefenceSchedule4"/>
    <w:rsid w:val="00AF0AF6"/>
    <w:rPr>
      <w:lang w:val="en-AU" w:eastAsia="en-US" w:bidi="ar-SA"/>
    </w:rPr>
  </w:style>
  <w:style w:type="paragraph" w:customStyle="1" w:styleId="Default">
    <w:name w:val="Default"/>
    <w:rsid w:val="006E77A0"/>
    <w:pPr>
      <w:autoSpaceDE w:val="0"/>
      <w:autoSpaceDN w:val="0"/>
      <w:adjustRightInd w:val="0"/>
    </w:pPr>
    <w:rPr>
      <w:rFonts w:ascii="Century Gothic" w:hAnsi="Century Gothic" w:cs="Century Gothic"/>
      <w:color w:val="000000"/>
      <w:sz w:val="24"/>
      <w:szCs w:val="24"/>
      <w:lang w:eastAsia="en-US"/>
    </w:rPr>
  </w:style>
  <w:style w:type="character" w:styleId="Strong">
    <w:name w:val="Strong"/>
    <w:qFormat/>
    <w:rsid w:val="006E77A0"/>
    <w:rPr>
      <w:rFonts w:cs="Times New Roman"/>
      <w:b/>
      <w:bCs/>
    </w:rPr>
  </w:style>
  <w:style w:type="paragraph" w:styleId="ListParagraph">
    <w:name w:val="List Paragraph"/>
    <w:basedOn w:val="Normal"/>
    <w:qFormat/>
    <w:rsid w:val="006E77A0"/>
    <w:pPr>
      <w:spacing w:after="160" w:line="259" w:lineRule="auto"/>
      <w:ind w:left="720"/>
      <w:contextualSpacing/>
    </w:pPr>
    <w:rPr>
      <w:rFonts w:ascii="Calibri" w:hAnsi="Calibri"/>
      <w:szCs w:val="22"/>
    </w:rPr>
  </w:style>
  <w:style w:type="character" w:styleId="Hyperlink">
    <w:name w:val="Hyperlink"/>
    <w:uiPriority w:val="99"/>
    <w:rsid w:val="001469C6"/>
    <w:rPr>
      <w:rFonts w:cs="Times New Roman"/>
      <w:color w:val="0000FF"/>
      <w:u w:val="none"/>
    </w:rPr>
  </w:style>
  <w:style w:type="paragraph" w:styleId="BalloonText">
    <w:name w:val="Balloon Text"/>
    <w:basedOn w:val="Normal"/>
    <w:link w:val="BalloonTextChar"/>
    <w:rsid w:val="00C16620"/>
    <w:pPr>
      <w:spacing w:after="0"/>
    </w:pPr>
    <w:rPr>
      <w:rFonts w:ascii="Tahoma" w:hAnsi="Tahoma" w:cs="Tahoma"/>
      <w:sz w:val="16"/>
      <w:szCs w:val="16"/>
    </w:rPr>
  </w:style>
  <w:style w:type="character" w:customStyle="1" w:styleId="BalloonTextChar">
    <w:name w:val="Balloon Text Char"/>
    <w:link w:val="BalloonText"/>
    <w:rsid w:val="00C16620"/>
    <w:rPr>
      <w:rFonts w:ascii="Tahoma" w:hAnsi="Tahoma" w:cs="Tahoma"/>
      <w:sz w:val="16"/>
      <w:szCs w:val="16"/>
      <w:lang w:eastAsia="en-US"/>
    </w:rPr>
  </w:style>
  <w:style w:type="character" w:styleId="CommentReference">
    <w:name w:val="annotation reference"/>
    <w:semiHidden/>
    <w:rsid w:val="004B299B"/>
    <w:rPr>
      <w:sz w:val="16"/>
      <w:szCs w:val="16"/>
    </w:rPr>
  </w:style>
  <w:style w:type="paragraph" w:styleId="CommentText">
    <w:name w:val="annotation text"/>
    <w:basedOn w:val="Normal"/>
    <w:semiHidden/>
    <w:rsid w:val="004B299B"/>
    <w:rPr>
      <w:sz w:val="20"/>
      <w:szCs w:val="20"/>
    </w:rPr>
  </w:style>
  <w:style w:type="paragraph" w:styleId="CommentSubject">
    <w:name w:val="annotation subject"/>
    <w:basedOn w:val="CommentText"/>
    <w:next w:val="CommentText"/>
    <w:semiHidden/>
    <w:rsid w:val="004B299B"/>
    <w:rPr>
      <w:b/>
      <w:bCs/>
    </w:rPr>
  </w:style>
  <w:style w:type="paragraph" w:customStyle="1" w:styleId="TitleArial">
    <w:name w:val="Title_Arial"/>
    <w:next w:val="Normal"/>
    <w:uiPriority w:val="99"/>
    <w:rsid w:val="00C85BE7"/>
    <w:pPr>
      <w:tabs>
        <w:tab w:val="num" w:pos="4820"/>
      </w:tabs>
      <w:ind w:left="4820" w:hanging="964"/>
    </w:pPr>
    <w:rPr>
      <w:rFonts w:ascii="Arial" w:hAnsi="Arial" w:cs="Arial"/>
      <w:bCs/>
      <w:color w:val="D21034"/>
      <w:sz w:val="44"/>
      <w:szCs w:val="44"/>
      <w:lang w:eastAsia="en-US"/>
    </w:rPr>
  </w:style>
  <w:style w:type="character" w:customStyle="1" w:styleId="DefenceSchedule3Char">
    <w:name w:val="DefenceSchedule3 Char"/>
    <w:link w:val="DefenceSchedule3"/>
    <w:uiPriority w:val="99"/>
    <w:locked/>
    <w:rsid w:val="00C85BE7"/>
    <w:rPr>
      <w:lang w:eastAsia="en-US"/>
    </w:rPr>
  </w:style>
  <w:style w:type="paragraph" w:customStyle="1" w:styleId="Paragraph">
    <w:name w:val="Paragraph"/>
    <w:basedOn w:val="Normal"/>
    <w:uiPriority w:val="99"/>
    <w:rsid w:val="00953C7C"/>
    <w:pPr>
      <w:numPr>
        <w:numId w:val="10"/>
      </w:numPr>
      <w:spacing w:before="120" w:after="0"/>
      <w:jc w:val="both"/>
    </w:pPr>
    <w:rPr>
      <w:sz w:val="24"/>
      <w:szCs w:val="20"/>
      <w:lang w:eastAsia="en-AU"/>
    </w:rPr>
  </w:style>
  <w:style w:type="paragraph" w:customStyle="1" w:styleId="IndentParaLevel1">
    <w:name w:val="IndentParaLevel1"/>
    <w:basedOn w:val="Normal"/>
    <w:rsid w:val="00E76286"/>
    <w:pPr>
      <w:ind w:left="964"/>
    </w:pPr>
  </w:style>
  <w:style w:type="character" w:styleId="FollowedHyperlink">
    <w:name w:val="FollowedHyperlink"/>
    <w:rsid w:val="00443294"/>
    <w:rPr>
      <w:color w:val="954F72"/>
      <w:u w:val="single"/>
    </w:rPr>
  </w:style>
  <w:style w:type="numbering" w:customStyle="1" w:styleId="DefenceSchedule">
    <w:name w:val="DefenceSchedule"/>
    <w:rsid w:val="00A53EF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0560-18C5-44D8-9D7D-63824023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vt:lpstr>
    </vt:vector>
  </TitlesOfParts>
  <Company>Department of Defence</Company>
  <LinksUpToDate>false</LinksUpToDate>
  <CharactersWithSpaces>6101</CharactersWithSpaces>
  <SharedDoc>false</SharedDoc>
  <HLinks>
    <vt:vector size="6" baseType="variant">
      <vt:variant>
        <vt:i4>393232</vt:i4>
      </vt:variant>
      <vt:variant>
        <vt:i4>0</vt:i4>
      </vt:variant>
      <vt:variant>
        <vt:i4>0</vt:i4>
      </vt:variant>
      <vt:variant>
        <vt:i4>5</vt:i4>
      </vt:variant>
      <vt:variant>
        <vt:lpwstr>https://www.defence.gov.au/business-industry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Kalman, Adam MR</dc:creator>
  <cp:keywords/>
  <cp:lastModifiedBy>Wood, Felicity MRS</cp:lastModifiedBy>
  <cp:revision>2</cp:revision>
  <cp:lastPrinted>2021-04-29T05:54:00Z</cp:lastPrinted>
  <dcterms:created xsi:type="dcterms:W3CDTF">2025-03-17T01:44:00Z</dcterms:created>
  <dcterms:modified xsi:type="dcterms:W3CDTF">2025-03-17T01:44:00Z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BS51262564</vt:lpwstr>
  </property>
  <property fmtid="{D5CDD505-2E9C-101B-9397-08002B2CF9AE}" pid="3" name="Objective-Title">
    <vt:lpwstr>Urban Architectural and Commercial Interior Design Scope of Services</vt:lpwstr>
  </property>
  <property fmtid="{D5CDD505-2E9C-101B-9397-08002B2CF9AE}" pid="4" name="Objective-Comment">
    <vt:lpwstr/>
  </property>
  <property fmtid="{D5CDD505-2E9C-101B-9397-08002B2CF9AE}" pid="5" name="Objective-CreationStamp">
    <vt:filetime>2024-02-01T04:59:31Z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2025-03-17T01:38:45Z</vt:filetime>
  </property>
  <property fmtid="{D5CDD505-2E9C-101B-9397-08002B2CF9AE}" pid="9" name="Objective-ModificationStamp">
    <vt:filetime>2025-03-17T01:40:32Z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12.0</vt:lpwstr>
  </property>
  <property fmtid="{D5CDD505-2E9C-101B-9397-08002B2CF9AE}" pid="15" name="Objective-VersionNumber">
    <vt:i4>12</vt:i4>
  </property>
  <property fmtid="{D5CDD505-2E9C-101B-9397-08002B2CF9AE}" pid="16" name="Objective-VersionComment">
    <vt:lpwstr/>
  </property>
  <property fmtid="{D5CDD505-2E9C-101B-9397-08002B2CF9AE}" pid="17" name="Objective-FileNumber">
    <vt:lpwstr>2023/1140271</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