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80" w:rsidRPr="00C66636" w:rsidRDefault="00CF2180" w:rsidP="00AB1F1A">
      <w:pPr>
        <w:pStyle w:val="ASDEFCONTitle"/>
      </w:pPr>
      <w:bookmarkStart w:id="0" w:name="_GoBack"/>
      <w:bookmarkEnd w:id="0"/>
      <w:r w:rsidRPr="00C66636">
        <w:t>D</w:t>
      </w:r>
      <w:bookmarkStart w:id="1" w:name="_Ref442071221"/>
      <w:bookmarkEnd w:id="1"/>
      <w:r w:rsidRPr="00C66636">
        <w:t>ATA ITEM DESCRIPTION</w:t>
      </w:r>
    </w:p>
    <w:p w:rsidR="00CF2180" w:rsidRDefault="00CF2180" w:rsidP="00AB1F1A">
      <w:pPr>
        <w:pStyle w:val="SOWHL1-ASDEFCON"/>
      </w:pPr>
      <w:bookmarkStart w:id="2" w:name="_Toc515805636"/>
      <w:r>
        <w:t>DID NUMBER:</w:t>
      </w:r>
      <w:r>
        <w:tab/>
      </w:r>
      <w:fldSimple w:instr=" TITLE   \* MERGEFORMAT ">
        <w:r w:rsidR="009B592C">
          <w:t>DID-ENG-TRACE-RTM</w:t>
        </w:r>
      </w:fldSimple>
      <w:r w:rsidR="00581BC9">
        <w:t>-</w:t>
      </w:r>
      <w:fldSimple w:instr=" DOCPROPERTY Version ">
        <w:r w:rsidR="00DA36AC">
          <w:t>V5.3</w:t>
        </w:r>
      </w:fldSimple>
    </w:p>
    <w:p w:rsidR="00CF2180" w:rsidRDefault="00CF2180" w:rsidP="00AB1F1A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Requirements Traceability Matrix</w:t>
      </w:r>
    </w:p>
    <w:p w:rsidR="00CF2180" w:rsidRDefault="00581BC9" w:rsidP="00AB1F1A">
      <w:pPr>
        <w:pStyle w:val="SOWHL1-ASDEFCON"/>
      </w:pPr>
      <w:bookmarkStart w:id="4" w:name="_Toc515805639"/>
      <w:r>
        <w:t>Description And Intended Use</w:t>
      </w:r>
      <w:bookmarkEnd w:id="4"/>
    </w:p>
    <w:p w:rsidR="00CF2180" w:rsidRDefault="00CF2180" w:rsidP="00AB1F1A">
      <w:pPr>
        <w:pStyle w:val="SOWTL2-ASDEFCON"/>
      </w:pPr>
      <w:r>
        <w:t>The Requirements Traceability Matrix (RTM) describes the Contractor’s traceability along design rationale for modifications between specifications and related documents that define the system.</w:t>
      </w:r>
    </w:p>
    <w:p w:rsidR="00CF2180" w:rsidRDefault="00CF2180" w:rsidP="00AB1F1A">
      <w:pPr>
        <w:pStyle w:val="SOWTL2-ASDEFCON"/>
      </w:pPr>
      <w:r>
        <w:t xml:space="preserve">The Contractor uses the RTM to provide bi-directional traceability between requirements specifications at different levels within the system hierarchy. </w:t>
      </w:r>
    </w:p>
    <w:p w:rsidR="00CF2180" w:rsidRDefault="00CF2180" w:rsidP="00AB1F1A">
      <w:pPr>
        <w:pStyle w:val="SOWTL2-ASDEFCON"/>
      </w:pPr>
      <w:r>
        <w:t>The Commonwealth uses the RTM to evaluate the completeness of the Contractor’s design solution and to assess the impact of any changes.</w:t>
      </w:r>
    </w:p>
    <w:p w:rsidR="00CF2180" w:rsidRDefault="00CF2180" w:rsidP="00AB1F1A">
      <w:pPr>
        <w:pStyle w:val="SOWHL1-ASDEFCON"/>
      </w:pPr>
      <w:bookmarkStart w:id="5" w:name="_Toc515805640"/>
      <w:r>
        <w:t>INTER-RELATIONSHIPS</w:t>
      </w:r>
      <w:bookmarkEnd w:id="5"/>
    </w:p>
    <w:p w:rsidR="00CF2180" w:rsidRDefault="00CF2180" w:rsidP="00AB1F1A">
      <w:pPr>
        <w:pStyle w:val="SOWTL2-ASDEFCON"/>
      </w:pPr>
      <w:r>
        <w:t>The RTM is subordinate to the following data items, where these data items are required under the Contract:</w:t>
      </w:r>
    </w:p>
    <w:p w:rsidR="00DF2ABE" w:rsidRDefault="00057BCA" w:rsidP="00AB1F1A">
      <w:pPr>
        <w:pStyle w:val="SOWSubL1-ASDEFCON"/>
      </w:pPr>
      <w:r>
        <w:t>Systems Engineering Management Plan (SEMP)</w:t>
      </w:r>
      <w:r w:rsidR="00DF2ABE">
        <w:t>; and</w:t>
      </w:r>
    </w:p>
    <w:p w:rsidR="00CF2180" w:rsidRDefault="00DF2ABE" w:rsidP="00AB1F1A">
      <w:pPr>
        <w:pStyle w:val="SOWSubL1-ASDEFCON"/>
      </w:pPr>
      <w:r>
        <w:t>Integrated Support Plan (ISP)</w:t>
      </w:r>
      <w:r w:rsidR="00CF2180">
        <w:t>.</w:t>
      </w:r>
    </w:p>
    <w:p w:rsidR="00057BCA" w:rsidRDefault="00057BCA" w:rsidP="00AB1F1A">
      <w:pPr>
        <w:pStyle w:val="SOWTL2-ASDEFCON"/>
      </w:pPr>
      <w:r>
        <w:t xml:space="preserve">The RTM inter-relates with the following data items, where these data items are required under the Contract: </w:t>
      </w:r>
    </w:p>
    <w:p w:rsidR="00057BCA" w:rsidRDefault="00057BCA" w:rsidP="00AB1F1A">
      <w:pPr>
        <w:pStyle w:val="SOWSubL1-ASDEFCON"/>
      </w:pPr>
      <w:r>
        <w:t>System Specification (SS) for each Mission System;</w:t>
      </w:r>
    </w:p>
    <w:p w:rsidR="00057BCA" w:rsidRDefault="00057BCA" w:rsidP="00AB1F1A">
      <w:pPr>
        <w:pStyle w:val="SOWSubL1-ASDEFCON"/>
      </w:pPr>
      <w:r>
        <w:t>Support System Specification (SSSPEC); and</w:t>
      </w:r>
    </w:p>
    <w:p w:rsidR="00057BCA" w:rsidRDefault="00057BCA" w:rsidP="00AB1F1A">
      <w:pPr>
        <w:pStyle w:val="SOWSubL1-ASDEFCON"/>
      </w:pPr>
      <w:r>
        <w:t>Verification Cross Reference Matrix (VCRM).</w:t>
      </w:r>
    </w:p>
    <w:p w:rsidR="00CF2180" w:rsidRDefault="00CF2180" w:rsidP="00AB1F1A">
      <w:pPr>
        <w:pStyle w:val="SOWHL1-ASDEFCON"/>
      </w:pPr>
      <w:bookmarkStart w:id="6" w:name="_Toc515805641"/>
      <w:r>
        <w:t>Applicable Documents</w:t>
      </w:r>
    </w:p>
    <w:p w:rsidR="00057BCA" w:rsidRPr="00057BCA" w:rsidRDefault="00057BCA" w:rsidP="00AB1F1A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5209"/>
      </w:tblGrid>
      <w:tr w:rsidR="00CF2180">
        <w:tc>
          <w:tcPr>
            <w:tcW w:w="2835" w:type="dxa"/>
          </w:tcPr>
          <w:p w:rsidR="00CF2180" w:rsidRDefault="00CF2180" w:rsidP="00AB1F1A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CF2180" w:rsidRDefault="00CF2180" w:rsidP="00AB1F1A">
            <w:pPr>
              <w:pStyle w:val="Table10ptText-ASDEFCON"/>
            </w:pPr>
          </w:p>
        </w:tc>
      </w:tr>
    </w:tbl>
    <w:p w:rsidR="00CF2180" w:rsidRDefault="00CF2180" w:rsidP="00AB1F1A">
      <w:pPr>
        <w:pStyle w:val="SOWHL1-ASDEFCON"/>
      </w:pPr>
      <w:r>
        <w:t>Preparation Instructions</w:t>
      </w:r>
      <w:bookmarkEnd w:id="6"/>
    </w:p>
    <w:p w:rsidR="00CF2180" w:rsidRDefault="00CF2180" w:rsidP="00AB1F1A">
      <w:pPr>
        <w:pStyle w:val="SOWHL2-ASDEFCON"/>
      </w:pPr>
      <w:r>
        <w:t>Generic Format and Content</w:t>
      </w:r>
    </w:p>
    <w:p w:rsidR="00CF2180" w:rsidRDefault="00CF2180" w:rsidP="00AB1F1A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B5557A">
        <w:t>‘</w:t>
      </w:r>
      <w:r>
        <w:t>General Requirements for Data Items</w:t>
      </w:r>
      <w:r w:rsidR="00B5557A">
        <w:t>’</w:t>
      </w:r>
      <w:r>
        <w:t>.</w:t>
      </w:r>
    </w:p>
    <w:p w:rsidR="00CF2180" w:rsidRDefault="00CF2180" w:rsidP="00AB1F1A">
      <w:pPr>
        <w:pStyle w:val="SOWTL3-ASDEFCON"/>
      </w:pPr>
      <w:r>
        <w:t>This DID may be satisfied by an electronic database in a format agreed with the Commonwealth Representative.</w:t>
      </w:r>
    </w:p>
    <w:p w:rsidR="00714B25" w:rsidRDefault="00714B25" w:rsidP="00AB1F1A">
      <w:pPr>
        <w:pStyle w:val="SOWTL3-ASDEFCON"/>
      </w:pPr>
      <w:r>
        <w:t>The data item shall include a traceability matrix that defines how each specific content requirement, as contained in this DID, is addressed by sections within the da</w:t>
      </w:r>
      <w:r w:rsidR="00FF299B">
        <w:t>t</w:t>
      </w:r>
      <w:r>
        <w:t>a item.</w:t>
      </w:r>
    </w:p>
    <w:p w:rsidR="00CF2180" w:rsidRDefault="00CF2180" w:rsidP="00AB1F1A">
      <w:pPr>
        <w:pStyle w:val="SOWHL2-ASDEFCON"/>
      </w:pPr>
      <w:r>
        <w:t>Specific Content</w:t>
      </w:r>
    </w:p>
    <w:bookmarkEnd w:id="2"/>
    <w:p w:rsidR="00CF2180" w:rsidRDefault="00CF2180" w:rsidP="00AB1F1A">
      <w:pPr>
        <w:pStyle w:val="SOWHL3-ASDEFCON"/>
      </w:pPr>
      <w:r>
        <w:t>General</w:t>
      </w:r>
    </w:p>
    <w:p w:rsidR="00CF2180" w:rsidRDefault="00CF2180" w:rsidP="00AB1F1A">
      <w:pPr>
        <w:pStyle w:val="SOWTL4-ASDEFCON"/>
      </w:pPr>
      <w:r>
        <w:t>The RTM shall show the traceability of requirements from the Contract and other source documents to the System Specification and lower levels of the specification hierarchy.</w:t>
      </w:r>
    </w:p>
    <w:p w:rsidR="00CF2180" w:rsidRDefault="00CF2180" w:rsidP="00AB1F1A">
      <w:pPr>
        <w:pStyle w:val="SOWTL4-ASDEFCON"/>
      </w:pPr>
      <w:r>
        <w:t xml:space="preserve">The RTM shall be a </w:t>
      </w:r>
      <w:r w:rsidR="00057BCA">
        <w:t>Contract</w:t>
      </w:r>
      <w:r>
        <w:t>-wide repository and include requirements from both Contractor and Subcontractors.</w:t>
      </w:r>
    </w:p>
    <w:p w:rsidR="00CF2180" w:rsidRDefault="00CF2180" w:rsidP="00AB1F1A">
      <w:pPr>
        <w:pStyle w:val="Note-ASDEFCON"/>
      </w:pPr>
      <w:r>
        <w:t xml:space="preserve">Note: The RTM may be related to the VCRM </w:t>
      </w:r>
      <w:r w:rsidR="00057BCA">
        <w:t>(</w:t>
      </w:r>
      <w:proofErr w:type="spellStart"/>
      <w:r w:rsidR="00057BCA">
        <w:t>ie</w:t>
      </w:r>
      <w:proofErr w:type="spellEnd"/>
      <w:r w:rsidR="00057BCA">
        <w:t>,</w:t>
      </w:r>
      <w:r>
        <w:t xml:space="preserve"> either </w:t>
      </w:r>
      <w:r w:rsidR="00057BCA">
        <w:t>the RTM use</w:t>
      </w:r>
      <w:r>
        <w:t xml:space="preserve">s the same database </w:t>
      </w:r>
      <w:r w:rsidR="00057BCA">
        <w:t xml:space="preserve">as the VCRM </w:t>
      </w:r>
      <w:r>
        <w:t xml:space="preserve">or </w:t>
      </w:r>
      <w:r w:rsidR="00057BCA">
        <w:t xml:space="preserve">they are </w:t>
      </w:r>
      <w:r>
        <w:t>produced from a common data source</w:t>
      </w:r>
      <w:r w:rsidR="00057BCA">
        <w:t>)</w:t>
      </w:r>
      <w:r>
        <w:t>.</w:t>
      </w:r>
    </w:p>
    <w:p w:rsidR="00CF2180" w:rsidRDefault="00CF2180" w:rsidP="00AB1F1A">
      <w:pPr>
        <w:pStyle w:val="SOWTL4-ASDEFCON"/>
      </w:pPr>
      <w:r>
        <w:t>The RTM shall clearly explain the format and terminology used for the data of the RTM.</w:t>
      </w:r>
    </w:p>
    <w:p w:rsidR="00CF2180" w:rsidRDefault="00CF2180" w:rsidP="00AB1F1A">
      <w:pPr>
        <w:pStyle w:val="SOWTL4-ASDEFCON"/>
      </w:pPr>
      <w:r>
        <w:lastRenderedPageBreak/>
        <w:t>The RTM shall identify for each requirement:</w:t>
      </w:r>
    </w:p>
    <w:p w:rsidR="00CF2180" w:rsidRDefault="00CF2180" w:rsidP="00AB1F1A">
      <w:pPr>
        <w:pStyle w:val="SOWSubL1-ASDEFCON"/>
      </w:pPr>
      <w:r>
        <w:t>a unique and unmodifiable identifier for the requirement;</w:t>
      </w:r>
    </w:p>
    <w:p w:rsidR="00CF2180" w:rsidRDefault="00CF2180" w:rsidP="00AB1F1A">
      <w:pPr>
        <w:pStyle w:val="SOWSubL1-ASDEFCON"/>
      </w:pPr>
      <w:r>
        <w:t>the architectural element (CI or interface) to which the requirement belongs;</w:t>
      </w:r>
    </w:p>
    <w:p w:rsidR="00CF2180" w:rsidRDefault="00CF2180" w:rsidP="00AB1F1A">
      <w:pPr>
        <w:pStyle w:val="SOWSubL1-ASDEFCON"/>
      </w:pPr>
      <w:r>
        <w:t>the document and paragraph number of the requirement;</w:t>
      </w:r>
    </w:p>
    <w:p w:rsidR="00CF2180" w:rsidRDefault="00CF2180" w:rsidP="00AB1F1A">
      <w:pPr>
        <w:pStyle w:val="SOWSubL1-ASDEFCON"/>
      </w:pPr>
      <w:r>
        <w:t>the derivation, or reference to the design record that records the derivation, for the requirement from its parent where the requirement has a parent within the database;</w:t>
      </w:r>
      <w:r w:rsidR="00057BCA">
        <w:t xml:space="preserve"> and</w:t>
      </w:r>
    </w:p>
    <w:p w:rsidR="00CF2180" w:rsidRDefault="00CF2180" w:rsidP="00AB1F1A">
      <w:pPr>
        <w:pStyle w:val="SOWSubL1-ASDEFCON"/>
      </w:pPr>
      <w:r>
        <w:t>other attributes as identified by the design process.</w:t>
      </w:r>
    </w:p>
    <w:p w:rsidR="00CF2180" w:rsidRDefault="00CF2180" w:rsidP="00AB1F1A">
      <w:pPr>
        <w:pStyle w:val="SOWTL4-ASDEFCON"/>
      </w:pPr>
      <w:r>
        <w:t>The RTM shall identify parent-child and child-parent links that provide the rationale and unambiguous traceability for all requirements.</w:t>
      </w:r>
    </w:p>
    <w:p w:rsidR="00CF2180" w:rsidRDefault="00CF2180" w:rsidP="00AB1F1A">
      <w:pPr>
        <w:pStyle w:val="SOWTL4-ASDEFCON"/>
      </w:pPr>
      <w:r>
        <w:t>The RTM shall show the parent-child and child-parent traceability through multiple levels of the design hierarchy to assess the impact of potential specification changes.</w:t>
      </w:r>
    </w:p>
    <w:p w:rsidR="00CF2180" w:rsidRDefault="00CF2180" w:rsidP="00AB1F1A">
      <w:pPr>
        <w:pStyle w:val="SOWTL4-ASDEFCON"/>
      </w:pPr>
      <w:r>
        <w:t>Where the RTM is provided in electronic format it shall be accompanied with user documentation showing the operation, the data relationships and interpretation of all data fields.</w:t>
      </w:r>
    </w:p>
    <w:sectPr w:rsidR="00CF2180" w:rsidSect="008303F6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A40" w:rsidRDefault="00F80A40">
      <w:r>
        <w:separator/>
      </w:r>
    </w:p>
  </w:endnote>
  <w:endnote w:type="continuationSeparator" w:id="0">
    <w:p w:rsidR="00F80A40" w:rsidRDefault="00F8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83E62" w:rsidTr="008303F6">
      <w:tc>
        <w:tcPr>
          <w:tcW w:w="2500" w:type="pct"/>
        </w:tcPr>
        <w:p w:rsidR="00B83E62" w:rsidRDefault="00B83E62" w:rsidP="008303F6">
          <w:pPr>
            <w:pStyle w:val="ASDEFCONHeaderFooterLeft"/>
          </w:pPr>
        </w:p>
      </w:tc>
      <w:tc>
        <w:tcPr>
          <w:tcW w:w="2500" w:type="pct"/>
        </w:tcPr>
        <w:p w:rsidR="00B83E62" w:rsidRPr="004128CC" w:rsidRDefault="00B83E62" w:rsidP="008303F6">
          <w:pPr>
            <w:pStyle w:val="ASDEFCONHeaderFooterRight"/>
            <w:rPr>
              <w:szCs w:val="16"/>
            </w:rPr>
          </w:pPr>
          <w:r w:rsidRPr="004128CC">
            <w:rPr>
              <w:rStyle w:val="PageNumber"/>
              <w:color w:val="auto"/>
              <w:szCs w:val="16"/>
            </w:rPr>
            <w:fldChar w:fldCharType="begin"/>
          </w:r>
          <w:r w:rsidRPr="004128CC">
            <w:rPr>
              <w:rStyle w:val="PageNumber"/>
              <w:color w:val="auto"/>
              <w:szCs w:val="16"/>
            </w:rPr>
            <w:instrText xml:space="preserve"> PAGE </w:instrText>
          </w:r>
          <w:r w:rsidRPr="004128CC">
            <w:rPr>
              <w:rStyle w:val="PageNumber"/>
              <w:color w:val="auto"/>
              <w:szCs w:val="16"/>
            </w:rPr>
            <w:fldChar w:fldCharType="separate"/>
          </w:r>
          <w:r w:rsidR="00AF3EF5">
            <w:rPr>
              <w:rStyle w:val="PageNumber"/>
              <w:noProof/>
              <w:color w:val="auto"/>
              <w:szCs w:val="16"/>
            </w:rPr>
            <w:t>1</w:t>
          </w:r>
          <w:r w:rsidRPr="004128C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83E62" w:rsidTr="008303F6">
      <w:tc>
        <w:tcPr>
          <w:tcW w:w="5000" w:type="pct"/>
          <w:gridSpan w:val="2"/>
        </w:tcPr>
        <w:p w:rsidR="00B83E62" w:rsidRDefault="00B1383A" w:rsidP="00AB1F1A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9B592C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:rsidR="00B83E62" w:rsidRPr="008303F6" w:rsidRDefault="00B83E62" w:rsidP="00830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A40" w:rsidRDefault="00F80A40">
      <w:r>
        <w:separator/>
      </w:r>
    </w:p>
  </w:footnote>
  <w:footnote w:type="continuationSeparator" w:id="0">
    <w:p w:rsidR="00F80A40" w:rsidRDefault="00F80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83E62" w:rsidTr="008303F6">
      <w:tc>
        <w:tcPr>
          <w:tcW w:w="5000" w:type="pct"/>
          <w:gridSpan w:val="2"/>
        </w:tcPr>
        <w:p w:rsidR="00B83E62" w:rsidRDefault="00B1383A" w:rsidP="00AB1F1A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9B592C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B83E62" w:rsidTr="008303F6">
      <w:tc>
        <w:tcPr>
          <w:tcW w:w="2500" w:type="pct"/>
        </w:tcPr>
        <w:p w:rsidR="00B83E62" w:rsidRDefault="00851692" w:rsidP="008303F6">
          <w:pPr>
            <w:pStyle w:val="ASDEFCONHeaderFooterLeft"/>
          </w:pPr>
          <w:fldSimple w:instr=" DOCPROPERTY Header_Left ">
            <w:r w:rsidR="009B592C">
              <w:t>ASDEFCON (Strategic Materiel)</w:t>
            </w:r>
          </w:fldSimple>
        </w:p>
      </w:tc>
      <w:tc>
        <w:tcPr>
          <w:tcW w:w="2500" w:type="pct"/>
        </w:tcPr>
        <w:p w:rsidR="00B83E62" w:rsidRDefault="00F80A40" w:rsidP="004E4CC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9B592C">
            <w:t>DID-ENG-TRACE-RTM</w:t>
          </w:r>
          <w:r>
            <w:fldChar w:fldCharType="end"/>
          </w:r>
          <w:r w:rsidR="004E4CC4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DA36AC">
            <w:t>V5.3</w:t>
          </w:r>
          <w:r>
            <w:fldChar w:fldCharType="end"/>
          </w:r>
        </w:p>
      </w:tc>
    </w:tr>
  </w:tbl>
  <w:p w:rsidR="00B83E62" w:rsidRPr="008303F6" w:rsidRDefault="00B83E62" w:rsidP="00830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CA"/>
    <w:rsid w:val="00057BCA"/>
    <w:rsid w:val="001430E7"/>
    <w:rsid w:val="002466B9"/>
    <w:rsid w:val="00294C7A"/>
    <w:rsid w:val="002D4B8B"/>
    <w:rsid w:val="00356395"/>
    <w:rsid w:val="00395902"/>
    <w:rsid w:val="003D5821"/>
    <w:rsid w:val="004128CC"/>
    <w:rsid w:val="004B5209"/>
    <w:rsid w:val="004E4CC4"/>
    <w:rsid w:val="005003BA"/>
    <w:rsid w:val="00505005"/>
    <w:rsid w:val="00527B3F"/>
    <w:rsid w:val="00581BC9"/>
    <w:rsid w:val="006425AD"/>
    <w:rsid w:val="006770DA"/>
    <w:rsid w:val="00685CD1"/>
    <w:rsid w:val="006A66B0"/>
    <w:rsid w:val="006C4C74"/>
    <w:rsid w:val="00714B25"/>
    <w:rsid w:val="00794225"/>
    <w:rsid w:val="007B19B5"/>
    <w:rsid w:val="007B1A76"/>
    <w:rsid w:val="008017FF"/>
    <w:rsid w:val="00823B5A"/>
    <w:rsid w:val="008303F6"/>
    <w:rsid w:val="00831C04"/>
    <w:rsid w:val="00851692"/>
    <w:rsid w:val="00885A02"/>
    <w:rsid w:val="008B0B0F"/>
    <w:rsid w:val="008B4801"/>
    <w:rsid w:val="00900A03"/>
    <w:rsid w:val="009104CA"/>
    <w:rsid w:val="009B592C"/>
    <w:rsid w:val="009E3153"/>
    <w:rsid w:val="009F2D12"/>
    <w:rsid w:val="00A44BEC"/>
    <w:rsid w:val="00AA6CC6"/>
    <w:rsid w:val="00AB1F1A"/>
    <w:rsid w:val="00AF3EF5"/>
    <w:rsid w:val="00B1383A"/>
    <w:rsid w:val="00B5557A"/>
    <w:rsid w:val="00B707D4"/>
    <w:rsid w:val="00B83E62"/>
    <w:rsid w:val="00BA6DC9"/>
    <w:rsid w:val="00BB6241"/>
    <w:rsid w:val="00C66636"/>
    <w:rsid w:val="00C90920"/>
    <w:rsid w:val="00CB095F"/>
    <w:rsid w:val="00CF2180"/>
    <w:rsid w:val="00D34D6B"/>
    <w:rsid w:val="00D93BFE"/>
    <w:rsid w:val="00DA090F"/>
    <w:rsid w:val="00DA36AC"/>
    <w:rsid w:val="00DB2B34"/>
    <w:rsid w:val="00DF2ABE"/>
    <w:rsid w:val="00E02802"/>
    <w:rsid w:val="00E06279"/>
    <w:rsid w:val="00E440DD"/>
    <w:rsid w:val="00E71C6A"/>
    <w:rsid w:val="00E74ED2"/>
    <w:rsid w:val="00EE02F6"/>
    <w:rsid w:val="00EE2FF1"/>
    <w:rsid w:val="00F2027B"/>
    <w:rsid w:val="00F80A40"/>
    <w:rsid w:val="00F87A88"/>
    <w:rsid w:val="00FA19C6"/>
    <w:rsid w:val="00FF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353662-ECB5-438B-BCAF-C14E305F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F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AF3EF5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AF3EF5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AF3EF5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AF3EF5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B5557A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B5557A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B5557A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B5557A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B5557A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F3EF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F3EF5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AF3EF5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AF3EF5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F3EF5"/>
    <w:pPr>
      <w:spacing w:after="100"/>
      <w:ind w:left="400"/>
    </w:pPr>
  </w:style>
  <w:style w:type="paragraph" w:styleId="BalloonText">
    <w:name w:val="Balloon Text"/>
    <w:basedOn w:val="Normal"/>
    <w:semiHidden/>
    <w:rsid w:val="00057B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F299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F299B"/>
  </w:style>
  <w:style w:type="paragraph" w:customStyle="1" w:styleId="Style1">
    <w:name w:val="Style1"/>
    <w:basedOn w:val="Heading4"/>
    <w:rsid w:val="00FF299B"/>
    <w:rPr>
      <w:b w:val="0"/>
    </w:rPr>
  </w:style>
  <w:style w:type="paragraph" w:styleId="EndnoteText">
    <w:name w:val="endnote text"/>
    <w:basedOn w:val="Normal"/>
    <w:semiHidden/>
    <w:rsid w:val="00FF299B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AF3EF5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F3EF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F3EF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F3EF5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AF3EF5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F3EF5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AF3EF5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AF3EF5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AF3EF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F3EF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F3EF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F3EF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F3EF5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F3EF5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F3EF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F3EF5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F3EF5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AF3EF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F3EF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F3EF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F3EF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F3EF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F3EF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F3EF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F3EF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F3EF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F3EF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F3EF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F3EF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F3EF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F3EF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F3EF5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F3EF5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F3EF5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F3EF5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F3EF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F3EF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F3EF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F3EF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F3EF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F3EF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F3EF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F3E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F3EF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F3E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F3EF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F3E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F3EF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F3EF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F3EF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F3EF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F3EF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F3EF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F3EF5"/>
    <w:rPr>
      <w:szCs w:val="20"/>
    </w:rPr>
  </w:style>
  <w:style w:type="paragraph" w:customStyle="1" w:styleId="ASDEFCONTextBlock">
    <w:name w:val="ASDEFCON TextBlock"/>
    <w:basedOn w:val="ASDEFCONNormal"/>
    <w:qFormat/>
    <w:rsid w:val="00AF3EF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F3EF5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F3EF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F3EF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F3EF5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F3EF5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F3EF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F3EF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F3EF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F3EF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F3EF5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F3EF5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F3EF5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F3EF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F3EF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F3EF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AF3EF5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F3EF5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F3EF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F3EF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F3EF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F3EF5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F3EF5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F3EF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F3EF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F3EF5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F3EF5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AF3EF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F3EF5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F3EF5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AF3EF5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F3EF5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F3EF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F3EF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F3EF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F3EF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F3EF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F3EF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F3EF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F3EF5"/>
    <w:pPr>
      <w:numPr>
        <w:ilvl w:val="1"/>
        <w:numId w:val="21"/>
      </w:numPr>
    </w:p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AF3EF5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AF3EF5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AF3EF5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B5557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B5557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B5557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B5557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B5557A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AF3EF5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AF3EF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F3EF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F3EF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F3EF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F3EF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F3EF5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25A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AF3EF5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AF3EF5"/>
    <w:pPr>
      <w:numPr>
        <w:numId w:val="24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AF3EF5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F3EF5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F3EF5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AF3EF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F3EF5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F3EF5"/>
    <w:pPr>
      <w:numPr>
        <w:numId w:val="3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AF3EF5"/>
    <w:pPr>
      <w:spacing w:after="0"/>
      <w:ind w:left="720"/>
    </w:pPr>
  </w:style>
  <w:style w:type="paragraph" w:customStyle="1" w:styleId="Bullet2">
    <w:name w:val="Bullet 2"/>
    <w:basedOn w:val="Normal"/>
    <w:rsid w:val="00AF3EF5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13</TotalTime>
  <Pages>2</Pages>
  <Words>448</Words>
  <Characters>2769</Characters>
  <Application>Microsoft Office Word</Application>
  <DocSecurity>0</DocSecurity>
  <Lines>55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DID-ENG-TRACE-RTM</vt:lpstr>
    </vt:vector>
  </TitlesOfParts>
  <Manager>CASG</Manager>
  <Company>Defence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DID-ENG-TRACE-RTM</dc:title>
  <dc:subject>Requirements Traceability Matrix</dc:subject>
  <dc:creator>ASDEFCON SOW Policy</dc:creator>
  <cp:keywords>Requirements Traceability Matrix, RTM</cp:keywords>
  <cp:lastModifiedBy>DAE2-</cp:lastModifiedBy>
  <cp:revision>26</cp:revision>
  <cp:lastPrinted>2009-09-28T00:30:00Z</cp:lastPrinted>
  <dcterms:created xsi:type="dcterms:W3CDTF">2018-02-19T01:49:00Z</dcterms:created>
  <dcterms:modified xsi:type="dcterms:W3CDTF">2024-08-20T06:04:00Z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BM78963195</vt:lpwstr>
  </property>
  <property fmtid="{D5CDD505-2E9C-101B-9397-08002B2CF9AE}" pid="4" name="Objective-Title">
    <vt:lpwstr>DID-ENG-TRACE-RTM-V5.3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2024-08-20T06:04:43Z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2024-08-20T06:04:59Z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Descriptions:03 ENG DIDs: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