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1" w:rsidRPr="000F597B" w:rsidRDefault="00FE24F1" w:rsidP="009E69D9">
      <w:pPr>
        <w:pStyle w:val="ASDEFCONTitle"/>
      </w:pPr>
      <w:bookmarkStart w:id="0" w:name="_GoBack"/>
      <w:bookmarkEnd w:id="0"/>
      <w:r w:rsidRPr="000F597B">
        <w:t>D</w:t>
      </w:r>
      <w:bookmarkStart w:id="1" w:name="_Ref442071221"/>
      <w:bookmarkEnd w:id="1"/>
      <w:r w:rsidRPr="000F597B">
        <w:t>ATA ITEM DESCRIPTION</w:t>
      </w:r>
    </w:p>
    <w:p w:rsidR="00FE24F1" w:rsidRPr="000F597B" w:rsidRDefault="00FE24F1" w:rsidP="009E69D9">
      <w:pPr>
        <w:pStyle w:val="SOWHL1-ASDEFCON"/>
      </w:pPr>
      <w:bookmarkStart w:id="2" w:name="_Toc515805636"/>
      <w:r w:rsidRPr="000F597B">
        <w:t>DID NUMBER:</w:t>
      </w:r>
      <w:r w:rsidRPr="000F597B">
        <w:tab/>
      </w:r>
      <w:fldSimple w:instr=" TITLE   \* MERGEFORMAT ">
        <w:r w:rsidR="001502F3">
          <w:t>DID-ILS-DES-LORAR</w:t>
        </w:r>
      </w:fldSimple>
      <w:r>
        <w:t>-</w:t>
      </w:r>
      <w:fldSimple w:instr=" DOCPROPERTY Version ">
        <w:r w:rsidR="00AD22DA">
          <w:t>V5.3</w:t>
        </w:r>
      </w:fldSimple>
    </w:p>
    <w:p w:rsidR="00FE24F1" w:rsidRPr="000F597B" w:rsidRDefault="00FE24F1" w:rsidP="009E69D9">
      <w:pPr>
        <w:pStyle w:val="SOWHL1-ASDEFCON"/>
      </w:pPr>
      <w:bookmarkStart w:id="3" w:name="_Toc515805637"/>
      <w:r w:rsidRPr="000F597B">
        <w:t>TITLE:</w:t>
      </w:r>
      <w:r w:rsidRPr="000F597B">
        <w:tab/>
      </w:r>
      <w:bookmarkEnd w:id="3"/>
      <w:r w:rsidRPr="000F597B">
        <w:t>Level of Repair Analysis Report</w:t>
      </w:r>
    </w:p>
    <w:p w:rsidR="00FE24F1" w:rsidRPr="000F597B" w:rsidRDefault="00FE24F1" w:rsidP="009E69D9">
      <w:pPr>
        <w:pStyle w:val="SOWHL1-ASDEFCON"/>
      </w:pPr>
      <w:bookmarkStart w:id="4" w:name="_Toc515805639"/>
      <w:r w:rsidRPr="000F597B">
        <w:t>DESCRIPTION and intended use</w:t>
      </w:r>
      <w:bookmarkEnd w:id="4"/>
    </w:p>
    <w:p w:rsidR="00FE24F1" w:rsidRPr="000F597B" w:rsidRDefault="00FE24F1" w:rsidP="009E69D9">
      <w:pPr>
        <w:pStyle w:val="SOWTL2-ASDEFCON"/>
      </w:pPr>
      <w:r w:rsidRPr="000F597B">
        <w:t>The Contractor uses the Level of Repair Analysis (LORA) Report (LORAR) to:</w:t>
      </w:r>
    </w:p>
    <w:p w:rsidR="00FE24F1" w:rsidRPr="000F597B" w:rsidRDefault="00FE24F1" w:rsidP="009E69D9">
      <w:pPr>
        <w:pStyle w:val="SOWSubL1-ASDEFCON"/>
      </w:pPr>
      <w:r w:rsidRPr="000F597B">
        <w:t>describe how the Contractor's LORA activities were conducted;</w:t>
      </w:r>
    </w:p>
    <w:p w:rsidR="00FE24F1" w:rsidRPr="000F597B" w:rsidRDefault="00FE24F1" w:rsidP="009E69D9">
      <w:pPr>
        <w:pStyle w:val="SOWSubL1-ASDEFCON"/>
      </w:pPr>
      <w:r w:rsidRPr="000F597B">
        <w:t>document the results of the Contractor's LORA activities; and</w:t>
      </w:r>
    </w:p>
    <w:p w:rsidR="00FE24F1" w:rsidRPr="000F597B" w:rsidRDefault="00FE24F1" w:rsidP="009E69D9">
      <w:pPr>
        <w:pStyle w:val="SOWSubL1-ASDEFCON"/>
      </w:pPr>
      <w:r w:rsidRPr="000F597B">
        <w:t>make recommendations to the Commonwealth on the logistic cost and operational advantages concerning:</w:t>
      </w:r>
    </w:p>
    <w:p w:rsidR="00FE24F1" w:rsidRPr="000F597B" w:rsidRDefault="00FE24F1" w:rsidP="009E69D9">
      <w:pPr>
        <w:pStyle w:val="SOWSubL2-ASDEFCON"/>
      </w:pPr>
      <w:r w:rsidRPr="000F597B">
        <w:t>repair versus discard-at-failure;</w:t>
      </w:r>
    </w:p>
    <w:p w:rsidR="00FE24F1" w:rsidRPr="000F597B" w:rsidRDefault="00FE24F1" w:rsidP="009E69D9">
      <w:pPr>
        <w:pStyle w:val="SOWSubL2-ASDEFCON"/>
      </w:pPr>
      <w:r w:rsidRPr="000F597B">
        <w:t>optimum repair levels;</w:t>
      </w:r>
    </w:p>
    <w:p w:rsidR="00FE24F1" w:rsidRPr="000F597B" w:rsidRDefault="00FE24F1" w:rsidP="009E69D9">
      <w:pPr>
        <w:pStyle w:val="SOWSubL2-ASDEFCON"/>
      </w:pPr>
      <w:r w:rsidRPr="000F597B">
        <w:t>Support and Test Equipment (S&amp;TE) requirements;</w:t>
      </w:r>
    </w:p>
    <w:p w:rsidR="00FE24F1" w:rsidRPr="000F597B" w:rsidRDefault="00FE24F1" w:rsidP="009E69D9">
      <w:pPr>
        <w:pStyle w:val="SOWSubL2-ASDEFCON"/>
      </w:pPr>
      <w:r w:rsidRPr="000F597B">
        <w:t>maintenance facility requirements;</w:t>
      </w:r>
    </w:p>
    <w:p w:rsidR="00FE24F1" w:rsidRPr="000F597B" w:rsidRDefault="00FE24F1" w:rsidP="009E69D9">
      <w:pPr>
        <w:pStyle w:val="SOWSubL2-ASDEFCON"/>
      </w:pPr>
      <w:r w:rsidRPr="000F597B">
        <w:t>maintenance-support and supply-support Life Cycle Cost (LCC);</w:t>
      </w:r>
    </w:p>
    <w:p w:rsidR="00FE24F1" w:rsidRPr="000F597B" w:rsidRDefault="00FE24F1" w:rsidP="009E69D9">
      <w:pPr>
        <w:pStyle w:val="SOWSubL2-ASDEFCON"/>
      </w:pPr>
      <w:r w:rsidRPr="000F597B">
        <w:t>spare parts provisioning and specific design alternatives for each of the items undergoing the LORA.</w:t>
      </w:r>
    </w:p>
    <w:p w:rsidR="00FE24F1" w:rsidRPr="000F597B" w:rsidRDefault="00FE24F1" w:rsidP="009E69D9">
      <w:pPr>
        <w:pStyle w:val="SOWTL2-ASDEFCON"/>
      </w:pPr>
      <w:r w:rsidRPr="000F597B">
        <w:t>The Commonwealth uses the LORAR to:</w:t>
      </w:r>
    </w:p>
    <w:p w:rsidR="00FE24F1" w:rsidRPr="000F597B" w:rsidRDefault="00FE24F1" w:rsidP="009E69D9">
      <w:pPr>
        <w:pStyle w:val="SOWSubL1-ASDEFCON"/>
      </w:pPr>
      <w:r w:rsidRPr="000F597B">
        <w:t>understand and evaluate the Contractor’s approach to meeting the LORA;</w:t>
      </w:r>
    </w:p>
    <w:p w:rsidR="00FE24F1" w:rsidRPr="000F597B" w:rsidRDefault="00FD01E7" w:rsidP="009E69D9">
      <w:pPr>
        <w:pStyle w:val="SOWSubL1-ASDEFCON"/>
      </w:pPr>
      <w:r>
        <w:t xml:space="preserve">monitor and </w:t>
      </w:r>
      <w:r w:rsidR="00FE24F1" w:rsidRPr="000F597B">
        <w:t xml:space="preserve">evaluate the Contractor’s design for the Mission System and Support System with respect to </w:t>
      </w:r>
      <w:r>
        <w:t>maintainability</w:t>
      </w:r>
      <w:r w:rsidRPr="000F597B">
        <w:t xml:space="preserve"> </w:t>
      </w:r>
      <w:r>
        <w:t>and</w:t>
      </w:r>
      <w:r w:rsidRPr="000F597B">
        <w:t xml:space="preserve"> </w:t>
      </w:r>
      <w:r>
        <w:t xml:space="preserve">the maintenance level allocations resulting from the </w:t>
      </w:r>
      <w:r w:rsidR="00FE24F1" w:rsidRPr="000F597B">
        <w:t>LORA;</w:t>
      </w:r>
      <w:r>
        <w:t xml:space="preserve"> and</w:t>
      </w:r>
    </w:p>
    <w:p w:rsidR="00FE24F1" w:rsidRPr="000F597B" w:rsidRDefault="00FE24F1" w:rsidP="009E69D9">
      <w:pPr>
        <w:pStyle w:val="SOWSubL1-ASDEFCON"/>
      </w:pPr>
      <w:r w:rsidRPr="000F597B">
        <w:t>enable the Commonwealth to undertake Independent Verification and Validation (IV&amp;V) of the Contractor’s LORA outcomes.</w:t>
      </w:r>
    </w:p>
    <w:p w:rsidR="00FE24F1" w:rsidRDefault="00FE24F1" w:rsidP="009E69D9">
      <w:pPr>
        <w:pStyle w:val="SOWHL1-ASDEFCON"/>
      </w:pPr>
      <w:bookmarkStart w:id="5" w:name="_Toc515805640"/>
      <w:r w:rsidRPr="000F597B">
        <w:t>INTER-RELATIONSHIPS</w:t>
      </w:r>
      <w:bookmarkEnd w:id="5"/>
    </w:p>
    <w:p w:rsidR="00FE24F1" w:rsidRDefault="00FE24F1" w:rsidP="009E69D9">
      <w:pPr>
        <w:pStyle w:val="SOWTL2-ASDEFCON"/>
      </w:pPr>
      <w:r>
        <w:t>The LORAR is subordinate to the following data items, where these data items are required under the Contract:</w:t>
      </w:r>
    </w:p>
    <w:p w:rsidR="00FE24F1" w:rsidRDefault="00FE24F1" w:rsidP="009E69D9">
      <w:pPr>
        <w:pStyle w:val="SOWSubL1-ASDEFCON"/>
      </w:pPr>
      <w:r>
        <w:t>Integrated Support Plan (ISP), and</w:t>
      </w:r>
    </w:p>
    <w:p w:rsidR="00FE24F1" w:rsidRPr="000F597B" w:rsidRDefault="00FE24F1" w:rsidP="009E69D9">
      <w:pPr>
        <w:pStyle w:val="SOWSubL1-ASDEFCON"/>
      </w:pPr>
      <w:r>
        <w:t>Integrated Reliability, Maintainability and Testability Plan (IRMTP).</w:t>
      </w:r>
    </w:p>
    <w:p w:rsidR="00FE24F1" w:rsidRDefault="00FE24F1" w:rsidP="009E69D9">
      <w:pPr>
        <w:pStyle w:val="SOWTL2-ASDEFCON"/>
      </w:pPr>
      <w:r>
        <w:t>The LORAR inter-relates with the following data items, where these data items are required under the Contract:</w:t>
      </w:r>
    </w:p>
    <w:p w:rsidR="00FE24F1" w:rsidRDefault="00FE24F1" w:rsidP="009E69D9">
      <w:pPr>
        <w:pStyle w:val="SOWSubL1-ASDEFCON"/>
      </w:pPr>
      <w:r>
        <w:t>Life Cycle Cost Report and Model (LCCRM),</w:t>
      </w:r>
    </w:p>
    <w:p w:rsidR="00FE24F1" w:rsidRDefault="00FE24F1" w:rsidP="009E69D9">
      <w:pPr>
        <w:pStyle w:val="SOWSubL1-ASDEFCON"/>
      </w:pPr>
      <w:r>
        <w:t>Failure Mode, Effects and Criticality Analysis Report (FMECAR),</w:t>
      </w:r>
    </w:p>
    <w:p w:rsidR="00FE24F1" w:rsidRDefault="00FE24F1" w:rsidP="009E69D9">
      <w:pPr>
        <w:pStyle w:val="SOWSubL1-ASDEFCON"/>
      </w:pPr>
      <w:r>
        <w:t>Reliability Centred Maintenance Analysis Report (RCMAR),</w:t>
      </w:r>
    </w:p>
    <w:p w:rsidR="00FE24F1" w:rsidRDefault="00FE24F1" w:rsidP="009E69D9">
      <w:pPr>
        <w:pStyle w:val="SOWSubL1-ASDEFCON"/>
      </w:pPr>
      <w:r>
        <w:t>Task Analysis Report (TAR), and</w:t>
      </w:r>
    </w:p>
    <w:p w:rsidR="00FE24F1" w:rsidRPr="000F597B" w:rsidRDefault="00FE24F1" w:rsidP="009E69D9">
      <w:pPr>
        <w:pStyle w:val="SOWSubL1-ASDEFCON"/>
      </w:pPr>
      <w:r>
        <w:t>Logistic Support Analysis Record (LSAR).</w:t>
      </w:r>
    </w:p>
    <w:p w:rsidR="00FE24F1" w:rsidRPr="000F597B" w:rsidRDefault="00FE24F1" w:rsidP="009E69D9">
      <w:pPr>
        <w:pStyle w:val="SOWHL1-ASDEFCON"/>
      </w:pPr>
      <w:r w:rsidRPr="000F597B">
        <w:t>Applicable Documents</w:t>
      </w:r>
    </w:p>
    <w:p w:rsidR="00FE24F1" w:rsidRDefault="00FE24F1" w:rsidP="009E69D9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3544"/>
        <w:gridCol w:w="4500"/>
      </w:tblGrid>
      <w:tr w:rsidR="00FE24F1" w:rsidTr="00FE24F1">
        <w:tc>
          <w:tcPr>
            <w:tcW w:w="3544" w:type="dxa"/>
          </w:tcPr>
          <w:p w:rsidR="00FE24F1" w:rsidRDefault="00FE24F1" w:rsidP="009E69D9">
            <w:pPr>
              <w:pStyle w:val="Table10ptText-ASDEFCON"/>
            </w:pPr>
            <w:r>
              <w:t>Nil.</w:t>
            </w:r>
          </w:p>
        </w:tc>
        <w:tc>
          <w:tcPr>
            <w:tcW w:w="4500" w:type="dxa"/>
          </w:tcPr>
          <w:p w:rsidR="00FE24F1" w:rsidRDefault="00FE24F1" w:rsidP="009E69D9">
            <w:pPr>
              <w:pStyle w:val="Table10ptText-ASDEFCON"/>
            </w:pPr>
          </w:p>
        </w:tc>
      </w:tr>
    </w:tbl>
    <w:p w:rsidR="00FE24F1" w:rsidRPr="000F597B" w:rsidRDefault="00FE24F1" w:rsidP="009E69D9">
      <w:pPr>
        <w:pStyle w:val="SOWHL1-ASDEFCON"/>
      </w:pPr>
      <w:bookmarkStart w:id="6" w:name="_Toc515805641"/>
      <w:r w:rsidRPr="000F597B">
        <w:lastRenderedPageBreak/>
        <w:t>Preparation Instructions</w:t>
      </w:r>
      <w:bookmarkEnd w:id="6"/>
    </w:p>
    <w:p w:rsidR="00FE24F1" w:rsidRPr="000F597B" w:rsidRDefault="00FE24F1" w:rsidP="009E69D9">
      <w:pPr>
        <w:pStyle w:val="SOWHL2-ASDEFCON"/>
      </w:pPr>
      <w:bookmarkStart w:id="7" w:name="_Toc515805642"/>
      <w:r w:rsidRPr="000F597B">
        <w:t>Generic Format and Content</w:t>
      </w:r>
      <w:bookmarkEnd w:id="7"/>
    </w:p>
    <w:p w:rsidR="00FE24F1" w:rsidRPr="000F597B" w:rsidRDefault="00FE24F1" w:rsidP="009E69D9">
      <w:pPr>
        <w:pStyle w:val="SOWTL3-ASDEFCON"/>
      </w:pPr>
      <w:r w:rsidRPr="000F597B">
        <w:t xml:space="preserve">The LORAR shall comply with the general format, content and preparation instructions contained in the CDRL clause entitled </w:t>
      </w:r>
      <w:r w:rsidR="005A0F54">
        <w:t>‘</w:t>
      </w:r>
      <w:r w:rsidRPr="000F597B">
        <w:t xml:space="preserve">General Requirements </w:t>
      </w:r>
      <w:r w:rsidR="00FD01E7">
        <w:t>f</w:t>
      </w:r>
      <w:r w:rsidRPr="000F597B">
        <w:t>or Data Items</w:t>
      </w:r>
      <w:r w:rsidR="005A0F54">
        <w:t>’</w:t>
      </w:r>
      <w:r w:rsidRPr="000F597B">
        <w:t>.</w:t>
      </w:r>
    </w:p>
    <w:p w:rsidR="00FE24F1" w:rsidRDefault="00FE24F1" w:rsidP="009E69D9">
      <w:pPr>
        <w:pStyle w:val="SOWTL3-ASDEFCON"/>
      </w:pPr>
      <w:r w:rsidRPr="000F597B">
        <w:t>The LORAR need not be developed as one document.  It may be divided into volumes and sections, provided that the head document links all sub-documents together as a cohesive whole.</w:t>
      </w:r>
    </w:p>
    <w:p w:rsidR="00FE24F1" w:rsidRDefault="00FE24F1" w:rsidP="009E69D9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FE24F1" w:rsidRPr="000F597B" w:rsidRDefault="00FE24F1" w:rsidP="009E69D9">
      <w:pPr>
        <w:pStyle w:val="SOWHL2-ASDEFCON"/>
      </w:pPr>
      <w:bookmarkStart w:id="8" w:name="_Toc515805643"/>
      <w:r w:rsidRPr="000F597B">
        <w:t>Specific Content</w:t>
      </w:r>
      <w:bookmarkEnd w:id="8"/>
    </w:p>
    <w:p w:rsidR="00FE24F1" w:rsidRPr="000F597B" w:rsidRDefault="00FE24F1" w:rsidP="009E69D9">
      <w:pPr>
        <w:pStyle w:val="SOWHL3-ASDEFCON"/>
      </w:pPr>
      <w:bookmarkStart w:id="9" w:name="_Toc517668417"/>
      <w:bookmarkStart w:id="10" w:name="_Toc521115733"/>
      <w:bookmarkEnd w:id="2"/>
      <w:r w:rsidRPr="000F597B">
        <w:t>Introduction</w:t>
      </w:r>
      <w:bookmarkEnd w:id="9"/>
      <w:bookmarkEnd w:id="10"/>
    </w:p>
    <w:p w:rsidR="00FE24F1" w:rsidRPr="000F597B" w:rsidRDefault="00FE24F1" w:rsidP="009E69D9">
      <w:pPr>
        <w:pStyle w:val="SOWTL4-ASDEFCON"/>
      </w:pPr>
      <w:r w:rsidRPr="000F597B">
        <w:t>The LORAR shall provide an overview of the LORA performed, the LORA model(s) used, a description of the maintenance alternatives considered, and the key recommendations resulting from the analysis.</w:t>
      </w:r>
    </w:p>
    <w:p w:rsidR="00FE24F1" w:rsidRPr="000F597B" w:rsidRDefault="00FE24F1" w:rsidP="009E69D9">
      <w:pPr>
        <w:pStyle w:val="SOWHL3-ASDEFCON"/>
      </w:pPr>
      <w:bookmarkStart w:id="11" w:name="_Toc521115737"/>
      <w:r w:rsidRPr="000F597B">
        <w:t>LORA Assumptions</w:t>
      </w:r>
      <w:bookmarkEnd w:id="11"/>
    </w:p>
    <w:p w:rsidR="00FE24F1" w:rsidRPr="000F597B" w:rsidRDefault="00FE24F1" w:rsidP="009E69D9">
      <w:pPr>
        <w:pStyle w:val="SOWTL4-ASDEFCON"/>
      </w:pPr>
      <w:r w:rsidRPr="000F597B">
        <w:t>The LORAR shall describe the assumptions made when performing the LORA, including the economic and non</w:t>
      </w:r>
      <w:r w:rsidRPr="000F597B">
        <w:noBreakHyphen/>
        <w:t xml:space="preserve">economic </w:t>
      </w:r>
      <w:r w:rsidR="00FD01E7">
        <w:t>(</w:t>
      </w:r>
      <w:proofErr w:type="spellStart"/>
      <w:r w:rsidR="00FD01E7">
        <w:t>eg</w:t>
      </w:r>
      <w:proofErr w:type="spellEnd"/>
      <w:r w:rsidR="00FD01E7">
        <w:t xml:space="preserve">, operational) </w:t>
      </w:r>
      <w:r w:rsidRPr="000F597B">
        <w:t>LORA criteria.</w:t>
      </w:r>
    </w:p>
    <w:p w:rsidR="00FE24F1" w:rsidRPr="000F597B" w:rsidRDefault="00FE24F1" w:rsidP="009E69D9">
      <w:pPr>
        <w:pStyle w:val="SOWHL3-ASDEFCON"/>
      </w:pPr>
      <w:bookmarkStart w:id="12" w:name="_Toc521115738"/>
      <w:r w:rsidRPr="000F597B">
        <w:t>LORA Candidate Items</w:t>
      </w:r>
      <w:bookmarkEnd w:id="12"/>
    </w:p>
    <w:p w:rsidR="00FE24F1" w:rsidRPr="000F597B" w:rsidRDefault="00FE24F1" w:rsidP="009E69D9">
      <w:pPr>
        <w:pStyle w:val="SOWTL4-ASDEFCON"/>
      </w:pPr>
      <w:r w:rsidRPr="000F597B">
        <w:t>The LORAR shall include the list of LORA Candidate Items.</w:t>
      </w:r>
    </w:p>
    <w:p w:rsidR="00FE24F1" w:rsidRPr="000F597B" w:rsidRDefault="00FE24F1" w:rsidP="009E69D9">
      <w:pPr>
        <w:pStyle w:val="SOWTL4-ASDEFCON"/>
      </w:pPr>
      <w:r w:rsidRPr="000F597B">
        <w:t>The LORAR shall describe the methodology used for determining which items were subject to LORA, including the relationship with LSA Candidate Items.</w:t>
      </w:r>
    </w:p>
    <w:p w:rsidR="00FE24F1" w:rsidRPr="000F597B" w:rsidRDefault="00FE24F1" w:rsidP="009E69D9">
      <w:pPr>
        <w:pStyle w:val="SOWHL3-ASDEFCON"/>
      </w:pPr>
      <w:bookmarkStart w:id="13" w:name="_Toc521115739"/>
      <w:r w:rsidRPr="000F597B">
        <w:t>LORA Models</w:t>
      </w:r>
      <w:bookmarkEnd w:id="13"/>
    </w:p>
    <w:p w:rsidR="00FE24F1" w:rsidRPr="000F597B" w:rsidRDefault="00FE24F1" w:rsidP="009E69D9">
      <w:pPr>
        <w:pStyle w:val="SOWTL4-ASDEFCON"/>
      </w:pPr>
      <w:r w:rsidRPr="000F597B">
        <w:t>The LORAR shall identify the source of data for LORA models when not sourced from the LSAR.</w:t>
      </w:r>
    </w:p>
    <w:p w:rsidR="00FE24F1" w:rsidRPr="000F597B" w:rsidRDefault="00FE24F1" w:rsidP="009E69D9">
      <w:pPr>
        <w:pStyle w:val="SOWTL4-ASDEFCON"/>
      </w:pPr>
      <w:r w:rsidRPr="000F597B">
        <w:t>The LORAR shall identify and describe the LORA model or models that were used for conducting LORA(s), the class(</w:t>
      </w:r>
      <w:proofErr w:type="spellStart"/>
      <w:r w:rsidRPr="000F597B">
        <w:t>es</w:t>
      </w:r>
      <w:proofErr w:type="spellEnd"/>
      <w:r w:rsidRPr="000F597B">
        <w:t>) of LORA that were performed, and the costing model used.  There are three classes of LORA</w:t>
      </w:r>
      <w:r>
        <w:t>,</w:t>
      </w:r>
      <w:r w:rsidRPr="000F597B">
        <w:t xml:space="preserve"> including system or end-item analysis, subsystem or item analysis, and specific aspects of repair analysis.</w:t>
      </w:r>
    </w:p>
    <w:p w:rsidR="00FE24F1" w:rsidRPr="000F597B" w:rsidRDefault="00FE24F1" w:rsidP="009E69D9">
      <w:pPr>
        <w:pStyle w:val="Note-ASDEFCON"/>
      </w:pPr>
      <w:r w:rsidRPr="000F597B">
        <w:t>Note:  The LORA model(s) should reflect the Commonwealth’s maintenance philosophy</w:t>
      </w:r>
      <w:r w:rsidR="00FD01E7">
        <w:t xml:space="preserve"> and support concept, as described in the Operational Concept Document (OCD), Function and Performance Specification (FPS), or separate reference</w:t>
      </w:r>
      <w:r w:rsidRPr="000F597B">
        <w:t xml:space="preserve">.  </w:t>
      </w:r>
      <w:r w:rsidR="00FD01E7">
        <w:t>T</w:t>
      </w:r>
      <w:r w:rsidRPr="000F597B">
        <w:t>he Contractor should ensure that the model is verified by the Commonwealth.</w:t>
      </w:r>
    </w:p>
    <w:p w:rsidR="00FE24F1" w:rsidRPr="000F597B" w:rsidRDefault="00FE24F1" w:rsidP="009E69D9">
      <w:pPr>
        <w:pStyle w:val="SOWTL4-ASDEFCON"/>
      </w:pPr>
      <w:r w:rsidRPr="000F597B">
        <w:t>The LORAR shall, for each applicable LORA Candidate Item, identify:</w:t>
      </w:r>
    </w:p>
    <w:p w:rsidR="00FE24F1" w:rsidRPr="000F597B" w:rsidRDefault="00FE24F1" w:rsidP="009E69D9">
      <w:pPr>
        <w:pStyle w:val="SOWSubL1-ASDEFCON"/>
      </w:pPr>
      <w:r w:rsidRPr="000F597B">
        <w:t>the applicable LORA tasks undertaken;</w:t>
      </w:r>
    </w:p>
    <w:p w:rsidR="00FE24F1" w:rsidRPr="000F597B" w:rsidRDefault="00FE24F1" w:rsidP="009E69D9">
      <w:pPr>
        <w:pStyle w:val="SOWSubL1-ASDEFCON"/>
      </w:pPr>
      <w:r w:rsidRPr="000F597B">
        <w:t>which LORA model was used for the LORA Candidate Item; and</w:t>
      </w:r>
    </w:p>
    <w:p w:rsidR="00FE24F1" w:rsidRPr="000F597B" w:rsidRDefault="00FE24F1" w:rsidP="009E69D9">
      <w:pPr>
        <w:pStyle w:val="SOWSubL1-ASDEFCON"/>
      </w:pPr>
      <w:r w:rsidRPr="000F597B">
        <w:t>justifications for any non-economic considerations that may impact decisions derived from the economic considerations.</w:t>
      </w:r>
    </w:p>
    <w:p w:rsidR="00FE24F1" w:rsidRPr="000F597B" w:rsidRDefault="00FE24F1" w:rsidP="009E69D9">
      <w:pPr>
        <w:pStyle w:val="SOWHL3-ASDEFCON"/>
      </w:pPr>
      <w:bookmarkStart w:id="14" w:name="_Toc521115740"/>
      <w:r w:rsidRPr="000F597B">
        <w:t>LORA Recommendations</w:t>
      </w:r>
      <w:bookmarkEnd w:id="14"/>
    </w:p>
    <w:p w:rsidR="00FE24F1" w:rsidRPr="000F597B" w:rsidRDefault="00FE24F1" w:rsidP="009E69D9">
      <w:pPr>
        <w:pStyle w:val="SOWTL4-ASDEFCON"/>
      </w:pPr>
      <w:r w:rsidRPr="000F597B">
        <w:t>The LORAR shall describe the Contractor's level of repair or discard recommendation for each LSA Candidate Item.</w:t>
      </w:r>
    </w:p>
    <w:p w:rsidR="00FE24F1" w:rsidRPr="000F597B" w:rsidRDefault="00FE24F1" w:rsidP="009E69D9">
      <w:pPr>
        <w:pStyle w:val="SOWTL4-ASDEFCON"/>
      </w:pPr>
      <w:r w:rsidRPr="000F597B">
        <w:t>The LORAR shall describe the sensitivity analysis undertaken.</w:t>
      </w:r>
    </w:p>
    <w:p w:rsidR="00FE24F1" w:rsidRPr="000F597B" w:rsidRDefault="00FE24F1" w:rsidP="009E69D9">
      <w:pPr>
        <w:pStyle w:val="SOWTL4-ASDEFCON"/>
      </w:pPr>
      <w:r w:rsidRPr="000F597B">
        <w:t>The LORAR shall describe the recommendations from sensitivity analysis.</w:t>
      </w:r>
    </w:p>
    <w:p w:rsidR="00860350" w:rsidRDefault="00FE24F1" w:rsidP="009E69D9">
      <w:pPr>
        <w:pStyle w:val="SOWTL4-ASDEFCON"/>
      </w:pPr>
      <w:r w:rsidRPr="000F597B">
        <w:t>The LORAR shall describe recommendations to the equipment designer to address LORA considerations.</w:t>
      </w:r>
    </w:p>
    <w:sectPr w:rsidR="00860350" w:rsidSect="00FE24F1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62F" w:rsidRDefault="0013062F">
      <w:r>
        <w:separator/>
      </w:r>
    </w:p>
  </w:endnote>
  <w:endnote w:type="continuationSeparator" w:id="0">
    <w:p w:rsidR="0013062F" w:rsidRDefault="0013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4391E" w:rsidTr="00FE24F1">
      <w:tc>
        <w:tcPr>
          <w:tcW w:w="2500" w:type="pct"/>
        </w:tcPr>
        <w:p w:rsidR="0074391E" w:rsidRDefault="0074391E" w:rsidP="00FE24F1">
          <w:pPr>
            <w:pStyle w:val="ASDEFCONHeaderFooterLeft"/>
          </w:pPr>
        </w:p>
      </w:tc>
      <w:tc>
        <w:tcPr>
          <w:tcW w:w="2500" w:type="pct"/>
        </w:tcPr>
        <w:p w:rsidR="0074391E" w:rsidRPr="0086451D" w:rsidRDefault="0074391E" w:rsidP="00FE24F1">
          <w:pPr>
            <w:pStyle w:val="ASDEFCONHeaderFooterRight"/>
            <w:rPr>
              <w:szCs w:val="16"/>
            </w:rPr>
          </w:pPr>
          <w:r w:rsidRPr="0086451D">
            <w:rPr>
              <w:rStyle w:val="PageNumber"/>
              <w:color w:val="auto"/>
              <w:szCs w:val="16"/>
            </w:rPr>
            <w:fldChar w:fldCharType="begin"/>
          </w:r>
          <w:r w:rsidRPr="0086451D">
            <w:rPr>
              <w:rStyle w:val="PageNumber"/>
              <w:color w:val="auto"/>
              <w:szCs w:val="16"/>
            </w:rPr>
            <w:instrText xml:space="preserve"> PAGE </w:instrText>
          </w:r>
          <w:r w:rsidRPr="0086451D">
            <w:rPr>
              <w:rStyle w:val="PageNumber"/>
              <w:color w:val="auto"/>
              <w:szCs w:val="16"/>
            </w:rPr>
            <w:fldChar w:fldCharType="separate"/>
          </w:r>
          <w:r w:rsidR="00D67FB0">
            <w:rPr>
              <w:rStyle w:val="PageNumber"/>
              <w:noProof/>
              <w:color w:val="auto"/>
              <w:szCs w:val="16"/>
            </w:rPr>
            <w:t>1</w:t>
          </w:r>
          <w:r w:rsidRPr="0086451D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4391E" w:rsidTr="00FE24F1">
      <w:tc>
        <w:tcPr>
          <w:tcW w:w="5000" w:type="pct"/>
          <w:gridSpan w:val="2"/>
        </w:tcPr>
        <w:p w:rsidR="0074391E" w:rsidRDefault="00D67FB0" w:rsidP="009E69D9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1502F3">
            <w:t>OFFICIAL</w:t>
          </w:r>
          <w:r>
            <w:fldChar w:fldCharType="end"/>
          </w:r>
        </w:p>
      </w:tc>
    </w:tr>
  </w:tbl>
  <w:p w:rsidR="0074391E" w:rsidRPr="0086451D" w:rsidRDefault="0074391E" w:rsidP="00FD01E7">
    <w:pPr>
      <w:pStyle w:val="ASDEFCONHeaderFooter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62F" w:rsidRDefault="0013062F">
      <w:r>
        <w:separator/>
      </w:r>
    </w:p>
  </w:footnote>
  <w:footnote w:type="continuationSeparator" w:id="0">
    <w:p w:rsidR="0013062F" w:rsidRDefault="0013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4391E" w:rsidTr="00FE24F1">
      <w:tc>
        <w:tcPr>
          <w:tcW w:w="5000" w:type="pct"/>
          <w:gridSpan w:val="2"/>
        </w:tcPr>
        <w:p w:rsidR="0074391E" w:rsidRDefault="00D67FB0" w:rsidP="009E69D9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1502F3">
            <w:t>OFFICIAL</w:t>
          </w:r>
          <w:r>
            <w:fldChar w:fldCharType="end"/>
          </w:r>
        </w:p>
      </w:tc>
    </w:tr>
    <w:tr w:rsidR="0074391E" w:rsidRPr="0086451D" w:rsidTr="00FE24F1">
      <w:tc>
        <w:tcPr>
          <w:tcW w:w="2500" w:type="pct"/>
        </w:tcPr>
        <w:p w:rsidR="0074391E" w:rsidRDefault="0013062F" w:rsidP="00FE24F1">
          <w:pPr>
            <w:pStyle w:val="ASDEFCONHeaderFooterLeft"/>
          </w:pPr>
          <w:fldSimple w:instr=" DOCPROPERTY Header_Left ">
            <w:r w:rsidR="001502F3">
              <w:t>ASDEFCON (Strategic Materiel)</w:t>
            </w:r>
          </w:fldSimple>
        </w:p>
      </w:tc>
      <w:tc>
        <w:tcPr>
          <w:tcW w:w="2500" w:type="pct"/>
        </w:tcPr>
        <w:p w:rsidR="0074391E" w:rsidRPr="0086451D" w:rsidRDefault="0074391E" w:rsidP="00FE24F1">
          <w:pPr>
            <w:pStyle w:val="ASDEFCONHeaderFooterRight"/>
            <w:rPr>
              <w:lang w:val="fr-FR"/>
            </w:rPr>
          </w:pPr>
          <w:r>
            <w:fldChar w:fldCharType="begin"/>
          </w:r>
          <w:r w:rsidRPr="00C60727">
            <w:rPr>
              <w:lang w:val="fr-FR"/>
            </w:rPr>
            <w:instrText xml:space="preserve"> TITLE   \* MERGEFORMAT </w:instrText>
          </w:r>
          <w:r>
            <w:fldChar w:fldCharType="separate"/>
          </w:r>
          <w:r w:rsidR="001502F3">
            <w:rPr>
              <w:lang w:val="fr-FR"/>
            </w:rPr>
            <w:t>DID-ILS-DES-LORAR</w:t>
          </w:r>
          <w:r>
            <w:fldChar w:fldCharType="end"/>
          </w:r>
          <w:r w:rsidRPr="00C60727">
            <w:rPr>
              <w:lang w:val="fr-FR"/>
            </w:rPr>
            <w:t>-</w:t>
          </w:r>
          <w:r>
            <w:fldChar w:fldCharType="begin"/>
          </w:r>
          <w:r w:rsidRPr="00C60727">
            <w:rPr>
              <w:lang w:val="fr-FR"/>
            </w:rPr>
            <w:instrText xml:space="preserve"> DOCPROPERTY Version </w:instrText>
          </w:r>
          <w:r>
            <w:fldChar w:fldCharType="separate"/>
          </w:r>
          <w:r w:rsidR="00AD22DA">
            <w:rPr>
              <w:lang w:val="fr-FR"/>
            </w:rPr>
            <w:t>V5.3</w:t>
          </w:r>
          <w:r>
            <w:fldChar w:fldCharType="end"/>
          </w:r>
        </w:p>
      </w:tc>
    </w:tr>
  </w:tbl>
  <w:p w:rsidR="0074391E" w:rsidRPr="0086451D" w:rsidRDefault="0074391E" w:rsidP="00FE24F1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3C5C4F"/>
    <w:multiLevelType w:val="hybridMultilevel"/>
    <w:tmpl w:val="24A67316"/>
    <w:lvl w:ilvl="0" w:tplc="114C0D80">
      <w:start w:val="1"/>
      <w:numFmt w:val="bullet"/>
      <w:pStyle w:val="DotList1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466AF"/>
    <w:multiLevelType w:val="hybridMultilevel"/>
    <w:tmpl w:val="23DC0F7E"/>
    <w:lvl w:ilvl="0" w:tplc="B1409C00">
      <w:start w:val="1"/>
      <w:numFmt w:val="bullet"/>
      <w:pStyle w:val="DotList1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EA50DFE"/>
    <w:multiLevelType w:val="hybridMultilevel"/>
    <w:tmpl w:val="F5B6F52A"/>
    <w:lvl w:ilvl="0" w:tplc="57329386">
      <w:start w:val="1"/>
      <w:numFmt w:val="lowerRoman"/>
      <w:pStyle w:val="Sub-Sub-para"/>
      <w:lvlText w:val="%1."/>
      <w:lvlJc w:val="right"/>
      <w:pPr>
        <w:tabs>
          <w:tab w:val="num" w:pos="1985"/>
        </w:tabs>
        <w:ind w:left="1985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910C1"/>
    <w:multiLevelType w:val="hybridMultilevel"/>
    <w:tmpl w:val="BBFC6908"/>
    <w:lvl w:ilvl="0" w:tplc="47ECB4FC">
      <w:start w:val="1"/>
      <w:numFmt w:val="bullet"/>
      <w:pStyle w:val="DotList13"/>
      <w:lvlText w:val=""/>
      <w:lvlJc w:val="left"/>
      <w:pPr>
        <w:tabs>
          <w:tab w:val="num" w:pos="3119"/>
        </w:tabs>
        <w:ind w:left="3119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1"/>
  </w:num>
  <w:num w:numId="4">
    <w:abstractNumId w:val="19"/>
  </w:num>
  <w:num w:numId="5">
    <w:abstractNumId w:val="8"/>
  </w:num>
  <w:num w:numId="6">
    <w:abstractNumId w:val="24"/>
  </w:num>
  <w:num w:numId="7">
    <w:abstractNumId w:val="32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34"/>
  </w:num>
  <w:num w:numId="12">
    <w:abstractNumId w:val="22"/>
  </w:num>
  <w:num w:numId="13">
    <w:abstractNumId w:val="38"/>
  </w:num>
  <w:num w:numId="14">
    <w:abstractNumId w:val="15"/>
  </w:num>
  <w:num w:numId="15">
    <w:abstractNumId w:val="21"/>
  </w:num>
  <w:num w:numId="16">
    <w:abstractNumId w:val="18"/>
  </w:num>
  <w:num w:numId="17">
    <w:abstractNumId w:val="40"/>
  </w:num>
  <w:num w:numId="18">
    <w:abstractNumId w:val="11"/>
  </w:num>
  <w:num w:numId="19">
    <w:abstractNumId w:val="9"/>
  </w:num>
  <w:num w:numId="20">
    <w:abstractNumId w:val="3"/>
  </w:num>
  <w:num w:numId="21">
    <w:abstractNumId w:val="5"/>
  </w:num>
  <w:num w:numId="22">
    <w:abstractNumId w:val="17"/>
  </w:num>
  <w:num w:numId="23">
    <w:abstractNumId w:val="2"/>
  </w:num>
  <w:num w:numId="24">
    <w:abstractNumId w:val="36"/>
  </w:num>
  <w:num w:numId="25">
    <w:abstractNumId w:val="33"/>
  </w:num>
  <w:num w:numId="26">
    <w:abstractNumId w:val="0"/>
  </w:num>
  <w:num w:numId="27">
    <w:abstractNumId w:val="20"/>
  </w:num>
  <w:num w:numId="28">
    <w:abstractNumId w:val="23"/>
  </w:num>
  <w:num w:numId="29">
    <w:abstractNumId w:val="37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5"/>
  </w:num>
  <w:num w:numId="34">
    <w:abstractNumId w:val="6"/>
  </w:num>
  <w:num w:numId="35">
    <w:abstractNumId w:val="39"/>
  </w:num>
  <w:num w:numId="36">
    <w:abstractNumId w:val="16"/>
  </w:num>
  <w:num w:numId="37">
    <w:abstractNumId w:val="25"/>
  </w:num>
  <w:num w:numId="38">
    <w:abstractNumId w:val="10"/>
  </w:num>
  <w:num w:numId="39">
    <w:abstractNumId w:val="4"/>
  </w:num>
  <w:num w:numId="40">
    <w:abstractNumId w:val="28"/>
  </w:num>
  <w:num w:numId="41">
    <w:abstractNumId w:val="29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30"/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AU" w:vendorID="64" w:dllVersion="131078" w:nlCheck="1" w:checkStyle="1"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F1"/>
    <w:rsid w:val="00044926"/>
    <w:rsid w:val="00063722"/>
    <w:rsid w:val="00080F67"/>
    <w:rsid w:val="00084533"/>
    <w:rsid w:val="000853B6"/>
    <w:rsid w:val="000A3A16"/>
    <w:rsid w:val="000B0105"/>
    <w:rsid w:val="000D4502"/>
    <w:rsid w:val="00102826"/>
    <w:rsid w:val="00117E3D"/>
    <w:rsid w:val="00120F6F"/>
    <w:rsid w:val="0013062F"/>
    <w:rsid w:val="001502F3"/>
    <w:rsid w:val="001630B7"/>
    <w:rsid w:val="00177A4D"/>
    <w:rsid w:val="001879D4"/>
    <w:rsid w:val="0019501A"/>
    <w:rsid w:val="001976E9"/>
    <w:rsid w:val="001B0A1A"/>
    <w:rsid w:val="001C2143"/>
    <w:rsid w:val="001E1E0F"/>
    <w:rsid w:val="0020418F"/>
    <w:rsid w:val="0026055E"/>
    <w:rsid w:val="00270845"/>
    <w:rsid w:val="00281B51"/>
    <w:rsid w:val="002A21F8"/>
    <w:rsid w:val="002B0BA9"/>
    <w:rsid w:val="002C0A7B"/>
    <w:rsid w:val="002C1C41"/>
    <w:rsid w:val="002C2C63"/>
    <w:rsid w:val="002E549B"/>
    <w:rsid w:val="00332D7C"/>
    <w:rsid w:val="00343EF6"/>
    <w:rsid w:val="003474B3"/>
    <w:rsid w:val="00371888"/>
    <w:rsid w:val="00372065"/>
    <w:rsid w:val="003C3647"/>
    <w:rsid w:val="003C3FBA"/>
    <w:rsid w:val="00461024"/>
    <w:rsid w:val="00497537"/>
    <w:rsid w:val="004975E0"/>
    <w:rsid w:val="004A4255"/>
    <w:rsid w:val="004A4FD0"/>
    <w:rsid w:val="004D37D3"/>
    <w:rsid w:val="005016DE"/>
    <w:rsid w:val="00520A03"/>
    <w:rsid w:val="0053018D"/>
    <w:rsid w:val="00530C1E"/>
    <w:rsid w:val="00536BC3"/>
    <w:rsid w:val="00541A59"/>
    <w:rsid w:val="005449C0"/>
    <w:rsid w:val="00547BB1"/>
    <w:rsid w:val="0056300F"/>
    <w:rsid w:val="00565961"/>
    <w:rsid w:val="00565C37"/>
    <w:rsid w:val="005A0F54"/>
    <w:rsid w:val="005E67B4"/>
    <w:rsid w:val="005E68B8"/>
    <w:rsid w:val="005F038B"/>
    <w:rsid w:val="00623B6A"/>
    <w:rsid w:val="00656A64"/>
    <w:rsid w:val="00665F07"/>
    <w:rsid w:val="006A4BF0"/>
    <w:rsid w:val="006B15CD"/>
    <w:rsid w:val="006F4CF6"/>
    <w:rsid w:val="006F738C"/>
    <w:rsid w:val="007103EB"/>
    <w:rsid w:val="00715052"/>
    <w:rsid w:val="00730E44"/>
    <w:rsid w:val="0074391E"/>
    <w:rsid w:val="00744EA6"/>
    <w:rsid w:val="007560C5"/>
    <w:rsid w:val="00762431"/>
    <w:rsid w:val="007934FB"/>
    <w:rsid w:val="007938BD"/>
    <w:rsid w:val="00793D2C"/>
    <w:rsid w:val="007A1CE1"/>
    <w:rsid w:val="007A5B79"/>
    <w:rsid w:val="007B4ADE"/>
    <w:rsid w:val="007C090C"/>
    <w:rsid w:val="007C5638"/>
    <w:rsid w:val="007D5FDD"/>
    <w:rsid w:val="007E3609"/>
    <w:rsid w:val="007F060C"/>
    <w:rsid w:val="007F0B96"/>
    <w:rsid w:val="00802C28"/>
    <w:rsid w:val="0080719F"/>
    <w:rsid w:val="00835272"/>
    <w:rsid w:val="00844BF0"/>
    <w:rsid w:val="00860350"/>
    <w:rsid w:val="00864035"/>
    <w:rsid w:val="0087382E"/>
    <w:rsid w:val="0087441F"/>
    <w:rsid w:val="00886940"/>
    <w:rsid w:val="008A43D9"/>
    <w:rsid w:val="008C246F"/>
    <w:rsid w:val="008D204B"/>
    <w:rsid w:val="008D55E8"/>
    <w:rsid w:val="00915F4C"/>
    <w:rsid w:val="00953392"/>
    <w:rsid w:val="00986EE8"/>
    <w:rsid w:val="009C7774"/>
    <w:rsid w:val="009D2245"/>
    <w:rsid w:val="009E69D9"/>
    <w:rsid w:val="00A05DE2"/>
    <w:rsid w:val="00A65D36"/>
    <w:rsid w:val="00A87BB2"/>
    <w:rsid w:val="00AD22DA"/>
    <w:rsid w:val="00AE675E"/>
    <w:rsid w:val="00B245B6"/>
    <w:rsid w:val="00B359C5"/>
    <w:rsid w:val="00B436C8"/>
    <w:rsid w:val="00B463EA"/>
    <w:rsid w:val="00B65F5B"/>
    <w:rsid w:val="00B712CC"/>
    <w:rsid w:val="00B95483"/>
    <w:rsid w:val="00BF6B85"/>
    <w:rsid w:val="00C006E8"/>
    <w:rsid w:val="00C60727"/>
    <w:rsid w:val="00C802E4"/>
    <w:rsid w:val="00C93C1B"/>
    <w:rsid w:val="00C96FAF"/>
    <w:rsid w:val="00CE38C0"/>
    <w:rsid w:val="00D16560"/>
    <w:rsid w:val="00D60821"/>
    <w:rsid w:val="00D62B4D"/>
    <w:rsid w:val="00D67FB0"/>
    <w:rsid w:val="00D73BD1"/>
    <w:rsid w:val="00E11E81"/>
    <w:rsid w:val="00E20C4E"/>
    <w:rsid w:val="00E3695F"/>
    <w:rsid w:val="00E36D64"/>
    <w:rsid w:val="00E501E6"/>
    <w:rsid w:val="00EB49AC"/>
    <w:rsid w:val="00EB5A0D"/>
    <w:rsid w:val="00F0566D"/>
    <w:rsid w:val="00F443A3"/>
    <w:rsid w:val="00F64D5D"/>
    <w:rsid w:val="00F65E7E"/>
    <w:rsid w:val="00FB44EA"/>
    <w:rsid w:val="00FD01E7"/>
    <w:rsid w:val="00FE24F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6B3D17-09B7-4EFA-8B41-A39981C9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FB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1."/>
    <w:basedOn w:val="Normal"/>
    <w:next w:val="Normal"/>
    <w:link w:val="Heading1Char"/>
    <w:qFormat/>
    <w:rsid w:val="00D67FB0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a."/>
    <w:basedOn w:val="Normal"/>
    <w:next w:val="Normal"/>
    <w:link w:val="Heading2Char"/>
    <w:unhideWhenUsed/>
    <w:qFormat/>
    <w:rsid w:val="00D67FB0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(1)"/>
    <w:basedOn w:val="Normal"/>
    <w:next w:val="Normal"/>
    <w:link w:val="Heading3Char"/>
    <w:uiPriority w:val="9"/>
    <w:qFormat/>
    <w:rsid w:val="00D67FB0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(a)"/>
    <w:basedOn w:val="Normal"/>
    <w:next w:val="Normal"/>
    <w:link w:val="Heading4Char"/>
    <w:uiPriority w:val="9"/>
    <w:qFormat/>
    <w:rsid w:val="00D67FB0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i."/>
    <w:basedOn w:val="Normal"/>
    <w:next w:val="Normal"/>
    <w:link w:val="Heading5Char"/>
    <w:qFormat/>
    <w:rsid w:val="005A0F54"/>
    <w:pPr>
      <w:numPr>
        <w:ilvl w:val="4"/>
        <w:numId w:val="2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5A0F54"/>
    <w:pPr>
      <w:numPr>
        <w:ilvl w:val="5"/>
        <w:numId w:val="2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5A0F54"/>
    <w:pPr>
      <w:numPr>
        <w:ilvl w:val="6"/>
        <w:numId w:val="26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A0F54"/>
    <w:pPr>
      <w:numPr>
        <w:ilvl w:val="7"/>
        <w:numId w:val="26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A0F54"/>
    <w:pPr>
      <w:numPr>
        <w:ilvl w:val="8"/>
        <w:numId w:val="2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67FB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7FB0"/>
  </w:style>
  <w:style w:type="character" w:customStyle="1" w:styleId="Heading2Char">
    <w:name w:val="Heading 2 Char"/>
    <w:aliases w:val="a. Char"/>
    <w:link w:val="Heading2"/>
    <w:rsid w:val="00D67FB0"/>
    <w:rPr>
      <w:rFonts w:ascii="Georgia" w:hAnsi="Georgia"/>
      <w:b/>
      <w:bCs/>
      <w:color w:val="CF4520"/>
      <w:sz w:val="28"/>
      <w:szCs w:val="26"/>
    </w:rPr>
  </w:style>
  <w:style w:type="paragraph" w:customStyle="1" w:styleId="PRPSubHeading">
    <w:name w:val="PRP SubHeading"/>
    <w:basedOn w:val="Normal"/>
    <w:rsid w:val="008D204B"/>
    <w:pPr>
      <w:spacing w:before="28" w:after="56"/>
      <w:ind w:right="113"/>
      <w:jc w:val="right"/>
    </w:pPr>
    <w:rPr>
      <w:rFonts w:ascii="Times New Roman" w:hAnsi="Times New Roman"/>
      <w:b/>
      <w:color w:val="800080"/>
      <w:sz w:val="22"/>
    </w:rPr>
  </w:style>
  <w:style w:type="character" w:customStyle="1" w:styleId="PRPText">
    <w:name w:val="PRP Text"/>
    <w:rsid w:val="008D204B"/>
    <w:rPr>
      <w:rFonts w:ascii="Times New Roman" w:hAnsi="Times New Roman"/>
      <w:dstrike w:val="0"/>
      <w:color w:val="000080"/>
      <w:sz w:val="24"/>
      <w:vertAlign w:val="baseline"/>
    </w:rPr>
  </w:style>
  <w:style w:type="character" w:customStyle="1" w:styleId="PRPLink">
    <w:name w:val="PRP Link"/>
    <w:rsid w:val="008D204B"/>
    <w:rPr>
      <w:rFonts w:ascii="Times New Roman" w:hAnsi="Times New Roman"/>
      <w:i/>
      <w:dstrike w:val="0"/>
      <w:color w:val="008000"/>
      <w:sz w:val="24"/>
      <w:vertAlign w:val="baseline"/>
    </w:rPr>
  </w:style>
  <w:style w:type="paragraph" w:customStyle="1" w:styleId="PRPHeading">
    <w:name w:val="PRP Heading"/>
    <w:basedOn w:val="Normal"/>
    <w:rsid w:val="008D204B"/>
    <w:pPr>
      <w:spacing w:before="120"/>
    </w:pPr>
    <w:rPr>
      <w:b/>
      <w:smallCaps/>
      <w:sz w:val="24"/>
    </w:rPr>
  </w:style>
  <w:style w:type="character" w:customStyle="1" w:styleId="PRPAlias">
    <w:name w:val="PRPAlias"/>
    <w:rsid w:val="008D204B"/>
    <w:rPr>
      <w:rFonts w:ascii="Times New Roman" w:hAnsi="Times New Roman"/>
      <w:dstrike w:val="0"/>
      <w:color w:val="800000"/>
      <w:sz w:val="24"/>
      <w:vertAlign w:val="baseline"/>
    </w:rPr>
  </w:style>
  <w:style w:type="paragraph" w:customStyle="1" w:styleId="MainTitle">
    <w:name w:val="MainTitle"/>
    <w:basedOn w:val="Normal"/>
    <w:next w:val="Normal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styleId="BodyText">
    <w:name w:val="Body Text"/>
    <w:basedOn w:val="Normal"/>
    <w:rsid w:val="008D204B"/>
  </w:style>
  <w:style w:type="paragraph" w:customStyle="1" w:styleId="AddressFirst1">
    <w:name w:val="AddressFirst1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567"/>
    </w:pPr>
  </w:style>
  <w:style w:type="paragraph" w:customStyle="1" w:styleId="AddressFirst2">
    <w:name w:val="AddressFirst2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134"/>
    </w:pPr>
  </w:style>
  <w:style w:type="paragraph" w:customStyle="1" w:styleId="AddressFirst3">
    <w:name w:val="AddressFirst3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701"/>
    </w:pPr>
  </w:style>
  <w:style w:type="paragraph" w:customStyle="1" w:styleId="ChapterTitle">
    <w:name w:val="ChapterTitle"/>
    <w:basedOn w:val="Normal"/>
    <w:next w:val="Normal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customStyle="1" w:styleId="AnnexTitle">
    <w:name w:val="AnnexTitle"/>
    <w:basedOn w:val="ChapterTitle"/>
    <w:next w:val="Normal"/>
    <w:rsid w:val="008D204B"/>
  </w:style>
  <w:style w:type="paragraph" w:customStyle="1" w:styleId="ListBase">
    <w:name w:val="ListBas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</w:pPr>
  </w:style>
  <w:style w:type="paragraph" w:customStyle="1" w:styleId="AppendixListEntry">
    <w:name w:val="AppendixListEntry"/>
    <w:basedOn w:val="ListBase"/>
    <w:rsid w:val="008D204B"/>
    <w:pPr>
      <w:ind w:left="567" w:hanging="567"/>
    </w:pPr>
  </w:style>
  <w:style w:type="paragraph" w:customStyle="1" w:styleId="AppendixListSingular">
    <w:name w:val="AppendixListSingular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customStyle="1" w:styleId="AppendixListPlural">
    <w:name w:val="AppendixListPlural"/>
    <w:basedOn w:val="AppendixListSingular"/>
    <w:rsid w:val="008D204B"/>
  </w:style>
  <w:style w:type="paragraph" w:customStyle="1" w:styleId="AppendixTitle">
    <w:name w:val="AppendixTitle"/>
    <w:basedOn w:val="ChapterTitle"/>
    <w:next w:val="Normal"/>
    <w:rsid w:val="008D204B"/>
  </w:style>
  <w:style w:type="paragraph" w:styleId="BalloonText">
    <w:name w:val="Balloon Text"/>
    <w:basedOn w:val="Normal"/>
    <w:semiHidden/>
    <w:rsid w:val="008D204B"/>
    <w:rPr>
      <w:rFonts w:ascii="Tahoma" w:hAnsi="Tahoma" w:cs="Tahoma"/>
      <w:sz w:val="16"/>
      <w:szCs w:val="16"/>
    </w:rPr>
  </w:style>
  <w:style w:type="paragraph" w:customStyle="1" w:styleId="break">
    <w:name w:val="break"/>
    <w:basedOn w:val="Normal"/>
    <w:rsid w:val="008D204B"/>
  </w:style>
  <w:style w:type="paragraph" w:styleId="Caption">
    <w:name w:val="caption"/>
    <w:basedOn w:val="Normal"/>
    <w:next w:val="Normal"/>
    <w:qFormat/>
    <w:rsid w:val="00D67FB0"/>
    <w:pPr>
      <w:jc w:val="center"/>
    </w:pPr>
    <w:rPr>
      <w:b/>
      <w:bCs/>
      <w:szCs w:val="20"/>
    </w:rPr>
  </w:style>
  <w:style w:type="paragraph" w:customStyle="1" w:styleId="Chapter">
    <w:name w:val="Chapter"/>
    <w:basedOn w:val="Normal"/>
    <w:next w:val="ChapterTitle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</w:rPr>
  </w:style>
  <w:style w:type="character" w:customStyle="1" w:styleId="Classification">
    <w:name w:val="Classification"/>
    <w:rsid w:val="008D204B"/>
    <w:rPr>
      <w:b/>
    </w:rPr>
  </w:style>
  <w:style w:type="character" w:styleId="CommentReference">
    <w:name w:val="annotation reference"/>
    <w:semiHidden/>
    <w:rsid w:val="008D204B"/>
    <w:rPr>
      <w:sz w:val="16"/>
      <w:szCs w:val="16"/>
    </w:rPr>
  </w:style>
  <w:style w:type="paragraph" w:styleId="CommentText">
    <w:name w:val="annotation text"/>
    <w:basedOn w:val="Normal"/>
    <w:semiHidden/>
    <w:rsid w:val="008D204B"/>
  </w:style>
  <w:style w:type="paragraph" w:styleId="CommentSubject">
    <w:name w:val="annotation subject"/>
    <w:basedOn w:val="CommentText"/>
    <w:next w:val="CommentText"/>
    <w:semiHidden/>
    <w:rsid w:val="008D204B"/>
    <w:rPr>
      <w:b/>
      <w:bCs/>
    </w:rPr>
  </w:style>
  <w:style w:type="paragraph" w:customStyle="1" w:styleId="DotList11">
    <w:name w:val="DotList11"/>
    <w:basedOn w:val="Normal"/>
    <w:rsid w:val="00177A4D"/>
    <w:pPr>
      <w:numPr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2">
    <w:name w:val="DotList12"/>
    <w:basedOn w:val="Normal"/>
    <w:rsid w:val="00177A4D"/>
    <w:pPr>
      <w:numPr>
        <w:numId w:val="2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3">
    <w:name w:val="DotList13"/>
    <w:basedOn w:val="Normal"/>
    <w:rsid w:val="00177A4D"/>
    <w:pPr>
      <w:numPr>
        <w:numId w:val="3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nclosureListEntry">
    <w:name w:val="EnclosureListEntry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567" w:hanging="567"/>
    </w:pPr>
  </w:style>
  <w:style w:type="paragraph" w:customStyle="1" w:styleId="EnclosureListSingular">
    <w:name w:val="EnclosureListSingular"/>
    <w:basedOn w:val="Normal"/>
    <w:rsid w:val="008D204B"/>
    <w:pPr>
      <w:tabs>
        <w:tab w:val="left" w:pos="1418"/>
        <w:tab w:val="left" w:pos="1985"/>
        <w:tab w:val="left" w:pos="2552"/>
        <w:tab w:val="left" w:pos="3119"/>
      </w:tabs>
      <w:spacing w:before="240"/>
    </w:pPr>
    <w:rPr>
      <w:b/>
    </w:rPr>
  </w:style>
  <w:style w:type="paragraph" w:customStyle="1" w:styleId="EnclosureListPlural">
    <w:name w:val="EnclosureListPlural"/>
    <w:basedOn w:val="EnclosureListSingular"/>
    <w:rsid w:val="008D204B"/>
  </w:style>
  <w:style w:type="paragraph" w:customStyle="1" w:styleId="EnclosureTitle">
    <w:name w:val="EnclosureTitle"/>
    <w:basedOn w:val="AnnexTitle"/>
    <w:rsid w:val="008D204B"/>
  </w:style>
  <w:style w:type="paragraph" w:styleId="EndnoteText">
    <w:name w:val="endnote text"/>
    <w:basedOn w:val="Normal"/>
    <w:semiHidden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sz w:val="18"/>
    </w:rPr>
  </w:style>
  <w:style w:type="paragraph" w:customStyle="1" w:styleId="Example">
    <w:name w:val="Example"/>
    <w:basedOn w:val="Normal"/>
    <w:next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xampleText">
    <w:name w:val="ExampleText"/>
    <w:basedOn w:val="Normal"/>
    <w:rsid w:val="008D204B"/>
  </w:style>
  <w:style w:type="paragraph" w:customStyle="1" w:styleId="Figure">
    <w:name w:val="Figur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</w:style>
  <w:style w:type="paragraph" w:customStyle="1" w:styleId="FigureTitle">
    <w:name w:val="FigureTitle"/>
    <w:basedOn w:val="Normal"/>
    <w:next w:val="Heading4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</w:rPr>
  </w:style>
  <w:style w:type="paragraph" w:customStyle="1" w:styleId="FigureCaption">
    <w:name w:val="FigureCaption"/>
    <w:basedOn w:val="FigureTitle"/>
    <w:rsid w:val="008D204B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paragraph" w:styleId="Footer">
    <w:name w:val="footer"/>
    <w:basedOn w:val="Normal"/>
    <w:rsid w:val="008D204B"/>
    <w:pPr>
      <w:tabs>
        <w:tab w:val="center" w:pos="4819"/>
        <w:tab w:val="right" w:pos="9071"/>
      </w:tabs>
    </w:pPr>
    <w:rPr>
      <w:sz w:val="18"/>
    </w:rPr>
  </w:style>
  <w:style w:type="character" w:styleId="FootnoteReference">
    <w:name w:val="footnote reference"/>
    <w:semiHidden/>
    <w:rsid w:val="008D204B"/>
    <w:rPr>
      <w:vertAlign w:val="superscript"/>
    </w:rPr>
  </w:style>
  <w:style w:type="paragraph" w:styleId="FootnoteText">
    <w:name w:val="footnote text"/>
    <w:basedOn w:val="Normal"/>
    <w:semiHidden/>
    <w:rsid w:val="00D67FB0"/>
    <w:rPr>
      <w:szCs w:val="20"/>
    </w:rPr>
  </w:style>
  <w:style w:type="paragraph" w:customStyle="1" w:styleId="GroupTitle">
    <w:name w:val="GroupTitle"/>
    <w:basedOn w:val="Normal"/>
    <w:next w:val="Heading1"/>
    <w:rsid w:val="008D204B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styleId="Header">
    <w:name w:val="header"/>
    <w:basedOn w:val="Normal"/>
    <w:rsid w:val="008D204B"/>
    <w:pPr>
      <w:tabs>
        <w:tab w:val="center" w:pos="4819"/>
        <w:tab w:val="right" w:pos="9071"/>
      </w:tabs>
    </w:pPr>
    <w:rPr>
      <w:color w:val="FFFFFF"/>
    </w:rPr>
  </w:style>
  <w:style w:type="paragraph" w:customStyle="1" w:styleId="Heading10">
    <w:name w:val="Heading_1"/>
    <w:basedOn w:val="Normal"/>
    <w:rsid w:val="008D204B"/>
  </w:style>
  <w:style w:type="character" w:customStyle="1" w:styleId="InlineQuote">
    <w:name w:val="InlineQuote"/>
    <w:rsid w:val="008D204B"/>
    <w:rPr>
      <w:i/>
    </w:rPr>
  </w:style>
  <w:style w:type="paragraph" w:customStyle="1" w:styleId="Line">
    <w:name w:val="Line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ListItem">
    <w:name w:val="ListItem"/>
    <w:basedOn w:val="Normal"/>
    <w:rsid w:val="008D204B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851" w:hanging="851"/>
    </w:pPr>
  </w:style>
  <w:style w:type="paragraph" w:customStyle="1" w:styleId="NormalBold">
    <w:name w:val="Normal_Bold"/>
    <w:basedOn w:val="Normal"/>
    <w:rsid w:val="008D204B"/>
    <w:pPr>
      <w:spacing w:before="240"/>
      <w:ind w:left="1134"/>
    </w:pPr>
    <w:rPr>
      <w:rFonts w:ascii="Times New Roman" w:hAnsi="Times New Roman"/>
      <w:b/>
      <w:sz w:val="24"/>
    </w:rPr>
  </w:style>
  <w:style w:type="paragraph" w:customStyle="1" w:styleId="Note">
    <w:name w:val="Note"/>
    <w:basedOn w:val="Normal"/>
    <w:rsid w:val="008D204B"/>
    <w:rPr>
      <w:i/>
    </w:rPr>
  </w:style>
  <w:style w:type="paragraph" w:customStyle="1" w:styleId="NoteTitleSingular">
    <w:name w:val="NoteTitleSingular"/>
    <w:basedOn w:val="Normal"/>
    <w:next w:val="Note"/>
    <w:rsid w:val="008D204B"/>
    <w:pPr>
      <w:tabs>
        <w:tab w:val="left" w:pos="851"/>
        <w:tab w:val="left" w:pos="1418"/>
        <w:tab w:val="left" w:pos="1985"/>
        <w:tab w:val="left" w:pos="2552"/>
        <w:tab w:val="left" w:pos="3119"/>
      </w:tabs>
      <w:spacing w:after="240"/>
    </w:pPr>
    <w:rPr>
      <w:b/>
    </w:rPr>
  </w:style>
  <w:style w:type="paragraph" w:customStyle="1" w:styleId="NoteTitlePlural">
    <w:name w:val="NoteTitlePlural"/>
    <w:basedOn w:val="NoteTitleSingular"/>
    <w:rsid w:val="008D204B"/>
  </w:style>
  <w:style w:type="character" w:styleId="PageNumber">
    <w:name w:val="page number"/>
    <w:basedOn w:val="DefaultParagraphFont"/>
    <w:rsid w:val="008D204B"/>
  </w:style>
  <w:style w:type="character" w:customStyle="1" w:styleId="ParagraphTitle">
    <w:name w:val="ParagraphTitle"/>
    <w:rsid w:val="008D204B"/>
    <w:rPr>
      <w:b/>
    </w:rPr>
  </w:style>
  <w:style w:type="paragraph" w:customStyle="1" w:styleId="PrimaryTitle">
    <w:name w:val="PrimaryTitle"/>
    <w:basedOn w:val="ChapterTitle"/>
    <w:next w:val="Normal"/>
    <w:rsid w:val="008D204B"/>
  </w:style>
  <w:style w:type="paragraph" w:customStyle="1" w:styleId="Quotation">
    <w:name w:val="Quotation"/>
    <w:basedOn w:val="Normal"/>
    <w:rsid w:val="008D204B"/>
    <w:pPr>
      <w:ind w:left="567" w:right="567"/>
    </w:pPr>
    <w:rPr>
      <w:i/>
      <w:sz w:val="18"/>
    </w:rPr>
  </w:style>
  <w:style w:type="character" w:customStyle="1" w:styleId="ReferenceEmail">
    <w:name w:val="ReferenceEmail"/>
    <w:rsid w:val="008D204B"/>
    <w:rPr>
      <w:color w:val="008000"/>
    </w:rPr>
  </w:style>
  <w:style w:type="character" w:customStyle="1" w:styleId="ReferenceStandard">
    <w:name w:val="ReferenceStandard"/>
    <w:basedOn w:val="ReferenceEmail"/>
    <w:rsid w:val="008D204B"/>
    <w:rPr>
      <w:color w:val="008000"/>
    </w:rPr>
  </w:style>
  <w:style w:type="character" w:customStyle="1" w:styleId="ReferenceForm">
    <w:name w:val="ReferenceForm"/>
    <w:basedOn w:val="ReferenceStandard"/>
    <w:rsid w:val="008D204B"/>
    <w:rPr>
      <w:color w:val="008000"/>
    </w:rPr>
  </w:style>
  <w:style w:type="character" w:customStyle="1" w:styleId="ReferenceLegal">
    <w:name w:val="ReferenceLegal"/>
    <w:basedOn w:val="ReferenceStandard"/>
    <w:rsid w:val="008D204B"/>
    <w:rPr>
      <w:color w:val="008000"/>
    </w:rPr>
  </w:style>
  <w:style w:type="character" w:customStyle="1" w:styleId="ReferenceOrganisation">
    <w:name w:val="ReferenceOrganisation"/>
    <w:basedOn w:val="ReferenceStandard"/>
    <w:rsid w:val="008D204B"/>
    <w:rPr>
      <w:color w:val="008000"/>
    </w:rPr>
  </w:style>
  <w:style w:type="character" w:customStyle="1" w:styleId="ReferencePosition">
    <w:name w:val="ReferencePosition"/>
    <w:basedOn w:val="ReferenceStandard"/>
    <w:rsid w:val="008D204B"/>
    <w:rPr>
      <w:color w:val="008000"/>
    </w:rPr>
  </w:style>
  <w:style w:type="character" w:customStyle="1" w:styleId="ReferencePublication">
    <w:name w:val="ReferencePublication"/>
    <w:basedOn w:val="ReferenceForm"/>
    <w:rsid w:val="008D204B"/>
    <w:rPr>
      <w:color w:val="008000"/>
    </w:rPr>
  </w:style>
  <w:style w:type="character" w:customStyle="1" w:styleId="ReferenceURL">
    <w:name w:val="ReferenceURL"/>
    <w:basedOn w:val="ReferenceOrganisation"/>
    <w:rsid w:val="008D204B"/>
    <w:rPr>
      <w:color w:val="008000"/>
    </w:rPr>
  </w:style>
  <w:style w:type="paragraph" w:customStyle="1" w:styleId="SectionTitle">
    <w:name w:val="SectionTitle"/>
    <w:basedOn w:val="Normal"/>
    <w:next w:val="GroupTitle"/>
    <w:rsid w:val="008D204B"/>
    <w:pPr>
      <w:keepLines/>
      <w:jc w:val="center"/>
    </w:pPr>
    <w:rPr>
      <w:b/>
      <w:caps/>
      <w:sz w:val="24"/>
    </w:rPr>
  </w:style>
  <w:style w:type="paragraph" w:styleId="TOC2">
    <w:name w:val="toc 2"/>
    <w:next w:val="ASDEFCONNormal"/>
    <w:autoRedefine/>
    <w:uiPriority w:val="39"/>
    <w:rsid w:val="00D67FB0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tyleTOC2Right15cm">
    <w:name w:val="Style TOC 2 + Right:  1.5 cm"/>
    <w:basedOn w:val="TOC2"/>
    <w:rsid w:val="008D204B"/>
    <w:pPr>
      <w:ind w:right="850"/>
    </w:pPr>
    <w:rPr>
      <w:bCs/>
    </w:rPr>
  </w:style>
  <w:style w:type="paragraph" w:customStyle="1" w:styleId="subpara">
    <w:name w:val="subpara"/>
    <w:basedOn w:val="Normal"/>
    <w:rsid w:val="008D204B"/>
    <w:pPr>
      <w:spacing w:before="240"/>
      <w:ind w:left="1418" w:hanging="567"/>
    </w:pPr>
  </w:style>
  <w:style w:type="paragraph" w:customStyle="1" w:styleId="Sub-Sub-para">
    <w:name w:val="Sub-Sub-para"/>
    <w:basedOn w:val="Normal"/>
    <w:rsid w:val="00177A4D"/>
    <w:pPr>
      <w:numPr>
        <w:numId w:val="4"/>
      </w:numPr>
      <w:spacing w:before="120" w:after="60"/>
    </w:pPr>
  </w:style>
  <w:style w:type="paragraph" w:customStyle="1" w:styleId="Table">
    <w:name w:val="Table"/>
    <w:basedOn w:val="Normal"/>
    <w:rsid w:val="008D204B"/>
  </w:style>
  <w:style w:type="table" w:styleId="TableGrid">
    <w:name w:val="Table Grid"/>
    <w:basedOn w:val="TableNormal"/>
    <w:rsid w:val="008D2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Title"/>
    <w:basedOn w:val="Normal"/>
    <w:rsid w:val="008D204B"/>
    <w:pPr>
      <w:jc w:val="center"/>
    </w:pPr>
    <w:rPr>
      <w:b/>
    </w:rPr>
  </w:style>
  <w:style w:type="paragraph" w:customStyle="1" w:styleId="TableCaption">
    <w:name w:val="TableCaption"/>
    <w:basedOn w:val="TableTitle"/>
    <w:rsid w:val="008D204B"/>
  </w:style>
  <w:style w:type="paragraph" w:customStyle="1" w:styleId="TableHead">
    <w:name w:val="TableHead"/>
    <w:basedOn w:val="Normal"/>
    <w:rsid w:val="008D204B"/>
    <w:pPr>
      <w:spacing w:before="60" w:after="60"/>
      <w:jc w:val="center"/>
    </w:pPr>
    <w:rPr>
      <w:b/>
    </w:rPr>
  </w:style>
  <w:style w:type="paragraph" w:customStyle="1" w:styleId="TableFoot">
    <w:name w:val="TableFoot"/>
    <w:basedOn w:val="TableHead"/>
    <w:rsid w:val="008D204B"/>
    <w:pPr>
      <w:jc w:val="right"/>
    </w:pPr>
    <w:rPr>
      <w:b w:val="0"/>
    </w:rPr>
  </w:style>
  <w:style w:type="paragraph" w:styleId="TOC1">
    <w:name w:val="toc 1"/>
    <w:autoRedefine/>
    <w:uiPriority w:val="39"/>
    <w:rsid w:val="00D67FB0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3">
    <w:name w:val="toc 3"/>
    <w:basedOn w:val="Normal"/>
    <w:next w:val="Normal"/>
    <w:autoRedefine/>
    <w:rsid w:val="00D67FB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67FB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67FB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67FB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67FB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67FB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67FB0"/>
    <w:pPr>
      <w:spacing w:after="100"/>
      <w:ind w:left="1600"/>
    </w:pPr>
  </w:style>
  <w:style w:type="paragraph" w:customStyle="1" w:styleId="UnNumbered1">
    <w:name w:val="UnNumbered1"/>
    <w:basedOn w:val="Normal"/>
    <w:rsid w:val="008D204B"/>
  </w:style>
  <w:style w:type="paragraph" w:customStyle="1" w:styleId="UnNumbered2">
    <w:name w:val="UnNumbered2"/>
    <w:basedOn w:val="Normal"/>
    <w:rsid w:val="008D204B"/>
    <w:pPr>
      <w:ind w:left="567"/>
    </w:pPr>
  </w:style>
  <w:style w:type="paragraph" w:customStyle="1" w:styleId="UnNumbered3">
    <w:name w:val="UnNumbered3"/>
    <w:basedOn w:val="Normal"/>
    <w:rsid w:val="008D204B"/>
    <w:pPr>
      <w:ind w:left="1134"/>
    </w:pPr>
  </w:style>
  <w:style w:type="paragraph" w:customStyle="1" w:styleId="UnNumbered4">
    <w:name w:val="UnNumbered4"/>
    <w:basedOn w:val="Normal"/>
    <w:rsid w:val="008D204B"/>
    <w:pPr>
      <w:ind w:left="1701"/>
    </w:pPr>
  </w:style>
  <w:style w:type="paragraph" w:customStyle="1" w:styleId="ASDEFCONTitle">
    <w:name w:val="ASDEFCON Title"/>
    <w:basedOn w:val="Normal"/>
    <w:rsid w:val="00D67FB0"/>
    <w:pPr>
      <w:keepLines/>
      <w:spacing w:before="240"/>
      <w:jc w:val="center"/>
    </w:pPr>
    <w:rPr>
      <w:b/>
      <w:caps/>
    </w:rPr>
  </w:style>
  <w:style w:type="paragraph" w:customStyle="1" w:styleId="ASDEFCONHeaderFooterLeft">
    <w:name w:val="ASDEFCON Header/Footer Left"/>
    <w:basedOn w:val="ASDEFCONNormal"/>
    <w:rsid w:val="00D67FB0"/>
    <w:pPr>
      <w:spacing w:after="0"/>
      <w:jc w:val="left"/>
    </w:pPr>
    <w:rPr>
      <w:sz w:val="16"/>
      <w:szCs w:val="24"/>
    </w:rPr>
  </w:style>
  <w:style w:type="paragraph" w:customStyle="1" w:styleId="Note-ASDEFCON">
    <w:name w:val="Note - ASDEFCON"/>
    <w:basedOn w:val="ASDEFCONNormal"/>
    <w:rsid w:val="00D67FB0"/>
    <w:rPr>
      <w:b/>
      <w:i/>
    </w:rPr>
  </w:style>
  <w:style w:type="paragraph" w:customStyle="1" w:styleId="SOWHL1-ASDEFCON">
    <w:name w:val="SOW HL1 - ASDEFCON"/>
    <w:basedOn w:val="ASDEFCONNormal"/>
    <w:next w:val="SOWHL2-ASDEFCON"/>
    <w:qFormat/>
    <w:rsid w:val="00D67FB0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67FB0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67FB0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67FB0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67FB0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67FB0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TL2-ASDEFCON">
    <w:name w:val="SOW TL2 - ASDEFCON"/>
    <w:basedOn w:val="SOWHL2-ASDEFCON"/>
    <w:rsid w:val="00D67FB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-ASDEFCON">
    <w:name w:val="SOW TL3 - ASDEFCON"/>
    <w:basedOn w:val="SOWHL3-ASDEFCON"/>
    <w:rsid w:val="00D67FB0"/>
    <w:pPr>
      <w:keepNext w:val="0"/>
    </w:pPr>
    <w:rPr>
      <w:b w:val="0"/>
    </w:rPr>
  </w:style>
  <w:style w:type="paragraph" w:customStyle="1" w:styleId="SOWTL4-ASDEFCON">
    <w:name w:val="SOW TL4 - ASDEFCON"/>
    <w:basedOn w:val="SOWHL4-ASDEFCON"/>
    <w:rsid w:val="00D67FB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67FB0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67FB0"/>
    <w:pPr>
      <w:numPr>
        <w:numId w:val="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67FB0"/>
    <w:rPr>
      <w:rFonts w:ascii="Arial" w:eastAsia="Calibri" w:hAnsi="Arial"/>
      <w:color w:val="000000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67FB0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D67FB0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HeaderFooterRight">
    <w:name w:val="ASDEFCON Header/Footer Right"/>
    <w:basedOn w:val="ASDEFCONHeaderFooterLeft"/>
    <w:rsid w:val="00D67FB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67FB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COTCOCLV2-ASDEFCON">
    <w:name w:val="COT/COC LV2 - ASDEFCON"/>
    <w:basedOn w:val="ASDEFCONNormal"/>
    <w:next w:val="COTCOCLV3-ASDEFCON"/>
    <w:rsid w:val="00D67FB0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67FB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67FB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67FB0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D67FB0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67FB0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D67FB0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D67FB0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D67FB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67FB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67FB0"/>
    <w:pPr>
      <w:keepNext/>
      <w:shd w:val="pct15" w:color="auto" w:fill="auto"/>
    </w:pPr>
    <w:rPr>
      <w:b/>
      <w:i/>
    </w:rPr>
  </w:style>
  <w:style w:type="paragraph" w:customStyle="1" w:styleId="ATTANNLV1-ASDEFCON">
    <w:name w:val="ATT/ANN LV1 - ASDEFCON"/>
    <w:basedOn w:val="ASDEFCONNormal"/>
    <w:next w:val="ATTANNLV2-ASDEFCON"/>
    <w:rsid w:val="00D67FB0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67FB0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67FB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67FB0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67FB0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D67FB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D67FB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COTCOCLV2NONUM-ASDEFCON">
    <w:name w:val="COT/COC LV2 NONUM - ASDEFCON"/>
    <w:basedOn w:val="COTCOCLV2-ASDEFCON"/>
    <w:next w:val="COTCOCLV3-ASDEFCON"/>
    <w:rsid w:val="00D67FB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67FB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67FB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67FB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67FB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67FB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67FB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67FB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67FB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67FB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67FB0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67FB0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67FB0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67FB0"/>
    <w:pPr>
      <w:numPr>
        <w:numId w:val="12"/>
      </w:numPr>
    </w:pPr>
    <w:rPr>
      <w:bCs/>
      <w:iCs/>
      <w:szCs w:val="20"/>
    </w:rPr>
  </w:style>
  <w:style w:type="paragraph" w:customStyle="1" w:styleId="SOWHL1NONUM-ASDEFCON">
    <w:name w:val="SOW HL1 NONUM - ASDEFCON"/>
    <w:basedOn w:val="SOWHL1-ASDEFCON"/>
    <w:next w:val="SOWHL2-ASDEFCON"/>
    <w:rsid w:val="00D67FB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67FB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NONUM-ASDEFCON">
    <w:name w:val="SOW TL3 NONUM - ASDEFCON"/>
    <w:basedOn w:val="SOWTL3-ASDEFCON"/>
    <w:next w:val="SOWTL3-ASDEFCON"/>
    <w:rsid w:val="00D67FB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NONUM-ASDEFCON">
    <w:name w:val="SOW TL4 NONUM - ASDEFCON"/>
    <w:basedOn w:val="SOWTL4-ASDEFCON"/>
    <w:next w:val="SOWTL4-ASDEFCON"/>
    <w:rsid w:val="00D67FB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5NONUM-ASDEFCON">
    <w:name w:val="SOW TL5 NONUM - ASDEFCON"/>
    <w:basedOn w:val="SOWHL5-ASDEFCON"/>
    <w:next w:val="SOWTL5-ASDEFCON"/>
    <w:rsid w:val="00D67FB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67FB0"/>
    <w:pPr>
      <w:keepNext w:val="0"/>
    </w:pPr>
    <w:rPr>
      <w:b w:val="0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67FB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67FB0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D67FB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67FB0"/>
    <w:pPr>
      <w:numPr>
        <w:numId w:val="1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67FB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67FB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67FB0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8ptSub1-ASDEFCON">
    <w:name w:val="Table 8pt Sub1 - ASDEFCON"/>
    <w:basedOn w:val="Table8ptText-ASDEFCON"/>
    <w:rsid w:val="00D67FB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67FB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67FB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67FB0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67FB0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67FB0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ASDEFCONBulletsLV2">
    <w:name w:val="ASDEFCON Bullets LV2"/>
    <w:basedOn w:val="ASDEFCONNormal"/>
    <w:rsid w:val="00D67FB0"/>
    <w:pPr>
      <w:numPr>
        <w:numId w:val="15"/>
      </w:numPr>
    </w:pPr>
  </w:style>
  <w:style w:type="paragraph" w:customStyle="1" w:styleId="Table10ptBP1-ASDEFCON">
    <w:name w:val="Table 10pt BP1 - ASDEFCON"/>
    <w:basedOn w:val="ASDEFCONNormal"/>
    <w:rsid w:val="00D67FB0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67FB0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67FB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67FB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67FB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67FB0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67FB0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67FB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67FB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67FB0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67FB0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D67FB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67FB0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67FB0"/>
    <w:pPr>
      <w:numPr>
        <w:numId w:val="2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D67FB0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67FB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67FB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67FB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67FB0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D67FB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67FB0"/>
    <w:pPr>
      <w:numPr>
        <w:ilvl w:val="1"/>
        <w:numId w:val="24"/>
      </w:numPr>
    </w:pPr>
  </w:style>
  <w:style w:type="character" w:customStyle="1" w:styleId="Heading1Char">
    <w:name w:val="Heading 1 Char"/>
    <w:aliases w:val="1. Char"/>
    <w:link w:val="Heading1"/>
    <w:locked/>
    <w:rsid w:val="00D67FB0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3Char">
    <w:name w:val="Heading 3 Char"/>
    <w:aliases w:val="(1) Char"/>
    <w:link w:val="Heading3"/>
    <w:uiPriority w:val="9"/>
    <w:rsid w:val="00D67FB0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(a) Char"/>
    <w:link w:val="Heading4"/>
    <w:uiPriority w:val="9"/>
    <w:rsid w:val="00D67FB0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i. Char"/>
    <w:link w:val="Heading5"/>
    <w:rsid w:val="005A0F54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5A0F5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5A0F54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5A0F54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5A0F54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D67FB0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79D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67FB0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D67FB0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D67FB0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67FB0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D67FB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67FB0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D67FB0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D67FB0"/>
    <w:pPr>
      <w:spacing w:after="0"/>
      <w:ind w:left="720"/>
    </w:pPr>
  </w:style>
  <w:style w:type="paragraph" w:customStyle="1" w:styleId="Bullet2">
    <w:name w:val="Bullet 2"/>
    <w:basedOn w:val="Normal"/>
    <w:rsid w:val="00D67FB0"/>
    <w:pPr>
      <w:numPr>
        <w:numId w:val="2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25</TotalTime>
  <Pages>2</Pages>
  <Words>678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DID-ILS-DES-LORAR</vt:lpstr>
    </vt:vector>
  </TitlesOfParts>
  <Manager>CASG</Manager>
  <Company>Defence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DID-ILS-DES-LORAR</dc:title>
  <dc:subject>Level of Repair Analysis Report</dc:subject>
  <dc:creator>SOW Policy</dc:creator>
  <cp:keywords>Level of Repair Analysis, LORA, RLA, Maintenance Allocation</cp:keywords>
  <cp:lastModifiedBy>DAE2-</cp:lastModifiedBy>
  <cp:revision>24</cp:revision>
  <dcterms:created xsi:type="dcterms:W3CDTF">2018-02-18T23:49:00Z</dcterms:created>
  <dcterms:modified xsi:type="dcterms:W3CDTF">2024-08-20T20:39:00Z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Version">
    <vt:lpwstr>V5.3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BM75377895</vt:lpwstr>
  </property>
  <property fmtid="{D5CDD505-2E9C-101B-9397-08002B2CF9AE}" pid="6" name="Objective-Title">
    <vt:lpwstr>DID-ILS-DES-LORAR-V5.3</vt:lpwstr>
  </property>
  <property fmtid="{D5CDD505-2E9C-101B-9397-08002B2CF9AE}" pid="7" name="Objective-Comment">
    <vt:lpwstr/>
  </property>
  <property fmtid="{D5CDD505-2E9C-101B-9397-08002B2CF9AE}" pid="8" name="Objective-CreationStamp">
    <vt:filetime>2024-05-28T22:21:48Z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2024-08-20T20:37:37Z</vt:filetime>
  </property>
  <property fmtid="{D5CDD505-2E9C-101B-9397-08002B2CF9AE}" pid="13" name="Objective-Owner">
    <vt:lpwstr>Defence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5" name="Objective-Parent">
    <vt:lpwstr>04 ILS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2.1</vt:lpwstr>
  </property>
  <property fmtid="{D5CDD505-2E9C-101B-9397-08002B2CF9AE}" pid="18" name="Objective-VersionNumber">
    <vt:i4>3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