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4B5F7" w14:textId="77777777" w:rsidR="00F063CE" w:rsidRPr="00DA1EAC" w:rsidRDefault="00F063CE" w:rsidP="00930181">
      <w:pPr>
        <w:pStyle w:val="ASDEFCONTitle"/>
        <w:rPr>
          <w:rFonts w:cs="Arial"/>
        </w:rPr>
      </w:pPr>
      <w:bookmarkStart w:id="0" w:name="_GoBack"/>
      <w:r w:rsidRPr="00DA1EAC">
        <w:rPr>
          <w:rFonts w:cs="Arial"/>
        </w:rPr>
        <w:t>SCHEDULE OF APPROVED SUBCONTRACTORS (core)</w:t>
      </w:r>
    </w:p>
    <w:p w14:paraId="5C05C9F4" w14:textId="0588FBE4" w:rsidR="00F063CE" w:rsidRPr="00C66E0D" w:rsidRDefault="00F063CE" w:rsidP="00EE69DF">
      <w:pPr>
        <w:pStyle w:val="NoteToDrafters-ASDEFCON"/>
      </w:pPr>
      <w:r w:rsidRPr="00C66E0D">
        <w:t xml:space="preserve">Note:  </w:t>
      </w:r>
      <w:r w:rsidR="00FB06F6">
        <w:t xml:space="preserve">Update the following table to </w:t>
      </w:r>
      <w:r w:rsidR="007E1BE0">
        <w:t>list the</w:t>
      </w:r>
      <w:r w:rsidR="00FB06F6">
        <w:t xml:space="preserve"> Approved Subcontractors identified in accordance with </w:t>
      </w:r>
      <w:r w:rsidR="007E1BE0">
        <w:t xml:space="preserve">the conditions in </w:t>
      </w:r>
      <w:r w:rsidR="00FB06F6">
        <w:t xml:space="preserve">clause 11.9 of the COC.  </w:t>
      </w:r>
      <w:r w:rsidR="0072504C">
        <w:t>A</w:t>
      </w:r>
      <w:r w:rsidR="002C7914">
        <w:t xml:space="preserve"> Subcontractor </w:t>
      </w:r>
      <w:r w:rsidR="0072504C">
        <w:t xml:space="preserve">may be required </w:t>
      </w:r>
      <w:r w:rsidR="002C7914">
        <w:t xml:space="preserve">to execute an </w:t>
      </w:r>
      <w:r w:rsidR="00F5561B" w:rsidRPr="00F8061E">
        <w:t>Approved Subcontractor</w:t>
      </w:r>
      <w:r w:rsidR="002C7914">
        <w:t xml:space="preserve"> Deed</w:t>
      </w:r>
      <w:r w:rsidR="0072504C">
        <w:t xml:space="preserve"> in relation to </w:t>
      </w:r>
      <w:r w:rsidR="00ED2CAE">
        <w:t xml:space="preserve">Intellectual Property </w:t>
      </w:r>
      <w:r w:rsidR="007E1BE0">
        <w:t xml:space="preserve">rights </w:t>
      </w:r>
      <w:r w:rsidR="00F5561B" w:rsidRPr="00EF4A93">
        <w:t xml:space="preserve">or if the </w:t>
      </w:r>
      <w:r w:rsidR="00CB1DC3" w:rsidRPr="00B91D7B">
        <w:t>Approved</w:t>
      </w:r>
      <w:r w:rsidR="00CB1DC3">
        <w:t xml:space="preserve"> </w:t>
      </w:r>
      <w:r w:rsidR="00F5561B" w:rsidRPr="00EF4A93">
        <w:t xml:space="preserve">Subcontractor will be </w:t>
      </w:r>
      <w:r w:rsidR="00ED2CAE" w:rsidRPr="00DA1EAC">
        <w:t xml:space="preserve">considered </w:t>
      </w:r>
      <w:r w:rsidR="0028012A">
        <w:t xml:space="preserve">to be </w:t>
      </w:r>
      <w:r w:rsidR="00F5561B" w:rsidRPr="00EF4A93">
        <w:t>an AIC Subcontractor</w:t>
      </w:r>
      <w:r w:rsidR="0028012A">
        <w:t>.  Refer to</w:t>
      </w:r>
      <w:r w:rsidR="00B05BE7">
        <w:t xml:space="preserve"> clause</w:t>
      </w:r>
      <w:r w:rsidR="0028012A" w:rsidRPr="00B91D7B">
        <w:t xml:space="preserve"> </w:t>
      </w:r>
      <w:r w:rsidR="00B05BE7">
        <w:t>11.9 of the C</w:t>
      </w:r>
      <w:r w:rsidR="007D78E1">
        <w:t>O</w:t>
      </w:r>
      <w:r w:rsidR="00B05BE7">
        <w:t>C</w:t>
      </w:r>
      <w:r w:rsidR="0028012A">
        <w:t xml:space="preserve"> to determine if</w:t>
      </w:r>
      <w:r w:rsidR="002C7914" w:rsidRPr="006A461E">
        <w:t xml:space="preserve"> </w:t>
      </w:r>
      <w:r w:rsidR="002C7914">
        <w:t xml:space="preserve">the Subcontractor </w:t>
      </w:r>
      <w:r w:rsidR="00B05BE7">
        <w:t xml:space="preserve">will </w:t>
      </w:r>
      <w:r w:rsidR="002C7914">
        <w:t xml:space="preserve">be required to execute an </w:t>
      </w:r>
      <w:r w:rsidR="00F5561B" w:rsidRPr="00EF4A93">
        <w:t>Approved Subcontractor</w:t>
      </w:r>
      <w:r w:rsidR="002C7914">
        <w:t xml:space="preserve"> Deed.</w:t>
      </w:r>
    </w:p>
    <w:p w14:paraId="65216DFB" w14:textId="77777777" w:rsidR="00151B03" w:rsidRDefault="00151B03" w:rsidP="00930181">
      <w:pPr>
        <w:pStyle w:val="NoteToTenderers-ASDEFCON"/>
      </w:pPr>
      <w:r w:rsidRPr="00C66E0D">
        <w:t>Note to tenderers:  Attachment H will consist of an amalgamation of TDR A-3</w:t>
      </w:r>
      <w:r w:rsidR="00CF78D0">
        <w:t xml:space="preserve">, </w:t>
      </w:r>
      <w:r w:rsidRPr="00C66E0D">
        <w:t>the successful tenderer’s response</w:t>
      </w:r>
      <w:r w:rsidR="00CF78D0">
        <w:t xml:space="preserve">, </w:t>
      </w:r>
      <w:r w:rsidR="00CF78D0" w:rsidRPr="00314901">
        <w:t>and any negotiated adjustments</w:t>
      </w:r>
      <w:r w:rsidRPr="00C66E0D">
        <w:t xml:space="preserve">. </w:t>
      </w:r>
    </w:p>
    <w:p w14:paraId="4E8515F1" w14:textId="77777777" w:rsidR="0043095C" w:rsidRPr="00C66E0D" w:rsidRDefault="002C7914" w:rsidP="00930181">
      <w:pPr>
        <w:pStyle w:val="Table10ptHeading-ASDEFCON"/>
      </w:pPr>
      <w:r>
        <w:t xml:space="preserve">Table H-1: </w:t>
      </w:r>
      <w:r w:rsidR="00E8242F" w:rsidRPr="00C66E0D">
        <w:t xml:space="preserve">Schedule of </w:t>
      </w:r>
      <w:r w:rsidR="0055536A" w:rsidRPr="00C66E0D">
        <w:t xml:space="preserve">Approved </w:t>
      </w:r>
      <w:r w:rsidR="00E8242F" w:rsidRPr="00C66E0D">
        <w:t>Subcontractors</w:t>
      </w:r>
    </w:p>
    <w:tbl>
      <w:tblPr>
        <w:tblW w:w="153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3"/>
        <w:gridCol w:w="1519"/>
        <w:gridCol w:w="1316"/>
        <w:gridCol w:w="1141"/>
        <w:gridCol w:w="1135"/>
        <w:gridCol w:w="1129"/>
        <w:gridCol w:w="1129"/>
        <w:gridCol w:w="1135"/>
        <w:gridCol w:w="1279"/>
        <w:gridCol w:w="1279"/>
        <w:gridCol w:w="2546"/>
      </w:tblGrid>
      <w:tr w:rsidR="00CC2B8A" w:rsidRPr="00B74783" w14:paraId="64C0FB74" w14:textId="77777777" w:rsidTr="00C32CE0">
        <w:trPr>
          <w:trHeight w:val="567"/>
          <w:jc w:val="center"/>
        </w:trPr>
        <w:tc>
          <w:tcPr>
            <w:tcW w:w="553" w:type="pct"/>
            <w:vMerge w:val="restart"/>
            <w:shd w:val="pct15" w:color="auto" w:fill="FFFFFF"/>
          </w:tcPr>
          <w:p w14:paraId="62A79DA2" w14:textId="77777777" w:rsidR="00D81829" w:rsidRDefault="00D81829" w:rsidP="00D81829">
            <w:pPr>
              <w:pStyle w:val="Table8ptHeading-ASDEFCON"/>
            </w:pPr>
            <w:r w:rsidRPr="00B74783">
              <w:t>Approved Subcontractor</w:t>
            </w:r>
          </w:p>
          <w:p w14:paraId="53573CF2" w14:textId="77777777" w:rsidR="00D81829" w:rsidRPr="00B74783" w:rsidRDefault="00D81829" w:rsidP="00D81829">
            <w:pPr>
              <w:pStyle w:val="Table8ptHeading-ASDEFCON"/>
            </w:pPr>
            <w:r>
              <w:t>(ABN/ACN if applicable)</w:t>
            </w:r>
          </w:p>
        </w:tc>
        <w:tc>
          <w:tcPr>
            <w:tcW w:w="496" w:type="pct"/>
            <w:vMerge w:val="restart"/>
            <w:shd w:val="pct15" w:color="auto" w:fill="FFFFFF"/>
          </w:tcPr>
          <w:p w14:paraId="54C9FBBC" w14:textId="77777777" w:rsidR="00D81829" w:rsidRPr="00B74783" w:rsidRDefault="00D81829" w:rsidP="00D81829">
            <w:pPr>
              <w:pStyle w:val="Table8ptHeading-ASDEFCON"/>
            </w:pPr>
            <w:r w:rsidRPr="00B74783">
              <w:t>Work to be Subcontracted (including technical significance)</w:t>
            </w:r>
          </w:p>
        </w:tc>
        <w:tc>
          <w:tcPr>
            <w:tcW w:w="430" w:type="pct"/>
            <w:vMerge w:val="restart"/>
            <w:shd w:val="pct15" w:color="auto" w:fill="FFFFFF"/>
          </w:tcPr>
          <w:p w14:paraId="63CB43BF" w14:textId="77777777" w:rsidR="00D81829" w:rsidRPr="00B74783" w:rsidRDefault="00D81829" w:rsidP="00D81829">
            <w:pPr>
              <w:pStyle w:val="Table8ptHeading-ASDEFCON"/>
            </w:pPr>
            <w:r w:rsidRPr="00B74783">
              <w:t>CWBS reference</w:t>
            </w:r>
          </w:p>
        </w:tc>
        <w:tc>
          <w:tcPr>
            <w:tcW w:w="373" w:type="pct"/>
            <w:vMerge w:val="restart"/>
            <w:shd w:val="pct15" w:color="auto" w:fill="FFFFFF"/>
          </w:tcPr>
          <w:p w14:paraId="61FC87F4" w14:textId="31436EDE" w:rsidR="00D81829" w:rsidRDefault="00D81829" w:rsidP="00D81829">
            <w:pPr>
              <w:pStyle w:val="Table8ptHeading-ASDEFCON"/>
            </w:pPr>
            <w:r w:rsidRPr="00B74783">
              <w:t>Equipment / Supplies</w:t>
            </w:r>
          </w:p>
        </w:tc>
        <w:tc>
          <w:tcPr>
            <w:tcW w:w="371" w:type="pct"/>
            <w:vMerge w:val="restart"/>
            <w:shd w:val="pct15" w:color="auto" w:fill="FFFFFF"/>
          </w:tcPr>
          <w:p w14:paraId="46A7996B" w14:textId="210054F1" w:rsidR="00D81829" w:rsidRDefault="00D81829" w:rsidP="00D81829">
            <w:pPr>
              <w:pStyle w:val="Table8ptHeading-ASDEFCON"/>
            </w:pPr>
            <w:r w:rsidRPr="00B74783">
              <w:t>Subcontract value $A</w:t>
            </w:r>
          </w:p>
        </w:tc>
        <w:tc>
          <w:tcPr>
            <w:tcW w:w="369" w:type="pct"/>
            <w:vMerge w:val="restart"/>
            <w:shd w:val="pct15" w:color="auto" w:fill="FFFFFF"/>
          </w:tcPr>
          <w:p w14:paraId="07F2D82C" w14:textId="2C65562C" w:rsidR="00D81829" w:rsidRPr="00B74783" w:rsidRDefault="00D81829" w:rsidP="00D81829">
            <w:pPr>
              <w:pStyle w:val="Table8ptHeading-ASDEFCON"/>
            </w:pPr>
            <w:r>
              <w:t xml:space="preserve">Australian </w:t>
            </w:r>
            <w:r w:rsidRPr="00B74783">
              <w:t>I</w:t>
            </w:r>
            <w:r>
              <w:t xml:space="preserve">ndustry </w:t>
            </w:r>
            <w:r w:rsidRPr="00B74783">
              <w:t>A</w:t>
            </w:r>
            <w:r>
              <w:t>ctivity</w:t>
            </w:r>
            <w:r w:rsidRPr="00B74783">
              <w:t xml:space="preserve"> references</w:t>
            </w:r>
          </w:p>
          <w:p w14:paraId="0A5BC50A" w14:textId="77777777" w:rsidR="00D81829" w:rsidRPr="00B74783" w:rsidRDefault="00D81829" w:rsidP="00D81829">
            <w:pPr>
              <w:pStyle w:val="Table8ptHeading-ASDEFCON"/>
            </w:pPr>
            <w:r w:rsidRPr="00B74783">
              <w:t>(if applicable)</w:t>
            </w:r>
          </w:p>
        </w:tc>
        <w:tc>
          <w:tcPr>
            <w:tcW w:w="369" w:type="pct"/>
            <w:vMerge w:val="restart"/>
            <w:shd w:val="pct15" w:color="auto" w:fill="FFFFFF"/>
          </w:tcPr>
          <w:p w14:paraId="65FFD239" w14:textId="77777777" w:rsidR="00D81829" w:rsidRPr="00B74783" w:rsidRDefault="00D81829" w:rsidP="00D81829">
            <w:pPr>
              <w:pStyle w:val="Table8ptHeading-ASDEFCON"/>
            </w:pPr>
            <w:r w:rsidRPr="00B74783">
              <w:t>Location of work to be performed (</w:t>
            </w:r>
            <w:proofErr w:type="spellStart"/>
            <w:r w:rsidRPr="00B74783">
              <w:t>incl</w:t>
            </w:r>
            <w:proofErr w:type="spellEnd"/>
            <w:r w:rsidRPr="00B74783">
              <w:t xml:space="preserve"> postcode)</w:t>
            </w:r>
          </w:p>
        </w:tc>
        <w:tc>
          <w:tcPr>
            <w:tcW w:w="1207" w:type="pct"/>
            <w:gridSpan w:val="3"/>
            <w:shd w:val="pct15" w:color="auto" w:fill="FFFFFF"/>
          </w:tcPr>
          <w:p w14:paraId="35979934" w14:textId="7CD59232" w:rsidR="00D81829" w:rsidRPr="00B74783" w:rsidRDefault="00CC2B8A" w:rsidP="00D81829">
            <w:pPr>
              <w:pStyle w:val="Table8ptHeading-ASDEFCON"/>
            </w:pPr>
            <w:r>
              <w:t xml:space="preserve">Is an </w:t>
            </w:r>
            <w:r w:rsidR="00D81829" w:rsidRPr="000F2D37">
              <w:t>Approved Subcontractor</w:t>
            </w:r>
            <w:r w:rsidR="00D81829">
              <w:t xml:space="preserve"> Deed</w:t>
            </w:r>
            <w:r w:rsidR="00C32CE0">
              <w:t xml:space="preserve"> (ASD)</w:t>
            </w:r>
            <w:r w:rsidR="00D81829">
              <w:t xml:space="preserve"> required</w:t>
            </w:r>
            <w:r>
              <w:t xml:space="preserve">, and reason? </w:t>
            </w:r>
            <w:r w:rsidR="00D81829">
              <w:t xml:space="preserve">(see clause </w:t>
            </w:r>
            <w:r w:rsidR="00D81829" w:rsidRPr="000F2D37">
              <w:t>11.9 of</w:t>
            </w:r>
            <w:r w:rsidR="00D81829">
              <w:t xml:space="preserve"> COC)</w:t>
            </w:r>
          </w:p>
        </w:tc>
        <w:tc>
          <w:tcPr>
            <w:tcW w:w="832" w:type="pct"/>
            <w:vMerge w:val="restart"/>
            <w:shd w:val="pct15" w:color="auto" w:fill="FFFFFF"/>
          </w:tcPr>
          <w:p w14:paraId="2D1DA147" w14:textId="2B8416F9" w:rsidR="00D81829" w:rsidRPr="00B74783" w:rsidRDefault="00D81829" w:rsidP="00D81829">
            <w:pPr>
              <w:pStyle w:val="Table8ptHeading-ASDEFCON"/>
            </w:pPr>
            <w:r w:rsidRPr="00B74783">
              <w:t>Comments</w:t>
            </w:r>
            <w:r w:rsidR="00566E9C">
              <w:t xml:space="preserve"> / Exclusions</w:t>
            </w:r>
            <w:r w:rsidRPr="00B74783">
              <w:t xml:space="preserve"> </w:t>
            </w:r>
          </w:p>
        </w:tc>
      </w:tr>
      <w:tr w:rsidR="00CC2B8A" w:rsidRPr="00B74783" w14:paraId="788142FC" w14:textId="77777777" w:rsidTr="00C32CE0">
        <w:trPr>
          <w:trHeight w:val="645"/>
          <w:jc w:val="center"/>
        </w:trPr>
        <w:tc>
          <w:tcPr>
            <w:tcW w:w="553" w:type="pct"/>
            <w:vMerge/>
            <w:shd w:val="pct15" w:color="auto" w:fill="FFFFFF"/>
          </w:tcPr>
          <w:p w14:paraId="07962A11" w14:textId="77777777" w:rsidR="00D81829" w:rsidRPr="00B74783" w:rsidRDefault="00D81829" w:rsidP="00D81829">
            <w:pPr>
              <w:pStyle w:val="Table8ptHeading-ASDEFCON"/>
            </w:pPr>
          </w:p>
        </w:tc>
        <w:tc>
          <w:tcPr>
            <w:tcW w:w="496" w:type="pct"/>
            <w:vMerge/>
            <w:shd w:val="pct15" w:color="auto" w:fill="FFFFFF"/>
          </w:tcPr>
          <w:p w14:paraId="26D888D9" w14:textId="77777777" w:rsidR="00D81829" w:rsidRPr="00B74783" w:rsidRDefault="00D81829" w:rsidP="00D81829">
            <w:pPr>
              <w:pStyle w:val="Table8ptHeading-ASDEFCON"/>
            </w:pPr>
          </w:p>
        </w:tc>
        <w:tc>
          <w:tcPr>
            <w:tcW w:w="430" w:type="pct"/>
            <w:vMerge/>
            <w:shd w:val="pct15" w:color="auto" w:fill="FFFFFF"/>
          </w:tcPr>
          <w:p w14:paraId="5C06A8EC" w14:textId="77777777" w:rsidR="00D81829" w:rsidRPr="00B74783" w:rsidRDefault="00D81829" w:rsidP="00D81829">
            <w:pPr>
              <w:pStyle w:val="Table8ptHeading-ASDEFCON"/>
            </w:pPr>
          </w:p>
        </w:tc>
        <w:tc>
          <w:tcPr>
            <w:tcW w:w="373" w:type="pct"/>
            <w:vMerge/>
            <w:shd w:val="pct15" w:color="auto" w:fill="FFFFFF"/>
          </w:tcPr>
          <w:p w14:paraId="068B5981" w14:textId="77777777" w:rsidR="00D81829" w:rsidRPr="00B74783" w:rsidRDefault="00D81829" w:rsidP="00D81829">
            <w:pPr>
              <w:pStyle w:val="Table8ptHeading-ASDEFCON"/>
            </w:pPr>
          </w:p>
        </w:tc>
        <w:tc>
          <w:tcPr>
            <w:tcW w:w="371" w:type="pct"/>
            <w:vMerge/>
            <w:shd w:val="pct15" w:color="auto" w:fill="FFFFFF"/>
          </w:tcPr>
          <w:p w14:paraId="2AF54F54" w14:textId="77777777" w:rsidR="00D81829" w:rsidRPr="00B74783" w:rsidRDefault="00D81829" w:rsidP="00D81829">
            <w:pPr>
              <w:pStyle w:val="Table8ptHeading-ASDEFCON"/>
            </w:pPr>
          </w:p>
        </w:tc>
        <w:tc>
          <w:tcPr>
            <w:tcW w:w="369" w:type="pct"/>
            <w:vMerge/>
            <w:shd w:val="pct15" w:color="auto" w:fill="FFFFFF"/>
          </w:tcPr>
          <w:p w14:paraId="1FF11C77" w14:textId="77777777" w:rsidR="00D81829" w:rsidRDefault="00D81829" w:rsidP="00D81829">
            <w:pPr>
              <w:pStyle w:val="Table8ptHeading-ASDEFCON"/>
            </w:pPr>
          </w:p>
        </w:tc>
        <w:tc>
          <w:tcPr>
            <w:tcW w:w="369" w:type="pct"/>
            <w:vMerge/>
            <w:shd w:val="pct15" w:color="auto" w:fill="FFFFFF"/>
          </w:tcPr>
          <w:p w14:paraId="7FDDB7A0" w14:textId="77777777" w:rsidR="00D81829" w:rsidRPr="00B74783" w:rsidRDefault="00D81829" w:rsidP="00D81829">
            <w:pPr>
              <w:pStyle w:val="Table8ptHeading-ASDEFCON"/>
            </w:pPr>
          </w:p>
        </w:tc>
        <w:tc>
          <w:tcPr>
            <w:tcW w:w="371" w:type="pct"/>
            <w:shd w:val="pct15" w:color="auto" w:fill="FFFFFF"/>
          </w:tcPr>
          <w:p w14:paraId="36D0CD20" w14:textId="55B749F2" w:rsidR="00D81829" w:rsidRPr="000F2D37" w:rsidRDefault="00D81829" w:rsidP="00D81829">
            <w:pPr>
              <w:pStyle w:val="Table8ptHeading-ASDEFCON"/>
            </w:pPr>
            <w:r>
              <w:t>IP</w:t>
            </w:r>
            <w:r w:rsidR="00CC2B8A">
              <w:t xml:space="preserve"> rights</w:t>
            </w:r>
            <w:r w:rsidR="00895A3F">
              <w:t xml:space="preserve"> (clauses 2 and 4 of the ASD)</w:t>
            </w:r>
            <w:r w:rsidR="00CC2B8A">
              <w:br/>
              <w:t>(Yes/No)</w:t>
            </w:r>
          </w:p>
        </w:tc>
        <w:tc>
          <w:tcPr>
            <w:tcW w:w="418" w:type="pct"/>
            <w:shd w:val="pct15" w:color="auto" w:fill="FFFFFF"/>
          </w:tcPr>
          <w:p w14:paraId="035A0631" w14:textId="42A4B3D2" w:rsidR="00D81829" w:rsidRPr="000F2D37" w:rsidRDefault="00D81829" w:rsidP="00C32CE0">
            <w:pPr>
              <w:pStyle w:val="Table8ptHeading-ASDEFCON"/>
            </w:pPr>
            <w:r>
              <w:t>AIC Subcontractor</w:t>
            </w:r>
            <w:r w:rsidR="00C32CE0">
              <w:br/>
            </w:r>
            <w:r w:rsidR="00895A3F">
              <w:t xml:space="preserve">(clause 5 of the ASD) </w:t>
            </w:r>
            <w:r w:rsidR="00C32CE0">
              <w:br/>
            </w:r>
            <w:r>
              <w:t>(Yes/No)</w:t>
            </w:r>
          </w:p>
        </w:tc>
        <w:tc>
          <w:tcPr>
            <w:tcW w:w="418" w:type="pct"/>
            <w:shd w:val="pct15" w:color="auto" w:fill="FFFFFF"/>
          </w:tcPr>
          <w:p w14:paraId="77DA7061" w14:textId="29EA1AE6" w:rsidR="00CC2B8A" w:rsidRPr="000F2D37" w:rsidRDefault="00D81829" w:rsidP="00CC2B8A">
            <w:pPr>
              <w:pStyle w:val="Table8ptHeading-ASDEFCON"/>
            </w:pPr>
            <w:r>
              <w:t>Other (specify in comments)</w:t>
            </w:r>
            <w:r w:rsidR="00CC2B8A">
              <w:br/>
              <w:t>(Yes/No)</w:t>
            </w:r>
          </w:p>
        </w:tc>
        <w:tc>
          <w:tcPr>
            <w:tcW w:w="832" w:type="pct"/>
            <w:vMerge/>
            <w:shd w:val="pct15" w:color="auto" w:fill="FFFFFF"/>
          </w:tcPr>
          <w:p w14:paraId="121631CD" w14:textId="77777777" w:rsidR="00D81829" w:rsidRPr="00B74783" w:rsidRDefault="00D81829" w:rsidP="00D81829">
            <w:pPr>
              <w:pStyle w:val="Table8ptHeading-ASDEFCON"/>
            </w:pPr>
          </w:p>
        </w:tc>
      </w:tr>
      <w:tr w:rsidR="00CC2B8A" w:rsidRPr="00B74783" w14:paraId="207B1121" w14:textId="77777777" w:rsidTr="00C32CE0">
        <w:trPr>
          <w:jc w:val="center"/>
        </w:trPr>
        <w:tc>
          <w:tcPr>
            <w:tcW w:w="553" w:type="pct"/>
            <w:tcBorders>
              <w:bottom w:val="single" w:sz="6" w:space="0" w:color="auto"/>
            </w:tcBorders>
            <w:shd w:val="pct15" w:color="auto" w:fill="FFFFFF"/>
          </w:tcPr>
          <w:p w14:paraId="5A7B8919" w14:textId="77777777" w:rsidR="00D81829" w:rsidRPr="00B74783" w:rsidRDefault="00D81829" w:rsidP="00D81829">
            <w:pPr>
              <w:pStyle w:val="Table8ptHeading-ASDEFCON"/>
            </w:pPr>
            <w:r>
              <w:t>(a)</w:t>
            </w:r>
          </w:p>
        </w:tc>
        <w:tc>
          <w:tcPr>
            <w:tcW w:w="496" w:type="pct"/>
            <w:tcBorders>
              <w:bottom w:val="single" w:sz="6" w:space="0" w:color="auto"/>
            </w:tcBorders>
            <w:shd w:val="pct15" w:color="auto" w:fill="FFFFFF"/>
          </w:tcPr>
          <w:p w14:paraId="50477CDE" w14:textId="77777777" w:rsidR="00D81829" w:rsidRPr="00B74783" w:rsidRDefault="00D81829" w:rsidP="00D81829">
            <w:pPr>
              <w:pStyle w:val="Table8ptHeading-ASDEFCON"/>
            </w:pPr>
            <w:r>
              <w:t>(b)</w:t>
            </w:r>
          </w:p>
        </w:tc>
        <w:tc>
          <w:tcPr>
            <w:tcW w:w="430" w:type="pct"/>
            <w:tcBorders>
              <w:bottom w:val="single" w:sz="6" w:space="0" w:color="auto"/>
            </w:tcBorders>
            <w:shd w:val="pct15" w:color="auto" w:fill="FFFFFF"/>
          </w:tcPr>
          <w:p w14:paraId="618E22FE" w14:textId="77777777" w:rsidR="00D81829" w:rsidRPr="00B74783" w:rsidRDefault="00D81829" w:rsidP="00D81829">
            <w:pPr>
              <w:pStyle w:val="Table8ptHeading-ASDEFCON"/>
            </w:pPr>
            <w:r>
              <w:t>(c)</w:t>
            </w:r>
          </w:p>
        </w:tc>
        <w:tc>
          <w:tcPr>
            <w:tcW w:w="373" w:type="pct"/>
            <w:tcBorders>
              <w:bottom w:val="single" w:sz="6" w:space="0" w:color="auto"/>
            </w:tcBorders>
            <w:shd w:val="pct15" w:color="auto" w:fill="FFFFFF"/>
          </w:tcPr>
          <w:p w14:paraId="6D015BD9" w14:textId="06E43579" w:rsidR="00D81829" w:rsidRDefault="00D81829" w:rsidP="00D81829">
            <w:pPr>
              <w:pStyle w:val="Table8ptHeading-ASDEFCON"/>
            </w:pPr>
            <w:r>
              <w:t>(d)</w:t>
            </w:r>
          </w:p>
        </w:tc>
        <w:tc>
          <w:tcPr>
            <w:tcW w:w="371" w:type="pct"/>
            <w:tcBorders>
              <w:bottom w:val="single" w:sz="6" w:space="0" w:color="auto"/>
            </w:tcBorders>
            <w:shd w:val="pct15" w:color="auto" w:fill="FFFFFF"/>
          </w:tcPr>
          <w:p w14:paraId="1D7BB33C" w14:textId="0D7053DF" w:rsidR="00D81829" w:rsidRDefault="00D81829" w:rsidP="00D81829">
            <w:pPr>
              <w:pStyle w:val="Table8ptHeading-ASDEFCON"/>
            </w:pPr>
            <w:r>
              <w:t>(e)</w:t>
            </w:r>
          </w:p>
        </w:tc>
        <w:tc>
          <w:tcPr>
            <w:tcW w:w="369" w:type="pct"/>
            <w:tcBorders>
              <w:bottom w:val="single" w:sz="6" w:space="0" w:color="auto"/>
            </w:tcBorders>
            <w:shd w:val="pct15" w:color="auto" w:fill="FFFFFF"/>
          </w:tcPr>
          <w:p w14:paraId="24E15C04" w14:textId="43FBC12A" w:rsidR="00D81829" w:rsidRPr="00B74783" w:rsidRDefault="00D81829" w:rsidP="00D81829">
            <w:pPr>
              <w:pStyle w:val="Table8ptHeading-ASDEFCON"/>
            </w:pPr>
            <w:r>
              <w:t>(f)</w:t>
            </w:r>
          </w:p>
        </w:tc>
        <w:tc>
          <w:tcPr>
            <w:tcW w:w="369" w:type="pct"/>
            <w:tcBorders>
              <w:bottom w:val="single" w:sz="6" w:space="0" w:color="auto"/>
            </w:tcBorders>
            <w:shd w:val="pct15" w:color="auto" w:fill="FFFFFF"/>
          </w:tcPr>
          <w:p w14:paraId="665D63C3" w14:textId="30B1F0D6" w:rsidR="00D81829" w:rsidRPr="00B74783" w:rsidRDefault="00D81829" w:rsidP="00D81829">
            <w:pPr>
              <w:pStyle w:val="Table8ptHeading-ASDEFCON"/>
            </w:pPr>
            <w:r>
              <w:t>(g)</w:t>
            </w:r>
          </w:p>
        </w:tc>
        <w:tc>
          <w:tcPr>
            <w:tcW w:w="371" w:type="pct"/>
            <w:tcBorders>
              <w:bottom w:val="single" w:sz="6" w:space="0" w:color="auto"/>
            </w:tcBorders>
            <w:shd w:val="pct15" w:color="auto" w:fill="FFFFFF"/>
          </w:tcPr>
          <w:p w14:paraId="27C928DA" w14:textId="5B9DC5B9" w:rsidR="00D81829" w:rsidRPr="00B74783" w:rsidRDefault="00D81829" w:rsidP="00D81829">
            <w:pPr>
              <w:pStyle w:val="Table8ptHeading-ASDEFCON"/>
            </w:pPr>
            <w:r>
              <w:t>(h)</w:t>
            </w:r>
          </w:p>
        </w:tc>
        <w:tc>
          <w:tcPr>
            <w:tcW w:w="418" w:type="pct"/>
            <w:tcBorders>
              <w:bottom w:val="single" w:sz="6" w:space="0" w:color="auto"/>
            </w:tcBorders>
            <w:shd w:val="pct15" w:color="auto" w:fill="FFFFFF"/>
          </w:tcPr>
          <w:p w14:paraId="5010AF02" w14:textId="77777777" w:rsidR="00D81829" w:rsidRDefault="00D81829" w:rsidP="00D81829">
            <w:pPr>
              <w:pStyle w:val="Table8ptHeading-ASDEFCON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  <w:tc>
          <w:tcPr>
            <w:tcW w:w="418" w:type="pct"/>
            <w:tcBorders>
              <w:bottom w:val="single" w:sz="6" w:space="0" w:color="auto"/>
            </w:tcBorders>
            <w:shd w:val="pct15" w:color="auto" w:fill="FFFFFF"/>
          </w:tcPr>
          <w:p w14:paraId="2808379A" w14:textId="7847906F" w:rsidR="00D81829" w:rsidRDefault="00CC2B8A" w:rsidP="00D81829">
            <w:pPr>
              <w:pStyle w:val="Table8ptHeading-ASDEFCON"/>
            </w:pPr>
            <w:r>
              <w:t>(j)</w:t>
            </w:r>
          </w:p>
        </w:tc>
        <w:tc>
          <w:tcPr>
            <w:tcW w:w="832" w:type="pct"/>
            <w:tcBorders>
              <w:bottom w:val="single" w:sz="6" w:space="0" w:color="auto"/>
            </w:tcBorders>
            <w:shd w:val="pct15" w:color="auto" w:fill="FFFFFF"/>
          </w:tcPr>
          <w:p w14:paraId="2B16B06D" w14:textId="51208E8D" w:rsidR="00D81829" w:rsidRPr="00B74783" w:rsidRDefault="00D81829" w:rsidP="00D81829">
            <w:pPr>
              <w:pStyle w:val="Table8ptHeading-ASDEFCON"/>
            </w:pPr>
            <w:r>
              <w:t>(</w:t>
            </w:r>
            <w:r w:rsidR="00CC2B8A">
              <w:t>k</w:t>
            </w:r>
            <w:r>
              <w:t>)</w:t>
            </w:r>
          </w:p>
        </w:tc>
      </w:tr>
      <w:tr w:rsidR="00C32CE0" w:rsidRPr="00B74783" w14:paraId="5C84820F" w14:textId="77777777" w:rsidTr="00C32CE0">
        <w:trPr>
          <w:trHeight w:val="304"/>
          <w:jc w:val="center"/>
        </w:trPr>
        <w:tc>
          <w:tcPr>
            <w:tcW w:w="1049" w:type="pct"/>
            <w:gridSpan w:val="2"/>
            <w:tcBorders>
              <w:right w:val="nil"/>
            </w:tcBorders>
            <w:shd w:val="clear" w:color="auto" w:fill="CCCCCC"/>
          </w:tcPr>
          <w:p w14:paraId="2C4CD610" w14:textId="77777777" w:rsidR="00C32CE0" w:rsidRPr="006C225B" w:rsidRDefault="00C32CE0" w:rsidP="00D81829">
            <w:pPr>
              <w:pStyle w:val="Table8ptHeading-ASDEFCON"/>
              <w:jc w:val="left"/>
            </w:pPr>
          </w:p>
        </w:tc>
        <w:tc>
          <w:tcPr>
            <w:tcW w:w="803" w:type="pct"/>
            <w:gridSpan w:val="2"/>
            <w:tcBorders>
              <w:left w:val="nil"/>
              <w:right w:val="nil"/>
            </w:tcBorders>
            <w:shd w:val="clear" w:color="auto" w:fill="CCCCCC"/>
          </w:tcPr>
          <w:p w14:paraId="3F9D2430" w14:textId="60459A84" w:rsidR="00C32CE0" w:rsidRPr="00B74783" w:rsidRDefault="00C32CE0" w:rsidP="00D81829">
            <w:pPr>
              <w:pStyle w:val="Table8ptHeading-ASDEFCON"/>
              <w:jc w:val="left"/>
            </w:pPr>
            <w:r w:rsidRPr="006C225B">
              <w:t>ANZ Subcontractors</w:t>
            </w:r>
          </w:p>
        </w:tc>
        <w:tc>
          <w:tcPr>
            <w:tcW w:w="371" w:type="pct"/>
            <w:tcBorders>
              <w:left w:val="nil"/>
              <w:right w:val="nil"/>
            </w:tcBorders>
            <w:shd w:val="clear" w:color="auto" w:fill="CCCCCC"/>
          </w:tcPr>
          <w:p w14:paraId="36A379E1" w14:textId="77777777" w:rsidR="00C32CE0" w:rsidRPr="00B74783" w:rsidRDefault="00C32CE0" w:rsidP="00D81829">
            <w:pPr>
              <w:pStyle w:val="Table8ptHeading-ASDEFCON"/>
              <w:jc w:val="left"/>
            </w:pPr>
          </w:p>
        </w:tc>
        <w:tc>
          <w:tcPr>
            <w:tcW w:w="369" w:type="pct"/>
            <w:tcBorders>
              <w:left w:val="nil"/>
              <w:right w:val="nil"/>
            </w:tcBorders>
            <w:shd w:val="clear" w:color="auto" w:fill="CCCCCC"/>
          </w:tcPr>
          <w:p w14:paraId="34FD33A1" w14:textId="77777777" w:rsidR="00C32CE0" w:rsidRPr="00B74783" w:rsidRDefault="00C32CE0" w:rsidP="00D81829">
            <w:pPr>
              <w:pStyle w:val="Table8ptHeading-ASDEFCON"/>
              <w:jc w:val="left"/>
            </w:pPr>
          </w:p>
        </w:tc>
        <w:tc>
          <w:tcPr>
            <w:tcW w:w="369" w:type="pct"/>
            <w:tcBorders>
              <w:left w:val="nil"/>
              <w:right w:val="nil"/>
            </w:tcBorders>
            <w:shd w:val="clear" w:color="auto" w:fill="CCCCCC"/>
          </w:tcPr>
          <w:p w14:paraId="3CC8BA89" w14:textId="2D97D618" w:rsidR="00C32CE0" w:rsidRPr="00B74783" w:rsidRDefault="00C32CE0" w:rsidP="00D81829">
            <w:pPr>
              <w:pStyle w:val="Table8ptHeading-ASDEFCON"/>
              <w:jc w:val="left"/>
            </w:pPr>
          </w:p>
        </w:tc>
        <w:tc>
          <w:tcPr>
            <w:tcW w:w="371" w:type="pct"/>
            <w:tcBorders>
              <w:left w:val="nil"/>
              <w:right w:val="nil"/>
            </w:tcBorders>
            <w:shd w:val="clear" w:color="auto" w:fill="CCCCCC"/>
          </w:tcPr>
          <w:p w14:paraId="7BA8E85E" w14:textId="77777777" w:rsidR="00C32CE0" w:rsidRPr="00B74783" w:rsidRDefault="00C32CE0" w:rsidP="00D81829">
            <w:pPr>
              <w:pStyle w:val="Table8ptHeading-ASDEFCON"/>
              <w:jc w:val="left"/>
            </w:pP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CCCCCC"/>
          </w:tcPr>
          <w:p w14:paraId="5977F2C2" w14:textId="77777777" w:rsidR="00C32CE0" w:rsidRPr="00B74783" w:rsidRDefault="00C32CE0" w:rsidP="00D81829">
            <w:pPr>
              <w:pStyle w:val="Table8ptHeading-ASDEFCON"/>
              <w:jc w:val="left"/>
            </w:pP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CCCCCC"/>
          </w:tcPr>
          <w:p w14:paraId="4F63D304" w14:textId="77777777" w:rsidR="00C32CE0" w:rsidRPr="00B74783" w:rsidRDefault="00C32CE0" w:rsidP="00D81829">
            <w:pPr>
              <w:pStyle w:val="Table8ptHeading-ASDEFCON"/>
              <w:jc w:val="left"/>
            </w:pPr>
          </w:p>
        </w:tc>
        <w:tc>
          <w:tcPr>
            <w:tcW w:w="832" w:type="pct"/>
            <w:tcBorders>
              <w:left w:val="nil"/>
            </w:tcBorders>
            <w:shd w:val="clear" w:color="auto" w:fill="CCCCCC"/>
          </w:tcPr>
          <w:p w14:paraId="1ABCEAB3" w14:textId="5E49C6FD" w:rsidR="00C32CE0" w:rsidRPr="00B74783" w:rsidRDefault="00C32CE0" w:rsidP="00D81829">
            <w:pPr>
              <w:pStyle w:val="Table8ptHeading-ASDEFCON"/>
              <w:jc w:val="left"/>
            </w:pPr>
          </w:p>
        </w:tc>
      </w:tr>
      <w:tr w:rsidR="00CC2B8A" w:rsidRPr="00B74783" w14:paraId="71BEDAE2" w14:textId="77777777" w:rsidTr="00C32CE0">
        <w:trPr>
          <w:trHeight w:val="492"/>
          <w:jc w:val="center"/>
        </w:trPr>
        <w:tc>
          <w:tcPr>
            <w:tcW w:w="553" w:type="pct"/>
          </w:tcPr>
          <w:p w14:paraId="627E59A8" w14:textId="77777777" w:rsidR="00D81829" w:rsidRDefault="00D81829" w:rsidP="00D81829">
            <w:pPr>
              <w:pStyle w:val="Table8ptText-ASDEFCON"/>
            </w:pPr>
            <w:r w:rsidRPr="00B74783">
              <w:t>XYZ Pty Ltd</w:t>
            </w:r>
          </w:p>
          <w:p w14:paraId="24426490" w14:textId="77777777" w:rsidR="00D81829" w:rsidRPr="00B74783" w:rsidRDefault="00D81829" w:rsidP="00D81829">
            <w:pPr>
              <w:pStyle w:val="Table8ptText-ASDEFCON"/>
            </w:pPr>
            <w:r>
              <w:t>(ABN 123456789012)</w:t>
            </w:r>
          </w:p>
        </w:tc>
        <w:tc>
          <w:tcPr>
            <w:tcW w:w="496" w:type="pct"/>
          </w:tcPr>
          <w:p w14:paraId="2218BCAF" w14:textId="77777777" w:rsidR="00D81829" w:rsidRPr="00B74783" w:rsidRDefault="00D81829" w:rsidP="00D81829">
            <w:pPr>
              <w:pStyle w:val="Table8ptText-ASDEFCON"/>
            </w:pPr>
            <w:r w:rsidRPr="00B74783">
              <w:t xml:space="preserve">Supply of </w:t>
            </w:r>
            <w:proofErr w:type="spellStart"/>
            <w:r>
              <w:t>Comms</w:t>
            </w:r>
            <w:proofErr w:type="spellEnd"/>
            <w:r>
              <w:t xml:space="preserve"> </w:t>
            </w:r>
            <w:r w:rsidRPr="00B74783">
              <w:t>Storage Cabin</w:t>
            </w:r>
            <w:r>
              <w:t>et</w:t>
            </w:r>
            <w:r w:rsidRPr="00B74783">
              <w:t>s</w:t>
            </w:r>
          </w:p>
        </w:tc>
        <w:tc>
          <w:tcPr>
            <w:tcW w:w="430" w:type="pct"/>
          </w:tcPr>
          <w:p w14:paraId="2A0B4D48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73" w:type="pct"/>
          </w:tcPr>
          <w:p w14:paraId="435F40A2" w14:textId="59AFE5C6" w:rsidR="00D81829" w:rsidRPr="00B74783" w:rsidRDefault="00D81829" w:rsidP="00D81829">
            <w:pPr>
              <w:pStyle w:val="Table8ptText-ASDEFCON"/>
            </w:pPr>
            <w:r w:rsidRPr="00B74783">
              <w:t>For integration into Subsystem X</w:t>
            </w:r>
          </w:p>
        </w:tc>
        <w:tc>
          <w:tcPr>
            <w:tcW w:w="371" w:type="pct"/>
          </w:tcPr>
          <w:p w14:paraId="0C7135AC" w14:textId="0E4C5CC3" w:rsidR="00D81829" w:rsidRPr="00B74783" w:rsidRDefault="00D81829" w:rsidP="00D81829">
            <w:pPr>
              <w:pStyle w:val="Table8ptText-ASDEFCON"/>
            </w:pPr>
            <w:r w:rsidRPr="00B74783">
              <w:t>$</w:t>
            </w:r>
            <w:r>
              <w:t>xxx</w:t>
            </w:r>
          </w:p>
        </w:tc>
        <w:tc>
          <w:tcPr>
            <w:tcW w:w="369" w:type="pct"/>
          </w:tcPr>
          <w:p w14:paraId="0EA0967B" w14:textId="70B28A51" w:rsidR="00D81829" w:rsidRPr="00B74783" w:rsidRDefault="00D81829" w:rsidP="00D81829">
            <w:pPr>
              <w:pStyle w:val="Table8ptText-ASDEFCON"/>
            </w:pPr>
          </w:p>
        </w:tc>
        <w:tc>
          <w:tcPr>
            <w:tcW w:w="369" w:type="pct"/>
          </w:tcPr>
          <w:p w14:paraId="092B179B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71" w:type="pct"/>
          </w:tcPr>
          <w:p w14:paraId="553542F0" w14:textId="77777777" w:rsidR="00D81829" w:rsidRPr="00B74783" w:rsidRDefault="00D81829" w:rsidP="00D81829">
            <w:pPr>
              <w:pStyle w:val="Table8ptText-ASDEFCON"/>
              <w:jc w:val="center"/>
            </w:pPr>
            <w:r>
              <w:t>No</w:t>
            </w:r>
          </w:p>
        </w:tc>
        <w:tc>
          <w:tcPr>
            <w:tcW w:w="418" w:type="pct"/>
          </w:tcPr>
          <w:p w14:paraId="34E9D438" w14:textId="77777777" w:rsidR="00D81829" w:rsidRPr="00B74783" w:rsidRDefault="00D81829" w:rsidP="00D81829">
            <w:pPr>
              <w:pStyle w:val="Table8ptText-ASDEFCON"/>
              <w:jc w:val="center"/>
            </w:pPr>
            <w:r>
              <w:t>No</w:t>
            </w:r>
          </w:p>
        </w:tc>
        <w:tc>
          <w:tcPr>
            <w:tcW w:w="418" w:type="pct"/>
          </w:tcPr>
          <w:p w14:paraId="65B58414" w14:textId="47436B48" w:rsidR="00D81829" w:rsidRPr="00B74783" w:rsidRDefault="00CC2B8A" w:rsidP="00CC2B8A">
            <w:pPr>
              <w:pStyle w:val="Table8ptText-ASDEFCON"/>
              <w:jc w:val="center"/>
            </w:pPr>
            <w:r>
              <w:t>No</w:t>
            </w:r>
          </w:p>
        </w:tc>
        <w:tc>
          <w:tcPr>
            <w:tcW w:w="832" w:type="pct"/>
          </w:tcPr>
          <w:p w14:paraId="097F3FCA" w14:textId="643E722F" w:rsidR="00D81829" w:rsidRPr="00B74783" w:rsidRDefault="00D81829" w:rsidP="001D6D2B">
            <w:pPr>
              <w:pStyle w:val="Table8ptText-ASDEFCON"/>
            </w:pPr>
            <w:r w:rsidRPr="00B74783">
              <w:t xml:space="preserve">SOW clause </w:t>
            </w:r>
            <w:proofErr w:type="spellStart"/>
            <w:r w:rsidRPr="00B74783">
              <w:t>x</w:t>
            </w:r>
            <w:r>
              <w:t>.</w:t>
            </w:r>
            <w:r w:rsidRPr="00B74783">
              <w:t>x</w:t>
            </w:r>
            <w:proofErr w:type="spellEnd"/>
            <w:r w:rsidRPr="00B74783">
              <w:t xml:space="preserve"> - </w:t>
            </w:r>
            <w:r>
              <w:t>S</w:t>
            </w:r>
            <w:r w:rsidRPr="00B74783">
              <w:t>oftware performance measurement requirement not applicable to this Subcontract because there is no software development involved</w:t>
            </w:r>
          </w:p>
        </w:tc>
      </w:tr>
      <w:tr w:rsidR="00CC2B8A" w:rsidRPr="00B74783" w14:paraId="586ED142" w14:textId="77777777" w:rsidTr="00C32CE0">
        <w:trPr>
          <w:trHeight w:val="492"/>
          <w:jc w:val="center"/>
        </w:trPr>
        <w:tc>
          <w:tcPr>
            <w:tcW w:w="553" w:type="pct"/>
            <w:tcBorders>
              <w:bottom w:val="single" w:sz="6" w:space="0" w:color="auto"/>
            </w:tcBorders>
          </w:tcPr>
          <w:p w14:paraId="41DFFA46" w14:textId="77777777" w:rsidR="00D81829" w:rsidRDefault="00D81829" w:rsidP="00D81829">
            <w:pPr>
              <w:pStyle w:val="Table10ptText-ASDEFCON"/>
              <w:rPr>
                <w:sz w:val="16"/>
                <w:szCs w:val="16"/>
              </w:rPr>
            </w:pPr>
            <w:r w:rsidRPr="00B74783">
              <w:rPr>
                <w:sz w:val="16"/>
                <w:szCs w:val="16"/>
              </w:rPr>
              <w:t>ABC Pty Ltd</w:t>
            </w:r>
          </w:p>
          <w:p w14:paraId="4891381B" w14:textId="77777777" w:rsidR="00D81829" w:rsidRPr="00B74783" w:rsidRDefault="00D81829" w:rsidP="00D81829">
            <w:pPr>
              <w:pStyle w:val="Table10ptText-ASDEFCO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(ABN1232345678901)</w:t>
            </w:r>
          </w:p>
        </w:tc>
        <w:tc>
          <w:tcPr>
            <w:tcW w:w="496" w:type="pct"/>
            <w:tcBorders>
              <w:bottom w:val="single" w:sz="6" w:space="0" w:color="auto"/>
            </w:tcBorders>
          </w:tcPr>
          <w:p w14:paraId="06223423" w14:textId="77777777" w:rsidR="00D81829" w:rsidRPr="00B74783" w:rsidRDefault="00D81829" w:rsidP="00D81829">
            <w:pPr>
              <w:pStyle w:val="Table8ptText-ASDEFCON"/>
            </w:pPr>
            <w:r w:rsidRPr="00B74783">
              <w:t xml:space="preserve">Supply of </w:t>
            </w:r>
            <w:proofErr w:type="spellStart"/>
            <w:r w:rsidRPr="00B74783">
              <w:t>Comms</w:t>
            </w:r>
            <w:proofErr w:type="spellEnd"/>
            <w:r>
              <w:t xml:space="preserve"> system</w:t>
            </w:r>
          </w:p>
        </w:tc>
        <w:tc>
          <w:tcPr>
            <w:tcW w:w="430" w:type="pct"/>
            <w:tcBorders>
              <w:bottom w:val="single" w:sz="6" w:space="0" w:color="auto"/>
            </w:tcBorders>
          </w:tcPr>
          <w:p w14:paraId="6936CB66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73" w:type="pct"/>
            <w:tcBorders>
              <w:bottom w:val="single" w:sz="6" w:space="0" w:color="auto"/>
            </w:tcBorders>
          </w:tcPr>
          <w:p w14:paraId="74758090" w14:textId="4C0EBD84" w:rsidR="00D81829" w:rsidRPr="00B74783" w:rsidRDefault="00D81829" w:rsidP="00D81829">
            <w:pPr>
              <w:pStyle w:val="Table8ptText-ASDEFCON"/>
            </w:pPr>
            <w:r w:rsidRPr="00B74783">
              <w:t>For integration into Subsystem X</w:t>
            </w:r>
          </w:p>
        </w:tc>
        <w:tc>
          <w:tcPr>
            <w:tcW w:w="371" w:type="pct"/>
            <w:tcBorders>
              <w:bottom w:val="single" w:sz="6" w:space="0" w:color="auto"/>
            </w:tcBorders>
          </w:tcPr>
          <w:p w14:paraId="12BABA51" w14:textId="228F564B" w:rsidR="00D81829" w:rsidRPr="00B74783" w:rsidRDefault="00D81829" w:rsidP="00D81829">
            <w:pPr>
              <w:pStyle w:val="Table8ptText-ASDEFCON"/>
            </w:pPr>
            <w:r w:rsidRPr="00B74783">
              <w:t>$ZM</w:t>
            </w:r>
          </w:p>
        </w:tc>
        <w:tc>
          <w:tcPr>
            <w:tcW w:w="369" w:type="pct"/>
            <w:tcBorders>
              <w:bottom w:val="single" w:sz="6" w:space="0" w:color="auto"/>
            </w:tcBorders>
          </w:tcPr>
          <w:p w14:paraId="7625FA18" w14:textId="6E24BEDB" w:rsidR="00D81829" w:rsidRPr="00B74783" w:rsidRDefault="00D81829" w:rsidP="00D81829">
            <w:pPr>
              <w:pStyle w:val="Table8ptText-ASDEFCON"/>
            </w:pPr>
          </w:p>
        </w:tc>
        <w:tc>
          <w:tcPr>
            <w:tcW w:w="369" w:type="pct"/>
            <w:tcBorders>
              <w:bottom w:val="single" w:sz="6" w:space="0" w:color="auto"/>
            </w:tcBorders>
          </w:tcPr>
          <w:p w14:paraId="370B956F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71" w:type="pct"/>
            <w:tcBorders>
              <w:bottom w:val="single" w:sz="6" w:space="0" w:color="auto"/>
            </w:tcBorders>
          </w:tcPr>
          <w:p w14:paraId="52709E70" w14:textId="77777777" w:rsidR="00D81829" w:rsidRPr="00B74783" w:rsidRDefault="00D81829" w:rsidP="00D81829">
            <w:pPr>
              <w:pStyle w:val="Table8ptText-ASDEFCON"/>
              <w:jc w:val="center"/>
            </w:pPr>
            <w:r>
              <w:t>Yes</w:t>
            </w:r>
          </w:p>
        </w:tc>
        <w:tc>
          <w:tcPr>
            <w:tcW w:w="418" w:type="pct"/>
            <w:tcBorders>
              <w:bottom w:val="single" w:sz="6" w:space="0" w:color="auto"/>
            </w:tcBorders>
          </w:tcPr>
          <w:p w14:paraId="1B4AFCFF" w14:textId="77777777" w:rsidR="00D81829" w:rsidRDefault="00D81829" w:rsidP="00D81829">
            <w:pPr>
              <w:pStyle w:val="Table8ptText-ASDEFCON"/>
              <w:jc w:val="center"/>
            </w:pPr>
            <w:r>
              <w:t>Yes</w:t>
            </w:r>
          </w:p>
        </w:tc>
        <w:tc>
          <w:tcPr>
            <w:tcW w:w="418" w:type="pct"/>
            <w:tcBorders>
              <w:bottom w:val="single" w:sz="6" w:space="0" w:color="auto"/>
            </w:tcBorders>
          </w:tcPr>
          <w:p w14:paraId="24323449" w14:textId="3216D1D1" w:rsidR="00D81829" w:rsidRDefault="00CC2B8A" w:rsidP="00CC2B8A">
            <w:pPr>
              <w:pStyle w:val="Table8ptText-ASDEFCON"/>
              <w:jc w:val="center"/>
            </w:pPr>
            <w:r>
              <w:t>No</w:t>
            </w:r>
          </w:p>
        </w:tc>
        <w:tc>
          <w:tcPr>
            <w:tcW w:w="832" w:type="pct"/>
            <w:tcBorders>
              <w:bottom w:val="single" w:sz="6" w:space="0" w:color="auto"/>
            </w:tcBorders>
          </w:tcPr>
          <w:p w14:paraId="26D870DF" w14:textId="7F98CE60" w:rsidR="00D81829" w:rsidRPr="00B74783" w:rsidRDefault="00D81829" w:rsidP="00D81829">
            <w:pPr>
              <w:pStyle w:val="Table8ptText-ASDEFCON"/>
            </w:pPr>
            <w:r>
              <w:t>Subcontractor is performing work integral to the development of a new Industry Capability for communications software support</w:t>
            </w:r>
          </w:p>
        </w:tc>
      </w:tr>
      <w:tr w:rsidR="00C32CE0" w:rsidRPr="00B74783" w14:paraId="28B7838C" w14:textId="77777777" w:rsidTr="00C32CE0">
        <w:trPr>
          <w:trHeight w:val="370"/>
          <w:jc w:val="center"/>
        </w:trPr>
        <w:tc>
          <w:tcPr>
            <w:tcW w:w="1049" w:type="pct"/>
            <w:gridSpan w:val="2"/>
            <w:tcBorders>
              <w:right w:val="nil"/>
            </w:tcBorders>
            <w:shd w:val="clear" w:color="auto" w:fill="CCCCCC"/>
          </w:tcPr>
          <w:p w14:paraId="2E5EBE4C" w14:textId="77777777" w:rsidR="00C32CE0" w:rsidRPr="006C225B" w:rsidRDefault="00C32CE0" w:rsidP="00D81829">
            <w:pPr>
              <w:pStyle w:val="Table10ptText-ASDEFCON"/>
              <w:rPr>
                <w:b/>
                <w:sz w:val="16"/>
                <w:szCs w:val="16"/>
              </w:rPr>
            </w:pPr>
          </w:p>
        </w:tc>
        <w:tc>
          <w:tcPr>
            <w:tcW w:w="803" w:type="pct"/>
            <w:gridSpan w:val="2"/>
            <w:tcBorders>
              <w:left w:val="nil"/>
              <w:right w:val="nil"/>
            </w:tcBorders>
            <w:shd w:val="clear" w:color="auto" w:fill="CCCCCC"/>
          </w:tcPr>
          <w:p w14:paraId="1E312FF8" w14:textId="3C02BB63" w:rsidR="00C32CE0" w:rsidRPr="00B74783" w:rsidRDefault="00C32CE0" w:rsidP="00D81829">
            <w:pPr>
              <w:pStyle w:val="Table10ptText-ASDEFCON"/>
              <w:rPr>
                <w:sz w:val="16"/>
                <w:szCs w:val="16"/>
              </w:rPr>
            </w:pPr>
            <w:r w:rsidRPr="006C225B">
              <w:rPr>
                <w:b/>
                <w:sz w:val="16"/>
                <w:szCs w:val="16"/>
              </w:rPr>
              <w:t>Overseas Subcontractors</w:t>
            </w:r>
          </w:p>
        </w:tc>
        <w:tc>
          <w:tcPr>
            <w:tcW w:w="371" w:type="pct"/>
            <w:tcBorders>
              <w:left w:val="nil"/>
              <w:right w:val="nil"/>
            </w:tcBorders>
            <w:shd w:val="clear" w:color="auto" w:fill="CCCCCC"/>
          </w:tcPr>
          <w:p w14:paraId="45CC1BE8" w14:textId="77777777" w:rsidR="00C32CE0" w:rsidRPr="00B74783" w:rsidRDefault="00C32CE0" w:rsidP="00D81829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69" w:type="pct"/>
            <w:tcBorders>
              <w:left w:val="nil"/>
              <w:right w:val="nil"/>
            </w:tcBorders>
            <w:shd w:val="clear" w:color="auto" w:fill="CCCCCC"/>
          </w:tcPr>
          <w:p w14:paraId="7B3D1CB0" w14:textId="77777777" w:rsidR="00C32CE0" w:rsidRPr="00B74783" w:rsidRDefault="00C32CE0" w:rsidP="00D81829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69" w:type="pct"/>
            <w:tcBorders>
              <w:left w:val="nil"/>
              <w:right w:val="nil"/>
            </w:tcBorders>
            <w:shd w:val="clear" w:color="auto" w:fill="CCCCCC"/>
          </w:tcPr>
          <w:p w14:paraId="77BDE9F3" w14:textId="208A787D" w:rsidR="00C32CE0" w:rsidRPr="00B74783" w:rsidRDefault="00C32CE0" w:rsidP="00D81829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71" w:type="pct"/>
            <w:tcBorders>
              <w:left w:val="nil"/>
              <w:right w:val="nil"/>
            </w:tcBorders>
            <w:shd w:val="clear" w:color="auto" w:fill="CCCCCC"/>
          </w:tcPr>
          <w:p w14:paraId="4BC50FA1" w14:textId="77777777" w:rsidR="00C32CE0" w:rsidRPr="00B74783" w:rsidRDefault="00C32CE0" w:rsidP="00D81829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CCCCCC"/>
          </w:tcPr>
          <w:p w14:paraId="2050371A" w14:textId="77777777" w:rsidR="00C32CE0" w:rsidRPr="00B74783" w:rsidRDefault="00C32CE0" w:rsidP="00D81829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CCCCCC"/>
          </w:tcPr>
          <w:p w14:paraId="3DBB8872" w14:textId="77777777" w:rsidR="00C32CE0" w:rsidRPr="00B74783" w:rsidRDefault="00C32CE0" w:rsidP="00D81829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832" w:type="pct"/>
            <w:tcBorders>
              <w:left w:val="nil"/>
            </w:tcBorders>
            <w:shd w:val="clear" w:color="auto" w:fill="CCCCCC"/>
          </w:tcPr>
          <w:p w14:paraId="03B743FA" w14:textId="350C8E4A" w:rsidR="00C32CE0" w:rsidRPr="00B74783" w:rsidRDefault="00C32CE0" w:rsidP="00D81829">
            <w:pPr>
              <w:pStyle w:val="Table10ptText-ASDEFCON"/>
              <w:rPr>
                <w:sz w:val="16"/>
                <w:szCs w:val="16"/>
              </w:rPr>
            </w:pPr>
          </w:p>
        </w:tc>
      </w:tr>
      <w:tr w:rsidR="00CC2B8A" w:rsidRPr="00B74783" w14:paraId="7C811A00" w14:textId="77777777" w:rsidTr="00C32CE0">
        <w:trPr>
          <w:trHeight w:val="397"/>
          <w:jc w:val="center"/>
        </w:trPr>
        <w:tc>
          <w:tcPr>
            <w:tcW w:w="553" w:type="pct"/>
          </w:tcPr>
          <w:p w14:paraId="233E4E67" w14:textId="77777777" w:rsidR="00D81829" w:rsidRPr="00C21DE4" w:rsidRDefault="00D81829" w:rsidP="00D81829">
            <w:pPr>
              <w:pStyle w:val="Table8ptText-ASDEFCON"/>
            </w:pPr>
          </w:p>
        </w:tc>
        <w:tc>
          <w:tcPr>
            <w:tcW w:w="496" w:type="pct"/>
          </w:tcPr>
          <w:p w14:paraId="28529644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430" w:type="pct"/>
          </w:tcPr>
          <w:p w14:paraId="035B882C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73" w:type="pct"/>
          </w:tcPr>
          <w:p w14:paraId="313296B7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71" w:type="pct"/>
          </w:tcPr>
          <w:p w14:paraId="133BEA5E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69" w:type="pct"/>
          </w:tcPr>
          <w:p w14:paraId="6983AED0" w14:textId="72827E80" w:rsidR="00D81829" w:rsidRPr="00B74783" w:rsidRDefault="00D81829" w:rsidP="00D81829">
            <w:pPr>
              <w:pStyle w:val="Table8ptText-ASDEFCON"/>
            </w:pPr>
          </w:p>
        </w:tc>
        <w:tc>
          <w:tcPr>
            <w:tcW w:w="369" w:type="pct"/>
          </w:tcPr>
          <w:p w14:paraId="67B6ED4D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71" w:type="pct"/>
          </w:tcPr>
          <w:p w14:paraId="6FBA8068" w14:textId="77777777" w:rsidR="00D81829" w:rsidRPr="00B74783" w:rsidRDefault="00D81829" w:rsidP="00CC2B8A">
            <w:pPr>
              <w:pStyle w:val="Table8ptText-ASDEFCON"/>
              <w:jc w:val="center"/>
            </w:pPr>
          </w:p>
        </w:tc>
        <w:tc>
          <w:tcPr>
            <w:tcW w:w="418" w:type="pct"/>
          </w:tcPr>
          <w:p w14:paraId="19C9F717" w14:textId="77777777" w:rsidR="00D81829" w:rsidRPr="00B74783" w:rsidRDefault="00D81829" w:rsidP="00CC2B8A">
            <w:pPr>
              <w:pStyle w:val="Table8ptText-ASDEFCON"/>
              <w:jc w:val="center"/>
            </w:pPr>
          </w:p>
        </w:tc>
        <w:tc>
          <w:tcPr>
            <w:tcW w:w="418" w:type="pct"/>
          </w:tcPr>
          <w:p w14:paraId="49E26C9D" w14:textId="77777777" w:rsidR="00D81829" w:rsidRPr="00B74783" w:rsidRDefault="00D81829" w:rsidP="00CC2B8A">
            <w:pPr>
              <w:pStyle w:val="Table8ptText-ASDEFCON"/>
              <w:jc w:val="center"/>
            </w:pPr>
          </w:p>
        </w:tc>
        <w:tc>
          <w:tcPr>
            <w:tcW w:w="832" w:type="pct"/>
          </w:tcPr>
          <w:p w14:paraId="7418F522" w14:textId="5E6E55E7" w:rsidR="00D81829" w:rsidRPr="00B74783" w:rsidRDefault="00D81829" w:rsidP="00D81829">
            <w:pPr>
              <w:pStyle w:val="Table8ptText-ASDEFCON"/>
            </w:pPr>
          </w:p>
        </w:tc>
      </w:tr>
      <w:tr w:rsidR="00CC2B8A" w:rsidRPr="00B74783" w14:paraId="6AC9A20E" w14:textId="77777777" w:rsidTr="00C32CE0">
        <w:trPr>
          <w:trHeight w:val="397"/>
          <w:jc w:val="center"/>
        </w:trPr>
        <w:tc>
          <w:tcPr>
            <w:tcW w:w="553" w:type="pct"/>
          </w:tcPr>
          <w:p w14:paraId="7FCF6D8E" w14:textId="77777777" w:rsidR="00D81829" w:rsidRPr="00C21DE4" w:rsidRDefault="00D81829" w:rsidP="00D81829">
            <w:pPr>
              <w:pStyle w:val="Table8ptText-ASDEFCON"/>
            </w:pPr>
          </w:p>
        </w:tc>
        <w:tc>
          <w:tcPr>
            <w:tcW w:w="496" w:type="pct"/>
          </w:tcPr>
          <w:p w14:paraId="53AACEA8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430" w:type="pct"/>
          </w:tcPr>
          <w:p w14:paraId="5AC6D66D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73" w:type="pct"/>
          </w:tcPr>
          <w:p w14:paraId="56D0ACBE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71" w:type="pct"/>
          </w:tcPr>
          <w:p w14:paraId="57EA5D29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69" w:type="pct"/>
          </w:tcPr>
          <w:p w14:paraId="191CF3CF" w14:textId="7C9AC0FB" w:rsidR="00D81829" w:rsidRPr="00B74783" w:rsidRDefault="00D81829" w:rsidP="00D81829">
            <w:pPr>
              <w:pStyle w:val="Table8ptText-ASDEFCON"/>
            </w:pPr>
          </w:p>
        </w:tc>
        <w:tc>
          <w:tcPr>
            <w:tcW w:w="369" w:type="pct"/>
          </w:tcPr>
          <w:p w14:paraId="5CC7D284" w14:textId="77777777" w:rsidR="00D81829" w:rsidRPr="00B74783" w:rsidRDefault="00D81829" w:rsidP="00D81829">
            <w:pPr>
              <w:pStyle w:val="Table8ptText-ASDEFCON"/>
            </w:pPr>
          </w:p>
        </w:tc>
        <w:tc>
          <w:tcPr>
            <w:tcW w:w="371" w:type="pct"/>
          </w:tcPr>
          <w:p w14:paraId="78E40005" w14:textId="77777777" w:rsidR="00D81829" w:rsidRPr="00B74783" w:rsidRDefault="00D81829" w:rsidP="00CC2B8A">
            <w:pPr>
              <w:pStyle w:val="Table8ptText-ASDEFCON"/>
              <w:jc w:val="center"/>
            </w:pPr>
          </w:p>
        </w:tc>
        <w:tc>
          <w:tcPr>
            <w:tcW w:w="418" w:type="pct"/>
          </w:tcPr>
          <w:p w14:paraId="37963CBE" w14:textId="77777777" w:rsidR="00D81829" w:rsidRPr="00B74783" w:rsidRDefault="00D81829" w:rsidP="00CC2B8A">
            <w:pPr>
              <w:pStyle w:val="Table8ptText-ASDEFCON"/>
              <w:jc w:val="center"/>
            </w:pPr>
          </w:p>
        </w:tc>
        <w:tc>
          <w:tcPr>
            <w:tcW w:w="418" w:type="pct"/>
          </w:tcPr>
          <w:p w14:paraId="1DB51439" w14:textId="77777777" w:rsidR="00D81829" w:rsidRPr="00B74783" w:rsidRDefault="00D81829" w:rsidP="00CC2B8A">
            <w:pPr>
              <w:pStyle w:val="Table8ptText-ASDEFCON"/>
              <w:jc w:val="center"/>
            </w:pPr>
          </w:p>
        </w:tc>
        <w:tc>
          <w:tcPr>
            <w:tcW w:w="832" w:type="pct"/>
          </w:tcPr>
          <w:p w14:paraId="19A50551" w14:textId="0E6D99E1" w:rsidR="00D81829" w:rsidRPr="00B74783" w:rsidRDefault="00D81829" w:rsidP="00D81829">
            <w:pPr>
              <w:pStyle w:val="Table8ptText-ASDEFCON"/>
            </w:pPr>
          </w:p>
        </w:tc>
      </w:tr>
      <w:bookmarkEnd w:id="0"/>
    </w:tbl>
    <w:p w14:paraId="6B048C5A" w14:textId="16DA0982" w:rsidR="00D62F2B" w:rsidRPr="009B5C1A" w:rsidRDefault="00D62F2B" w:rsidP="001D6D2B">
      <w:pPr>
        <w:pStyle w:val="ASDEFCONNormal"/>
      </w:pPr>
    </w:p>
    <w:sectPr w:rsidR="00D62F2B" w:rsidRPr="009B5C1A" w:rsidSect="00335E4A">
      <w:headerReference w:type="default" r:id="rId8"/>
      <w:footerReference w:type="default" r:id="rId9"/>
      <w:pgSz w:w="16840" w:h="11907" w:orient="landscape" w:code="9"/>
      <w:pgMar w:top="1304" w:right="1418" w:bottom="907" w:left="1418" w:header="567" w:footer="284" w:gutter="0"/>
      <w:paperSrc w:first="4" w:other="4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9FCDD" w14:textId="77777777" w:rsidR="00E40F9F" w:rsidRDefault="00E40F9F">
      <w:r>
        <w:separator/>
      </w:r>
    </w:p>
  </w:endnote>
  <w:endnote w:type="continuationSeparator" w:id="0">
    <w:p w14:paraId="5FA0B18A" w14:textId="77777777" w:rsidR="00E40F9F" w:rsidRDefault="00E4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A916CB" w:rsidRPr="0004092E" w14:paraId="23F0BC93" w14:textId="77777777" w:rsidTr="00A916CB">
      <w:tc>
        <w:tcPr>
          <w:tcW w:w="2500" w:type="pct"/>
        </w:tcPr>
        <w:p w14:paraId="5608A06F" w14:textId="784BE1AC" w:rsidR="00A916CB" w:rsidRDefault="00D93CA0" w:rsidP="00A916CB">
          <w:pPr>
            <w:pStyle w:val="ASDEFCONHeaderFooterLeft"/>
          </w:pPr>
          <w:fldSimple w:instr=" DOCPROPERTY Footer_Left ">
            <w:r>
              <w:t>Attachment to Draft Conditions of Contract</w:t>
            </w:r>
          </w:fldSimple>
          <w:r w:rsidR="00A916CB">
            <w:t xml:space="preserve"> (</w:t>
          </w:r>
          <w:fldSimple w:instr=" DOCPROPERTY Version ">
            <w:r>
              <w:t>V5.3</w:t>
            </w:r>
          </w:fldSimple>
          <w:r w:rsidR="00A916CB">
            <w:t>)</w:t>
          </w:r>
        </w:p>
      </w:tc>
      <w:tc>
        <w:tcPr>
          <w:tcW w:w="2500" w:type="pct"/>
        </w:tcPr>
        <w:p w14:paraId="23FFB5DE" w14:textId="2DB7093B" w:rsidR="00A916CB" w:rsidRPr="0004092E" w:rsidRDefault="00B74759" w:rsidP="0004092E">
          <w:pPr>
            <w:pStyle w:val="ASDEFCONHeaderFooterRight"/>
          </w:pPr>
          <w:r w:rsidRPr="0004092E">
            <w:t>H-</w:t>
          </w:r>
          <w:r w:rsidRPr="0004092E">
            <w:rPr>
              <w:rStyle w:val="PageNumber"/>
              <w:szCs w:val="18"/>
            </w:rPr>
            <w:fldChar w:fldCharType="begin"/>
          </w:r>
          <w:r w:rsidRPr="0004092E">
            <w:rPr>
              <w:rStyle w:val="PageNumber"/>
              <w:szCs w:val="18"/>
            </w:rPr>
            <w:instrText xml:space="preserve"> PAGE </w:instrText>
          </w:r>
          <w:r w:rsidRPr="0004092E">
            <w:rPr>
              <w:rStyle w:val="PageNumber"/>
              <w:szCs w:val="18"/>
            </w:rPr>
            <w:fldChar w:fldCharType="separate"/>
          </w:r>
          <w:r w:rsidR="00EE69DF">
            <w:rPr>
              <w:rStyle w:val="PageNumber"/>
              <w:noProof/>
              <w:szCs w:val="18"/>
            </w:rPr>
            <w:t>1</w:t>
          </w:r>
          <w:r w:rsidRPr="0004092E">
            <w:rPr>
              <w:rStyle w:val="PageNumber"/>
              <w:szCs w:val="18"/>
            </w:rPr>
            <w:fldChar w:fldCharType="end"/>
          </w:r>
        </w:p>
      </w:tc>
    </w:tr>
    <w:tr w:rsidR="00A916CB" w14:paraId="56098DF8" w14:textId="77777777" w:rsidTr="00A916CB">
      <w:tc>
        <w:tcPr>
          <w:tcW w:w="5000" w:type="pct"/>
          <w:gridSpan w:val="2"/>
        </w:tcPr>
        <w:p w14:paraId="657F0C59" w14:textId="39EA9144" w:rsidR="00A916CB" w:rsidRDefault="00EE69DF" w:rsidP="00A916CB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93CA0">
            <w:t>OFFICIAL</w:t>
          </w:r>
          <w:r>
            <w:fldChar w:fldCharType="end"/>
          </w:r>
        </w:p>
      </w:tc>
    </w:tr>
  </w:tbl>
  <w:p w14:paraId="4798428D" w14:textId="77777777" w:rsidR="00F063CE" w:rsidRPr="00A916CB" w:rsidRDefault="00F063CE" w:rsidP="001D6D2B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45FC4" w14:textId="77777777" w:rsidR="00E40F9F" w:rsidRDefault="00E40F9F">
      <w:r>
        <w:separator/>
      </w:r>
    </w:p>
  </w:footnote>
  <w:footnote w:type="continuationSeparator" w:id="0">
    <w:p w14:paraId="0CCF3DDF" w14:textId="77777777" w:rsidR="00E40F9F" w:rsidRDefault="00E40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A916CB" w14:paraId="5631ED05" w14:textId="77777777" w:rsidTr="00A916CB">
      <w:tc>
        <w:tcPr>
          <w:tcW w:w="5000" w:type="pct"/>
          <w:gridSpan w:val="2"/>
        </w:tcPr>
        <w:p w14:paraId="183F79D7" w14:textId="4765AAD5" w:rsidR="00A916CB" w:rsidRDefault="00EE69DF" w:rsidP="004A50E3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93CA0">
            <w:t>OFFICIAL</w:t>
          </w:r>
          <w:r>
            <w:fldChar w:fldCharType="end"/>
          </w:r>
        </w:p>
      </w:tc>
    </w:tr>
    <w:tr w:rsidR="00A916CB" w14:paraId="36E6082C" w14:textId="77777777" w:rsidTr="00A916CB">
      <w:tc>
        <w:tcPr>
          <w:tcW w:w="2500" w:type="pct"/>
        </w:tcPr>
        <w:p w14:paraId="545EB055" w14:textId="110B369E" w:rsidR="00A916CB" w:rsidRDefault="00D93CA0" w:rsidP="00A916CB">
          <w:pPr>
            <w:pStyle w:val="ASDEFCONHeaderFooterLeft"/>
          </w:pPr>
          <w:fldSimple w:instr=" DOCPROPERTY Header_Left ">
            <w:r>
              <w:t>ASDEFCON (Strategic Materiel)</w:t>
            </w:r>
          </w:fldSimple>
        </w:p>
      </w:tc>
      <w:tc>
        <w:tcPr>
          <w:tcW w:w="2500" w:type="pct"/>
        </w:tcPr>
        <w:p w14:paraId="4F9F8CB6" w14:textId="4FE64DD5" w:rsidR="00A916CB" w:rsidRDefault="00D93CA0" w:rsidP="00A916CB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14:paraId="31D44299" w14:textId="77777777" w:rsidR="00F063CE" w:rsidRPr="00DA1EAC" w:rsidRDefault="00151B03" w:rsidP="00783787">
    <w:pPr>
      <w:pStyle w:val="ASDEFCONTitle"/>
      <w:rPr>
        <w:rFonts w:cs="Arial"/>
      </w:rPr>
    </w:pPr>
    <w:r w:rsidRPr="00DA1EAC">
      <w:rPr>
        <w:rFonts w:cs="Arial"/>
      </w:rPr>
      <w:t>Attachment 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383826F8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5" w15:restartNumberingAfterBreak="0">
    <w:nsid w:val="10A53AA3"/>
    <w:multiLevelType w:val="multilevel"/>
    <w:tmpl w:val="FC6E8F7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1056FF1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640F2D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3B3E0485"/>
    <w:multiLevelType w:val="multilevel"/>
    <w:tmpl w:val="431264C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4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4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521A04B6"/>
    <w:multiLevelType w:val="multilevel"/>
    <w:tmpl w:val="958A764A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6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47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8" w15:restartNumberingAfterBreak="0">
    <w:nsid w:val="53965B02"/>
    <w:multiLevelType w:val="multilevel"/>
    <w:tmpl w:val="4A667F86"/>
    <w:lvl w:ilvl="0">
      <w:start w:val="1"/>
      <w:numFmt w:val="lowerLetter"/>
      <w:lvlText w:val="(%1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9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E60CC6"/>
    <w:multiLevelType w:val="multilevel"/>
    <w:tmpl w:val="B54E038A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3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8" w15:restartNumberingAfterBreak="0">
    <w:nsid w:val="68350B56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43"/>
  </w:num>
  <w:num w:numId="3">
    <w:abstractNumId w:val="37"/>
  </w:num>
  <w:num w:numId="4">
    <w:abstractNumId w:val="26"/>
  </w:num>
  <w:num w:numId="5">
    <w:abstractNumId w:val="28"/>
  </w:num>
  <w:num w:numId="6">
    <w:abstractNumId w:val="17"/>
  </w:num>
  <w:num w:numId="7">
    <w:abstractNumId w:val="21"/>
  </w:num>
  <w:num w:numId="8">
    <w:abstractNumId w:val="33"/>
  </w:num>
  <w:num w:numId="9">
    <w:abstractNumId w:val="12"/>
  </w:num>
  <w:num w:numId="10">
    <w:abstractNumId w:val="40"/>
  </w:num>
  <w:num w:numId="1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7"/>
  </w:num>
  <w:num w:numId="14">
    <w:abstractNumId w:val="14"/>
  </w:num>
  <w:num w:numId="15">
    <w:abstractNumId w:val="51"/>
  </w:num>
  <w:num w:numId="16">
    <w:abstractNumId w:val="39"/>
  </w:num>
  <w:num w:numId="17">
    <w:abstractNumId w:val="55"/>
  </w:num>
  <w:num w:numId="1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29"/>
  </w:num>
  <w:num w:numId="21">
    <w:abstractNumId w:val="59"/>
  </w:num>
  <w:num w:numId="22">
    <w:abstractNumId w:val="38"/>
  </w:num>
  <w:num w:numId="23">
    <w:abstractNumId w:val="47"/>
  </w:num>
  <w:num w:numId="24">
    <w:abstractNumId w:val="64"/>
  </w:num>
  <w:num w:numId="25">
    <w:abstractNumId w:val="30"/>
  </w:num>
  <w:num w:numId="26">
    <w:abstractNumId w:val="34"/>
  </w:num>
  <w:num w:numId="27">
    <w:abstractNumId w:val="66"/>
  </w:num>
  <w:num w:numId="28">
    <w:abstractNumId w:val="24"/>
  </w:num>
  <w:num w:numId="29">
    <w:abstractNumId w:val="22"/>
  </w:num>
  <w:num w:numId="30">
    <w:abstractNumId w:val="13"/>
  </w:num>
  <w:num w:numId="31">
    <w:abstractNumId w:val="18"/>
  </w:num>
  <w:num w:numId="32">
    <w:abstractNumId w:val="32"/>
  </w:num>
  <w:num w:numId="33">
    <w:abstractNumId w:val="11"/>
  </w:num>
  <w:num w:numId="34">
    <w:abstractNumId w:val="42"/>
  </w:num>
  <w:num w:numId="35">
    <w:abstractNumId w:val="61"/>
  </w:num>
  <w:num w:numId="36">
    <w:abstractNumId w:val="56"/>
  </w:num>
  <w:num w:numId="37">
    <w:abstractNumId w:val="62"/>
  </w:num>
  <w:num w:numId="3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0"/>
  </w:num>
  <w:num w:numId="40">
    <w:abstractNumId w:val="20"/>
  </w:num>
  <w:num w:numId="41">
    <w:abstractNumId w:val="65"/>
  </w:num>
  <w:num w:numId="42">
    <w:abstractNumId w:val="31"/>
  </w:num>
  <w:num w:numId="43">
    <w:abstractNumId w:val="44"/>
  </w:num>
  <w:num w:numId="44">
    <w:abstractNumId w:val="23"/>
  </w:num>
  <w:num w:numId="45">
    <w:abstractNumId w:val="16"/>
  </w:num>
  <w:num w:numId="46">
    <w:abstractNumId w:val="50"/>
  </w:num>
  <w:num w:numId="47">
    <w:abstractNumId w:val="36"/>
  </w:num>
  <w:num w:numId="48">
    <w:abstractNumId w:val="53"/>
  </w:num>
  <w:num w:numId="49">
    <w:abstractNumId w:val="49"/>
  </w:num>
  <w:num w:numId="50">
    <w:abstractNumId w:val="9"/>
  </w:num>
  <w:num w:numId="51">
    <w:abstractNumId w:val="7"/>
  </w:num>
  <w:num w:numId="52">
    <w:abstractNumId w:val="6"/>
  </w:num>
  <w:num w:numId="53">
    <w:abstractNumId w:val="5"/>
  </w:num>
  <w:num w:numId="54">
    <w:abstractNumId w:val="4"/>
  </w:num>
  <w:num w:numId="55">
    <w:abstractNumId w:val="8"/>
  </w:num>
  <w:num w:numId="56">
    <w:abstractNumId w:val="3"/>
  </w:num>
  <w:num w:numId="57">
    <w:abstractNumId w:val="2"/>
  </w:num>
  <w:num w:numId="58">
    <w:abstractNumId w:val="1"/>
  </w:num>
  <w:num w:numId="59">
    <w:abstractNumId w:val="0"/>
  </w:num>
  <w:num w:numId="60">
    <w:abstractNumId w:val="45"/>
  </w:num>
  <w:num w:numId="61">
    <w:abstractNumId w:val="15"/>
  </w:num>
  <w:num w:numId="62">
    <w:abstractNumId w:val="35"/>
  </w:num>
  <w:num w:numId="63">
    <w:abstractNumId w:val="52"/>
  </w:num>
  <w:num w:numId="64">
    <w:abstractNumId w:val="48"/>
  </w:num>
  <w:num w:numId="65">
    <w:abstractNumId w:val="19"/>
  </w:num>
  <w:num w:numId="66">
    <w:abstractNumId w:val="27"/>
  </w:num>
  <w:num w:numId="67">
    <w:abstractNumId w:val="58"/>
  </w:num>
  <w:num w:numId="68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9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70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71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72">
    <w:abstractNumId w:val="54"/>
  </w:num>
  <w:num w:numId="73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74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75">
    <w:abstractNumId w:val="4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41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DD"/>
    <w:rsid w:val="000023B3"/>
    <w:rsid w:val="000264C0"/>
    <w:rsid w:val="00040208"/>
    <w:rsid w:val="0004092E"/>
    <w:rsid w:val="00070204"/>
    <w:rsid w:val="000C7C94"/>
    <w:rsid w:val="000E13D3"/>
    <w:rsid w:val="000F2D37"/>
    <w:rsid w:val="00102C6E"/>
    <w:rsid w:val="00114459"/>
    <w:rsid w:val="001179E3"/>
    <w:rsid w:val="001232F9"/>
    <w:rsid w:val="001472BB"/>
    <w:rsid w:val="00151B03"/>
    <w:rsid w:val="00174E62"/>
    <w:rsid w:val="001C0F1F"/>
    <w:rsid w:val="001C4407"/>
    <w:rsid w:val="001D46DE"/>
    <w:rsid w:val="001D598B"/>
    <w:rsid w:val="001D6D2B"/>
    <w:rsid w:val="001E4C00"/>
    <w:rsid w:val="001F0E20"/>
    <w:rsid w:val="001F33E3"/>
    <w:rsid w:val="00234E5A"/>
    <w:rsid w:val="002378C3"/>
    <w:rsid w:val="00253B4E"/>
    <w:rsid w:val="00255300"/>
    <w:rsid w:val="002721F2"/>
    <w:rsid w:val="0028012A"/>
    <w:rsid w:val="00290BB2"/>
    <w:rsid w:val="002B6AF6"/>
    <w:rsid w:val="002B7405"/>
    <w:rsid w:val="002C7499"/>
    <w:rsid w:val="002C7914"/>
    <w:rsid w:val="002E7CDF"/>
    <w:rsid w:val="002F3626"/>
    <w:rsid w:val="002F6F2D"/>
    <w:rsid w:val="00302743"/>
    <w:rsid w:val="00316C9B"/>
    <w:rsid w:val="003267E6"/>
    <w:rsid w:val="0033360E"/>
    <w:rsid w:val="00335E4A"/>
    <w:rsid w:val="00385965"/>
    <w:rsid w:val="003C0308"/>
    <w:rsid w:val="003C27CC"/>
    <w:rsid w:val="003E728E"/>
    <w:rsid w:val="004225DC"/>
    <w:rsid w:val="0043095C"/>
    <w:rsid w:val="00446612"/>
    <w:rsid w:val="00473F31"/>
    <w:rsid w:val="004A50E3"/>
    <w:rsid w:val="004B28A8"/>
    <w:rsid w:val="004C3A23"/>
    <w:rsid w:val="004C6275"/>
    <w:rsid w:val="004F770E"/>
    <w:rsid w:val="00536526"/>
    <w:rsid w:val="00541C04"/>
    <w:rsid w:val="00545BF0"/>
    <w:rsid w:val="00553FF4"/>
    <w:rsid w:val="0055536A"/>
    <w:rsid w:val="0056230B"/>
    <w:rsid w:val="00566E9C"/>
    <w:rsid w:val="00594EC1"/>
    <w:rsid w:val="00595E89"/>
    <w:rsid w:val="005A3AB4"/>
    <w:rsid w:val="005B4760"/>
    <w:rsid w:val="005C3669"/>
    <w:rsid w:val="005D561E"/>
    <w:rsid w:val="005F4735"/>
    <w:rsid w:val="00615A1C"/>
    <w:rsid w:val="00635039"/>
    <w:rsid w:val="00636A54"/>
    <w:rsid w:val="00660CD1"/>
    <w:rsid w:val="00663DD8"/>
    <w:rsid w:val="0067744D"/>
    <w:rsid w:val="006806FA"/>
    <w:rsid w:val="006A26A9"/>
    <w:rsid w:val="006A3B8A"/>
    <w:rsid w:val="006B79B9"/>
    <w:rsid w:val="007029A8"/>
    <w:rsid w:val="0071090A"/>
    <w:rsid w:val="007113F2"/>
    <w:rsid w:val="0072504C"/>
    <w:rsid w:val="007276EE"/>
    <w:rsid w:val="007414C4"/>
    <w:rsid w:val="00783787"/>
    <w:rsid w:val="007D0D59"/>
    <w:rsid w:val="007D607A"/>
    <w:rsid w:val="007D78E1"/>
    <w:rsid w:val="007E1BE0"/>
    <w:rsid w:val="007F3D54"/>
    <w:rsid w:val="007F5E43"/>
    <w:rsid w:val="0081192D"/>
    <w:rsid w:val="00822EAC"/>
    <w:rsid w:val="00826FFE"/>
    <w:rsid w:val="008779CD"/>
    <w:rsid w:val="00895A3F"/>
    <w:rsid w:val="008965E3"/>
    <w:rsid w:val="008B622F"/>
    <w:rsid w:val="008D0F76"/>
    <w:rsid w:val="008D7612"/>
    <w:rsid w:val="008E5F48"/>
    <w:rsid w:val="009024E5"/>
    <w:rsid w:val="00912FDD"/>
    <w:rsid w:val="0092146A"/>
    <w:rsid w:val="00930181"/>
    <w:rsid w:val="00965BFB"/>
    <w:rsid w:val="0097648C"/>
    <w:rsid w:val="00985252"/>
    <w:rsid w:val="009A118E"/>
    <w:rsid w:val="009B4135"/>
    <w:rsid w:val="009B5C1A"/>
    <w:rsid w:val="009D6FA7"/>
    <w:rsid w:val="009E39D1"/>
    <w:rsid w:val="009F1F28"/>
    <w:rsid w:val="00A17898"/>
    <w:rsid w:val="00A32FD1"/>
    <w:rsid w:val="00A3319B"/>
    <w:rsid w:val="00A35B1F"/>
    <w:rsid w:val="00A63D45"/>
    <w:rsid w:val="00A916CB"/>
    <w:rsid w:val="00AC0833"/>
    <w:rsid w:val="00AC321A"/>
    <w:rsid w:val="00AD07DE"/>
    <w:rsid w:val="00AE3807"/>
    <w:rsid w:val="00B02A14"/>
    <w:rsid w:val="00B05BE7"/>
    <w:rsid w:val="00B06FFA"/>
    <w:rsid w:val="00B11E16"/>
    <w:rsid w:val="00B40E5C"/>
    <w:rsid w:val="00B5575B"/>
    <w:rsid w:val="00B74759"/>
    <w:rsid w:val="00B91D7B"/>
    <w:rsid w:val="00B97182"/>
    <w:rsid w:val="00BA3A78"/>
    <w:rsid w:val="00BC39DD"/>
    <w:rsid w:val="00C03F88"/>
    <w:rsid w:val="00C32CE0"/>
    <w:rsid w:val="00C350C5"/>
    <w:rsid w:val="00C41907"/>
    <w:rsid w:val="00C66E0D"/>
    <w:rsid w:val="00C67016"/>
    <w:rsid w:val="00C71697"/>
    <w:rsid w:val="00C82D6B"/>
    <w:rsid w:val="00C864B1"/>
    <w:rsid w:val="00C90A3F"/>
    <w:rsid w:val="00C91727"/>
    <w:rsid w:val="00C93578"/>
    <w:rsid w:val="00C95840"/>
    <w:rsid w:val="00CB1DC3"/>
    <w:rsid w:val="00CB745E"/>
    <w:rsid w:val="00CC2B8A"/>
    <w:rsid w:val="00CF78D0"/>
    <w:rsid w:val="00D31A52"/>
    <w:rsid w:val="00D50F84"/>
    <w:rsid w:val="00D62F2B"/>
    <w:rsid w:val="00D81829"/>
    <w:rsid w:val="00D93CA0"/>
    <w:rsid w:val="00DA1EAC"/>
    <w:rsid w:val="00DC6CE4"/>
    <w:rsid w:val="00DD06C8"/>
    <w:rsid w:val="00DD339F"/>
    <w:rsid w:val="00DF0BC4"/>
    <w:rsid w:val="00E1691A"/>
    <w:rsid w:val="00E332BF"/>
    <w:rsid w:val="00E40F9F"/>
    <w:rsid w:val="00E50DB2"/>
    <w:rsid w:val="00E564B4"/>
    <w:rsid w:val="00E8242F"/>
    <w:rsid w:val="00EA3C52"/>
    <w:rsid w:val="00ED2C7E"/>
    <w:rsid w:val="00ED2CAE"/>
    <w:rsid w:val="00EE3D24"/>
    <w:rsid w:val="00EE69DF"/>
    <w:rsid w:val="00EF0500"/>
    <w:rsid w:val="00EF4A93"/>
    <w:rsid w:val="00F02B9F"/>
    <w:rsid w:val="00F063CE"/>
    <w:rsid w:val="00F41AFF"/>
    <w:rsid w:val="00F5561B"/>
    <w:rsid w:val="00F8061E"/>
    <w:rsid w:val="00FA2D47"/>
    <w:rsid w:val="00FA3D2C"/>
    <w:rsid w:val="00FB06F6"/>
    <w:rsid w:val="00FD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2A14F7E"/>
  <w15:docId w15:val="{6EC55A19-2288-4B2F-91EB-03318F33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9D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EE69DF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E69D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AE3807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AE3807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930181"/>
    <w:pPr>
      <w:numPr>
        <w:ilvl w:val="4"/>
        <w:numId w:val="1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930181"/>
    <w:pPr>
      <w:numPr>
        <w:ilvl w:val="5"/>
        <w:numId w:val="1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930181"/>
    <w:pPr>
      <w:numPr>
        <w:ilvl w:val="6"/>
        <w:numId w:val="1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930181"/>
    <w:pPr>
      <w:numPr>
        <w:ilvl w:val="7"/>
        <w:numId w:val="1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930181"/>
    <w:pPr>
      <w:numPr>
        <w:ilvl w:val="8"/>
        <w:numId w:val="1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EE69D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E69DF"/>
  </w:style>
  <w:style w:type="paragraph" w:styleId="TOC1">
    <w:name w:val="toc 1"/>
    <w:next w:val="ASDEFCONNormal"/>
    <w:autoRedefine/>
    <w:uiPriority w:val="39"/>
    <w:rsid w:val="00EE69DF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EE69DF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E69DF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EE69D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E69D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E69D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E69D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E69D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E69DF"/>
    <w:pPr>
      <w:spacing w:after="100"/>
      <w:ind w:left="1600"/>
    </w:p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paragraph" w:styleId="BalloonText">
    <w:name w:val="Balloon Text"/>
    <w:basedOn w:val="Normal"/>
    <w:autoRedefine/>
    <w:rsid w:val="00ED2C7E"/>
    <w:rPr>
      <w:sz w:val="24"/>
      <w:szCs w:val="20"/>
    </w:rPr>
  </w:style>
  <w:style w:type="table" w:styleId="TableGrid">
    <w:name w:val="Table Grid"/>
    <w:basedOn w:val="TableNormal"/>
    <w:rsid w:val="00930181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930181"/>
  </w:style>
  <w:style w:type="paragraph" w:customStyle="1" w:styleId="Style1">
    <w:name w:val="Style1"/>
    <w:basedOn w:val="Heading4"/>
    <w:rsid w:val="00930181"/>
    <w:rPr>
      <w:b w:val="0"/>
    </w:rPr>
  </w:style>
  <w:style w:type="paragraph" w:styleId="EndnoteText">
    <w:name w:val="endnote text"/>
    <w:basedOn w:val="Normal"/>
    <w:semiHidden/>
    <w:rsid w:val="00930181"/>
    <w:rPr>
      <w:szCs w:val="20"/>
    </w:rPr>
  </w:style>
  <w:style w:type="paragraph" w:styleId="Header">
    <w:name w:val="header"/>
    <w:basedOn w:val="Normal"/>
    <w:rsid w:val="006806F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806FA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EE69DF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E69D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E69D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E69DF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EE69DF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E69DF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EE69DF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EE69DF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EE69D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E69D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E69D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EE69D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E69DF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E69DF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E69D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E69DF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E69DF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EE69D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E69D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E69D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E69D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E69D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E69D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E69D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E69D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E69D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E69D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E69D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E69D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E69D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E69D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E69DF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E69DF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E69DF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E69DF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E69DF"/>
    <w:pPr>
      <w:keepNext/>
      <w:numPr>
        <w:numId w:val="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E69DF"/>
    <w:pPr>
      <w:keepNext/>
      <w:numPr>
        <w:ilvl w:val="1"/>
        <w:numId w:val="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E69DF"/>
    <w:pPr>
      <w:keepNext/>
      <w:numPr>
        <w:ilvl w:val="2"/>
        <w:numId w:val="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E69DF"/>
    <w:pPr>
      <w:keepNext/>
      <w:numPr>
        <w:ilvl w:val="3"/>
        <w:numId w:val="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E69DF"/>
    <w:pPr>
      <w:keepNext/>
      <w:numPr>
        <w:ilvl w:val="4"/>
        <w:numId w:val="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E69DF"/>
    <w:pPr>
      <w:numPr>
        <w:ilvl w:val="5"/>
        <w:numId w:val="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E69D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E69D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E69D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E69D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E69D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E69D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E69D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E69D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E69D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E69DF"/>
    <w:pPr>
      <w:numPr>
        <w:ilvl w:val="6"/>
        <w:numId w:val="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E69D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E69D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EE69DF"/>
    <w:rPr>
      <w:szCs w:val="20"/>
    </w:rPr>
  </w:style>
  <w:style w:type="paragraph" w:customStyle="1" w:styleId="ASDEFCONTextBlock">
    <w:name w:val="ASDEFCON TextBlock"/>
    <w:basedOn w:val="ASDEFCONNormal"/>
    <w:qFormat/>
    <w:rsid w:val="00EE69D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E69DF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EE69D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E69D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E69DF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E69DF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E69D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E69D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E69D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E69D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E69DF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EE69DF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E69DF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E69D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E69D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E69DF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EE69DF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E69DF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E69D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E69D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E69D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E69DF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E69DF"/>
    <w:pPr>
      <w:numPr>
        <w:ilvl w:val="6"/>
        <w:numId w:val="2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E69D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E69D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E69DF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E69DF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EE69D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E69DF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E69DF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EE69DF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E69DF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E69D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E69D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E69D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E69D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E69D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E69D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E69D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E69DF"/>
    <w:pPr>
      <w:numPr>
        <w:ilvl w:val="1"/>
        <w:numId w:val="35"/>
      </w:numPr>
    </w:pPr>
  </w:style>
  <w:style w:type="character" w:styleId="PageNumber">
    <w:name w:val="page number"/>
    <w:basedOn w:val="DefaultParagraphFont"/>
    <w:rsid w:val="00B74759"/>
  </w:style>
  <w:style w:type="character" w:customStyle="1" w:styleId="Heading2Char">
    <w:name w:val="Heading 2 Char"/>
    <w:link w:val="Heading2"/>
    <w:rsid w:val="00EE69DF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EE69DF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EE69DF"/>
    <w:pPr>
      <w:numPr>
        <w:numId w:val="47"/>
      </w:numPr>
    </w:pPr>
  </w:style>
  <w:style w:type="character" w:styleId="CommentReference">
    <w:name w:val="annotation reference"/>
    <w:rsid w:val="00A1789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17898"/>
    <w:rPr>
      <w:szCs w:val="20"/>
    </w:rPr>
  </w:style>
  <w:style w:type="character" w:customStyle="1" w:styleId="CommentTextChar">
    <w:name w:val="Comment Text Char"/>
    <w:link w:val="CommentText"/>
    <w:rsid w:val="00A1789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A17898"/>
    <w:rPr>
      <w:b/>
      <w:bCs/>
    </w:rPr>
  </w:style>
  <w:style w:type="character" w:customStyle="1" w:styleId="CommentSubjectChar">
    <w:name w:val="Comment Subject Char"/>
    <w:link w:val="CommentSubject"/>
    <w:rsid w:val="00A17898"/>
    <w:rPr>
      <w:rFonts w:ascii="Arial" w:hAnsi="Arial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26FFE"/>
    <w:pPr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character" w:customStyle="1" w:styleId="Heading1Char">
    <w:name w:val="Heading 1 Char"/>
    <w:link w:val="Heading1"/>
    <w:locked/>
    <w:rsid w:val="00AE3807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link w:val="Heading3"/>
    <w:uiPriority w:val="9"/>
    <w:locked/>
    <w:rsid w:val="00AE3807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locked/>
    <w:rsid w:val="00AE3807"/>
    <w:rPr>
      <w:rFonts w:ascii="Arial" w:hAnsi="Arial"/>
      <w:b/>
      <w:bCs/>
      <w:i/>
      <w:iCs/>
      <w:szCs w:val="24"/>
    </w:rPr>
  </w:style>
  <w:style w:type="paragraph" w:styleId="Revision">
    <w:name w:val="Revision"/>
    <w:hidden/>
    <w:uiPriority w:val="99"/>
    <w:semiHidden/>
    <w:rsid w:val="000F2D37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3807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AE3807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AE3807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AE380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E3807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AE3807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AE3807"/>
    <w:pPr>
      <w:spacing w:after="0"/>
      <w:ind w:left="720"/>
    </w:pPr>
  </w:style>
  <w:style w:type="paragraph" w:customStyle="1" w:styleId="Bullet2">
    <w:name w:val="Bullet 2"/>
    <w:basedOn w:val="Normal"/>
    <w:rsid w:val="00AE3807"/>
    <w:pPr>
      <w:numPr>
        <w:numId w:val="75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F91B6-03B3-4DF2-9DB7-8DA036B6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620</TotalTime>
  <Pages>1</Pages>
  <Words>267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Steven MR 5</dc:creator>
  <dc:description/>
  <cp:lastModifiedBy>Laursen, Christian MR</cp:lastModifiedBy>
  <cp:revision>36</cp:revision>
  <cp:lastPrinted>2021-06-07T02:20:00Z</cp:lastPrinted>
  <dcterms:created xsi:type="dcterms:W3CDTF">2021-01-13T23:16:00Z</dcterms:created>
  <dcterms:modified xsi:type="dcterms:W3CDTF">2024-08-21T00:37:00Z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BM47430004</vt:lpwstr>
  </property>
  <property fmtid="{D5CDD505-2E9C-101B-9397-08002B2CF9AE}" pid="4" name="Objective-Title">
    <vt:lpwstr>022_SMV5.3_CATTH_Schedule Of Approved Subcontractors</vt:lpwstr>
  </property>
  <property fmtid="{D5CDD505-2E9C-101B-9397-08002B2CF9AE}" pid="5" name="Objective-Comment">
    <vt:lpwstr/>
  </property>
  <property fmtid="{D5CDD505-2E9C-101B-9397-08002B2CF9AE}" pid="6" name="Objective-CreationStamp">
    <vt:filetime>2022-07-11T23:55:23Z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2024-08-08T05:46:01Z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1.4</vt:lpwstr>
  </property>
  <property fmtid="{D5CDD505-2E9C-101B-9397-08002B2CF9AE}" pid="16" name="Objective-VersionNumber">
    <vt:i4>5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