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2DCE4" w14:textId="77777777" w:rsidR="00B2032F" w:rsidRDefault="00D20723" w:rsidP="00522EE2">
      <w:pPr>
        <w:pStyle w:val="ASDEFCONTitle"/>
      </w:pPr>
      <w:bookmarkStart w:id="0" w:name="_GoBack"/>
      <w:bookmarkEnd w:id="0"/>
      <w:r>
        <w:t>D</w:t>
      </w:r>
      <w:r w:rsidR="00B2032F">
        <w:t>ATA ITEM DESCRIPTION</w:t>
      </w:r>
    </w:p>
    <w:p w14:paraId="0D1102A7" w14:textId="2A3ED542" w:rsidR="00B2032F" w:rsidRDefault="00B2032F" w:rsidP="00522EE2">
      <w:pPr>
        <w:pStyle w:val="SOWHL1-ASDEFCON"/>
      </w:pPr>
      <w:bookmarkStart w:id="1" w:name="_Toc515805636"/>
      <w:r>
        <w:t>DID NUMBER:</w:t>
      </w:r>
      <w:r>
        <w:tab/>
      </w:r>
      <w:fldSimple w:instr=" TITLE   \* MERGEFORMAT ">
        <w:r w:rsidR="00D31719">
          <w:t>DID-PM-AIC-R&amp;DMP</w:t>
        </w:r>
      </w:fldSimple>
      <w:r w:rsidR="00F045A7">
        <w:t>-</w:t>
      </w:r>
      <w:r w:rsidR="00674C51">
        <w:fldChar w:fldCharType="begin"/>
      </w:r>
      <w:r w:rsidR="00674C51">
        <w:instrText xml:space="preserve"> DOCPROPERTY Version </w:instrText>
      </w:r>
      <w:r w:rsidR="00674C51">
        <w:fldChar w:fldCharType="separate"/>
      </w:r>
      <w:r w:rsidR="00074819">
        <w:t>V5.3</w:t>
      </w:r>
      <w:r w:rsidR="00674C51">
        <w:fldChar w:fldCharType="end"/>
      </w:r>
    </w:p>
    <w:p w14:paraId="609F82D4" w14:textId="72BB76E6" w:rsidR="00B2032F" w:rsidRDefault="00B2032F" w:rsidP="00522EE2">
      <w:pPr>
        <w:pStyle w:val="SOWHL1-ASDEFCON"/>
      </w:pPr>
      <w:bookmarkStart w:id="2" w:name="_Toc515805637"/>
      <w:r>
        <w:t>TITLE:</w:t>
      </w:r>
      <w:r>
        <w:tab/>
      </w:r>
      <w:r w:rsidR="006A56F1">
        <w:t>RESEARCH AND DEVELOPMENT</w:t>
      </w:r>
      <w:r w:rsidR="00FF100D">
        <w:t xml:space="preserve"> MANAGEMENT</w:t>
      </w:r>
      <w:r>
        <w:t xml:space="preserve"> PLAN</w:t>
      </w:r>
      <w:bookmarkEnd w:id="2"/>
    </w:p>
    <w:p w14:paraId="626AE7C3" w14:textId="77777777" w:rsidR="00B2032F" w:rsidRDefault="00B2032F" w:rsidP="00522EE2">
      <w:pPr>
        <w:pStyle w:val="SOWHL1-ASDEFCON"/>
      </w:pPr>
      <w:bookmarkStart w:id="3" w:name="_Toc515805639"/>
      <w:r>
        <w:t>DESCRIPTION and intended use</w:t>
      </w:r>
      <w:bookmarkEnd w:id="3"/>
    </w:p>
    <w:p w14:paraId="4AB45490" w14:textId="786C690E" w:rsidR="00522EE2" w:rsidRDefault="00B2032F" w:rsidP="00522EE2">
      <w:pPr>
        <w:pStyle w:val="SOWTL2-ASDEFCON"/>
      </w:pPr>
      <w:r>
        <w:t xml:space="preserve">The </w:t>
      </w:r>
      <w:r w:rsidR="006A56F1">
        <w:t>Research and Development (R&amp;D)</w:t>
      </w:r>
      <w:r w:rsidR="00FF100D">
        <w:t xml:space="preserve"> Management </w:t>
      </w:r>
      <w:r w:rsidR="006A56F1">
        <w:t>Plan (R&amp;D</w:t>
      </w:r>
      <w:r w:rsidR="00FF100D">
        <w:t>M</w:t>
      </w:r>
      <w:r>
        <w:t>P) describes the Contractor's plans</w:t>
      </w:r>
      <w:r w:rsidR="00522EE2">
        <w:t xml:space="preserve"> for</w:t>
      </w:r>
      <w:r w:rsidR="00956CDB">
        <w:t xml:space="preserve"> undertaking R&amp;D under the Contract to </w:t>
      </w:r>
      <w:r w:rsidR="00412320">
        <w:t>achieve the</w:t>
      </w:r>
      <w:r w:rsidR="00463EDD">
        <w:t xml:space="preserve"> requirements and</w:t>
      </w:r>
      <w:r w:rsidR="00412320">
        <w:t xml:space="preserve"> objectives for the R&amp;D program, as set out in the SOW.</w:t>
      </w:r>
      <w:r w:rsidR="00956CDB">
        <w:t xml:space="preserve"> </w:t>
      </w:r>
      <w:r w:rsidR="006B2026">
        <w:t xml:space="preserve"> The R&amp;DMP also describes the collaborative arrangements to be implemented</w:t>
      </w:r>
      <w:r w:rsidR="006B2026" w:rsidRPr="006B2026">
        <w:t xml:space="preserve"> </w:t>
      </w:r>
      <w:r w:rsidR="006B2026">
        <w:t>with the Commonwealth (including the project team, Defence Science and Technology Group (DSTG)</w:t>
      </w:r>
      <w:r w:rsidR="00810FA6">
        <w:t>, Commonwealth Scientific and Industrial Research Organisation (CSIRO)</w:t>
      </w:r>
      <w:r w:rsidR="006B2026">
        <w:t xml:space="preserve"> and other Commonwealth agencies), state governments, academia, and </w:t>
      </w:r>
      <w:r w:rsidR="006100F9">
        <w:t xml:space="preserve">Approved </w:t>
      </w:r>
      <w:r w:rsidR="006B2026">
        <w:t>Subcontractors (‘</w:t>
      </w:r>
      <w:r w:rsidR="006B2026">
        <w:rPr>
          <w:b/>
        </w:rPr>
        <w:t>R&amp;D Stakeholders</w:t>
      </w:r>
      <w:r w:rsidR="006B2026">
        <w:t>’) to achieve these objectives.</w:t>
      </w:r>
    </w:p>
    <w:p w14:paraId="48F3D011" w14:textId="6EB70BBC" w:rsidR="00B2032F" w:rsidRDefault="00B2032F" w:rsidP="00522EE2">
      <w:pPr>
        <w:pStyle w:val="SOWTL2-ASDEFCON"/>
      </w:pPr>
      <w:r>
        <w:t xml:space="preserve">The Contractor uses the </w:t>
      </w:r>
      <w:r w:rsidR="00412320">
        <w:t>R&amp;DMP</w:t>
      </w:r>
      <w:r>
        <w:t xml:space="preserve"> to:</w:t>
      </w:r>
    </w:p>
    <w:p w14:paraId="074A75A1" w14:textId="0F08C1F9" w:rsidR="00412320" w:rsidRDefault="00412320" w:rsidP="00522EE2">
      <w:pPr>
        <w:pStyle w:val="SOWSubL1-ASDEFCON"/>
      </w:pPr>
      <w:r>
        <w:t xml:space="preserve">describe the arrangements for managing the R&amp;D program and set out the plan for each R&amp;D </w:t>
      </w:r>
      <w:r w:rsidR="0069338A">
        <w:t>opportunity</w:t>
      </w:r>
      <w:r>
        <w:t xml:space="preserve">, including any collaborative arrangements </w:t>
      </w:r>
      <w:r w:rsidR="006B2026">
        <w:t xml:space="preserve">with R&amp;D Stakeholders </w:t>
      </w:r>
      <w:r>
        <w:t xml:space="preserve">required to address the R&amp;D </w:t>
      </w:r>
      <w:r w:rsidR="0069338A">
        <w:t>opportunity</w:t>
      </w:r>
      <w:r>
        <w:t>;</w:t>
      </w:r>
    </w:p>
    <w:p w14:paraId="4C81E83A" w14:textId="1B45284B" w:rsidR="00B2032F" w:rsidRDefault="00264B29" w:rsidP="00522EE2">
      <w:pPr>
        <w:pStyle w:val="SOWSubL1-ASDEFCON"/>
      </w:pPr>
      <w:r>
        <w:t xml:space="preserve">provide direction to the Contractor’s management team and Approved Subcontractors’ management teams, responsible for </w:t>
      </w:r>
      <w:r w:rsidR="00412320">
        <w:t xml:space="preserve">managing the R&amp;D program and/or conducting each R&amp;D </w:t>
      </w:r>
      <w:r w:rsidR="0069338A">
        <w:t>opportunity</w:t>
      </w:r>
      <w:r w:rsidR="00B2032F">
        <w:t>;</w:t>
      </w:r>
    </w:p>
    <w:p w14:paraId="065CCE55" w14:textId="5EDF2B08" w:rsidR="00726CDE" w:rsidRDefault="00B2032F" w:rsidP="00522EE2">
      <w:pPr>
        <w:pStyle w:val="SOWSubL1-ASDEFCON"/>
      </w:pPr>
      <w:r>
        <w:t xml:space="preserve">ensure that those parties </w:t>
      </w:r>
      <w:r w:rsidR="007A5E07">
        <w:t xml:space="preserve">(including </w:t>
      </w:r>
      <w:r w:rsidR="00412320">
        <w:t xml:space="preserve">the </w:t>
      </w:r>
      <w:r w:rsidR="00811DE4">
        <w:t>R&amp;D Stakeholders</w:t>
      </w:r>
      <w:r w:rsidR="007A5E07">
        <w:t xml:space="preserve">) </w:t>
      </w:r>
      <w:r w:rsidR="00E80B6D">
        <w:t xml:space="preserve">who are </w:t>
      </w:r>
      <w:r>
        <w:t xml:space="preserve">undertaking </w:t>
      </w:r>
      <w:r w:rsidR="00412320">
        <w:t>R&amp;D</w:t>
      </w:r>
      <w:r w:rsidR="00F219DC">
        <w:t xml:space="preserve"> </w:t>
      </w:r>
      <w:r>
        <w:t>activities understand their responsibilities, the processes to be used</w:t>
      </w:r>
      <w:r w:rsidR="00E80B6D">
        <w:t>,</w:t>
      </w:r>
      <w:r>
        <w:t xml:space="preserve"> and the time-frames involved;</w:t>
      </w:r>
      <w:r w:rsidR="00CD6E93">
        <w:t xml:space="preserve"> and</w:t>
      </w:r>
    </w:p>
    <w:p w14:paraId="6D10CAD0" w14:textId="209BBE51" w:rsidR="007A5E07" w:rsidRDefault="007A5E07" w:rsidP="00522EE2">
      <w:pPr>
        <w:pStyle w:val="SOWSubL1-ASDEFCON"/>
      </w:pPr>
      <w:r>
        <w:t xml:space="preserve">define the Contractor’s expectations of the Commonwealth in the </w:t>
      </w:r>
      <w:r w:rsidR="00CD6E93">
        <w:t>R&amp;D program</w:t>
      </w:r>
      <w:r w:rsidR="00811DE4">
        <w:t>, including in relation to coordinating with other R&amp;D Stakeholders</w:t>
      </w:r>
      <w:r w:rsidR="00CD6E93">
        <w:t>.</w:t>
      </w:r>
    </w:p>
    <w:p w14:paraId="735C845E" w14:textId="49A510EE" w:rsidR="00B2032F" w:rsidRDefault="00B2032F" w:rsidP="00522EE2">
      <w:pPr>
        <w:pStyle w:val="SOWTL2-ASDEFCON"/>
      </w:pPr>
      <w:r>
        <w:t xml:space="preserve">The Commonwealth uses the </w:t>
      </w:r>
      <w:r w:rsidR="00CD6E93">
        <w:t>R&amp;DMP</w:t>
      </w:r>
      <w:r>
        <w:t xml:space="preserve"> to:</w:t>
      </w:r>
    </w:p>
    <w:p w14:paraId="3F4EF812" w14:textId="33CA9682" w:rsidR="00B50011" w:rsidRDefault="00B2032F" w:rsidP="00522EE2">
      <w:pPr>
        <w:pStyle w:val="SOWSubL1-ASDEFCON"/>
      </w:pPr>
      <w:r>
        <w:t xml:space="preserve">understand the Contractor’s approach to meeting the </w:t>
      </w:r>
      <w:r w:rsidR="00CD6E93">
        <w:t>R&amp;D</w:t>
      </w:r>
      <w:r w:rsidR="00841996">
        <w:t xml:space="preserve"> requirements of the Contract</w:t>
      </w:r>
      <w:r w:rsidR="007A5E07">
        <w:t xml:space="preserve">, including the relationships between </w:t>
      </w:r>
      <w:r w:rsidR="00CD6E93">
        <w:t xml:space="preserve">the various </w:t>
      </w:r>
      <w:r w:rsidR="006B2026">
        <w:t>R&amp;D Stakeholders</w:t>
      </w:r>
      <w:r w:rsidR="00CD6E93">
        <w:t xml:space="preserve"> involved in the R&amp;D program</w:t>
      </w:r>
      <w:r>
        <w:t>;</w:t>
      </w:r>
    </w:p>
    <w:p w14:paraId="538F8FFF" w14:textId="41CB0717" w:rsidR="00B2032F" w:rsidRDefault="00726CDE" w:rsidP="00522EE2">
      <w:pPr>
        <w:pStyle w:val="SOWSubL1-ASDEFCON"/>
      </w:pPr>
      <w:r w:rsidRPr="00403345">
        <w:t xml:space="preserve">gain assurance that the Contractor’s </w:t>
      </w:r>
      <w:r w:rsidR="00CD6E93">
        <w:t xml:space="preserve">R&amp;D </w:t>
      </w:r>
      <w:r w:rsidRPr="00403345">
        <w:t>activities</w:t>
      </w:r>
      <w:r w:rsidR="00CD6E93">
        <w:t xml:space="preserve"> are likely to produce tangible outcomes</w:t>
      </w:r>
      <w:r w:rsidR="00CD6E93" w:rsidRPr="00CD6E93">
        <w:t xml:space="preserve"> </w:t>
      </w:r>
      <w:r w:rsidR="00CD6E93">
        <w:t>that will achieve the objectives of the R&amp;D program, including understanding how and when these outcomes might be incorporated into the designs for the Mission System</w:t>
      </w:r>
      <w:r w:rsidR="00613D53">
        <w:t>(s)</w:t>
      </w:r>
      <w:r w:rsidR="00CD6E93">
        <w:t xml:space="preserve"> and/or Support System;</w:t>
      </w:r>
    </w:p>
    <w:p w14:paraId="1386C270" w14:textId="4EE529D6" w:rsidR="00726CDE" w:rsidRDefault="00841996" w:rsidP="00522EE2">
      <w:pPr>
        <w:pStyle w:val="SOWSubL1-ASDEFCON"/>
      </w:pPr>
      <w:r w:rsidRPr="00403345">
        <w:t xml:space="preserve">identify and understand the Commonwealth’s involvement in the Contractor’s </w:t>
      </w:r>
      <w:r w:rsidR="00CD6E93">
        <w:t>R&amp;D program</w:t>
      </w:r>
      <w:r w:rsidR="00EF0217">
        <w:t>,</w:t>
      </w:r>
      <w:r w:rsidR="006B2026">
        <w:t xml:space="preserve"> both </w:t>
      </w:r>
      <w:r w:rsidR="007E3883">
        <w:t xml:space="preserve">as </w:t>
      </w:r>
      <w:r w:rsidR="006B2026">
        <w:t>one of the R&amp;D Stakeholders and as a potential source of funding for an R&amp;D opportunity</w:t>
      </w:r>
      <w:r w:rsidRPr="00403345">
        <w:t>, including monitoring the Contractor’s program and engag</w:t>
      </w:r>
      <w:r w:rsidR="005728FC">
        <w:t>ing</w:t>
      </w:r>
      <w:r w:rsidRPr="00403345">
        <w:t xml:space="preserve"> at key decision points</w:t>
      </w:r>
      <w:r w:rsidR="00726CDE">
        <w:t>; and</w:t>
      </w:r>
    </w:p>
    <w:p w14:paraId="45941216" w14:textId="06696111" w:rsidR="00B2032F" w:rsidRDefault="00726CDE" w:rsidP="00522EE2">
      <w:pPr>
        <w:pStyle w:val="SOWSubL1-ASDEFCON"/>
      </w:pPr>
      <w:r>
        <w:t>as an input into the Commonwealth’s own planning</w:t>
      </w:r>
      <w:r w:rsidR="00B2032F">
        <w:t>.</w:t>
      </w:r>
    </w:p>
    <w:p w14:paraId="5C86B7C6" w14:textId="77777777" w:rsidR="00B2032F" w:rsidRDefault="00B2032F" w:rsidP="00522EE2">
      <w:pPr>
        <w:pStyle w:val="SOWHL1-ASDEFCON"/>
      </w:pPr>
      <w:bookmarkStart w:id="4" w:name="_Toc515805640"/>
      <w:r>
        <w:t>INTER-RELATIONSHIPS</w:t>
      </w:r>
      <w:bookmarkEnd w:id="4"/>
    </w:p>
    <w:p w14:paraId="37450258" w14:textId="22173342" w:rsidR="00B2032F" w:rsidRDefault="00B2032F" w:rsidP="00522EE2">
      <w:pPr>
        <w:pStyle w:val="SOWTL2-ASDEFCON"/>
      </w:pPr>
      <w:r>
        <w:t xml:space="preserve">The </w:t>
      </w:r>
      <w:r w:rsidR="00CD6E93">
        <w:t>R&amp;DMP</w:t>
      </w:r>
      <w:r>
        <w:t xml:space="preserve"> </w:t>
      </w:r>
      <w:r w:rsidR="00B50011">
        <w:t>is</w:t>
      </w:r>
      <w:r>
        <w:t xml:space="preserve"> subordinate to the </w:t>
      </w:r>
      <w:r w:rsidR="00FF100D">
        <w:t>Australian Industry Capability</w:t>
      </w:r>
      <w:r w:rsidR="00EF0217">
        <w:t xml:space="preserve"> (AIC)</w:t>
      </w:r>
      <w:r>
        <w:t xml:space="preserve"> Plan.</w:t>
      </w:r>
    </w:p>
    <w:p w14:paraId="6D77B485" w14:textId="7F1F61CF" w:rsidR="0011755A" w:rsidRDefault="0011755A" w:rsidP="00522EE2">
      <w:pPr>
        <w:pStyle w:val="SOWTL2-ASDEFCON"/>
      </w:pPr>
      <w:r>
        <w:t xml:space="preserve">The </w:t>
      </w:r>
      <w:r w:rsidR="00CD6E93">
        <w:t>R&amp;DMP</w:t>
      </w:r>
      <w:r>
        <w:t xml:space="preserve"> inter-relates with the following data items, where these data items are required under the Contract:</w:t>
      </w:r>
    </w:p>
    <w:p w14:paraId="27C9948A" w14:textId="5EA06FCB" w:rsidR="00F219DC" w:rsidRDefault="00B01ECD" w:rsidP="00F219DC">
      <w:pPr>
        <w:pStyle w:val="SOWSubL1-ASDEFCON"/>
      </w:pPr>
      <w:r>
        <w:t>Defence</w:t>
      </w:r>
      <w:r w:rsidR="00F219DC">
        <w:t>-</w:t>
      </w:r>
      <w:r w:rsidR="00EF0217">
        <w:t xml:space="preserve">Required </w:t>
      </w:r>
      <w:r>
        <w:t xml:space="preserve">Australian </w:t>
      </w:r>
      <w:r w:rsidR="00F219DC">
        <w:t>Industr</w:t>
      </w:r>
      <w:r w:rsidR="00D37C82">
        <w:t>ial</w:t>
      </w:r>
      <w:r w:rsidR="00F219DC">
        <w:t xml:space="preserve"> Capability Plan (</w:t>
      </w:r>
      <w:r>
        <w:t>DRAI</w:t>
      </w:r>
      <w:r w:rsidR="00F219DC">
        <w:t>CP);</w:t>
      </w:r>
    </w:p>
    <w:p w14:paraId="6A2A974C" w14:textId="50A1A5E0" w:rsidR="00F219DC" w:rsidRDefault="00CD6E93" w:rsidP="00F219DC">
      <w:pPr>
        <w:pStyle w:val="SOWSubL1-ASDEFCON"/>
      </w:pPr>
      <w:r>
        <w:t>Supply Chain</w:t>
      </w:r>
      <w:r w:rsidR="00F219DC">
        <w:t xml:space="preserve"> Management Plan (</w:t>
      </w:r>
      <w:r>
        <w:t>SC</w:t>
      </w:r>
      <w:r w:rsidR="00F219DC">
        <w:t>MP);</w:t>
      </w:r>
    </w:p>
    <w:p w14:paraId="64656FEB" w14:textId="772D94A6" w:rsidR="00503AA4" w:rsidRDefault="00503AA4" w:rsidP="00F219DC">
      <w:pPr>
        <w:pStyle w:val="SOWSubL1-ASDEFCON"/>
      </w:pPr>
      <w:r>
        <w:t>Growth Plan (GP);</w:t>
      </w:r>
    </w:p>
    <w:p w14:paraId="20F148BB" w14:textId="6F25124A" w:rsidR="00AE74F5" w:rsidRDefault="00B01ECD" w:rsidP="00522EE2">
      <w:pPr>
        <w:pStyle w:val="SOWSubL1-ASDEFCON"/>
      </w:pPr>
      <w:r>
        <w:t>Australia</w:t>
      </w:r>
      <w:r w:rsidR="007C1050">
        <w:t xml:space="preserve"> and New Zealand (ANZ)</w:t>
      </w:r>
      <w:r>
        <w:t xml:space="preserve"> </w:t>
      </w:r>
      <w:r w:rsidR="00AE74F5">
        <w:t>Subcontractor Technical Data List (</w:t>
      </w:r>
      <w:r>
        <w:t>A</w:t>
      </w:r>
      <w:r w:rsidR="00AE74F5">
        <w:t>STDL);</w:t>
      </w:r>
    </w:p>
    <w:p w14:paraId="2F6DC5F9" w14:textId="1D838040" w:rsidR="0011755A" w:rsidRDefault="00FF100D" w:rsidP="00522EE2">
      <w:pPr>
        <w:pStyle w:val="SOWSubL1-ASDEFCON"/>
      </w:pPr>
      <w:r>
        <w:t>Contract Work Breakdown Structure (CWBS);</w:t>
      </w:r>
    </w:p>
    <w:p w14:paraId="4055064A" w14:textId="77777777" w:rsidR="00F219DC" w:rsidRDefault="00217510" w:rsidP="00F219DC">
      <w:pPr>
        <w:pStyle w:val="SOWSubL1-ASDEFCON"/>
        <w:keepNext/>
      </w:pPr>
      <w:r>
        <w:lastRenderedPageBreak/>
        <w:t>Contract Master Schedule (CMS)</w:t>
      </w:r>
      <w:r w:rsidR="00F219DC">
        <w:t>; and</w:t>
      </w:r>
    </w:p>
    <w:p w14:paraId="2150B471" w14:textId="29D6BA97" w:rsidR="0011755A" w:rsidRDefault="00F219DC" w:rsidP="00522EE2">
      <w:pPr>
        <w:pStyle w:val="SOWSubL1-ASDEFCON"/>
      </w:pPr>
      <w:r>
        <w:t>Contract Status Report (CSR)</w:t>
      </w:r>
      <w:r w:rsidR="00217510">
        <w:t>.</w:t>
      </w:r>
    </w:p>
    <w:p w14:paraId="3027201E" w14:textId="77777777" w:rsidR="00B2032F" w:rsidRDefault="00B2032F" w:rsidP="00522EE2">
      <w:pPr>
        <w:pStyle w:val="SOWHL1-ASDEFCON"/>
      </w:pPr>
      <w:r>
        <w:t>Applicable Documents</w:t>
      </w:r>
    </w:p>
    <w:p w14:paraId="6807DE8C" w14:textId="77777777" w:rsidR="00B2032F" w:rsidRDefault="00B2032F" w:rsidP="00CD6E93">
      <w:pPr>
        <w:pStyle w:val="SOWTL2-ASDEFCON"/>
        <w:keepNext/>
      </w:pPr>
      <w:r>
        <w:t>The following document form</w:t>
      </w:r>
      <w:r w:rsidR="00CC75AC">
        <w:t>s</w:t>
      </w:r>
      <w:r>
        <w:t xml:space="preserve"> a part of this DID to the extent specified herein: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B2032F" w14:paraId="37C1B05C" w14:textId="77777777" w:rsidTr="00FF100D">
        <w:tc>
          <w:tcPr>
            <w:tcW w:w="2127" w:type="dxa"/>
          </w:tcPr>
          <w:p w14:paraId="10F19989" w14:textId="77777777" w:rsidR="00B2032F" w:rsidRDefault="00FF100D" w:rsidP="00522EE2">
            <w:pPr>
              <w:pStyle w:val="Table10ptText-ASDEFCON"/>
            </w:pPr>
            <w:r>
              <w:t>Nil.</w:t>
            </w:r>
          </w:p>
        </w:tc>
        <w:tc>
          <w:tcPr>
            <w:tcW w:w="5917" w:type="dxa"/>
          </w:tcPr>
          <w:p w14:paraId="1F9BD185" w14:textId="77777777" w:rsidR="00B2032F" w:rsidRPr="00E277BC" w:rsidRDefault="00B2032F" w:rsidP="00522EE2">
            <w:pPr>
              <w:pStyle w:val="Table10ptText-ASDEFCON"/>
            </w:pPr>
          </w:p>
        </w:tc>
      </w:tr>
    </w:tbl>
    <w:p w14:paraId="1C97997C" w14:textId="77777777" w:rsidR="00B2032F" w:rsidRDefault="00B2032F" w:rsidP="00522EE2">
      <w:pPr>
        <w:pStyle w:val="SOWHL1-ASDEFCON"/>
      </w:pPr>
      <w:bookmarkStart w:id="5" w:name="_Toc515805641"/>
      <w:r>
        <w:t>Preparation Instructions</w:t>
      </w:r>
      <w:bookmarkEnd w:id="5"/>
    </w:p>
    <w:p w14:paraId="7EE7D846" w14:textId="77777777" w:rsidR="00B2032F" w:rsidRDefault="00B2032F" w:rsidP="00522EE2">
      <w:pPr>
        <w:pStyle w:val="SOWHL2-ASDEFCON"/>
      </w:pPr>
      <w:r>
        <w:t>Generic Format and Content</w:t>
      </w:r>
    </w:p>
    <w:p w14:paraId="1F60F868" w14:textId="59945822" w:rsidR="00B2032F" w:rsidRDefault="00B2032F" w:rsidP="00522EE2">
      <w:pPr>
        <w:pStyle w:val="SOWTL3-ASDEFCON"/>
      </w:pPr>
      <w:bookmarkStart w:id="6" w:name="_Toc515805643"/>
      <w:r>
        <w:t xml:space="preserve">The </w:t>
      </w:r>
      <w:r w:rsidR="00CD6E93">
        <w:t>R&amp;DMP</w:t>
      </w:r>
      <w:r>
        <w:t xml:space="preserve"> shall comply with the general format, content and preparation instructions contained in the CDRL clause entitled </w:t>
      </w:r>
      <w:r w:rsidR="001C037A">
        <w:t>‘</w:t>
      </w:r>
      <w:r>
        <w:t xml:space="preserve">General Requirements </w:t>
      </w:r>
      <w:r w:rsidR="00B50011">
        <w:t xml:space="preserve">for </w:t>
      </w:r>
      <w:r>
        <w:t>Data Items</w:t>
      </w:r>
      <w:r w:rsidR="001C037A">
        <w:t>’</w:t>
      </w:r>
      <w:r>
        <w:t>.</w:t>
      </w:r>
    </w:p>
    <w:p w14:paraId="662674BD" w14:textId="1E4F1BF5" w:rsidR="00B2032F" w:rsidRDefault="00B2032F" w:rsidP="00522EE2">
      <w:pPr>
        <w:pStyle w:val="SOWTL3-ASDEFCON"/>
      </w:pPr>
      <w:bookmarkStart w:id="7" w:name="_Ref525119093"/>
      <w:r>
        <w:t xml:space="preserve">When the Contract has specified delivery of another </w:t>
      </w:r>
      <w:r w:rsidR="00B50011">
        <w:t xml:space="preserve">data item </w:t>
      </w:r>
      <w:r>
        <w:t xml:space="preserve">that contains aspects of the required information, the </w:t>
      </w:r>
      <w:r w:rsidR="00CD6E93">
        <w:t>R&amp;DMP</w:t>
      </w:r>
      <w:r>
        <w:t xml:space="preserve"> should summarise these aspects and refer to the other </w:t>
      </w:r>
      <w:r w:rsidR="00FB612E">
        <w:t>data item</w:t>
      </w:r>
      <w:r>
        <w:t>.</w:t>
      </w:r>
      <w:bookmarkEnd w:id="7"/>
    </w:p>
    <w:p w14:paraId="6C595105" w14:textId="77777777" w:rsidR="002167F4" w:rsidRDefault="002167F4" w:rsidP="00522EE2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39862F44" w14:textId="77777777" w:rsidR="00B2032F" w:rsidRDefault="00B2032F" w:rsidP="00522EE2">
      <w:pPr>
        <w:pStyle w:val="SOWHL2-ASDEFCON"/>
      </w:pPr>
      <w:r>
        <w:t>Specific Content</w:t>
      </w:r>
      <w:bookmarkEnd w:id="6"/>
    </w:p>
    <w:p w14:paraId="6BD026AE" w14:textId="1184DDEC" w:rsidR="00B2032F" w:rsidRDefault="005728FC" w:rsidP="00522EE2">
      <w:pPr>
        <w:pStyle w:val="SOWHL3-ASDEFCON"/>
      </w:pPr>
      <w:bookmarkStart w:id="8" w:name="_Toc520426564"/>
      <w:bookmarkStart w:id="9" w:name="_Toc523898487"/>
      <w:bookmarkEnd w:id="1"/>
      <w:r>
        <w:t>General</w:t>
      </w:r>
    </w:p>
    <w:p w14:paraId="04489519" w14:textId="6B33CA6B" w:rsidR="005728FC" w:rsidRDefault="005728FC" w:rsidP="00E1544E">
      <w:pPr>
        <w:pStyle w:val="SOWTL4-ASDEFCON"/>
      </w:pPr>
      <w:r>
        <w:t>The R&amp;DMP shall describe the objectives, scope, constraints, and assumptions associated with the Contractor’s R&amp;D program</w:t>
      </w:r>
      <w:r w:rsidR="0069338A">
        <w:t>.</w:t>
      </w:r>
    </w:p>
    <w:p w14:paraId="0D825CC5" w14:textId="29E05ADF" w:rsidR="00503AA4" w:rsidRDefault="00B2032F" w:rsidP="00E1544E">
      <w:pPr>
        <w:pStyle w:val="SOWTL4-ASDEFCON"/>
      </w:pPr>
      <w:r>
        <w:t xml:space="preserve">The </w:t>
      </w:r>
      <w:r w:rsidR="00CD6E93">
        <w:t>R&amp;DMP</w:t>
      </w:r>
      <w:r>
        <w:t xml:space="preserve"> shall describe the </w:t>
      </w:r>
      <w:r w:rsidR="000C28B4">
        <w:t xml:space="preserve">Contractor’s strategy for </w:t>
      </w:r>
      <w:r w:rsidR="00503AA4">
        <w:t xml:space="preserve">involving Australian </w:t>
      </w:r>
      <w:r w:rsidR="0066474D">
        <w:t>I</w:t>
      </w:r>
      <w:r w:rsidR="00503AA4">
        <w:t xml:space="preserve">ndustry in the Contractor’s R&amp;D program and for collaborating with the </w:t>
      </w:r>
      <w:r w:rsidR="007E3883">
        <w:t xml:space="preserve">other R&amp;D Stakeholders </w:t>
      </w:r>
      <w:r w:rsidR="00503AA4">
        <w:t>to achieve the R&amp;D objectives for the Contract.</w:t>
      </w:r>
    </w:p>
    <w:p w14:paraId="7841A00D" w14:textId="56CD02E8" w:rsidR="00B2032F" w:rsidRDefault="0069338A" w:rsidP="00522EE2">
      <w:pPr>
        <w:pStyle w:val="SOWHL3-ASDEFCON"/>
      </w:pPr>
      <w:r>
        <w:t>R&amp;D Management</w:t>
      </w:r>
    </w:p>
    <w:p w14:paraId="08A5FD59" w14:textId="6EBAF49B" w:rsidR="00B2032F" w:rsidRDefault="00B2032F" w:rsidP="00522EE2">
      <w:pPr>
        <w:pStyle w:val="SOWTL4-ASDEFCON"/>
      </w:pPr>
      <w:r>
        <w:t xml:space="preserve">The </w:t>
      </w:r>
      <w:r w:rsidR="00CD6E93">
        <w:t>R&amp;DMP</w:t>
      </w:r>
      <w:r>
        <w:t xml:space="preserve"> shall describe the arrangements for</w:t>
      </w:r>
      <w:r w:rsidR="002E77A4">
        <w:t xml:space="preserve"> managing and undertaking the </w:t>
      </w:r>
      <w:r w:rsidR="0069338A">
        <w:t>R&amp;D program</w:t>
      </w:r>
      <w:r w:rsidR="002E77A4">
        <w:t xml:space="preserve"> for the Contract</w:t>
      </w:r>
      <w:r>
        <w:t>, including:</w:t>
      </w:r>
    </w:p>
    <w:p w14:paraId="62F50517" w14:textId="3B9F6F7D" w:rsidR="00B2032F" w:rsidRDefault="0069338A" w:rsidP="00522EE2">
      <w:pPr>
        <w:pStyle w:val="SOWSubL1-ASDEFCON"/>
      </w:pPr>
      <w:r>
        <w:t>the identification of the manager with overall responsibility for the R&amp;D program</w:t>
      </w:r>
      <w:r w:rsidR="00B2032F">
        <w:t>;</w:t>
      </w:r>
    </w:p>
    <w:p w14:paraId="15049300" w14:textId="77777777" w:rsidR="0069338A" w:rsidRDefault="0069338A" w:rsidP="0069338A">
      <w:pPr>
        <w:pStyle w:val="SOWSubL1-ASDEFCON"/>
      </w:pPr>
      <w:r>
        <w:t xml:space="preserve">the methodology, systems, processes and tools to be used for </w:t>
      </w:r>
      <w:r w:rsidRPr="00CE2C98">
        <w:t xml:space="preserve">undertaking the </w:t>
      </w:r>
      <w:r>
        <w:t>R&amp;D</w:t>
      </w:r>
      <w:r w:rsidRPr="00CE2C98">
        <w:t xml:space="preserve"> </w:t>
      </w:r>
      <w:r>
        <w:t>p</w:t>
      </w:r>
      <w:r w:rsidRPr="00CE2C98">
        <w:t xml:space="preserve">rogram, including </w:t>
      </w:r>
      <w:r>
        <w:t>for:</w:t>
      </w:r>
    </w:p>
    <w:p w14:paraId="2BD0BE63" w14:textId="77777777" w:rsidR="006100F9" w:rsidRDefault="0069338A" w:rsidP="0069338A">
      <w:pPr>
        <w:pStyle w:val="SOWSubL2-ASDEFCON"/>
      </w:pPr>
      <w:r>
        <w:t>identifying and progressing new R&amp;D opportunities;</w:t>
      </w:r>
    </w:p>
    <w:p w14:paraId="5E952691" w14:textId="328AB1AD" w:rsidR="0069338A" w:rsidRDefault="006100F9" w:rsidP="0069338A">
      <w:pPr>
        <w:pStyle w:val="SOWSubL2-ASDEFCON"/>
      </w:pPr>
      <w:r>
        <w:t>engaging with each of the different categories of R&amp;D Stakeholder, including how Approved Subcontractors will be incorporated into the R&amp;D program;</w:t>
      </w:r>
      <w:r w:rsidR="0069338A">
        <w:t xml:space="preserve"> and</w:t>
      </w:r>
    </w:p>
    <w:p w14:paraId="5FC78121" w14:textId="63909AF7" w:rsidR="0069338A" w:rsidRDefault="0069338A" w:rsidP="0069338A">
      <w:pPr>
        <w:pStyle w:val="SOWSubL2-ASDEFCON"/>
      </w:pPr>
      <w:r>
        <w:t xml:space="preserve">managing the </w:t>
      </w:r>
      <w:r w:rsidRPr="00CE2C98">
        <w:t>implement</w:t>
      </w:r>
      <w:r>
        <w:t>ation of</w:t>
      </w:r>
      <w:r w:rsidRPr="00CE2C98">
        <w:t xml:space="preserve"> Approved </w:t>
      </w:r>
      <w:r>
        <w:t>R&amp;D opportunities;</w:t>
      </w:r>
    </w:p>
    <w:p w14:paraId="7CC31E9D" w14:textId="6940B3FF" w:rsidR="006B2026" w:rsidRDefault="006100F9" w:rsidP="0069338A">
      <w:pPr>
        <w:pStyle w:val="SOWSubL1-ASDEFCON"/>
      </w:pPr>
      <w:r>
        <w:t xml:space="preserve">the </w:t>
      </w:r>
      <w:r w:rsidR="006B2026">
        <w:t>conduct</w:t>
      </w:r>
      <w:r>
        <w:t xml:space="preserve"> of</w:t>
      </w:r>
      <w:r w:rsidR="006B2026">
        <w:t xml:space="preserve"> any specific R&amp;D activities required by the Contract</w:t>
      </w:r>
      <w:r w:rsidR="00125AB3">
        <w:t xml:space="preserve"> (excluding the conduct of Approved R&amp;D </w:t>
      </w:r>
      <w:r w:rsidR="00C917E9">
        <w:t>o</w:t>
      </w:r>
      <w:r w:rsidR="00125AB3">
        <w:t xml:space="preserve">pportunities, each of which is addressed by a separate implementation plan under clause </w:t>
      </w:r>
      <w:r w:rsidR="00125AB3">
        <w:fldChar w:fldCharType="begin"/>
      </w:r>
      <w:r w:rsidR="00125AB3">
        <w:instrText xml:space="preserve"> REF _Ref44916609 \r \h </w:instrText>
      </w:r>
      <w:r w:rsidR="00125AB3">
        <w:fldChar w:fldCharType="separate"/>
      </w:r>
      <w:r w:rsidR="00D31719">
        <w:t>6.2.5</w:t>
      </w:r>
      <w:r w:rsidR="00125AB3">
        <w:fldChar w:fldCharType="end"/>
      </w:r>
      <w:r w:rsidR="00125AB3">
        <w:t>)</w:t>
      </w:r>
      <w:r>
        <w:t>, including engaging with the R&amp;D Stakeholders</w:t>
      </w:r>
      <w:r w:rsidR="006B2026">
        <w:t>;</w:t>
      </w:r>
    </w:p>
    <w:p w14:paraId="03B1B98A" w14:textId="2EA7F733" w:rsidR="0069338A" w:rsidRPr="00FB3B9E" w:rsidRDefault="0069338A" w:rsidP="0069338A">
      <w:pPr>
        <w:pStyle w:val="SOWSubL1-ASDEFCON"/>
      </w:pPr>
      <w:r>
        <w:t xml:space="preserve">the mechanisms to be used to enable the Contractor to monitor </w:t>
      </w:r>
      <w:r w:rsidRPr="00CE2C98">
        <w:t xml:space="preserve">the </w:t>
      </w:r>
      <w:r>
        <w:t xml:space="preserve">implementation </w:t>
      </w:r>
      <w:r w:rsidRPr="00CE2C98">
        <w:t xml:space="preserve">plan for each </w:t>
      </w:r>
      <w:r>
        <w:t>Approved R&amp;D opportunity</w:t>
      </w:r>
      <w:r w:rsidRPr="00CE2C98">
        <w:t xml:space="preserve"> </w:t>
      </w:r>
      <w:r>
        <w:t>and how deviations from the plan will be recognised and acted upon; and</w:t>
      </w:r>
    </w:p>
    <w:p w14:paraId="2DF7F1B9" w14:textId="0AA57F74" w:rsidR="00B2032F" w:rsidRDefault="0069338A" w:rsidP="0069338A">
      <w:pPr>
        <w:pStyle w:val="SOWSubL1-ASDEFCON"/>
      </w:pPr>
      <w:r>
        <w:t xml:space="preserve">the mechanisms to be used to </w:t>
      </w:r>
      <w:r w:rsidRPr="004D7F2C">
        <w:t>report</w:t>
      </w:r>
      <w:r>
        <w:t xml:space="preserve"> implementation progress for an Approved R&amp;D opportunity to </w:t>
      </w:r>
      <w:r w:rsidR="007E3883">
        <w:t>the R&amp;D</w:t>
      </w:r>
      <w:r>
        <w:t xml:space="preserve"> </w:t>
      </w:r>
      <w:r w:rsidR="007E3883">
        <w:t>Stakeholders</w:t>
      </w:r>
      <w:r w:rsidR="004D7F2C">
        <w:t xml:space="preserve"> (taking into account the requirements of clause </w:t>
      </w:r>
      <w:r w:rsidR="004D7F2C">
        <w:fldChar w:fldCharType="begin"/>
      </w:r>
      <w:r w:rsidR="004D7F2C">
        <w:instrText xml:space="preserve"> REF _Ref52547274 \r \h </w:instrText>
      </w:r>
      <w:r w:rsidR="004D7F2C">
        <w:fldChar w:fldCharType="separate"/>
      </w:r>
      <w:r w:rsidR="00D31719">
        <w:t>6.2.6</w:t>
      </w:r>
      <w:r w:rsidR="004D7F2C">
        <w:fldChar w:fldCharType="end"/>
      </w:r>
      <w:r w:rsidR="004D7F2C">
        <w:t>)</w:t>
      </w:r>
      <w:r>
        <w:t>, including the Commonwealth</w:t>
      </w:r>
      <w:r w:rsidR="00B2032F">
        <w:t>.</w:t>
      </w:r>
    </w:p>
    <w:p w14:paraId="1C012332" w14:textId="3A70D731" w:rsidR="00B2032F" w:rsidRDefault="003C4DE7" w:rsidP="00522EE2">
      <w:pPr>
        <w:pStyle w:val="SOWHL3-ASDEFCON"/>
      </w:pPr>
      <w:r>
        <w:t>R&amp;D Opportunity Identification</w:t>
      </w:r>
    </w:p>
    <w:p w14:paraId="41B7E418" w14:textId="5C81F22F" w:rsidR="006B2026" w:rsidRDefault="003C4DE7" w:rsidP="003C4DE7">
      <w:pPr>
        <w:pStyle w:val="SOWTL4-ASDEFCON"/>
      </w:pPr>
      <w:r>
        <w:t xml:space="preserve">The </w:t>
      </w:r>
      <w:r w:rsidR="006179FC">
        <w:t>R&amp;DMP</w:t>
      </w:r>
      <w:r>
        <w:t xml:space="preserve"> shall describe the methodology to be used </w:t>
      </w:r>
      <w:r w:rsidR="00125AB3">
        <w:t xml:space="preserve">by the Contractor and Approved Subcontractors </w:t>
      </w:r>
      <w:r>
        <w:t xml:space="preserve">to assist with the identification of potential </w:t>
      </w:r>
      <w:r w:rsidR="006B2026">
        <w:t>R&amp;D opportunities, including:</w:t>
      </w:r>
    </w:p>
    <w:p w14:paraId="206738A1" w14:textId="22F63424" w:rsidR="006B2026" w:rsidRDefault="003C4DE7" w:rsidP="006B2026">
      <w:pPr>
        <w:pStyle w:val="SOWSubL1-ASDEFCON"/>
      </w:pPr>
      <w:r>
        <w:t>linkages to specific activities for the design of the Mission System</w:t>
      </w:r>
      <w:r w:rsidR="00613D53">
        <w:t>(s)</w:t>
      </w:r>
      <w:r>
        <w:t xml:space="preserve"> and/or Support System that could identify these opportunities (</w:t>
      </w:r>
      <w:proofErr w:type="spellStart"/>
      <w:r>
        <w:t>eg</w:t>
      </w:r>
      <w:proofErr w:type="spellEnd"/>
      <w:r>
        <w:t xml:space="preserve">, the growth, evolution and </w:t>
      </w:r>
      <w:r>
        <w:lastRenderedPageBreak/>
        <w:t>obsolescence program and the Logistic Support Analysis activities relating to Technological Opportunities)</w:t>
      </w:r>
      <w:r w:rsidR="0053197A">
        <w:t>;</w:t>
      </w:r>
    </w:p>
    <w:p w14:paraId="7D39ABA2" w14:textId="2AAF4FB5" w:rsidR="0053197A" w:rsidRDefault="007E3883" w:rsidP="006B2026">
      <w:pPr>
        <w:pStyle w:val="SOWSubL1-ASDEFCON"/>
      </w:pPr>
      <w:r>
        <w:t xml:space="preserve">targeted </w:t>
      </w:r>
      <w:r w:rsidR="006B2026">
        <w:t xml:space="preserve">collaborative activities with </w:t>
      </w:r>
      <w:r>
        <w:t>particular R&amp;D Stakeholders</w:t>
      </w:r>
      <w:r w:rsidR="00125AB3">
        <w:t xml:space="preserve"> (</w:t>
      </w:r>
      <w:proofErr w:type="spellStart"/>
      <w:r w:rsidR="00125AB3">
        <w:t>eg</w:t>
      </w:r>
      <w:proofErr w:type="spellEnd"/>
      <w:r w:rsidR="00125AB3">
        <w:t xml:space="preserve">, collaborating with </w:t>
      </w:r>
      <w:r w:rsidR="00244CB9">
        <w:t xml:space="preserve">particular Approved Subcontractors, </w:t>
      </w:r>
      <w:r w:rsidR="00125AB3">
        <w:t>DSTG or academia)</w:t>
      </w:r>
      <w:r w:rsidR="0053197A">
        <w:t>; and</w:t>
      </w:r>
    </w:p>
    <w:p w14:paraId="1D1BCF2D" w14:textId="0497F6CE" w:rsidR="003C4DE7" w:rsidRDefault="0053197A" w:rsidP="006B2026">
      <w:pPr>
        <w:pStyle w:val="SOWSubL1-ASDEFCON"/>
      </w:pPr>
      <w:r>
        <w:t xml:space="preserve">whether or not the identification of R&amp;D opportunities </w:t>
      </w:r>
      <w:r w:rsidR="00244CB9">
        <w:t xml:space="preserve">with Approved Subcontractors </w:t>
      </w:r>
      <w:r>
        <w:t xml:space="preserve">will be incentivised and, if so, in which areas of the Contract these incentives </w:t>
      </w:r>
      <w:r w:rsidR="00125AB3">
        <w:t xml:space="preserve">are </w:t>
      </w:r>
      <w:r>
        <w:t>proposed (</w:t>
      </w:r>
      <w:proofErr w:type="spellStart"/>
      <w:r>
        <w:t>eg</w:t>
      </w:r>
      <w:proofErr w:type="spellEnd"/>
      <w:r>
        <w:t>, in relation to particular systems or subsystems within the Mission System</w:t>
      </w:r>
      <w:r w:rsidR="00613D53">
        <w:t>(s)</w:t>
      </w:r>
      <w:r>
        <w:t>)</w:t>
      </w:r>
      <w:r w:rsidR="003C4DE7">
        <w:t>.</w:t>
      </w:r>
    </w:p>
    <w:p w14:paraId="09BD855E" w14:textId="4075E609" w:rsidR="003C4DE7" w:rsidRDefault="003C4DE7" w:rsidP="003C4DE7">
      <w:pPr>
        <w:pStyle w:val="SOWHL3-ASDEFCON"/>
      </w:pPr>
      <w:r>
        <w:t>Overview of Approved R&amp;D Opportunities</w:t>
      </w:r>
    </w:p>
    <w:p w14:paraId="07F11DF7" w14:textId="1F625E75" w:rsidR="00B01ECD" w:rsidRDefault="00B01ECD" w:rsidP="00B01ECD">
      <w:pPr>
        <w:pStyle w:val="Note-ASDEFCON"/>
      </w:pPr>
      <w:r>
        <w:t xml:space="preserve">Note: </w:t>
      </w:r>
      <w:r w:rsidR="005010D2">
        <w:t xml:space="preserve"> </w:t>
      </w:r>
      <w:r>
        <w:t xml:space="preserve">The initial set of R&amp;D opportunities </w:t>
      </w:r>
      <w:r w:rsidR="00B03982">
        <w:t xml:space="preserve">would be those opportunities that </w:t>
      </w:r>
      <w:r w:rsidR="00EF0217">
        <w:t xml:space="preserve">were offered by the Contractor as part of its tender </w:t>
      </w:r>
      <w:r w:rsidR="00613D53">
        <w:t xml:space="preserve">response </w:t>
      </w:r>
      <w:r w:rsidR="00EF0217">
        <w:t xml:space="preserve">and </w:t>
      </w:r>
      <w:r w:rsidR="00C917E9">
        <w:t xml:space="preserve">that </w:t>
      </w:r>
      <w:r w:rsidR="00613D53">
        <w:t xml:space="preserve">have subsequently been </w:t>
      </w:r>
      <w:r w:rsidR="00B03982">
        <w:t>incorporated into the scope of the Contract as an outcome of</w:t>
      </w:r>
      <w:r>
        <w:t xml:space="preserve"> negotiations</w:t>
      </w:r>
      <w:r w:rsidR="00B03982">
        <w:t>.</w:t>
      </w:r>
    </w:p>
    <w:p w14:paraId="3B8098B9" w14:textId="6422039A" w:rsidR="003C4DE7" w:rsidRDefault="003C4DE7" w:rsidP="003C4DE7">
      <w:pPr>
        <w:pStyle w:val="SOWTL4-ASDEFCON"/>
      </w:pPr>
      <w:r>
        <w:t>The R&amp;DMP shall identify each Approved R&amp;D opportunity.</w:t>
      </w:r>
    </w:p>
    <w:p w14:paraId="1F037AD1" w14:textId="7CE38433" w:rsidR="003C4DE7" w:rsidRDefault="003C4DE7" w:rsidP="003C4DE7">
      <w:pPr>
        <w:pStyle w:val="SOWTL4-ASDEFCON"/>
      </w:pPr>
      <w:r>
        <w:t>The R&amp;DMP shall, for each Approved R&amp;D opportunity</w:t>
      </w:r>
      <w:r w:rsidRPr="00CE2C98">
        <w:t xml:space="preserve">, </w:t>
      </w:r>
      <w:r>
        <w:t>provide an overview of:</w:t>
      </w:r>
    </w:p>
    <w:p w14:paraId="12C65AED" w14:textId="79FC905A" w:rsidR="0083596A" w:rsidRDefault="0083596A" w:rsidP="003C4DE7">
      <w:pPr>
        <w:pStyle w:val="SOWSubL1-ASDEFCON"/>
      </w:pPr>
      <w:r>
        <w:t xml:space="preserve">the objectives of the R&amp;D </w:t>
      </w:r>
      <w:r w:rsidR="00244CB9">
        <w:t xml:space="preserve">opportunity </w:t>
      </w:r>
      <w:r>
        <w:t>in the context of the enhancing the Mission System</w:t>
      </w:r>
      <w:r w:rsidR="00613D53">
        <w:t>(s)</w:t>
      </w:r>
      <w:r>
        <w:t xml:space="preserve"> and/or the Support System;</w:t>
      </w:r>
    </w:p>
    <w:p w14:paraId="638B5B4C" w14:textId="6064B6D1" w:rsidR="003C4DE7" w:rsidRDefault="003C4DE7" w:rsidP="003C4DE7">
      <w:pPr>
        <w:pStyle w:val="SOWSubL1-ASDEFCON"/>
      </w:pPr>
      <w:r w:rsidRPr="00CE2C98">
        <w:t>its scope</w:t>
      </w:r>
      <w:r>
        <w:t>,</w:t>
      </w:r>
      <w:r w:rsidRPr="00CE2C98">
        <w:t xml:space="preserve"> main characteristics</w:t>
      </w:r>
      <w:r w:rsidR="007E3883">
        <w:t>, cost,</w:t>
      </w:r>
      <w:r>
        <w:t xml:space="preserve"> </w:t>
      </w:r>
      <w:r w:rsidR="00825EAE">
        <w:t xml:space="preserve">whether or not there are any security or export control implications, </w:t>
      </w:r>
      <w:r>
        <w:t xml:space="preserve">and </w:t>
      </w:r>
      <w:r w:rsidR="007512CF">
        <w:t xml:space="preserve">the </w:t>
      </w:r>
      <w:r>
        <w:t>expected outcomes</w:t>
      </w:r>
      <w:r w:rsidR="007E3883">
        <w:t xml:space="preserve"> to be achieved</w:t>
      </w:r>
      <w:r w:rsidR="0053197A">
        <w:t xml:space="preserve">, including whether </w:t>
      </w:r>
      <w:r w:rsidR="00BD0F7F">
        <w:t>the opportunity</w:t>
      </w:r>
      <w:r w:rsidR="0053197A">
        <w:t xml:space="preserve"> is active or closed</w:t>
      </w:r>
      <w:r>
        <w:t>;</w:t>
      </w:r>
    </w:p>
    <w:p w14:paraId="16DB8054" w14:textId="2C3873D4" w:rsidR="007512CF" w:rsidRDefault="007512CF" w:rsidP="003C4DE7">
      <w:pPr>
        <w:pStyle w:val="SOWSubL1-ASDEFCON"/>
      </w:pPr>
      <w:r>
        <w:t xml:space="preserve">the envisaged timeframe for </w:t>
      </w:r>
      <w:r w:rsidR="007E3883">
        <w:t>realisation</w:t>
      </w:r>
      <w:r>
        <w:t xml:space="preserve"> of the expected outcomes, </w:t>
      </w:r>
      <w:r w:rsidR="007E3883">
        <w:t xml:space="preserve">including </w:t>
      </w:r>
      <w:r w:rsidR="006B2026">
        <w:t>identifying</w:t>
      </w:r>
      <w:r>
        <w:t xml:space="preserve"> the expected integration of the</w:t>
      </w:r>
      <w:r w:rsidR="007E3883">
        <w:t>se</w:t>
      </w:r>
      <w:r>
        <w:t xml:space="preserve"> outcomes into the </w:t>
      </w:r>
      <w:r w:rsidR="007E3883">
        <w:t xml:space="preserve">Contractor’s </w:t>
      </w:r>
      <w:r>
        <w:t xml:space="preserve">program for the </w:t>
      </w:r>
      <w:r w:rsidR="00613D53">
        <w:t xml:space="preserve">design, development and </w:t>
      </w:r>
      <w:r>
        <w:t>delivery of the Mission System</w:t>
      </w:r>
      <w:r w:rsidR="00613D53">
        <w:t>(s)</w:t>
      </w:r>
      <w:r>
        <w:t xml:space="preserve"> and Support System;</w:t>
      </w:r>
    </w:p>
    <w:p w14:paraId="31ED4573" w14:textId="024E0665" w:rsidR="0053197A" w:rsidRDefault="0053197A" w:rsidP="003C4DE7">
      <w:pPr>
        <w:pStyle w:val="SOWSubL1-ASDEFCON"/>
      </w:pPr>
      <w:r>
        <w:t>whether the opportunity could offer benefits to other Defence programs</w:t>
      </w:r>
      <w:r w:rsidR="00187F12">
        <w:t>, other government programs</w:t>
      </w:r>
      <w:r>
        <w:t xml:space="preserve"> </w:t>
      </w:r>
      <w:r w:rsidR="00187F12">
        <w:t>and/</w:t>
      </w:r>
      <w:r>
        <w:t xml:space="preserve">or </w:t>
      </w:r>
      <w:r w:rsidR="00187F12">
        <w:t>provide potential opportunities for Australian Industry (including the Contractor) in relation to Industr</w:t>
      </w:r>
      <w:r w:rsidR="00D37C82">
        <w:t>ial</w:t>
      </w:r>
      <w:r w:rsidR="00187F12">
        <w:t xml:space="preserve"> Capabilities, exports, or the ongoing sustainability of particular products or services</w:t>
      </w:r>
      <w:r>
        <w:t>;</w:t>
      </w:r>
    </w:p>
    <w:p w14:paraId="05950005" w14:textId="6DBD9F41" w:rsidR="007512CF" w:rsidRDefault="007E3883" w:rsidP="003C4DE7">
      <w:pPr>
        <w:pStyle w:val="SOWSubL1-ASDEFCON"/>
      </w:pPr>
      <w:r>
        <w:t>the specific R&amp;D Stakeholders involved; and</w:t>
      </w:r>
    </w:p>
    <w:p w14:paraId="7FF3696D" w14:textId="165A8AF5" w:rsidR="003C4DE7" w:rsidRDefault="003C4DE7" w:rsidP="003C4DE7">
      <w:pPr>
        <w:pStyle w:val="SOWSubL1-ASDEFCON"/>
      </w:pPr>
      <w:r>
        <w:t xml:space="preserve">the Contractor’s expectations of the Commonwealth in delivering the envisaged benefits for the Approved </w:t>
      </w:r>
      <w:r w:rsidR="007E3883">
        <w:t>R&amp;D opportunity</w:t>
      </w:r>
      <w:r>
        <w:t>.</w:t>
      </w:r>
    </w:p>
    <w:p w14:paraId="4607872A" w14:textId="22318877" w:rsidR="003C4DE7" w:rsidRDefault="006179FC" w:rsidP="006179FC">
      <w:pPr>
        <w:pStyle w:val="SOWHL3-ASDEFCON"/>
      </w:pPr>
      <w:bookmarkStart w:id="10" w:name="_Ref44916609"/>
      <w:r>
        <w:t>R&amp;D Opportunity Implementation Planning</w:t>
      </w:r>
      <w:bookmarkEnd w:id="10"/>
    </w:p>
    <w:p w14:paraId="2AB99263" w14:textId="556CF01D" w:rsidR="006179FC" w:rsidRDefault="006179FC" w:rsidP="006179FC">
      <w:pPr>
        <w:pStyle w:val="SOWTL4-ASDEFCON"/>
      </w:pPr>
      <w:r>
        <w:t>The R&amp;DMP shall provide a separate implementation plan for each Approved R&amp;D opportunity (‘</w:t>
      </w:r>
      <w:r w:rsidR="00244CB9" w:rsidRPr="00244CB9">
        <w:rPr>
          <w:b/>
        </w:rPr>
        <w:t xml:space="preserve">R&amp;D </w:t>
      </w:r>
      <w:r w:rsidRPr="00244CB9">
        <w:rPr>
          <w:b/>
        </w:rPr>
        <w:t>Implementation Plan</w:t>
      </w:r>
      <w:r>
        <w:t>’</w:t>
      </w:r>
      <w:r w:rsidR="00244CB9">
        <w:t xml:space="preserve"> or ‘</w:t>
      </w:r>
      <w:r w:rsidR="00244CB9">
        <w:rPr>
          <w:b/>
        </w:rPr>
        <w:t>R&amp;DIP</w:t>
      </w:r>
      <w:r w:rsidR="00244CB9">
        <w:t>’</w:t>
      </w:r>
      <w:r>
        <w:t>).</w:t>
      </w:r>
    </w:p>
    <w:p w14:paraId="4505E40B" w14:textId="6148CC99" w:rsidR="00244CB9" w:rsidRDefault="00244CB9" w:rsidP="00244CB9">
      <w:pPr>
        <w:pStyle w:val="Note-ASDEFCON"/>
      </w:pPr>
      <w:r>
        <w:t xml:space="preserve">Note: </w:t>
      </w:r>
      <w:r w:rsidR="005010D2">
        <w:t xml:space="preserve"> </w:t>
      </w:r>
      <w:r>
        <w:t xml:space="preserve">The CDRL may </w:t>
      </w:r>
      <w:r w:rsidR="006100F9" w:rsidRPr="006100F9">
        <w:t xml:space="preserve">specify a delivery schedule for this element of the </w:t>
      </w:r>
      <w:r w:rsidR="006100F9">
        <w:t>R&amp;DMP</w:t>
      </w:r>
      <w:r w:rsidR="006100F9" w:rsidRPr="006100F9">
        <w:t xml:space="preserve"> that is different from the remainder of the </w:t>
      </w:r>
      <w:r w:rsidR="006100F9">
        <w:t>R&amp;DMP.</w:t>
      </w:r>
    </w:p>
    <w:p w14:paraId="2C31BB3B" w14:textId="4F44746E" w:rsidR="006179FC" w:rsidRDefault="006179FC" w:rsidP="006179FC">
      <w:pPr>
        <w:pStyle w:val="SOWTL4-ASDEFCON"/>
      </w:pPr>
      <w:r>
        <w:t xml:space="preserve">The </w:t>
      </w:r>
      <w:r w:rsidR="00244CB9">
        <w:t>R&amp;DIP</w:t>
      </w:r>
      <w:r>
        <w:t xml:space="preserve"> shall, for an Approved R&amp;D opportunity:</w:t>
      </w:r>
    </w:p>
    <w:p w14:paraId="730F00A9" w14:textId="1218E9CB" w:rsidR="00BD0F7F" w:rsidRDefault="006179FC" w:rsidP="006179FC">
      <w:pPr>
        <w:pStyle w:val="SOWSubL1-ASDEFCON"/>
      </w:pPr>
      <w:r>
        <w:t>describe the goals for the Approved R&amp;D opportunity</w:t>
      </w:r>
      <w:r w:rsidR="00BD0F7F">
        <w:t>, including identifying:</w:t>
      </w:r>
    </w:p>
    <w:p w14:paraId="0AE8830E" w14:textId="7F26F361" w:rsidR="006179FC" w:rsidRDefault="006179FC" w:rsidP="00BD0F7F">
      <w:pPr>
        <w:pStyle w:val="SOWSubL2-ASDEFCON"/>
      </w:pPr>
      <w:r>
        <w:t>how satisfaction of the goals will be assessed</w:t>
      </w:r>
      <w:r w:rsidR="00BD0F7F">
        <w:t>, including the criteria for determining whether or not the opportunity should be progressed through to production and fielding</w:t>
      </w:r>
      <w:r>
        <w:t>;</w:t>
      </w:r>
    </w:p>
    <w:p w14:paraId="18A3A293" w14:textId="1810339C" w:rsidR="00BD0F7F" w:rsidRDefault="00BD0F7F" w:rsidP="00BD0F7F">
      <w:pPr>
        <w:pStyle w:val="SOWSubL2-ASDEFCON"/>
      </w:pPr>
      <w:r>
        <w:t>success or failure criteria linked to key decision points</w:t>
      </w:r>
      <w:r w:rsidR="006100F9">
        <w:t xml:space="preserve"> associated with either the developmental program</w:t>
      </w:r>
      <w:r w:rsidR="004E1104">
        <w:t>s</w:t>
      </w:r>
      <w:r w:rsidR="006100F9">
        <w:t xml:space="preserve"> for the Mission System</w:t>
      </w:r>
      <w:r w:rsidR="00613D53">
        <w:t>(s)</w:t>
      </w:r>
      <w:r w:rsidR="006100F9">
        <w:t xml:space="preserve"> and/or Support System or the R&amp;D opportunity itself</w:t>
      </w:r>
      <w:r>
        <w:t>, such as potential requirements for additional funding, transitioning to production, or off-ramps;</w:t>
      </w:r>
    </w:p>
    <w:p w14:paraId="3635D04C" w14:textId="77777777" w:rsidR="006179FC" w:rsidRDefault="006179FC" w:rsidP="006179FC">
      <w:pPr>
        <w:pStyle w:val="SOWSubL1-ASDEFCON"/>
      </w:pPr>
      <w:r>
        <w:t>identify the person responsible for implementation;</w:t>
      </w:r>
    </w:p>
    <w:p w14:paraId="0C7EF626" w14:textId="3ADAB4EE" w:rsidR="004E1104" w:rsidRDefault="006179FC" w:rsidP="006179FC">
      <w:pPr>
        <w:pStyle w:val="SOWSubL1-ASDEFCON"/>
      </w:pPr>
      <w:r>
        <w:t xml:space="preserve">describe any unique management </w:t>
      </w:r>
      <w:r w:rsidR="00EB2687">
        <w:t xml:space="preserve">requirements </w:t>
      </w:r>
      <w:r>
        <w:t xml:space="preserve">and </w:t>
      </w:r>
      <w:r w:rsidRPr="00EB2687">
        <w:t>reporting</w:t>
      </w:r>
      <w:r>
        <w:t xml:space="preserve"> requirements </w:t>
      </w:r>
      <w:r w:rsidR="00EB2687">
        <w:t xml:space="preserve">(taking into account the requirements of clause </w:t>
      </w:r>
      <w:r w:rsidR="00EB2687">
        <w:fldChar w:fldCharType="begin"/>
      </w:r>
      <w:r w:rsidR="00EB2687">
        <w:instrText xml:space="preserve"> REF _Ref52547274 \r \h </w:instrText>
      </w:r>
      <w:r w:rsidR="00EB2687">
        <w:fldChar w:fldCharType="separate"/>
      </w:r>
      <w:r w:rsidR="00D31719">
        <w:t>6.2.6</w:t>
      </w:r>
      <w:r w:rsidR="00EB2687">
        <w:fldChar w:fldCharType="end"/>
      </w:r>
      <w:r w:rsidR="00EB2687">
        <w:t xml:space="preserve">) </w:t>
      </w:r>
      <w:r>
        <w:t>associated with the implementation plan</w:t>
      </w:r>
      <w:r w:rsidR="00825EAE">
        <w:t xml:space="preserve">, particularly </w:t>
      </w:r>
      <w:r w:rsidR="004E1104">
        <w:t>in relation to:</w:t>
      </w:r>
    </w:p>
    <w:p w14:paraId="051088C6" w14:textId="75D6AF08" w:rsidR="004E1104" w:rsidRDefault="004E1104" w:rsidP="004E1104">
      <w:pPr>
        <w:pStyle w:val="SOWSubL2-ASDEFCON"/>
      </w:pPr>
      <w:r>
        <w:t>any Approved R&amp;D opportunity that is being undertaken by, or will involve, an Approved Subcontractor; and</w:t>
      </w:r>
    </w:p>
    <w:p w14:paraId="4984D2D8" w14:textId="2A2FC11F" w:rsidR="006179FC" w:rsidRDefault="00825EAE" w:rsidP="004E1104">
      <w:pPr>
        <w:pStyle w:val="SOWSubL2-ASDEFCON"/>
      </w:pPr>
      <w:r>
        <w:lastRenderedPageBreak/>
        <w:t>identifying any key decision points where Commonwealth input will be required</w:t>
      </w:r>
      <w:r w:rsidR="006179FC">
        <w:t>;</w:t>
      </w:r>
    </w:p>
    <w:p w14:paraId="636C0E95" w14:textId="6B7E6219" w:rsidR="006179FC" w:rsidRDefault="006179FC" w:rsidP="006179FC">
      <w:pPr>
        <w:pStyle w:val="SOWSubL1-ASDEFCON"/>
      </w:pPr>
      <w:r>
        <w:t>describe the specific tasks to be performed to achieve the goals for the Approved R&amp;D opportunity, including the tasks to be undertaken by the applicable R&amp;D Stakeholders;</w:t>
      </w:r>
    </w:p>
    <w:p w14:paraId="07997D24" w14:textId="3D31C9FA" w:rsidR="006179FC" w:rsidRDefault="006179FC" w:rsidP="006179FC">
      <w:pPr>
        <w:pStyle w:val="SOWSubL1-ASDEFCON"/>
      </w:pPr>
      <w:r>
        <w:t>describe the resources required, including personnel, tools, facilities and other items necessary for implementation;</w:t>
      </w:r>
    </w:p>
    <w:p w14:paraId="3A1E4254" w14:textId="7DA7F9B5" w:rsidR="006179FC" w:rsidRDefault="006179FC" w:rsidP="006179FC">
      <w:pPr>
        <w:pStyle w:val="SOWSubL1-ASDEFCON"/>
      </w:pPr>
      <w:r>
        <w:t xml:space="preserve">describe any technology transfer </w:t>
      </w:r>
      <w:r w:rsidR="0053197A">
        <w:t>(</w:t>
      </w:r>
      <w:proofErr w:type="spellStart"/>
      <w:r w:rsidR="0053197A">
        <w:t>eg</w:t>
      </w:r>
      <w:proofErr w:type="spellEnd"/>
      <w:r w:rsidR="0053197A">
        <w:t>, Technical Data, Intellectual Property</w:t>
      </w:r>
      <w:r w:rsidR="00A9769C">
        <w:t xml:space="preserve"> (IP)</w:t>
      </w:r>
      <w:r w:rsidR="0053197A">
        <w:t xml:space="preserve">, knowhow and know-why) that will be provided to Australian </w:t>
      </w:r>
      <w:r w:rsidR="00D37C82">
        <w:t xml:space="preserve">Industry </w:t>
      </w:r>
      <w:r w:rsidR="0053197A">
        <w:t>under the Contract and identify any resultant benefits;</w:t>
      </w:r>
    </w:p>
    <w:p w14:paraId="1D2931DC" w14:textId="4CE340FE" w:rsidR="0053197A" w:rsidRDefault="00825EAE" w:rsidP="006179FC">
      <w:pPr>
        <w:pStyle w:val="SOWSubL1-ASDEFCON"/>
      </w:pPr>
      <w:r>
        <w:t xml:space="preserve">provide a time-phased cost estimate for the R&amp;D opportunity, including, </w:t>
      </w:r>
      <w:r w:rsidR="0053197A">
        <w:t>if applicable, d</w:t>
      </w:r>
      <w:r w:rsidR="0053197A" w:rsidRPr="00BB5C8D">
        <w:t xml:space="preserve">etails of any Government grants (at any tier of Government) or funding </w:t>
      </w:r>
      <w:r w:rsidR="0053197A">
        <w:t xml:space="preserve">to be employed </w:t>
      </w:r>
      <w:r w:rsidR="0053197A" w:rsidRPr="00BB5C8D">
        <w:t xml:space="preserve">in support of </w:t>
      </w:r>
      <w:r w:rsidR="0053197A">
        <w:t>the R&amp;D opportunity;</w:t>
      </w:r>
    </w:p>
    <w:p w14:paraId="26628B4C" w14:textId="2D6C6D33" w:rsidR="006179FC" w:rsidRDefault="006179FC" w:rsidP="006179FC">
      <w:pPr>
        <w:pStyle w:val="SOWSubL1-ASDEFCON"/>
      </w:pPr>
      <w:r>
        <w:t>identify any critical assumptions (</w:t>
      </w:r>
      <w:proofErr w:type="spellStart"/>
      <w:r>
        <w:t>eg</w:t>
      </w:r>
      <w:proofErr w:type="spellEnd"/>
      <w:r>
        <w:t>, sponsorship, workload, resource availability, and Commonwealth resource requirements) associated with achieving the goals for the Approved R&amp;D opportunity</w:t>
      </w:r>
      <w:r w:rsidR="00F87B05">
        <w:t>,</w:t>
      </w:r>
      <w:r>
        <w:t xml:space="preserve"> and describe how each affects the associated implementation plan for achieving the goals;</w:t>
      </w:r>
    </w:p>
    <w:p w14:paraId="49B27169" w14:textId="52D9AC77" w:rsidR="00825EAE" w:rsidRDefault="00825EAE" w:rsidP="006179FC">
      <w:pPr>
        <w:pStyle w:val="SOWSubL1-ASDEFCON"/>
      </w:pPr>
      <w:r>
        <w:t xml:space="preserve">identify any constraints associated with the Approved R&amp;D opportunity, such as in relation to security, export controls and Intellectual Property, including describing how these constraints </w:t>
      </w:r>
      <w:r w:rsidR="001A3D1F">
        <w:t>will be</w:t>
      </w:r>
      <w:r>
        <w:t xml:space="preserve"> managed;</w:t>
      </w:r>
    </w:p>
    <w:p w14:paraId="03BA2215" w14:textId="58B0B5DA" w:rsidR="006F7070" w:rsidRDefault="00A9769C" w:rsidP="006179FC">
      <w:pPr>
        <w:pStyle w:val="SOWSubL1-ASDEFCON"/>
      </w:pPr>
      <w:r>
        <w:t>identify</w:t>
      </w:r>
      <w:r w:rsidR="006F7070">
        <w:t xml:space="preserve"> the management </w:t>
      </w:r>
      <w:r>
        <w:t xml:space="preserve">arrangements for the anticipated R&amp;D </w:t>
      </w:r>
      <w:r w:rsidR="006F7070">
        <w:t>outcomes</w:t>
      </w:r>
      <w:r>
        <w:t xml:space="preserve"> and output products including</w:t>
      </w:r>
      <w:r w:rsidR="006F7070">
        <w:t xml:space="preserve"> I</w:t>
      </w:r>
      <w:r>
        <w:t>P ownership and</w:t>
      </w:r>
      <w:r w:rsidR="006F7070">
        <w:t xml:space="preserve"> </w:t>
      </w:r>
      <w:r>
        <w:t>sublicensing,</w:t>
      </w:r>
      <w:r w:rsidR="006F7070">
        <w:t xml:space="preserve"> data sharing </w:t>
      </w:r>
      <w:r>
        <w:t>agreements</w:t>
      </w:r>
      <w:r w:rsidR="006F7070">
        <w:t xml:space="preserve">, </w:t>
      </w:r>
      <w:r>
        <w:t xml:space="preserve">security classifications and constraints, and </w:t>
      </w:r>
      <w:r w:rsidR="006F7070">
        <w:t>export controls;</w:t>
      </w:r>
    </w:p>
    <w:p w14:paraId="3055BA8E" w14:textId="3F17AA9E" w:rsidR="006179FC" w:rsidRDefault="006179FC" w:rsidP="006179FC">
      <w:pPr>
        <w:pStyle w:val="SOWSubL1-ASDEFCON"/>
      </w:pPr>
      <w:r>
        <w:t>identify and discuss any risks, including those associated with the identified assumptions</w:t>
      </w:r>
      <w:r w:rsidRPr="006179FC">
        <w:t xml:space="preserve"> </w:t>
      </w:r>
      <w:r w:rsidR="00825EAE">
        <w:t xml:space="preserve">and constraints, </w:t>
      </w:r>
      <w:r>
        <w:t>and describe the strategies to mitigate the identified risks;</w:t>
      </w:r>
    </w:p>
    <w:p w14:paraId="2EB16595" w14:textId="77777777" w:rsidR="006179FC" w:rsidRDefault="006179FC" w:rsidP="006179FC">
      <w:pPr>
        <w:pStyle w:val="SOWSubL1-ASDEFCON"/>
      </w:pPr>
      <w:r>
        <w:t>provide a stand-alone schedule for the activities associated with implementing the Approved R&amp;D opportunity, with key accomplishments and outputs to be identified as milestones and tracked against original estimates; and</w:t>
      </w:r>
    </w:p>
    <w:p w14:paraId="78617C8E" w14:textId="6AA4ADF3" w:rsidR="006179FC" w:rsidRDefault="00825EAE" w:rsidP="0031679F">
      <w:pPr>
        <w:pStyle w:val="SOWSubL1-ASDEFCON"/>
      </w:pPr>
      <w:r>
        <w:t xml:space="preserve">describe </w:t>
      </w:r>
      <w:r w:rsidR="006179FC">
        <w:t xml:space="preserve">any </w:t>
      </w:r>
      <w:r w:rsidR="00BD0F7F">
        <w:t xml:space="preserve">future activities that will be required to fully implement the Approved R&amp;D </w:t>
      </w:r>
      <w:r w:rsidR="00244CB9">
        <w:t>o</w:t>
      </w:r>
      <w:r w:rsidR="00BD0F7F">
        <w:t>pportunity if it is successful, such as transitioning to full-scale development, production and fielding</w:t>
      </w:r>
      <w:r w:rsidR="006179FC">
        <w:t>.</w:t>
      </w:r>
    </w:p>
    <w:p w14:paraId="4AB2298E" w14:textId="09A7D660" w:rsidR="003B3EA0" w:rsidRDefault="001A3D1F" w:rsidP="003B3EA0">
      <w:pPr>
        <w:pStyle w:val="SOWHL3-ASDEFCON"/>
      </w:pPr>
      <w:bookmarkStart w:id="11" w:name="_Ref52547274"/>
      <w:r>
        <w:t xml:space="preserve">R&amp;D </w:t>
      </w:r>
      <w:r w:rsidR="003B3EA0">
        <w:t>Reporting</w:t>
      </w:r>
      <w:bookmarkEnd w:id="11"/>
    </w:p>
    <w:p w14:paraId="17A139EC" w14:textId="25A5D298" w:rsidR="001A3D1F" w:rsidRDefault="001A3D1F" w:rsidP="001A3D1F">
      <w:pPr>
        <w:pStyle w:val="SOWTL4-ASDEFCON"/>
      </w:pPr>
      <w:r>
        <w:t xml:space="preserve">The R&amp;DMP shall </w:t>
      </w:r>
      <w:r w:rsidR="00C917E9">
        <w:t>identify and describe the reporting that will be undertaken in relation to the R&amp;D program, including:</w:t>
      </w:r>
    </w:p>
    <w:p w14:paraId="3DD6D17A" w14:textId="658CD82D" w:rsidR="00C917E9" w:rsidRDefault="00C917E9" w:rsidP="00C917E9">
      <w:pPr>
        <w:pStyle w:val="SOWSubL1-ASDEFCON"/>
      </w:pPr>
      <w:r>
        <w:t xml:space="preserve">the </w:t>
      </w:r>
      <w:r w:rsidR="005611C7">
        <w:t>regular reports</w:t>
      </w:r>
      <w:r>
        <w:t xml:space="preserve"> to be provided </w:t>
      </w:r>
      <w:r w:rsidR="005611C7">
        <w:t xml:space="preserve">to the Commonwealth </w:t>
      </w:r>
      <w:r>
        <w:t>through the CSR;</w:t>
      </w:r>
    </w:p>
    <w:p w14:paraId="4BF5C766" w14:textId="41539E96" w:rsidR="00C917E9" w:rsidRDefault="005611C7" w:rsidP="00C917E9">
      <w:pPr>
        <w:pStyle w:val="SOWSubL1-ASDEFCON"/>
      </w:pPr>
      <w:r>
        <w:t>the reports to be provided to the Commonwealth outside the normal CSR cycle when events happen in relation to an Approved R&amp;D opportunity that either:</w:t>
      </w:r>
    </w:p>
    <w:p w14:paraId="476102F7" w14:textId="0665FB99" w:rsidR="005611C7" w:rsidRDefault="005611C7" w:rsidP="005611C7">
      <w:pPr>
        <w:pStyle w:val="SOWSubL2-ASDEFCON"/>
      </w:pPr>
      <w:r>
        <w:t xml:space="preserve">involve </w:t>
      </w:r>
      <w:r w:rsidR="00AA0924">
        <w:t xml:space="preserve">the presentation of </w:t>
      </w:r>
      <w:r>
        <w:t>significant findings, outcomes and/or setbacks; or</w:t>
      </w:r>
    </w:p>
    <w:p w14:paraId="1EFC2FE5" w14:textId="166EA361" w:rsidR="005611C7" w:rsidRDefault="005611C7" w:rsidP="005611C7">
      <w:pPr>
        <w:pStyle w:val="SOWSubL2-ASDEFCON"/>
      </w:pPr>
      <w:r>
        <w:t>require Commonwealth inputs, collaboration, and/or decisions; and</w:t>
      </w:r>
    </w:p>
    <w:p w14:paraId="2D7E7A62" w14:textId="0BAD7ACC" w:rsidR="005611C7" w:rsidRDefault="005611C7" w:rsidP="005611C7">
      <w:pPr>
        <w:pStyle w:val="SOWSubL1-ASDEFCON"/>
      </w:pPr>
      <w:r>
        <w:t>for the reports to be provided in accordance with paragraph b above:</w:t>
      </w:r>
    </w:p>
    <w:p w14:paraId="244F8CA6" w14:textId="7BE09C4F" w:rsidR="005611C7" w:rsidRDefault="005611C7" w:rsidP="005611C7">
      <w:pPr>
        <w:pStyle w:val="SOWSubL2-ASDEFCON"/>
      </w:pPr>
      <w:r>
        <w:t xml:space="preserve">identification of the likely events that would trigger the need for </w:t>
      </w:r>
      <w:r w:rsidR="009272B6">
        <w:t>the reports</w:t>
      </w:r>
      <w:r>
        <w:t>;</w:t>
      </w:r>
    </w:p>
    <w:p w14:paraId="72D98AD7" w14:textId="152F9AA6" w:rsidR="00AA0924" w:rsidRDefault="00AA0924" w:rsidP="005611C7">
      <w:pPr>
        <w:pStyle w:val="SOWSubL2-ASDEFCON"/>
      </w:pPr>
      <w:r>
        <w:t>identification of the likely topics to be addressed;</w:t>
      </w:r>
      <w:r w:rsidR="004D7F2C">
        <w:t xml:space="preserve"> and</w:t>
      </w:r>
    </w:p>
    <w:p w14:paraId="6CB862CF" w14:textId="6EBE3668" w:rsidR="005611C7" w:rsidRDefault="005611C7" w:rsidP="00AA0924">
      <w:pPr>
        <w:pStyle w:val="SOWSubL2-ASDEFCON"/>
      </w:pPr>
      <w:r>
        <w:t xml:space="preserve">a description of the types of information that will be provided, </w:t>
      </w:r>
      <w:r w:rsidR="00AA0924">
        <w:t xml:space="preserve">which shall </w:t>
      </w:r>
      <w:r>
        <w:t>includ</w:t>
      </w:r>
      <w:r w:rsidR="00AA0924">
        <w:t>e</w:t>
      </w:r>
      <w:r>
        <w:t xml:space="preserve"> </w:t>
      </w:r>
      <w:r w:rsidR="004D7F2C">
        <w:t xml:space="preserve">(where applicable) </w:t>
      </w:r>
      <w:r w:rsidR="00AA0924">
        <w:t>the implications for integrating of the R&amp;D outcomes into the design, development and delivery activities for the Mission System(s) and Support System</w:t>
      </w:r>
      <w:r w:rsidR="009272B6">
        <w:t>.</w:t>
      </w:r>
      <w:bookmarkEnd w:id="8"/>
      <w:bookmarkEnd w:id="9"/>
    </w:p>
    <w:sectPr w:rsidR="005611C7" w:rsidSect="00074819">
      <w:headerReference w:type="default" r:id="rId8"/>
      <w:footerReference w:type="default" r:id="rId9"/>
      <w:headerReference w:type="first" r:id="rId10"/>
      <w:pgSz w:w="11906" w:h="16838" w:code="9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DA15A" w14:textId="77777777" w:rsidR="005C3F93" w:rsidRDefault="005C3F93">
      <w:r>
        <w:separator/>
      </w:r>
    </w:p>
  </w:endnote>
  <w:endnote w:type="continuationSeparator" w:id="0">
    <w:p w14:paraId="5F39FD77" w14:textId="77777777" w:rsidR="005C3F93" w:rsidRDefault="005C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34986" w14:paraId="3F044639" w14:textId="77777777" w:rsidTr="00FF687C">
      <w:tc>
        <w:tcPr>
          <w:tcW w:w="2500" w:type="pct"/>
        </w:tcPr>
        <w:p w14:paraId="652EC5B0" w14:textId="77777777" w:rsidR="00334986" w:rsidRDefault="00334986" w:rsidP="00FF687C">
          <w:pPr>
            <w:pStyle w:val="ASDEFCONHeaderFooterLeft"/>
          </w:pPr>
        </w:p>
      </w:tc>
      <w:tc>
        <w:tcPr>
          <w:tcW w:w="2500" w:type="pct"/>
        </w:tcPr>
        <w:p w14:paraId="4E62CAA0" w14:textId="793E3AB1" w:rsidR="00334986" w:rsidRPr="00781B1B" w:rsidRDefault="00334986" w:rsidP="00FF687C">
          <w:pPr>
            <w:pStyle w:val="ASDEFCONHeaderFooterRight"/>
            <w:rPr>
              <w:szCs w:val="16"/>
            </w:rPr>
          </w:pPr>
          <w:r w:rsidRPr="00781B1B">
            <w:rPr>
              <w:rStyle w:val="PageNumber"/>
              <w:color w:val="auto"/>
              <w:szCs w:val="16"/>
            </w:rPr>
            <w:fldChar w:fldCharType="begin"/>
          </w:r>
          <w:r w:rsidRPr="00781B1B">
            <w:rPr>
              <w:rStyle w:val="PageNumber"/>
              <w:color w:val="auto"/>
              <w:szCs w:val="16"/>
            </w:rPr>
            <w:instrText xml:space="preserve"> PAGE </w:instrText>
          </w:r>
          <w:r w:rsidRPr="00781B1B">
            <w:rPr>
              <w:rStyle w:val="PageNumber"/>
              <w:color w:val="auto"/>
              <w:szCs w:val="16"/>
            </w:rPr>
            <w:fldChar w:fldCharType="separate"/>
          </w:r>
          <w:r w:rsidR="00674C51">
            <w:rPr>
              <w:rStyle w:val="PageNumber"/>
              <w:noProof/>
              <w:color w:val="auto"/>
              <w:szCs w:val="16"/>
            </w:rPr>
            <w:t>1</w:t>
          </w:r>
          <w:r w:rsidRPr="00781B1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34986" w14:paraId="7BF30914" w14:textId="77777777" w:rsidTr="00FF687C">
      <w:tc>
        <w:tcPr>
          <w:tcW w:w="5000" w:type="pct"/>
          <w:gridSpan w:val="2"/>
        </w:tcPr>
        <w:p w14:paraId="2206DA57" w14:textId="3AE7BDF5" w:rsidR="00334986" w:rsidRDefault="00674C51" w:rsidP="003879B8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31719">
            <w:t>OFFICIAL</w:t>
          </w:r>
          <w:r>
            <w:fldChar w:fldCharType="end"/>
          </w:r>
        </w:p>
      </w:tc>
    </w:tr>
  </w:tbl>
  <w:p w14:paraId="35B03D6D" w14:textId="77777777" w:rsidR="00334986" w:rsidRPr="00FF687C" w:rsidRDefault="00334986" w:rsidP="00FF6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D742E" w14:textId="77777777" w:rsidR="005C3F93" w:rsidRDefault="005C3F93">
      <w:r>
        <w:separator/>
      </w:r>
    </w:p>
  </w:footnote>
  <w:footnote w:type="continuationSeparator" w:id="0">
    <w:p w14:paraId="64B15676" w14:textId="77777777" w:rsidR="005C3F93" w:rsidRDefault="005C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34986" w14:paraId="0E1A7DB7" w14:textId="77777777" w:rsidTr="00FF687C">
      <w:tc>
        <w:tcPr>
          <w:tcW w:w="5000" w:type="pct"/>
          <w:gridSpan w:val="2"/>
        </w:tcPr>
        <w:p w14:paraId="07DEEC43" w14:textId="75131825" w:rsidR="00334986" w:rsidRDefault="00674C51" w:rsidP="003879B8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31719">
            <w:t>OFFICIAL</w:t>
          </w:r>
          <w:r>
            <w:fldChar w:fldCharType="end"/>
          </w:r>
        </w:p>
      </w:tc>
    </w:tr>
    <w:tr w:rsidR="00334986" w14:paraId="2AA02F3A" w14:textId="77777777" w:rsidTr="00FF687C">
      <w:tc>
        <w:tcPr>
          <w:tcW w:w="2500" w:type="pct"/>
        </w:tcPr>
        <w:p w14:paraId="295591E0" w14:textId="1BB03FEB" w:rsidR="00334986" w:rsidRDefault="00674C51" w:rsidP="00FF687C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31719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52CA0149" w14:textId="4DA50D01" w:rsidR="00334986" w:rsidRDefault="005C3F93" w:rsidP="00FF687C">
          <w:pPr>
            <w:pStyle w:val="ASDEFCONHeaderFooterRight"/>
          </w:pPr>
          <w:fldSimple w:instr=" DOCPROPERTY  Title  \* MERGEFORMAT ">
            <w:r w:rsidR="00D31719">
              <w:t>DID-PM-AIC-R&amp;DMP</w:t>
            </w:r>
          </w:fldSimple>
          <w:r w:rsidR="00334986">
            <w:t>-</w:t>
          </w:r>
          <w:fldSimple w:instr=" DOCPROPERTY  Version  \* MERGEFORMAT ">
            <w:r w:rsidR="00074819">
              <w:t>V5.3</w:t>
            </w:r>
          </w:fldSimple>
        </w:p>
      </w:tc>
    </w:tr>
  </w:tbl>
  <w:p w14:paraId="5E409883" w14:textId="77777777" w:rsidR="00334986" w:rsidRPr="00FF687C" w:rsidRDefault="00334986" w:rsidP="00FF6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6E53F" w14:textId="77777777" w:rsidR="00334986" w:rsidRDefault="00334986">
    <w:pPr>
      <w:pStyle w:val="Header"/>
      <w:jc w:val="right"/>
      <w:rPr>
        <w:b/>
        <w:lang w:val="en-GB"/>
      </w:rPr>
    </w:pPr>
    <w:r>
      <w:rPr>
        <w:b/>
        <w:lang w:val="en-GB"/>
      </w:rPr>
      <w:t xml:space="preserve">ANNEX A TO </w:t>
    </w:r>
  </w:p>
  <w:p w14:paraId="5F4548C6" w14:textId="05091F8E" w:rsidR="00334986" w:rsidRDefault="00334986">
    <w:pPr>
      <w:pStyle w:val="Header"/>
      <w:jc w:val="right"/>
      <w:rPr>
        <w:b/>
        <w:lang w:val="en-GB"/>
      </w:rPr>
    </w:pPr>
    <w:r>
      <w:rPr>
        <w:b/>
        <w:lang w:val="en-GB"/>
      </w:rPr>
      <w:t>DID-ILS-MGT-</w:t>
    </w:r>
    <w:r w:rsidR="00CD6E93">
      <w:rPr>
        <w:b/>
        <w:lang w:val="en-GB"/>
      </w:rPr>
      <w:t>R&amp;DMP</w:t>
    </w:r>
  </w:p>
  <w:p w14:paraId="0005B830" w14:textId="77777777" w:rsidR="00334986" w:rsidRDefault="00334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34"/>
  </w:num>
  <w:num w:numId="10">
    <w:abstractNumId w:val="13"/>
  </w:num>
  <w:num w:numId="11">
    <w:abstractNumId w:val="16"/>
  </w:num>
  <w:num w:numId="12">
    <w:abstractNumId w:val="36"/>
  </w:num>
  <w:num w:numId="13">
    <w:abstractNumId w:val="10"/>
  </w:num>
  <w:num w:numId="14">
    <w:abstractNumId w:val="8"/>
  </w:num>
  <w:num w:numId="15">
    <w:abstractNumId w:val="3"/>
  </w:num>
  <w:num w:numId="16">
    <w:abstractNumId w:val="5"/>
  </w:num>
  <w:num w:numId="17">
    <w:abstractNumId w:val="15"/>
  </w:num>
  <w:num w:numId="18">
    <w:abstractNumId w:val="2"/>
  </w:num>
  <w:num w:numId="19">
    <w:abstractNumId w:val="21"/>
  </w:num>
  <w:num w:numId="20">
    <w:abstractNumId w:val="32"/>
  </w:num>
  <w:num w:numId="21">
    <w:abstractNumId w:val="29"/>
  </w:num>
  <w:num w:numId="22">
    <w:abstractNumId w:val="0"/>
  </w:num>
  <w:num w:numId="23">
    <w:abstractNumId w:val="17"/>
  </w:num>
  <w:num w:numId="24">
    <w:abstractNumId w:val="20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33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6"/>
  </w:num>
  <w:num w:numId="31">
    <w:abstractNumId w:val="35"/>
  </w:num>
  <w:num w:numId="32">
    <w:abstractNumId w:val="14"/>
  </w:num>
  <w:num w:numId="33">
    <w:abstractNumId w:val="22"/>
  </w:num>
  <w:num w:numId="34">
    <w:abstractNumId w:val="9"/>
  </w:num>
  <w:num w:numId="35">
    <w:abstractNumId w:val="4"/>
  </w:num>
  <w:num w:numId="36">
    <w:abstractNumId w:val="25"/>
  </w:num>
  <w:num w:numId="37">
    <w:abstractNumId w:val="26"/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28"/>
    <w:rsid w:val="00001C14"/>
    <w:rsid w:val="00005CD0"/>
    <w:rsid w:val="0002345C"/>
    <w:rsid w:val="00027F32"/>
    <w:rsid w:val="00032E4F"/>
    <w:rsid w:val="0003306F"/>
    <w:rsid w:val="00043529"/>
    <w:rsid w:val="00046ECE"/>
    <w:rsid w:val="00051669"/>
    <w:rsid w:val="0005559E"/>
    <w:rsid w:val="00060077"/>
    <w:rsid w:val="00063E58"/>
    <w:rsid w:val="00066221"/>
    <w:rsid w:val="00074819"/>
    <w:rsid w:val="00074828"/>
    <w:rsid w:val="00075682"/>
    <w:rsid w:val="0007753A"/>
    <w:rsid w:val="00086294"/>
    <w:rsid w:val="00095929"/>
    <w:rsid w:val="000971AD"/>
    <w:rsid w:val="000A3B87"/>
    <w:rsid w:val="000B5320"/>
    <w:rsid w:val="000C28B4"/>
    <w:rsid w:val="000C37AB"/>
    <w:rsid w:val="000C762A"/>
    <w:rsid w:val="000C7C58"/>
    <w:rsid w:val="000D4296"/>
    <w:rsid w:val="000D4BE2"/>
    <w:rsid w:val="00107C5C"/>
    <w:rsid w:val="0011755A"/>
    <w:rsid w:val="00124A4D"/>
    <w:rsid w:val="00125AB3"/>
    <w:rsid w:val="00126F7F"/>
    <w:rsid w:val="00130C9A"/>
    <w:rsid w:val="0014613E"/>
    <w:rsid w:val="00164A78"/>
    <w:rsid w:val="00171913"/>
    <w:rsid w:val="00184746"/>
    <w:rsid w:val="00185027"/>
    <w:rsid w:val="00187F12"/>
    <w:rsid w:val="00194195"/>
    <w:rsid w:val="001A105D"/>
    <w:rsid w:val="001A3D1F"/>
    <w:rsid w:val="001A5D79"/>
    <w:rsid w:val="001B3AC0"/>
    <w:rsid w:val="001B6E85"/>
    <w:rsid w:val="001C037A"/>
    <w:rsid w:val="001E336C"/>
    <w:rsid w:val="001F65C0"/>
    <w:rsid w:val="00201A04"/>
    <w:rsid w:val="00207A62"/>
    <w:rsid w:val="00213A93"/>
    <w:rsid w:val="002167F4"/>
    <w:rsid w:val="00217510"/>
    <w:rsid w:val="002224E2"/>
    <w:rsid w:val="00230604"/>
    <w:rsid w:val="00244CB9"/>
    <w:rsid w:val="00264B29"/>
    <w:rsid w:val="00297A87"/>
    <w:rsid w:val="002A514B"/>
    <w:rsid w:val="002C3D85"/>
    <w:rsid w:val="002C69D9"/>
    <w:rsid w:val="002D0DEB"/>
    <w:rsid w:val="002D66B2"/>
    <w:rsid w:val="002E6022"/>
    <w:rsid w:val="002E77A4"/>
    <w:rsid w:val="0030566B"/>
    <w:rsid w:val="0031465B"/>
    <w:rsid w:val="0032207A"/>
    <w:rsid w:val="003250AB"/>
    <w:rsid w:val="00325C15"/>
    <w:rsid w:val="00334986"/>
    <w:rsid w:val="00346D77"/>
    <w:rsid w:val="00354932"/>
    <w:rsid w:val="00360BBB"/>
    <w:rsid w:val="00374894"/>
    <w:rsid w:val="00383395"/>
    <w:rsid w:val="003879B8"/>
    <w:rsid w:val="003A0A6E"/>
    <w:rsid w:val="003A3C6C"/>
    <w:rsid w:val="003A4271"/>
    <w:rsid w:val="003B1983"/>
    <w:rsid w:val="003B3EA0"/>
    <w:rsid w:val="003B62F6"/>
    <w:rsid w:val="003B750B"/>
    <w:rsid w:val="003C01E6"/>
    <w:rsid w:val="003C4DE7"/>
    <w:rsid w:val="003D136A"/>
    <w:rsid w:val="003D3D72"/>
    <w:rsid w:val="003D54D2"/>
    <w:rsid w:val="003D6AF5"/>
    <w:rsid w:val="003F1BB7"/>
    <w:rsid w:val="003F7F51"/>
    <w:rsid w:val="00410068"/>
    <w:rsid w:val="004100F4"/>
    <w:rsid w:val="00412320"/>
    <w:rsid w:val="00416DD6"/>
    <w:rsid w:val="00443945"/>
    <w:rsid w:val="00444E28"/>
    <w:rsid w:val="00446855"/>
    <w:rsid w:val="00463EDD"/>
    <w:rsid w:val="00464110"/>
    <w:rsid w:val="004702F8"/>
    <w:rsid w:val="00473E3B"/>
    <w:rsid w:val="00480B3A"/>
    <w:rsid w:val="00482684"/>
    <w:rsid w:val="004938DB"/>
    <w:rsid w:val="00494E75"/>
    <w:rsid w:val="00495793"/>
    <w:rsid w:val="004A332D"/>
    <w:rsid w:val="004B07F4"/>
    <w:rsid w:val="004D0848"/>
    <w:rsid w:val="004D2014"/>
    <w:rsid w:val="004D46D3"/>
    <w:rsid w:val="004D7F2C"/>
    <w:rsid w:val="004E1104"/>
    <w:rsid w:val="004F1FF1"/>
    <w:rsid w:val="005010D2"/>
    <w:rsid w:val="00503AA4"/>
    <w:rsid w:val="00506F1A"/>
    <w:rsid w:val="00507347"/>
    <w:rsid w:val="00507B0C"/>
    <w:rsid w:val="00513F4A"/>
    <w:rsid w:val="00522EE2"/>
    <w:rsid w:val="0053197A"/>
    <w:rsid w:val="00544078"/>
    <w:rsid w:val="00544957"/>
    <w:rsid w:val="00554B4D"/>
    <w:rsid w:val="005611C7"/>
    <w:rsid w:val="0056199F"/>
    <w:rsid w:val="00566BF1"/>
    <w:rsid w:val="00566F63"/>
    <w:rsid w:val="005728FC"/>
    <w:rsid w:val="00573C78"/>
    <w:rsid w:val="005776CC"/>
    <w:rsid w:val="00577B5B"/>
    <w:rsid w:val="0058111C"/>
    <w:rsid w:val="00591A38"/>
    <w:rsid w:val="00592904"/>
    <w:rsid w:val="00593782"/>
    <w:rsid w:val="00596AF3"/>
    <w:rsid w:val="005B0ED2"/>
    <w:rsid w:val="005B1DD5"/>
    <w:rsid w:val="005B548B"/>
    <w:rsid w:val="005C3F93"/>
    <w:rsid w:val="005C5C13"/>
    <w:rsid w:val="005E51A1"/>
    <w:rsid w:val="006100F9"/>
    <w:rsid w:val="00613317"/>
    <w:rsid w:val="00613366"/>
    <w:rsid w:val="00613D53"/>
    <w:rsid w:val="006179FC"/>
    <w:rsid w:val="006204E4"/>
    <w:rsid w:val="00620A17"/>
    <w:rsid w:val="00634EAE"/>
    <w:rsid w:val="0066474D"/>
    <w:rsid w:val="00672AE3"/>
    <w:rsid w:val="00673603"/>
    <w:rsid w:val="00674C51"/>
    <w:rsid w:val="00690DA1"/>
    <w:rsid w:val="0069338A"/>
    <w:rsid w:val="006A1C3A"/>
    <w:rsid w:val="006A2D57"/>
    <w:rsid w:val="006A56F1"/>
    <w:rsid w:val="006B0D2D"/>
    <w:rsid w:val="006B1A38"/>
    <w:rsid w:val="006B2026"/>
    <w:rsid w:val="006B203F"/>
    <w:rsid w:val="006B2255"/>
    <w:rsid w:val="006B6071"/>
    <w:rsid w:val="006B60F0"/>
    <w:rsid w:val="006B684E"/>
    <w:rsid w:val="006D17D3"/>
    <w:rsid w:val="006E15CB"/>
    <w:rsid w:val="006E5455"/>
    <w:rsid w:val="006F0FDE"/>
    <w:rsid w:val="006F7070"/>
    <w:rsid w:val="00702B76"/>
    <w:rsid w:val="00707552"/>
    <w:rsid w:val="00715251"/>
    <w:rsid w:val="0072443D"/>
    <w:rsid w:val="00726CDE"/>
    <w:rsid w:val="00737368"/>
    <w:rsid w:val="007512CF"/>
    <w:rsid w:val="007541CA"/>
    <w:rsid w:val="0075514D"/>
    <w:rsid w:val="007654A6"/>
    <w:rsid w:val="00781B1B"/>
    <w:rsid w:val="00794EC6"/>
    <w:rsid w:val="00795610"/>
    <w:rsid w:val="007A2188"/>
    <w:rsid w:val="007A5E07"/>
    <w:rsid w:val="007B5182"/>
    <w:rsid w:val="007C1050"/>
    <w:rsid w:val="007D22FC"/>
    <w:rsid w:val="007E3883"/>
    <w:rsid w:val="008102C2"/>
    <w:rsid w:val="00810FA6"/>
    <w:rsid w:val="00811DE4"/>
    <w:rsid w:val="00825BEF"/>
    <w:rsid w:val="00825EAE"/>
    <w:rsid w:val="00826E79"/>
    <w:rsid w:val="00833494"/>
    <w:rsid w:val="0083596A"/>
    <w:rsid w:val="00837705"/>
    <w:rsid w:val="00841996"/>
    <w:rsid w:val="00843DE9"/>
    <w:rsid w:val="00844CA9"/>
    <w:rsid w:val="008550BB"/>
    <w:rsid w:val="0085722E"/>
    <w:rsid w:val="00862BFC"/>
    <w:rsid w:val="0087302F"/>
    <w:rsid w:val="00884377"/>
    <w:rsid w:val="00893335"/>
    <w:rsid w:val="008A6D3B"/>
    <w:rsid w:val="008B384A"/>
    <w:rsid w:val="008C1B1A"/>
    <w:rsid w:val="008C44B0"/>
    <w:rsid w:val="008D204D"/>
    <w:rsid w:val="008D25A3"/>
    <w:rsid w:val="008E38F9"/>
    <w:rsid w:val="008E6B0A"/>
    <w:rsid w:val="0090445F"/>
    <w:rsid w:val="00905495"/>
    <w:rsid w:val="00907C60"/>
    <w:rsid w:val="00910EB5"/>
    <w:rsid w:val="00911E8D"/>
    <w:rsid w:val="009142B8"/>
    <w:rsid w:val="009272B6"/>
    <w:rsid w:val="009464C8"/>
    <w:rsid w:val="00950AA0"/>
    <w:rsid w:val="009569D7"/>
    <w:rsid w:val="00956CDB"/>
    <w:rsid w:val="009572CA"/>
    <w:rsid w:val="00960EF7"/>
    <w:rsid w:val="00991FDA"/>
    <w:rsid w:val="009A28E7"/>
    <w:rsid w:val="009A7E9E"/>
    <w:rsid w:val="009B193D"/>
    <w:rsid w:val="009B25D4"/>
    <w:rsid w:val="009E37AA"/>
    <w:rsid w:val="009F0AD0"/>
    <w:rsid w:val="00A002B7"/>
    <w:rsid w:val="00A00F5C"/>
    <w:rsid w:val="00A0461D"/>
    <w:rsid w:val="00A07D98"/>
    <w:rsid w:val="00A16CDF"/>
    <w:rsid w:val="00A17760"/>
    <w:rsid w:val="00A30517"/>
    <w:rsid w:val="00A35221"/>
    <w:rsid w:val="00A47F58"/>
    <w:rsid w:val="00A53B0D"/>
    <w:rsid w:val="00A56A4E"/>
    <w:rsid w:val="00A732FD"/>
    <w:rsid w:val="00A75B74"/>
    <w:rsid w:val="00A77603"/>
    <w:rsid w:val="00A9769C"/>
    <w:rsid w:val="00AA0924"/>
    <w:rsid w:val="00AA68A5"/>
    <w:rsid w:val="00AC38B0"/>
    <w:rsid w:val="00AD32A2"/>
    <w:rsid w:val="00AE74F5"/>
    <w:rsid w:val="00AF3E88"/>
    <w:rsid w:val="00B00FF6"/>
    <w:rsid w:val="00B01ECD"/>
    <w:rsid w:val="00B01F68"/>
    <w:rsid w:val="00B03982"/>
    <w:rsid w:val="00B1080D"/>
    <w:rsid w:val="00B11787"/>
    <w:rsid w:val="00B148A5"/>
    <w:rsid w:val="00B2032F"/>
    <w:rsid w:val="00B25474"/>
    <w:rsid w:val="00B3256A"/>
    <w:rsid w:val="00B333BF"/>
    <w:rsid w:val="00B338FE"/>
    <w:rsid w:val="00B47698"/>
    <w:rsid w:val="00B50011"/>
    <w:rsid w:val="00B50F7F"/>
    <w:rsid w:val="00B51D0B"/>
    <w:rsid w:val="00B52C86"/>
    <w:rsid w:val="00B64B6E"/>
    <w:rsid w:val="00B66345"/>
    <w:rsid w:val="00B70B5D"/>
    <w:rsid w:val="00B73934"/>
    <w:rsid w:val="00B92DCB"/>
    <w:rsid w:val="00B96167"/>
    <w:rsid w:val="00B96BB0"/>
    <w:rsid w:val="00BA1141"/>
    <w:rsid w:val="00BB6775"/>
    <w:rsid w:val="00BC339D"/>
    <w:rsid w:val="00BD0F7F"/>
    <w:rsid w:val="00BD1ED4"/>
    <w:rsid w:val="00BD266E"/>
    <w:rsid w:val="00C20C3C"/>
    <w:rsid w:val="00C30B55"/>
    <w:rsid w:val="00C72D49"/>
    <w:rsid w:val="00C82D48"/>
    <w:rsid w:val="00C8533A"/>
    <w:rsid w:val="00C917E9"/>
    <w:rsid w:val="00C921DE"/>
    <w:rsid w:val="00C97DA8"/>
    <w:rsid w:val="00CB717A"/>
    <w:rsid w:val="00CC1E99"/>
    <w:rsid w:val="00CC56D0"/>
    <w:rsid w:val="00CC75AC"/>
    <w:rsid w:val="00CD194D"/>
    <w:rsid w:val="00CD5C14"/>
    <w:rsid w:val="00CD5DB6"/>
    <w:rsid w:val="00CD6E93"/>
    <w:rsid w:val="00CD72DD"/>
    <w:rsid w:val="00D01497"/>
    <w:rsid w:val="00D0333D"/>
    <w:rsid w:val="00D15F81"/>
    <w:rsid w:val="00D20723"/>
    <w:rsid w:val="00D25107"/>
    <w:rsid w:val="00D311E4"/>
    <w:rsid w:val="00D31719"/>
    <w:rsid w:val="00D3675A"/>
    <w:rsid w:val="00D37C82"/>
    <w:rsid w:val="00D528D5"/>
    <w:rsid w:val="00D541FF"/>
    <w:rsid w:val="00D551FF"/>
    <w:rsid w:val="00D9551C"/>
    <w:rsid w:val="00DA7AFC"/>
    <w:rsid w:val="00DB473E"/>
    <w:rsid w:val="00DC7C15"/>
    <w:rsid w:val="00DD1A1F"/>
    <w:rsid w:val="00DD7A50"/>
    <w:rsid w:val="00DE0B01"/>
    <w:rsid w:val="00DF0565"/>
    <w:rsid w:val="00DF4F42"/>
    <w:rsid w:val="00E07D51"/>
    <w:rsid w:val="00E119BD"/>
    <w:rsid w:val="00E21F8F"/>
    <w:rsid w:val="00E277BC"/>
    <w:rsid w:val="00E418A0"/>
    <w:rsid w:val="00E44AB6"/>
    <w:rsid w:val="00E45426"/>
    <w:rsid w:val="00E53DFD"/>
    <w:rsid w:val="00E60067"/>
    <w:rsid w:val="00E65AF3"/>
    <w:rsid w:val="00E728F6"/>
    <w:rsid w:val="00E73086"/>
    <w:rsid w:val="00E7399A"/>
    <w:rsid w:val="00E74316"/>
    <w:rsid w:val="00E80B6D"/>
    <w:rsid w:val="00E9077D"/>
    <w:rsid w:val="00EA0A2F"/>
    <w:rsid w:val="00EA330F"/>
    <w:rsid w:val="00EB2687"/>
    <w:rsid w:val="00EC13D3"/>
    <w:rsid w:val="00EC16EC"/>
    <w:rsid w:val="00EC57FC"/>
    <w:rsid w:val="00ED1C52"/>
    <w:rsid w:val="00ED7AD1"/>
    <w:rsid w:val="00EE0840"/>
    <w:rsid w:val="00EE275C"/>
    <w:rsid w:val="00EE53DA"/>
    <w:rsid w:val="00EF0217"/>
    <w:rsid w:val="00F018D0"/>
    <w:rsid w:val="00F045A7"/>
    <w:rsid w:val="00F15A04"/>
    <w:rsid w:val="00F219DC"/>
    <w:rsid w:val="00F23125"/>
    <w:rsid w:val="00F30583"/>
    <w:rsid w:val="00F52CA4"/>
    <w:rsid w:val="00F57FE7"/>
    <w:rsid w:val="00F67484"/>
    <w:rsid w:val="00F67D8A"/>
    <w:rsid w:val="00F809DA"/>
    <w:rsid w:val="00F85DBB"/>
    <w:rsid w:val="00F87B05"/>
    <w:rsid w:val="00FA419B"/>
    <w:rsid w:val="00FB3393"/>
    <w:rsid w:val="00FB4FF5"/>
    <w:rsid w:val="00FB612E"/>
    <w:rsid w:val="00FC464D"/>
    <w:rsid w:val="00FE355C"/>
    <w:rsid w:val="00FE43BA"/>
    <w:rsid w:val="00FE7038"/>
    <w:rsid w:val="00FF100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D07D8"/>
  <w15:docId w15:val="{2C451CEF-098B-4071-807F-11462E0E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C5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674C51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674C51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674C51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674C51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13F4A"/>
    <w:pPr>
      <w:numPr>
        <w:ilvl w:val="4"/>
        <w:numId w:val="2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13F4A"/>
    <w:pPr>
      <w:numPr>
        <w:ilvl w:val="5"/>
        <w:numId w:val="2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513F4A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513F4A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513F4A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74C5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74C51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674C51"/>
    <w:rPr>
      <w:color w:val="0000FF"/>
      <w:u w:val="single"/>
    </w:rPr>
  </w:style>
  <w:style w:type="paragraph" w:styleId="TOC1">
    <w:name w:val="toc 1"/>
    <w:autoRedefine/>
    <w:uiPriority w:val="39"/>
    <w:rsid w:val="00674C51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74C51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674C51"/>
    <w:rPr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674C51"/>
    <w:pPr>
      <w:spacing w:after="100"/>
      <w:ind w:left="400"/>
    </w:pPr>
  </w:style>
  <w:style w:type="paragraph" w:styleId="BalloonText">
    <w:name w:val="Balloon Text"/>
    <w:basedOn w:val="Normal"/>
    <w:link w:val="BalloonTextChar"/>
    <w:autoRedefine/>
    <w:rsid w:val="00DA7AFC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CC75AC"/>
    <w:rPr>
      <w:b/>
      <w:bCs/>
    </w:rPr>
  </w:style>
  <w:style w:type="table" w:styleId="TableGrid">
    <w:name w:val="Table Grid"/>
    <w:basedOn w:val="TableNormal"/>
    <w:rsid w:val="003F7F5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F7F51"/>
  </w:style>
  <w:style w:type="paragraph" w:customStyle="1" w:styleId="Style1">
    <w:name w:val="Style1"/>
    <w:basedOn w:val="Heading4"/>
    <w:rsid w:val="003F7F51"/>
    <w:rPr>
      <w:b w:val="0"/>
    </w:rPr>
  </w:style>
  <w:style w:type="paragraph" w:styleId="EndnoteText">
    <w:name w:val="endnote text"/>
    <w:basedOn w:val="Normal"/>
    <w:semiHidden/>
    <w:rsid w:val="003F7F51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674C51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74C5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74C5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74C51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674C51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74C51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674C51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674C51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674C5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74C5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74C5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674C5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74C51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74C51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74C5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74C51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74C51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674C5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74C5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74C5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74C5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74C5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74C5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74C5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74C5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74C5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74C5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74C5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74C5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74C5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74C5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74C51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74C51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74C51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74C51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74C51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74C51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74C51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74C51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74C51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74C51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74C5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74C5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74C5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74C5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74C5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74C5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74C5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74C5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74C5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74C51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74C5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74C5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74C5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74C51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674C5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74C5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74C51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74C51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74C5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74C5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74C5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74C5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74C51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674C51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74C51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74C5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74C5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74C51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674C51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74C51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74C5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74C5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74C5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74C51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74C51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74C5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74C5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74C51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74C51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674C5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74C51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74C51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674C51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74C51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74C5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74C5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74C5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74C5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74C5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74C5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74C5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74C51"/>
    <w:pPr>
      <w:numPr>
        <w:ilvl w:val="1"/>
        <w:numId w:val="20"/>
      </w:numPr>
    </w:pPr>
  </w:style>
  <w:style w:type="character" w:customStyle="1" w:styleId="BalloonTextChar">
    <w:name w:val="Balloon Text Char"/>
    <w:link w:val="BalloonText"/>
    <w:rsid w:val="00DA7AFC"/>
    <w:rPr>
      <w:rFonts w:ascii="Arial" w:hAnsi="Arial"/>
      <w:sz w:val="18"/>
    </w:rPr>
  </w:style>
  <w:style w:type="character" w:customStyle="1" w:styleId="BalloonTextChar1">
    <w:name w:val="Balloon Text Char1"/>
    <w:rsid w:val="00BD266E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13F4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13F4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13F4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513F4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513F4A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674C51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674C51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674C51"/>
    <w:rPr>
      <w:rFonts w:ascii="Arial" w:hAnsi="Arial"/>
      <w:b/>
      <w:bCs/>
      <w:i/>
      <w:iCs/>
      <w:szCs w:val="24"/>
    </w:rPr>
  </w:style>
  <w:style w:type="paragraph" w:styleId="TOC4">
    <w:name w:val="toc 4"/>
    <w:basedOn w:val="Normal"/>
    <w:next w:val="Normal"/>
    <w:autoRedefine/>
    <w:rsid w:val="00674C5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74C5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74C5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74C5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74C5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74C51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5D7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74C51"/>
    <w:pPr>
      <w:numPr>
        <w:numId w:val="23"/>
      </w:numPr>
    </w:pPr>
  </w:style>
  <w:style w:type="paragraph" w:customStyle="1" w:styleId="DMO-NotetoTenderersLIST">
    <w:name w:val="DMO - Note to Tenderers LIST"/>
    <w:basedOn w:val="Normal"/>
    <w:qFormat/>
    <w:rsid w:val="0002345C"/>
    <w:pPr>
      <w:shd w:val="clear" w:color="auto" w:fill="D9D9D9"/>
      <w:tabs>
        <w:tab w:val="num" w:pos="851"/>
      </w:tabs>
      <w:ind w:left="851" w:hanging="851"/>
      <w:jc w:val="left"/>
    </w:pPr>
    <w:rPr>
      <w:b/>
      <w:i/>
      <w:szCs w:val="20"/>
    </w:rPr>
  </w:style>
  <w:style w:type="paragraph" w:customStyle="1" w:styleId="DMO-RecitalsList">
    <w:name w:val="DMO - Recitals List"/>
    <w:basedOn w:val="Normal"/>
    <w:rsid w:val="0002345C"/>
    <w:pPr>
      <w:tabs>
        <w:tab w:val="num" w:pos="851"/>
      </w:tabs>
      <w:ind w:left="851" w:hanging="851"/>
      <w:jc w:val="left"/>
    </w:pPr>
    <w:rPr>
      <w:rFonts w:eastAsia="Calibri"/>
      <w:szCs w:val="22"/>
      <w:lang w:eastAsia="en-US"/>
    </w:rPr>
  </w:style>
  <w:style w:type="character" w:customStyle="1" w:styleId="CommentSubjectChar">
    <w:name w:val="Comment Subject Char"/>
    <w:semiHidden/>
    <w:locked/>
    <w:rsid w:val="0069338A"/>
    <w:rPr>
      <w:rFonts w:ascii="Arial" w:hAnsi="Arial" w:cs="Times New Roman"/>
      <w:b/>
      <w:bCs/>
      <w:lang w:val="x-none" w:eastAsia="en-US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674C51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74C51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674C51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674C51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74C5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74C51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674C51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674C51"/>
    <w:pPr>
      <w:spacing w:after="0"/>
      <w:ind w:left="720"/>
    </w:pPr>
  </w:style>
  <w:style w:type="paragraph" w:customStyle="1" w:styleId="Bullet2">
    <w:name w:val="Bullet 2"/>
    <w:basedOn w:val="Normal"/>
    <w:rsid w:val="00674C51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EAB1C-F38D-4923-B275-A71F08C0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511</TotalTime>
  <Pages>4</Pages>
  <Words>1750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DID-PM-AIC-R&amp;DMP</vt:lpstr>
    </vt:vector>
  </TitlesOfParts>
  <Manager>CASG </Manager>
  <Company>Defence</Company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DID-PM-AIC-R&amp;DMP</dc:title>
  <dc:subject>Research and Development Management Plan</dc:subject>
  <dc:creator>ASDEFCON SOW Policy</dc:creator>
  <cp:keywords>Research and Development Management Plan, R&amp;DMP, R&amp;D</cp:keywords>
  <cp:lastModifiedBy>DAE2-</cp:lastModifiedBy>
  <cp:revision>33</cp:revision>
  <cp:lastPrinted>2009-09-28T00:48:00Z</cp:lastPrinted>
  <dcterms:created xsi:type="dcterms:W3CDTF">2020-07-05T22:18:00Z</dcterms:created>
  <dcterms:modified xsi:type="dcterms:W3CDTF">2024-08-20T21:35:00Z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BM75378929</vt:lpwstr>
  </property>
  <property fmtid="{D5CDD505-2E9C-101B-9397-08002B2CF9AE}" pid="4" name="Objective-Title">
    <vt:lpwstr>DID-PM-AIC-R&amp;DMP-V5.3</vt:lpwstr>
  </property>
  <property fmtid="{D5CDD505-2E9C-101B-9397-08002B2CF9AE}" pid="5" name="Objective-Comment">
    <vt:lpwstr/>
  </property>
  <property fmtid="{D5CDD505-2E9C-101B-9397-08002B2CF9AE}" pid="6" name="Objective-CreationStamp">
    <vt:filetime>2024-05-28T22:40:37Z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2024-08-20T21:35:08Z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