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9E2" w:rsidRDefault="00D049E2" w:rsidP="0046261D">
      <w:pPr>
        <w:pStyle w:val="ASDEFCONTitle"/>
      </w:pPr>
      <w:bookmarkStart w:id="0" w:name="_GoBack"/>
      <w:bookmarkEnd w:id="0"/>
      <w:r>
        <w:t>D</w:t>
      </w:r>
      <w:bookmarkStart w:id="1" w:name="_Ref442071221"/>
      <w:bookmarkEnd w:id="1"/>
      <w:r>
        <w:t>ATA ITEM DESCRIPTION</w:t>
      </w:r>
    </w:p>
    <w:p w:rsidR="00D049E2" w:rsidRDefault="00D049E2" w:rsidP="0046261D">
      <w:pPr>
        <w:pStyle w:val="SOWHL1-ASDEFCON"/>
      </w:pPr>
      <w:bookmarkStart w:id="2" w:name="_Toc515805636"/>
      <w:r>
        <w:t>DID NUMBER:</w:t>
      </w:r>
      <w:r>
        <w:tab/>
      </w:r>
      <w:r w:rsidR="007276FB">
        <w:fldChar w:fldCharType="begin"/>
      </w:r>
      <w:r w:rsidR="007276FB">
        <w:instrText xml:space="preserve"> TITLE   \* MERGEFORMAT </w:instrText>
      </w:r>
      <w:r w:rsidR="007276FB">
        <w:fldChar w:fldCharType="separate"/>
      </w:r>
      <w:r w:rsidR="007F3F74">
        <w:t>DID-ENG-MGT-IRMTP</w:t>
      </w:r>
      <w:r w:rsidR="007276FB">
        <w:fldChar w:fldCharType="end"/>
      </w:r>
      <w:r>
        <w:t>-</w:t>
      </w:r>
      <w:r w:rsidR="007276FB">
        <w:fldChar w:fldCharType="begin"/>
      </w:r>
      <w:r w:rsidR="007276FB">
        <w:instrText xml:space="preserve"> DOCPROPERTY Version </w:instrText>
      </w:r>
      <w:r w:rsidR="007276FB">
        <w:fldChar w:fldCharType="separate"/>
      </w:r>
      <w:r w:rsidR="001C1F13">
        <w:t>V5.3</w:t>
      </w:r>
      <w:r w:rsidR="007276FB">
        <w:fldChar w:fldCharType="end"/>
      </w:r>
    </w:p>
    <w:p w:rsidR="00D049E2" w:rsidRDefault="00D049E2" w:rsidP="0046261D">
      <w:pPr>
        <w:pStyle w:val="SOWHL1-ASDEFCON"/>
      </w:pPr>
      <w:bookmarkStart w:id="3" w:name="_Toc515805637"/>
      <w:r>
        <w:t>TITLE:</w:t>
      </w:r>
      <w:r>
        <w:tab/>
      </w:r>
      <w:bookmarkEnd w:id="3"/>
      <w:r>
        <w:t>Integrated Reliability, Maintainability And Testability Plan</w:t>
      </w:r>
    </w:p>
    <w:p w:rsidR="00D049E2" w:rsidRDefault="00D049E2" w:rsidP="0046261D">
      <w:pPr>
        <w:pStyle w:val="SOWHL1-ASDEFCON"/>
      </w:pPr>
      <w:bookmarkStart w:id="4" w:name="_Toc515805639"/>
      <w:r>
        <w:t>DESCRIPTION and intended use</w:t>
      </w:r>
      <w:bookmarkEnd w:id="4"/>
    </w:p>
    <w:p w:rsidR="00D049E2" w:rsidRDefault="00D049E2" w:rsidP="0046261D">
      <w:pPr>
        <w:pStyle w:val="SOWTL2-ASDEFCON"/>
      </w:pPr>
      <w:r>
        <w:t>Th</w:t>
      </w:r>
      <w:r w:rsidR="0046298B">
        <w:t>e</w:t>
      </w:r>
      <w:r>
        <w:t xml:space="preserve"> </w:t>
      </w:r>
      <w:r w:rsidR="0046298B">
        <w:t>Integrated Reliability, Maintainability and Testability P</w:t>
      </w:r>
      <w:r>
        <w:t xml:space="preserve">lan </w:t>
      </w:r>
      <w:r w:rsidR="0046298B">
        <w:t xml:space="preserve">(IRMTP) </w:t>
      </w:r>
      <w:r>
        <w:t xml:space="preserve">describes </w:t>
      </w:r>
      <w:r w:rsidR="0046298B">
        <w:t xml:space="preserve">the Contractor's plans, methodologies and processes for meeting </w:t>
      </w:r>
      <w:r>
        <w:t>the Integrated Reliability, Maintainability and Testability (IRMT) engineering program requirements of the Contract.</w:t>
      </w:r>
    </w:p>
    <w:p w:rsidR="00D049E2" w:rsidRDefault="00D049E2" w:rsidP="0046261D">
      <w:pPr>
        <w:pStyle w:val="SOWTL2-ASDEFCON"/>
      </w:pPr>
      <w:r>
        <w:t>The Contractor uses the IRMTP to:</w:t>
      </w:r>
    </w:p>
    <w:p w:rsidR="00D049E2" w:rsidRDefault="00D049E2" w:rsidP="0046261D">
      <w:pPr>
        <w:pStyle w:val="SOWSubL1-ASDEFCON"/>
      </w:pPr>
      <w:r>
        <w:t>define, manage and monitor the IRMT engineering program;</w:t>
      </w:r>
    </w:p>
    <w:p w:rsidR="00D049E2" w:rsidRDefault="00D049E2" w:rsidP="0046261D">
      <w:pPr>
        <w:pStyle w:val="SOWSubL1-ASDEFCON"/>
      </w:pPr>
      <w:r>
        <w:t xml:space="preserve">ensure that those parties </w:t>
      </w:r>
      <w:r w:rsidR="00ED652C">
        <w:t>performing</w:t>
      </w:r>
      <w:r>
        <w:t xml:space="preserve"> IRMT engineering program activities understand their responsibilities, the processes to be used, and the time-frames involved; and</w:t>
      </w:r>
    </w:p>
    <w:p w:rsidR="00D049E2" w:rsidRDefault="00D049E2" w:rsidP="0046261D">
      <w:pPr>
        <w:pStyle w:val="SOWSubL1-ASDEFCON"/>
      </w:pPr>
      <w:r>
        <w:t xml:space="preserve">ensure that those parties providing data </w:t>
      </w:r>
      <w:r w:rsidR="00ED652C">
        <w:t>for the</w:t>
      </w:r>
      <w:r>
        <w:t xml:space="preserve"> IRMT engineering program understand their respective responsibilities, the data to be provided, and the time-frames for providing that data.</w:t>
      </w:r>
    </w:p>
    <w:p w:rsidR="00D049E2" w:rsidRDefault="00D049E2" w:rsidP="0046261D">
      <w:pPr>
        <w:pStyle w:val="SOWTL2-ASDEFCON"/>
      </w:pPr>
      <w:r>
        <w:t>The Commonwealth uses the IRMTP to:</w:t>
      </w:r>
    </w:p>
    <w:p w:rsidR="00D049E2" w:rsidRDefault="00D049E2" w:rsidP="0046261D">
      <w:pPr>
        <w:pStyle w:val="SOWSubL1-ASDEFCON"/>
      </w:pPr>
      <w:r>
        <w:t>understand and evaluate the Contractor’s IRMT engineering program; and</w:t>
      </w:r>
    </w:p>
    <w:p w:rsidR="00D049E2" w:rsidRDefault="00D049E2" w:rsidP="0046261D">
      <w:pPr>
        <w:pStyle w:val="SOWSubL1-ASDEFCON"/>
      </w:pPr>
      <w:r>
        <w:t>understand the Commonwealth’s involvement in the Contractor’s IRMT engineering program, including the monitoring of the Contractor’s IRMT engineering program.</w:t>
      </w:r>
    </w:p>
    <w:p w:rsidR="00D049E2" w:rsidRDefault="00D049E2" w:rsidP="0046261D">
      <w:pPr>
        <w:pStyle w:val="SOWHL1-ASDEFCON"/>
      </w:pPr>
      <w:bookmarkStart w:id="5" w:name="_Toc515805640"/>
      <w:r>
        <w:t>INTER-RELATIONSHIPS</w:t>
      </w:r>
      <w:bookmarkEnd w:id="5"/>
    </w:p>
    <w:p w:rsidR="00D049E2" w:rsidRDefault="00D049E2" w:rsidP="0046261D">
      <w:pPr>
        <w:pStyle w:val="SOWTL2-ASDEFCON"/>
      </w:pPr>
      <w:r>
        <w:t>The IRMTP shall be the single planning and controlling document for all IRMT engineering program activities, and shall have authority over, and give direction to, any subordinate IRMT engineering sub-program plans.</w:t>
      </w:r>
    </w:p>
    <w:p w:rsidR="00D049E2" w:rsidRDefault="00D049E2" w:rsidP="0046261D">
      <w:pPr>
        <w:pStyle w:val="SOWTL2-ASDEFCON"/>
      </w:pPr>
      <w:r>
        <w:t>The IRMTP is subordinate to the following data items, where these data items are required under the Contract:</w:t>
      </w:r>
    </w:p>
    <w:p w:rsidR="00D049E2" w:rsidRDefault="00D049E2" w:rsidP="0046261D">
      <w:pPr>
        <w:pStyle w:val="SOWSubL1-ASDEFCON"/>
      </w:pPr>
      <w:r>
        <w:t>Systems Engineering Management Plan (SEMP); and</w:t>
      </w:r>
    </w:p>
    <w:p w:rsidR="00D049E2" w:rsidRDefault="00D049E2" w:rsidP="0046261D">
      <w:pPr>
        <w:pStyle w:val="SOWSubL1-ASDEFCON"/>
      </w:pPr>
      <w:r>
        <w:t>Integrated Support Plan (ISP).</w:t>
      </w:r>
    </w:p>
    <w:p w:rsidR="00D049E2" w:rsidRDefault="00D049E2" w:rsidP="0046261D">
      <w:pPr>
        <w:pStyle w:val="SOWTL2-ASDEFCON"/>
      </w:pPr>
      <w:r>
        <w:t>The IRMTP is inter-relates with the following data items, where these data items are required under the Contract:</w:t>
      </w:r>
    </w:p>
    <w:p w:rsidR="00D049E2" w:rsidRDefault="00D049E2" w:rsidP="0046261D">
      <w:pPr>
        <w:pStyle w:val="SOWSubL1-ASDEFCON"/>
      </w:pPr>
      <w:r>
        <w:t>Logistic Support Analysis Record (LSAR);</w:t>
      </w:r>
    </w:p>
    <w:p w:rsidR="003640CC" w:rsidRDefault="00D049E2" w:rsidP="0046261D">
      <w:pPr>
        <w:pStyle w:val="SOWSubL1-ASDEFCON"/>
      </w:pPr>
      <w:r>
        <w:t>System Review Plan (SRP);</w:t>
      </w:r>
    </w:p>
    <w:p w:rsidR="003640CC" w:rsidRDefault="003640CC" w:rsidP="0046261D">
      <w:pPr>
        <w:pStyle w:val="SOWSubL1-ASDEFCON"/>
      </w:pPr>
      <w:r>
        <w:t>Software Management Plan (SWMP);</w:t>
      </w:r>
    </w:p>
    <w:p w:rsidR="00D049E2" w:rsidRDefault="003640CC" w:rsidP="0046261D">
      <w:pPr>
        <w:pStyle w:val="SOWSubL1-ASDEFCON"/>
      </w:pPr>
      <w:r>
        <w:t>Software Support Plan (SWSP);</w:t>
      </w:r>
      <w:r w:rsidR="00D049E2">
        <w:t xml:space="preserve"> and</w:t>
      </w:r>
    </w:p>
    <w:p w:rsidR="00D049E2" w:rsidRDefault="00D049E2" w:rsidP="0046261D">
      <w:pPr>
        <w:pStyle w:val="SOWSubL1-ASDEFCON"/>
      </w:pPr>
      <w:r>
        <w:t>Contract Master Schedule (CMS).</w:t>
      </w:r>
    </w:p>
    <w:p w:rsidR="00D049E2" w:rsidRDefault="00D049E2" w:rsidP="0046261D">
      <w:pPr>
        <w:pStyle w:val="SOWHL1-ASDEFCON"/>
      </w:pPr>
      <w:r>
        <w:t xml:space="preserve">Applicable Documents </w:t>
      </w:r>
    </w:p>
    <w:p w:rsidR="00D049E2" w:rsidRDefault="00D049E2" w:rsidP="0046261D">
      <w:pPr>
        <w:pStyle w:val="SOWTL2-ASDEFCON"/>
      </w:pPr>
      <w:r>
        <w:t>The following documents form a part of this DID to the extent specified herein:</w:t>
      </w:r>
    </w:p>
    <w:tbl>
      <w:tblPr>
        <w:tblW w:w="8044" w:type="dxa"/>
        <w:tblInd w:w="1276" w:type="dxa"/>
        <w:tblLayout w:type="fixed"/>
        <w:tblLook w:val="0000" w:firstRow="0" w:lastRow="0" w:firstColumn="0" w:lastColumn="0" w:noHBand="0" w:noVBand="0"/>
      </w:tblPr>
      <w:tblGrid>
        <w:gridCol w:w="2835"/>
        <w:gridCol w:w="5209"/>
      </w:tblGrid>
      <w:tr w:rsidR="00D049E2" w:rsidTr="00B921EF">
        <w:tc>
          <w:tcPr>
            <w:tcW w:w="2835" w:type="dxa"/>
          </w:tcPr>
          <w:p w:rsidR="00D049E2" w:rsidRDefault="00D049E2" w:rsidP="0046261D">
            <w:pPr>
              <w:pStyle w:val="Table10ptText-ASDEFCON"/>
            </w:pPr>
            <w:r>
              <w:t>Nil.</w:t>
            </w:r>
          </w:p>
        </w:tc>
        <w:tc>
          <w:tcPr>
            <w:tcW w:w="5209" w:type="dxa"/>
          </w:tcPr>
          <w:p w:rsidR="00D049E2" w:rsidRDefault="00D049E2" w:rsidP="0046261D">
            <w:pPr>
              <w:pStyle w:val="Table10ptText-ASDEFCON"/>
            </w:pPr>
          </w:p>
        </w:tc>
      </w:tr>
    </w:tbl>
    <w:p w:rsidR="00D049E2" w:rsidRDefault="00D049E2" w:rsidP="0046261D">
      <w:pPr>
        <w:pStyle w:val="SOWHL1-ASDEFCON"/>
      </w:pPr>
      <w:bookmarkStart w:id="6" w:name="_Toc515805641"/>
      <w:r>
        <w:t>Preparation Instructions</w:t>
      </w:r>
      <w:bookmarkEnd w:id="6"/>
    </w:p>
    <w:p w:rsidR="00D049E2" w:rsidRDefault="00D049E2" w:rsidP="0046261D">
      <w:pPr>
        <w:pStyle w:val="SOWHL2-ASDEFCON"/>
      </w:pPr>
      <w:bookmarkStart w:id="7" w:name="_Toc515805642"/>
      <w:r>
        <w:t>Generic Format and Content</w:t>
      </w:r>
      <w:bookmarkEnd w:id="7"/>
    </w:p>
    <w:p w:rsidR="00D049E2" w:rsidRDefault="00D049E2" w:rsidP="0046261D">
      <w:pPr>
        <w:pStyle w:val="SOWTL3-ASDEFCON"/>
      </w:pPr>
      <w:r>
        <w:t xml:space="preserve">The data item shall comply with the general format, content and preparation instructions contained in the CDRL clause entitled </w:t>
      </w:r>
      <w:r w:rsidR="00CE50C9">
        <w:t>‘</w:t>
      </w:r>
      <w:r>
        <w:t>General Requirements for Data Items</w:t>
      </w:r>
      <w:r w:rsidR="00CE50C9">
        <w:t>’</w:t>
      </w:r>
      <w:r>
        <w:t>.</w:t>
      </w:r>
    </w:p>
    <w:p w:rsidR="006E2601" w:rsidRDefault="00D049E2" w:rsidP="0046261D">
      <w:pPr>
        <w:pStyle w:val="SOWTL3-ASDEFCON"/>
      </w:pPr>
      <w:r>
        <w:lastRenderedPageBreak/>
        <w:t xml:space="preserve">When the Contract has specified delivery of another </w:t>
      </w:r>
      <w:r w:rsidR="0046298B">
        <w:t xml:space="preserve">data item </w:t>
      </w:r>
      <w:r>
        <w:t>that contains aspects of the required information, the IRMTP sh</w:t>
      </w:r>
      <w:r w:rsidR="0046298B">
        <w:t>all</w:t>
      </w:r>
      <w:r>
        <w:t xml:space="preserve"> summarise these aspects and refer to the other </w:t>
      </w:r>
      <w:r w:rsidR="0046298B">
        <w:t>data item</w:t>
      </w:r>
      <w:r>
        <w:t>.</w:t>
      </w:r>
    </w:p>
    <w:p w:rsidR="00D049E2" w:rsidRPr="006E2601" w:rsidRDefault="00D049E2" w:rsidP="006E2601">
      <w:pPr>
        <w:ind w:firstLine="720"/>
        <w:rPr>
          <w:lang w:eastAsia="en-US"/>
        </w:rPr>
      </w:pPr>
    </w:p>
    <w:p w:rsidR="00D049E2" w:rsidRDefault="00D049E2" w:rsidP="0046261D">
      <w:pPr>
        <w:pStyle w:val="SOWTL3-ASDEFCON"/>
      </w:pPr>
      <w:r>
        <w:t>The data item shall include a traceability matrix that defines how each specific content requirement, as contained in this DID, is addressed by sections within the data item.</w:t>
      </w:r>
    </w:p>
    <w:p w:rsidR="00D049E2" w:rsidRDefault="00D049E2" w:rsidP="0046261D">
      <w:pPr>
        <w:pStyle w:val="SOWHL2-ASDEFCON"/>
      </w:pPr>
      <w:bookmarkStart w:id="8" w:name="_Toc515805643"/>
      <w:r>
        <w:t>Specific Content</w:t>
      </w:r>
      <w:bookmarkEnd w:id="8"/>
    </w:p>
    <w:p w:rsidR="00D049E2" w:rsidRDefault="00D049E2" w:rsidP="0046261D">
      <w:pPr>
        <w:pStyle w:val="SOWHL3-ASDEFCON"/>
      </w:pPr>
      <w:bookmarkStart w:id="9" w:name="_Toc525278913"/>
      <w:bookmarkStart w:id="10" w:name="_Toc517668417"/>
      <w:bookmarkEnd w:id="2"/>
      <w:r>
        <w:t>IRMTP Introduction</w:t>
      </w:r>
      <w:bookmarkEnd w:id="9"/>
    </w:p>
    <w:p w:rsidR="00D049E2" w:rsidRDefault="00D049E2" w:rsidP="0046261D">
      <w:pPr>
        <w:pStyle w:val="SOWTL4-ASDEFCON"/>
      </w:pPr>
      <w:r>
        <w:t xml:space="preserve">The IRMTP shall describe the objectives, scope, constraints, and assumptions associated with the Contractor’s IRMT engineering program.  Any </w:t>
      </w:r>
      <w:r w:rsidR="00753DCA">
        <w:t xml:space="preserve">risks associated with the Contractor’s IRMT engineering program shall be documented in the Risk Register; however, the </w:t>
      </w:r>
      <w:r w:rsidR="00C05D79">
        <w:t xml:space="preserve">IRMTP shall describe the risk-management strategies associated with any global </w:t>
      </w:r>
      <w:r w:rsidR="00753DCA">
        <w:t xml:space="preserve">risks relating to the </w:t>
      </w:r>
      <w:r w:rsidR="00C05D79">
        <w:t>IRMT engineering program</w:t>
      </w:r>
      <w:r>
        <w:t>.</w:t>
      </w:r>
    </w:p>
    <w:p w:rsidR="00D049E2" w:rsidRDefault="00D049E2" w:rsidP="0046261D">
      <w:pPr>
        <w:pStyle w:val="SOWHL3-ASDEFCON"/>
      </w:pPr>
      <w:bookmarkStart w:id="11" w:name="_Toc517668425"/>
      <w:bookmarkStart w:id="12" w:name="_Toc525278917"/>
      <w:bookmarkEnd w:id="10"/>
      <w:r>
        <w:t>IRMT Engineering Program Organisation</w:t>
      </w:r>
      <w:bookmarkEnd w:id="11"/>
      <w:bookmarkEnd w:id="12"/>
    </w:p>
    <w:p w:rsidR="00D049E2" w:rsidRDefault="00D049E2" w:rsidP="0046261D">
      <w:pPr>
        <w:pStyle w:val="SOWTL4-ASDEFCON"/>
      </w:pPr>
      <w:r>
        <w:t xml:space="preserve">The IRMTP shall describe the Contractor’s </w:t>
      </w:r>
      <w:r w:rsidR="00DA2DBB">
        <w:t xml:space="preserve">IRMT engineering program </w:t>
      </w:r>
      <w:r>
        <w:t>organisation</w:t>
      </w:r>
      <w:r w:rsidR="00DA2DBB">
        <w:t>,</w:t>
      </w:r>
      <w:r>
        <w:t xml:space="preserve"> including:</w:t>
      </w:r>
    </w:p>
    <w:p w:rsidR="00D049E2" w:rsidRDefault="00D049E2" w:rsidP="0046261D">
      <w:pPr>
        <w:pStyle w:val="SOWSubL1-ASDEFCON"/>
      </w:pPr>
      <w:r>
        <w:t>the organisation</w:t>
      </w:r>
      <w:r w:rsidR="00FE0FFE">
        <w:t>al</w:t>
      </w:r>
      <w:r>
        <w:t xml:space="preserve"> structure</w:t>
      </w:r>
      <w:r w:rsidR="00DA2DBB">
        <w:t xml:space="preserve"> (including Approved Subco</w:t>
      </w:r>
      <w:r w:rsidR="00ED652C">
        <w:t>n</w:t>
      </w:r>
      <w:r w:rsidR="00DA2DBB">
        <w:t>tractors)</w:t>
      </w:r>
      <w:r>
        <w:t>, showing how organisational and managerial arrangements integrate into the higher-level management structures and organisations;</w:t>
      </w:r>
    </w:p>
    <w:p w:rsidR="00D049E2" w:rsidRDefault="00D049E2" w:rsidP="0046261D">
      <w:pPr>
        <w:pStyle w:val="SOWSubL1-ASDEFCON"/>
      </w:pPr>
      <w:r>
        <w:t>the interrelationships and lines of authority between all parties involved in the IRMT engineering program; and</w:t>
      </w:r>
    </w:p>
    <w:p w:rsidR="00D049E2" w:rsidRDefault="00D049E2" w:rsidP="0046261D">
      <w:pPr>
        <w:pStyle w:val="SOWSubL1-ASDEFCON"/>
      </w:pPr>
      <w:r>
        <w:t xml:space="preserve">the responsibilities of all parties involved, </w:t>
      </w:r>
      <w:r w:rsidR="00DA2DBB">
        <w:t xml:space="preserve">and </w:t>
      </w:r>
      <w:r>
        <w:t>the identification of the individual</w:t>
      </w:r>
      <w:r w:rsidR="00F31D84">
        <w:t>s</w:t>
      </w:r>
      <w:r>
        <w:t xml:space="preserve"> within the Contractor’s organisation who will have managerial responsibility and accountability for the IRMT requirements of the Contract.</w:t>
      </w:r>
    </w:p>
    <w:p w:rsidR="00D049E2" w:rsidRDefault="00D049E2" w:rsidP="0046261D">
      <w:pPr>
        <w:pStyle w:val="SOWHL3-ASDEFCON"/>
      </w:pPr>
      <w:bookmarkStart w:id="13" w:name="_Toc525278920"/>
      <w:bookmarkStart w:id="14" w:name="_Toc517668430"/>
      <w:r>
        <w:t>IRMT Engineering Program Activities, Processes, Products and Standards</w:t>
      </w:r>
      <w:bookmarkEnd w:id="13"/>
    </w:p>
    <w:p w:rsidR="00D049E2" w:rsidRDefault="00D049E2" w:rsidP="0046261D">
      <w:pPr>
        <w:pStyle w:val="SOWHL4-ASDEFCON"/>
      </w:pPr>
      <w:r>
        <w:t>Activities and Processes</w:t>
      </w:r>
    </w:p>
    <w:p w:rsidR="00D049E2" w:rsidRDefault="00D049E2" w:rsidP="0046261D">
      <w:pPr>
        <w:pStyle w:val="SOWTL5-ASDEFCON"/>
      </w:pPr>
      <w:r>
        <w:t>The IRMTP shall:</w:t>
      </w:r>
    </w:p>
    <w:p w:rsidR="00D049E2" w:rsidRDefault="00D049E2" w:rsidP="0046261D">
      <w:pPr>
        <w:pStyle w:val="SOWSubL1-ASDEFCON"/>
      </w:pPr>
      <w:r>
        <w:t>identify and outline the activities to be conducted as part of the IRMT engineering program for each level of the Mission System design, including any specific analysis techniques to be employed;</w:t>
      </w:r>
    </w:p>
    <w:p w:rsidR="00D049E2" w:rsidRDefault="00D049E2" w:rsidP="0046261D">
      <w:pPr>
        <w:pStyle w:val="SOWSubL1-ASDEFCON"/>
      </w:pPr>
      <w:r>
        <w:t>relate the identified IRMT engineering program activities to the specified IRMT engineering program outcomes in the Statement of Work (SOW);</w:t>
      </w:r>
    </w:p>
    <w:p w:rsidR="00D049E2" w:rsidRDefault="00D049E2" w:rsidP="0046261D">
      <w:pPr>
        <w:pStyle w:val="SOWSubL1-ASDEFCON"/>
      </w:pPr>
      <w:r>
        <w:t xml:space="preserve">identify, for each activity, </w:t>
      </w:r>
      <w:r w:rsidR="00534E07">
        <w:t>the</w:t>
      </w:r>
      <w:r>
        <w:t xml:space="preserve"> internal Contractor procedures to be used to conduct the identified activities or, where no internal Contractor procedures exist, how this procedural deficiency will be overcome; and</w:t>
      </w:r>
    </w:p>
    <w:p w:rsidR="00D049E2" w:rsidRDefault="00D049E2" w:rsidP="0046261D">
      <w:pPr>
        <w:pStyle w:val="SOWSubL1-ASDEFCON"/>
      </w:pPr>
      <w:r>
        <w:t>identify, for each activity, the positions within the organisation assigned to perform that activity, and provide a</w:t>
      </w:r>
      <w:r w:rsidR="00FE0FFE">
        <w:t>n</w:t>
      </w:r>
      <w:r>
        <w:t xml:space="preserve"> outline of the role of each position in the activity.</w:t>
      </w:r>
    </w:p>
    <w:p w:rsidR="00D049E2" w:rsidRDefault="00D049E2" w:rsidP="0046261D">
      <w:pPr>
        <w:pStyle w:val="SOWHL4-ASDEFCON"/>
      </w:pPr>
      <w:bookmarkStart w:id="15" w:name="_Toc525278922"/>
      <w:r>
        <w:t>Standards</w:t>
      </w:r>
      <w:bookmarkEnd w:id="15"/>
    </w:p>
    <w:p w:rsidR="00D049E2" w:rsidRDefault="00D049E2" w:rsidP="0046261D">
      <w:pPr>
        <w:pStyle w:val="SOWTL5-ASDEFCON"/>
      </w:pPr>
      <w:r>
        <w:t xml:space="preserve">The IRMTP shall identify </w:t>
      </w:r>
      <w:r w:rsidR="00534E07">
        <w:t xml:space="preserve">the </w:t>
      </w:r>
      <w:r>
        <w:t>standards to be utilised by the Contractor</w:t>
      </w:r>
      <w:r w:rsidR="00534E07">
        <w:t>,</w:t>
      </w:r>
      <w:r>
        <w:t xml:space="preserve"> and Subcontractors</w:t>
      </w:r>
      <w:r w:rsidR="00534E07">
        <w:t>,</w:t>
      </w:r>
      <w:r>
        <w:t xml:space="preserve"> to undertake the IRMT engineering program, including standards pertaining to hardware and software.</w:t>
      </w:r>
    </w:p>
    <w:p w:rsidR="00D049E2" w:rsidRDefault="00D049E2" w:rsidP="0046261D">
      <w:pPr>
        <w:pStyle w:val="SOWTL5-ASDEFCON"/>
      </w:pPr>
      <w:r>
        <w:t xml:space="preserve">The IRMTP shall describe </w:t>
      </w:r>
      <w:r w:rsidR="00534E07">
        <w:t xml:space="preserve">(within </w:t>
      </w:r>
      <w:r>
        <w:t>annexes to the IRMTP for each standard), the Contractor’s tailoring of the identified standards to meet the IRMT-related requirements of the Contract for both hardware and software, including:</w:t>
      </w:r>
    </w:p>
    <w:p w:rsidR="00D049E2" w:rsidRDefault="00D049E2" w:rsidP="0046261D">
      <w:pPr>
        <w:pStyle w:val="SOWSubL1-ASDEFCON"/>
      </w:pPr>
      <w:r>
        <w:t>the tasks or processes from each standard to be undertaken, including the rationale for either including or excluding a task or process;</w:t>
      </w:r>
    </w:p>
    <w:p w:rsidR="00D049E2" w:rsidRDefault="00D049E2" w:rsidP="0046261D">
      <w:pPr>
        <w:pStyle w:val="SOWSubL1-ASDEFCON"/>
      </w:pPr>
      <w:r>
        <w:t xml:space="preserve">the expected outcomes </w:t>
      </w:r>
      <w:r w:rsidR="00534E07">
        <w:t>from</w:t>
      </w:r>
      <w:r>
        <w:t xml:space="preserve"> each task </w:t>
      </w:r>
      <w:r w:rsidR="00534E07">
        <w:t>and/</w:t>
      </w:r>
      <w:r>
        <w:t>or process</w:t>
      </w:r>
      <w:r w:rsidR="00534E07">
        <w:t xml:space="preserve"> to be undertaken</w:t>
      </w:r>
      <w:r>
        <w:t>;</w:t>
      </w:r>
    </w:p>
    <w:p w:rsidR="00D049E2" w:rsidRDefault="00D049E2" w:rsidP="0046261D">
      <w:pPr>
        <w:pStyle w:val="SOWSubL1-ASDEFCON"/>
      </w:pPr>
      <w:r>
        <w:t xml:space="preserve">how </w:t>
      </w:r>
      <w:r w:rsidR="00534E07">
        <w:t xml:space="preserve">the expected </w:t>
      </w:r>
      <w:r>
        <w:t>outcomes relate to the requirements of the Contract and the Contractor’s proposed solutions for the Mission System</w:t>
      </w:r>
      <w:r w:rsidR="00534E07">
        <w:t>(s)</w:t>
      </w:r>
      <w:r>
        <w:t xml:space="preserve"> and Support System;</w:t>
      </w:r>
    </w:p>
    <w:p w:rsidR="00D049E2" w:rsidRDefault="00D049E2" w:rsidP="0046261D">
      <w:pPr>
        <w:pStyle w:val="SOWSubL1-ASDEFCON"/>
      </w:pPr>
      <w:r>
        <w:t>how the outcomes will be documented/captured;</w:t>
      </w:r>
    </w:p>
    <w:p w:rsidR="00D049E2" w:rsidRDefault="00D049E2" w:rsidP="0046261D">
      <w:pPr>
        <w:pStyle w:val="SOWSubL1-ASDEFCON"/>
      </w:pPr>
      <w:r>
        <w:lastRenderedPageBreak/>
        <w:t xml:space="preserve">the data required by the IRMT program </w:t>
      </w:r>
      <w:r w:rsidR="00534E07">
        <w:t>from other programs (</w:t>
      </w:r>
      <w:proofErr w:type="spellStart"/>
      <w:r w:rsidR="00534E07">
        <w:t>eg</w:t>
      </w:r>
      <w:proofErr w:type="spellEnd"/>
      <w:r w:rsidR="00534E07">
        <w:t xml:space="preserve">, SE program) </w:t>
      </w:r>
      <w:r>
        <w:t>to enable the outcomes to be achieved;</w:t>
      </w:r>
    </w:p>
    <w:p w:rsidR="00D049E2" w:rsidRDefault="00D049E2" w:rsidP="0046261D">
      <w:pPr>
        <w:pStyle w:val="SOWSubL1-ASDEFCON"/>
      </w:pPr>
      <w:r>
        <w:t>the tools to be utilised to undertake the tasks or processes; and</w:t>
      </w:r>
    </w:p>
    <w:p w:rsidR="00D049E2" w:rsidRDefault="00D049E2" w:rsidP="0046261D">
      <w:pPr>
        <w:pStyle w:val="SOWSubL1-ASDEFCON"/>
      </w:pPr>
      <w:r>
        <w:t>the expected role of the Commonwealth in reviewing the outcomes.</w:t>
      </w:r>
    </w:p>
    <w:p w:rsidR="00D049E2" w:rsidRDefault="00D049E2" w:rsidP="0046261D">
      <w:pPr>
        <w:pStyle w:val="SOWHL4-ASDEFCON"/>
      </w:pPr>
      <w:bookmarkStart w:id="16" w:name="_Toc525278923"/>
      <w:r>
        <w:t>Trade Studies</w:t>
      </w:r>
      <w:bookmarkEnd w:id="16"/>
    </w:p>
    <w:p w:rsidR="00D049E2" w:rsidRDefault="00D049E2" w:rsidP="0046261D">
      <w:pPr>
        <w:pStyle w:val="SOWTL5-ASDEFCON"/>
      </w:pPr>
      <w:r>
        <w:t>The IRMTP shall identify:</w:t>
      </w:r>
    </w:p>
    <w:p w:rsidR="00D049E2" w:rsidRDefault="00D049E2" w:rsidP="0046261D">
      <w:pPr>
        <w:pStyle w:val="SOWSubL1-ASDEFCON"/>
      </w:pPr>
      <w:r>
        <w:t xml:space="preserve">the trade studies to be conducted as part of the IRMT engineering program,  </w:t>
      </w:r>
    </w:p>
    <w:p w:rsidR="00D049E2" w:rsidRDefault="00F31D84" w:rsidP="0046261D">
      <w:pPr>
        <w:pStyle w:val="SOWSubL1-ASDEFCON"/>
      </w:pPr>
      <w:r>
        <w:t>how</w:t>
      </w:r>
      <w:r w:rsidR="00D049E2">
        <w:t xml:space="preserve"> the information resulting from trade studies will be utilised, and </w:t>
      </w:r>
    </w:p>
    <w:p w:rsidR="00D049E2" w:rsidRDefault="00D049E2" w:rsidP="0046261D">
      <w:pPr>
        <w:pStyle w:val="SOWSubL1-ASDEFCON"/>
      </w:pPr>
      <w:r>
        <w:t>where the information resulting from trade studies will be recorded.</w:t>
      </w:r>
    </w:p>
    <w:p w:rsidR="00D049E2" w:rsidRDefault="00D049E2" w:rsidP="0046261D">
      <w:pPr>
        <w:pStyle w:val="SOWHL4-ASDEFCON"/>
      </w:pPr>
      <w:bookmarkStart w:id="17" w:name="_Toc525278924"/>
      <w:r>
        <w:t>Design and Analysis Products</w:t>
      </w:r>
      <w:bookmarkEnd w:id="17"/>
    </w:p>
    <w:p w:rsidR="00D049E2" w:rsidRDefault="00D049E2" w:rsidP="0046261D">
      <w:pPr>
        <w:pStyle w:val="SOWTL5-ASDEFCON"/>
      </w:pPr>
      <w:bookmarkStart w:id="18" w:name="_Toc517668435"/>
      <w:r>
        <w:t xml:space="preserve">The IRMTP shall identify </w:t>
      </w:r>
      <w:r w:rsidR="00F31D84">
        <w:t xml:space="preserve">and describe </w:t>
      </w:r>
      <w:r>
        <w:t>each of the design and analysis products to be generated from each identified IRMT engineering program activity.</w:t>
      </w:r>
    </w:p>
    <w:p w:rsidR="00D049E2" w:rsidRDefault="00D049E2" w:rsidP="0046261D">
      <w:pPr>
        <w:pStyle w:val="SOWHL4-ASDEFCON"/>
      </w:pPr>
      <w:bookmarkStart w:id="19" w:name="_Toc525278925"/>
      <w:r>
        <w:t>Software Reliability, Maintainability and Testability</w:t>
      </w:r>
      <w:bookmarkEnd w:id="19"/>
    </w:p>
    <w:p w:rsidR="00D049E2" w:rsidRDefault="00D049E2" w:rsidP="0046261D">
      <w:pPr>
        <w:pStyle w:val="SOWTL5-ASDEFCON"/>
      </w:pPr>
      <w:r>
        <w:t>The IRMTP shall provide a detailed description of how the Contractor will address Reliability, Maintainability and Testability (RMT) for software.</w:t>
      </w:r>
    </w:p>
    <w:p w:rsidR="00D049E2" w:rsidRDefault="00D049E2" w:rsidP="0046261D">
      <w:pPr>
        <w:pStyle w:val="SOWHL4-ASDEFCON"/>
      </w:pPr>
      <w:bookmarkStart w:id="20" w:name="_Ref520281311"/>
      <w:bookmarkStart w:id="21" w:name="_Toc525278926"/>
      <w:r>
        <w:t>IRMT Engineering Program Modelling and Simulation Tools</w:t>
      </w:r>
      <w:bookmarkEnd w:id="18"/>
      <w:bookmarkEnd w:id="20"/>
      <w:bookmarkEnd w:id="21"/>
      <w:r>
        <w:t xml:space="preserve"> </w:t>
      </w:r>
    </w:p>
    <w:p w:rsidR="00D049E2" w:rsidRDefault="00D049E2" w:rsidP="0046261D">
      <w:pPr>
        <w:pStyle w:val="SOWTL5-ASDEFCON"/>
      </w:pPr>
      <w:bookmarkStart w:id="22" w:name="_Toc517683093"/>
      <w:r>
        <w:t xml:space="preserve">The IRMTP shall describe the RMT modelling and simulation tools to be used by the Contractor (and Subcontractors) </w:t>
      </w:r>
      <w:r w:rsidR="006074CF">
        <w:t xml:space="preserve">to </w:t>
      </w:r>
      <w:r>
        <w:t>meet the requirements of the RMT program, including:</w:t>
      </w:r>
    </w:p>
    <w:p w:rsidR="00D049E2" w:rsidRDefault="00D049E2" w:rsidP="0046261D">
      <w:pPr>
        <w:pStyle w:val="SOWSubL1-ASDEFCON"/>
      </w:pPr>
      <w:r>
        <w:t>the relationship between the RMT modelling and simulation tools and the corresponding RMT program activities being supported by the tool;</w:t>
      </w:r>
    </w:p>
    <w:p w:rsidR="00D049E2" w:rsidRDefault="00D049E2" w:rsidP="0046261D">
      <w:pPr>
        <w:pStyle w:val="SOWSubL1-ASDEFCON"/>
      </w:pPr>
      <w:r>
        <w:t>the interfaces and any data sharing arrangements between each of the RMT modelling and simulation tool and all other tools to be used within the Contract (including other RMT modelling and simulation tools);</w:t>
      </w:r>
    </w:p>
    <w:p w:rsidR="00D049E2" w:rsidRDefault="00D049E2" w:rsidP="0046261D">
      <w:pPr>
        <w:pStyle w:val="SOWSubL1-ASDEFCON"/>
      </w:pPr>
      <w:r>
        <w:t xml:space="preserve">the </w:t>
      </w:r>
      <w:r w:rsidR="006074CF">
        <w:t>methods</w:t>
      </w:r>
      <w:r>
        <w:t xml:space="preserve"> for assuring interoperability between the Contractor’s RMT modelling and simulation tools and those utilised by Subcontractors and the Commonwealth; and</w:t>
      </w:r>
    </w:p>
    <w:p w:rsidR="00D049E2" w:rsidRDefault="00D049E2" w:rsidP="0046261D">
      <w:pPr>
        <w:pStyle w:val="SOWSubL1-ASDEFCON"/>
      </w:pPr>
      <w:r>
        <w:t>for each RMT modelling and simulation tool:</w:t>
      </w:r>
    </w:p>
    <w:p w:rsidR="00D049E2" w:rsidRDefault="00D049E2" w:rsidP="0046261D">
      <w:pPr>
        <w:pStyle w:val="SOWSubL2-ASDEFCON"/>
      </w:pPr>
      <w:r>
        <w:t>the assumptions underlying the algorithms used,</w:t>
      </w:r>
    </w:p>
    <w:p w:rsidR="00D049E2" w:rsidRDefault="00D049E2" w:rsidP="0046261D">
      <w:pPr>
        <w:pStyle w:val="SOWSubL2-ASDEFCON"/>
      </w:pPr>
      <w:r>
        <w:t>the constraints of the tool,</w:t>
      </w:r>
    </w:p>
    <w:p w:rsidR="00D049E2" w:rsidRDefault="00D049E2" w:rsidP="0046261D">
      <w:pPr>
        <w:pStyle w:val="SOWSubL2-ASDEFCON"/>
      </w:pPr>
      <w:r>
        <w:t xml:space="preserve">the information required to use the tool, </w:t>
      </w:r>
    </w:p>
    <w:p w:rsidR="00D049E2" w:rsidRDefault="00D049E2" w:rsidP="0046261D">
      <w:pPr>
        <w:pStyle w:val="SOWSubL2-ASDEFCON"/>
      </w:pPr>
      <w:r>
        <w:t xml:space="preserve">the sources of the information to be used as input to the tool, </w:t>
      </w:r>
    </w:p>
    <w:p w:rsidR="00D049E2" w:rsidRDefault="00D049E2" w:rsidP="0046261D">
      <w:pPr>
        <w:pStyle w:val="SOWSubL2-ASDEFCON"/>
      </w:pPr>
      <w:r>
        <w:t>how the level of confidence associated with any information required for running the tool will be taken into account, and</w:t>
      </w:r>
    </w:p>
    <w:p w:rsidR="00D049E2" w:rsidRDefault="00D049E2" w:rsidP="0046261D">
      <w:pPr>
        <w:pStyle w:val="SOWSubL2-ASDEFCON"/>
      </w:pPr>
      <w:r>
        <w:t>how the level of confidence associated with the output from the tool will be assessed.</w:t>
      </w:r>
    </w:p>
    <w:p w:rsidR="00D049E2" w:rsidRDefault="00D049E2" w:rsidP="0046261D">
      <w:pPr>
        <w:pStyle w:val="SOWHL3-ASDEFCON"/>
      </w:pPr>
      <w:bookmarkStart w:id="23" w:name="_Toc525278932"/>
      <w:bookmarkEnd w:id="22"/>
      <w:r>
        <w:t>IRMT Engineering Program Data Management</w:t>
      </w:r>
      <w:bookmarkEnd w:id="23"/>
    </w:p>
    <w:p w:rsidR="00D049E2" w:rsidRDefault="00D049E2" w:rsidP="0046261D">
      <w:pPr>
        <w:pStyle w:val="SOWHL4-ASDEFCON"/>
      </w:pPr>
      <w:bookmarkStart w:id="24" w:name="_Toc525278933"/>
      <w:r>
        <w:t>Data Sharing</w:t>
      </w:r>
      <w:bookmarkEnd w:id="24"/>
    </w:p>
    <w:p w:rsidR="00D049E2" w:rsidRDefault="00D049E2" w:rsidP="0046261D">
      <w:pPr>
        <w:pStyle w:val="SOWTL5-ASDEFCON"/>
      </w:pPr>
      <w:r>
        <w:t xml:space="preserve">The IRMTP shall describe the data management system to be used to document, disseminate and share data between </w:t>
      </w:r>
      <w:r w:rsidR="0002390E">
        <w:t>the organisations</w:t>
      </w:r>
      <w:r>
        <w:t xml:space="preserve"> within the IRMT engineering program and between the IRMT organisation</w:t>
      </w:r>
      <w:r w:rsidR="0002390E">
        <w:t>s</w:t>
      </w:r>
      <w:r>
        <w:t xml:space="preserve"> and other organisational elements.</w:t>
      </w:r>
    </w:p>
    <w:p w:rsidR="00D049E2" w:rsidRDefault="00D049E2" w:rsidP="0046261D">
      <w:pPr>
        <w:pStyle w:val="SOWHL4-ASDEFCON"/>
      </w:pPr>
      <w:bookmarkStart w:id="25" w:name="_Toc525278934"/>
      <w:r>
        <w:t>Logistic Support Analysis Record</w:t>
      </w:r>
      <w:bookmarkEnd w:id="25"/>
    </w:p>
    <w:p w:rsidR="00D049E2" w:rsidRDefault="00153B1A" w:rsidP="0046261D">
      <w:pPr>
        <w:pStyle w:val="SOWTL5-ASDEFCON"/>
      </w:pPr>
      <w:r>
        <w:t>If</w:t>
      </w:r>
      <w:r w:rsidR="00D049E2">
        <w:t xml:space="preserve"> the Contract </w:t>
      </w:r>
      <w:r>
        <w:t>requires preparation of</w:t>
      </w:r>
      <w:r w:rsidR="00D049E2">
        <w:t xml:space="preserve"> a LSAR, the IRMTP shall describe </w:t>
      </w:r>
      <w:r>
        <w:t xml:space="preserve">the </w:t>
      </w:r>
      <w:r w:rsidR="00D049E2">
        <w:t xml:space="preserve">information generated from the IRMT engineering program </w:t>
      </w:r>
      <w:r>
        <w:t>to be included in</w:t>
      </w:r>
      <w:r w:rsidR="00D049E2">
        <w:t xml:space="preserve"> the LSAR.</w:t>
      </w:r>
    </w:p>
    <w:p w:rsidR="00D049E2" w:rsidRDefault="00153B1A" w:rsidP="0046261D">
      <w:pPr>
        <w:pStyle w:val="SOWTL5-ASDEFCON"/>
      </w:pPr>
      <w:r>
        <w:t>If</w:t>
      </w:r>
      <w:r w:rsidR="00D049E2">
        <w:t xml:space="preserve"> the Contract </w:t>
      </w:r>
      <w:r>
        <w:t xml:space="preserve">requires preparation of </w:t>
      </w:r>
      <w:r w:rsidR="00D049E2">
        <w:t xml:space="preserve">a LSAR, the IRMTP shall identify the positions </w:t>
      </w:r>
      <w:r>
        <w:t xml:space="preserve">of personnel </w:t>
      </w:r>
      <w:r w:rsidR="00D049E2">
        <w:t>responsible for preparing and maintaining the LSAR and the procedures for compiling and maintaining the LSAR with RMT information.</w:t>
      </w:r>
    </w:p>
    <w:p w:rsidR="00D049E2" w:rsidRDefault="00D049E2" w:rsidP="0046261D">
      <w:pPr>
        <w:pStyle w:val="SOWHL4-ASDEFCON"/>
      </w:pPr>
      <w:bookmarkStart w:id="26" w:name="_Toc517683089"/>
      <w:bookmarkStart w:id="27" w:name="_Toc525278935"/>
      <w:r>
        <w:lastRenderedPageBreak/>
        <w:t>Provision of Data from External Sources</w:t>
      </w:r>
      <w:bookmarkEnd w:id="26"/>
      <w:bookmarkEnd w:id="27"/>
    </w:p>
    <w:p w:rsidR="00D049E2" w:rsidRDefault="00D049E2" w:rsidP="0046261D">
      <w:pPr>
        <w:pStyle w:val="SOWTL5-ASDEFCON"/>
      </w:pPr>
      <w:r>
        <w:t xml:space="preserve">The IRMTP shall outline the information that the Contractor needs to obtain from </w:t>
      </w:r>
      <w:r w:rsidR="00DA2DBB">
        <w:t xml:space="preserve">external </w:t>
      </w:r>
      <w:r>
        <w:t>organisations (</w:t>
      </w:r>
      <w:proofErr w:type="spellStart"/>
      <w:r>
        <w:t>eg</w:t>
      </w:r>
      <w:proofErr w:type="spellEnd"/>
      <w:r>
        <w:t>, Subcontractors, the Commonwealth</w:t>
      </w:r>
      <w:r w:rsidR="00DA2DBB">
        <w:t xml:space="preserve"> and Associated Parties</w:t>
      </w:r>
      <w:r>
        <w:t>) to conduct the IRMT engineering program.</w:t>
      </w:r>
    </w:p>
    <w:p w:rsidR="00D049E2" w:rsidRDefault="00D049E2" w:rsidP="0046261D">
      <w:pPr>
        <w:pStyle w:val="SOWTL5-ASDEFCON"/>
      </w:pPr>
      <w:r>
        <w:t xml:space="preserve">The IRMTP shall identify </w:t>
      </w:r>
      <w:r w:rsidR="00ED652C">
        <w:t xml:space="preserve">if </w:t>
      </w:r>
      <w:r>
        <w:t xml:space="preserve">arrangements exist for obtaining information </w:t>
      </w:r>
      <w:r w:rsidR="00840304">
        <w:t xml:space="preserve">from external sources </w:t>
      </w:r>
      <w:r>
        <w:t xml:space="preserve">or </w:t>
      </w:r>
      <w:r w:rsidR="00840304">
        <w:t xml:space="preserve">the </w:t>
      </w:r>
      <w:r>
        <w:t>arrangements need to be established to obtain th</w:t>
      </w:r>
      <w:r w:rsidR="00840304">
        <w:t>at</w:t>
      </w:r>
      <w:r>
        <w:t xml:space="preserve"> information.</w:t>
      </w:r>
    </w:p>
    <w:p w:rsidR="00D049E2" w:rsidRDefault="00D049E2" w:rsidP="0046261D">
      <w:pPr>
        <w:pStyle w:val="SOWHL3-ASDEFCON"/>
      </w:pPr>
      <w:bookmarkStart w:id="28" w:name="_Toc520426584"/>
      <w:bookmarkStart w:id="29" w:name="_Toc523898510"/>
      <w:bookmarkStart w:id="30" w:name="_Toc525278940"/>
      <w:r>
        <w:t>System Reviews</w:t>
      </w:r>
      <w:bookmarkEnd w:id="28"/>
      <w:bookmarkEnd w:id="29"/>
      <w:bookmarkEnd w:id="30"/>
    </w:p>
    <w:p w:rsidR="00D049E2" w:rsidRDefault="00D049E2" w:rsidP="0046261D">
      <w:pPr>
        <w:pStyle w:val="SOWTL4-ASDEFCON"/>
      </w:pPr>
      <w:r>
        <w:t>The IRMTP shall describe how IRMT engineering program outputs are integrated into System Reviews, cross-referring to the SRP where appropriate.</w:t>
      </w:r>
    </w:p>
    <w:p w:rsidR="00D049E2" w:rsidRDefault="00D049E2" w:rsidP="0046261D">
      <w:pPr>
        <w:pStyle w:val="SOWTL4-ASDEFCON"/>
      </w:pPr>
      <w:r>
        <w:t>The IRMTP shall outline the procedures for conducting formal and informal reviews of IRMT engineering program outputs.</w:t>
      </w:r>
    </w:p>
    <w:p w:rsidR="00D049E2" w:rsidRDefault="00D049E2" w:rsidP="0046261D">
      <w:pPr>
        <w:pStyle w:val="SOWHL3-ASDEFCON"/>
      </w:pPr>
      <w:bookmarkStart w:id="31" w:name="_Toc517668436"/>
      <w:bookmarkStart w:id="32" w:name="_Toc525278945"/>
      <w:bookmarkEnd w:id="14"/>
      <w:r>
        <w:t>IRMT Engineering Program Schedule</w:t>
      </w:r>
      <w:bookmarkEnd w:id="31"/>
      <w:bookmarkEnd w:id="32"/>
      <w:r>
        <w:t xml:space="preserve"> </w:t>
      </w:r>
    </w:p>
    <w:p w:rsidR="00D049E2" w:rsidRDefault="00D049E2" w:rsidP="0046261D">
      <w:pPr>
        <w:pStyle w:val="SOWTL4-ASDEFCON"/>
      </w:pPr>
      <w:bookmarkStart w:id="33" w:name="_Toc520426590"/>
      <w:r>
        <w:t>The IRMTP shall include a summary IRMT engineering program schedule as an annex to the IRMTP.</w:t>
      </w:r>
      <w:r w:rsidR="00DA2DBB">
        <w:t xml:space="preserve">  </w:t>
      </w:r>
      <w:r>
        <w:t xml:space="preserve">The full program schedule shall be </w:t>
      </w:r>
      <w:r w:rsidR="005120CE">
        <w:t>included within</w:t>
      </w:r>
      <w:r>
        <w:t xml:space="preserve"> the CMS.</w:t>
      </w:r>
    </w:p>
    <w:p w:rsidR="00D049E2" w:rsidRDefault="00D049E2" w:rsidP="0046261D">
      <w:pPr>
        <w:pStyle w:val="SOWHL3-ASDEFCON"/>
      </w:pPr>
      <w:bookmarkStart w:id="34" w:name="_Toc517668437"/>
      <w:bookmarkStart w:id="35" w:name="_Toc525278946"/>
      <w:bookmarkEnd w:id="33"/>
      <w:r>
        <w:t>IRMT Engineering Program Interfaces</w:t>
      </w:r>
      <w:bookmarkEnd w:id="34"/>
      <w:bookmarkEnd w:id="35"/>
      <w:r>
        <w:t xml:space="preserve"> </w:t>
      </w:r>
    </w:p>
    <w:p w:rsidR="00D049E2" w:rsidRDefault="00D049E2" w:rsidP="0046261D">
      <w:pPr>
        <w:pStyle w:val="SOWTL4-ASDEFCON"/>
      </w:pPr>
      <w:r>
        <w:t>The IRMTP shall describe the IRMT engineering program analysis and data interfaces with all other programs being conducted as part of the Contract effort.</w:t>
      </w:r>
    </w:p>
    <w:p w:rsidR="00D049E2" w:rsidRDefault="00D049E2" w:rsidP="0046261D">
      <w:pPr>
        <w:pStyle w:val="SOWTL4-ASDEFCON"/>
      </w:pPr>
      <w:r>
        <w:t>The IRMTP shall describe how RMT-related design requirements are disseminated to designers and associated personnel in other programs.</w:t>
      </w:r>
    </w:p>
    <w:p w:rsidR="00D049E2" w:rsidRDefault="00D049E2" w:rsidP="0046261D">
      <w:pPr>
        <w:pStyle w:val="SOWHL3-ASDEFCON"/>
      </w:pPr>
      <w:bookmarkStart w:id="36" w:name="_Toc517668439"/>
      <w:bookmarkStart w:id="37" w:name="_Toc525278947"/>
      <w:r>
        <w:t>IRMT Engineering Program Subcontractor Control and Management</w:t>
      </w:r>
      <w:bookmarkEnd w:id="36"/>
      <w:bookmarkEnd w:id="37"/>
    </w:p>
    <w:p w:rsidR="00D049E2" w:rsidRDefault="00D049E2" w:rsidP="0046261D">
      <w:pPr>
        <w:pStyle w:val="SOWTL4-ASDEFCON"/>
      </w:pPr>
      <w:r>
        <w:t xml:space="preserve">The IRMTP shall identify all Subcontractors to be involved in the IRMT engineering program and any applicable existing </w:t>
      </w:r>
      <w:r w:rsidR="00FE0FFE">
        <w:t>agreements</w:t>
      </w:r>
      <w:r>
        <w:t xml:space="preserve">, </w:t>
      </w:r>
      <w:r w:rsidR="00FE0FFE">
        <w:t>such as</w:t>
      </w:r>
      <w:r>
        <w:t xml:space="preserve"> licensing and partnering arrangements</w:t>
      </w:r>
      <w:r w:rsidR="00FE0FFE">
        <w:t>,</w:t>
      </w:r>
      <w:r>
        <w:t xml:space="preserve"> and advise of </w:t>
      </w:r>
      <w:r w:rsidR="00FE0FFE">
        <w:t xml:space="preserve">any new </w:t>
      </w:r>
      <w:r>
        <w:t>relationships likely to be formed.</w:t>
      </w:r>
    </w:p>
    <w:p w:rsidR="00D049E2" w:rsidRDefault="00D049E2" w:rsidP="0046261D">
      <w:pPr>
        <w:pStyle w:val="SOWTL4-ASDEFCON"/>
      </w:pPr>
      <w:r>
        <w:t>The IRMTP shall identify the type and scope of work to be performed by each Subcontractor involved in the IRMT engineering program.</w:t>
      </w:r>
    </w:p>
    <w:p w:rsidR="00D049E2" w:rsidRDefault="00D049E2" w:rsidP="0046261D">
      <w:pPr>
        <w:pStyle w:val="SOWTL4-ASDEFCON"/>
      </w:pPr>
      <w:r>
        <w:t xml:space="preserve">The IRMTP shall describe the method for </w:t>
      </w:r>
      <w:r w:rsidR="00153B1A">
        <w:t>allocating</w:t>
      </w:r>
      <w:r>
        <w:t xml:space="preserve"> IRMT engineering program requirements to Subcontractors and </w:t>
      </w:r>
      <w:r w:rsidR="0002390E">
        <w:t xml:space="preserve">for </w:t>
      </w:r>
      <w:r>
        <w:t>validating output</w:t>
      </w:r>
      <w:r w:rsidR="00153B1A">
        <w:t>s</w:t>
      </w:r>
      <w:r w:rsidR="005120CE">
        <w:t xml:space="preserve"> received</w:t>
      </w:r>
      <w:r>
        <w:t xml:space="preserve"> from Subcontractors.</w:t>
      </w:r>
    </w:p>
    <w:p w:rsidR="00D049E2" w:rsidRDefault="00D049E2" w:rsidP="0046261D">
      <w:pPr>
        <w:pStyle w:val="SOWHL3-ASDEFCON"/>
      </w:pPr>
      <w:bookmarkStart w:id="38" w:name="_Toc517668440"/>
      <w:bookmarkStart w:id="39" w:name="_Toc525278950"/>
      <w:r>
        <w:t>IRMT Engineering Program Commonwealth Interfaces</w:t>
      </w:r>
      <w:bookmarkEnd w:id="38"/>
      <w:bookmarkEnd w:id="39"/>
    </w:p>
    <w:p w:rsidR="00D049E2" w:rsidRDefault="00D049E2" w:rsidP="0046261D">
      <w:pPr>
        <w:pStyle w:val="SOWTL4-ASDEFCON"/>
      </w:pPr>
      <w:r>
        <w:t xml:space="preserve">The IRMTP shall describe the Commonwealth </w:t>
      </w:r>
      <w:r w:rsidR="00DA2DBB">
        <w:t>inputs for</w:t>
      </w:r>
      <w:r>
        <w:t xml:space="preserve"> the IRMT engineering program (</w:t>
      </w:r>
      <w:proofErr w:type="spellStart"/>
      <w:r>
        <w:t>eg</w:t>
      </w:r>
      <w:proofErr w:type="spellEnd"/>
      <w:r>
        <w:t xml:space="preserve">, meetings, </w:t>
      </w:r>
      <w:r w:rsidR="00F0742E">
        <w:t>Government Furnished Materia</w:t>
      </w:r>
      <w:r w:rsidR="00FE0FFE">
        <w:t>l</w:t>
      </w:r>
      <w:r>
        <w:t xml:space="preserve">, technical assistance, site surveys, </w:t>
      </w:r>
      <w:proofErr w:type="spellStart"/>
      <w:r>
        <w:t>etc</w:t>
      </w:r>
      <w:proofErr w:type="spellEnd"/>
      <w:r>
        <w:t xml:space="preserve">) and when that input is </w:t>
      </w:r>
      <w:r w:rsidR="00DA2DBB">
        <w:t>required</w:t>
      </w:r>
      <w:r>
        <w:t>.  The IRMTP should cross-refer to</w:t>
      </w:r>
      <w:r w:rsidR="00153B1A">
        <w:t xml:space="preserve"> </w:t>
      </w:r>
      <w:r>
        <w:t>the appropriate section</w:t>
      </w:r>
      <w:r w:rsidR="00153B1A">
        <w:t>s</w:t>
      </w:r>
      <w:r>
        <w:t xml:space="preserve"> in the Contract relating to </w:t>
      </w:r>
      <w:r w:rsidR="00FE0FFE">
        <w:t>th</w:t>
      </w:r>
      <w:r w:rsidR="00DA2DBB">
        <w:t>os</w:t>
      </w:r>
      <w:r w:rsidR="00FE0FFE">
        <w:t xml:space="preserve">e </w:t>
      </w:r>
      <w:r w:rsidR="00153B1A">
        <w:t>Commonwealth inputs</w:t>
      </w:r>
      <w:r>
        <w:t>.</w:t>
      </w:r>
    </w:p>
    <w:p w:rsidR="00860350" w:rsidRDefault="00D049E2" w:rsidP="0062486D">
      <w:pPr>
        <w:pStyle w:val="SOWTL4-ASDEFCON"/>
      </w:pPr>
      <w:r>
        <w:t>The IRMTP shall identify interfaces between the Contractor and the Commonwealth IRMT organisation</w:t>
      </w:r>
      <w:r w:rsidR="0002390E">
        <w:t>s</w:t>
      </w:r>
      <w:r>
        <w:t>.  Specific information shall be provided on the position(s) authorised and responsible for communication between the Contractor and the Commonwealth.  The position(s) shall be identified in the organisation structure.</w:t>
      </w:r>
    </w:p>
    <w:sectPr w:rsidR="00860350" w:rsidSect="00AA373C">
      <w:headerReference w:type="default" r:id="rId7"/>
      <w:footerReference w:type="default" r:id="rId8"/>
      <w:pgSz w:w="11907" w:h="16840" w:code="9"/>
      <w:pgMar w:top="1304" w:right="1418" w:bottom="907" w:left="1418" w:header="567"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6FB" w:rsidRDefault="007276FB">
      <w:r>
        <w:separator/>
      </w:r>
    </w:p>
  </w:endnote>
  <w:endnote w:type="continuationSeparator" w:id="0">
    <w:p w:rsidR="007276FB" w:rsidRDefault="00727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85066" w:rsidTr="00B921EF">
      <w:tc>
        <w:tcPr>
          <w:tcW w:w="2500" w:type="pct"/>
        </w:tcPr>
        <w:p w:rsidR="00385066" w:rsidRDefault="00385066" w:rsidP="00B921EF">
          <w:pPr>
            <w:pStyle w:val="ASDEFCONHeaderFooterLeft"/>
          </w:pPr>
        </w:p>
      </w:tc>
      <w:tc>
        <w:tcPr>
          <w:tcW w:w="2500" w:type="pct"/>
        </w:tcPr>
        <w:p w:rsidR="00385066" w:rsidRPr="00DB1548" w:rsidRDefault="00385066" w:rsidP="00B921EF">
          <w:pPr>
            <w:pStyle w:val="ASDEFCONHeaderFooterRight"/>
            <w:rPr>
              <w:szCs w:val="16"/>
            </w:rPr>
          </w:pPr>
          <w:r w:rsidRPr="00DB1548">
            <w:rPr>
              <w:rStyle w:val="PageNumber"/>
              <w:color w:val="auto"/>
              <w:szCs w:val="16"/>
            </w:rPr>
            <w:fldChar w:fldCharType="begin"/>
          </w:r>
          <w:r w:rsidRPr="00DB1548">
            <w:rPr>
              <w:rStyle w:val="PageNumber"/>
              <w:color w:val="auto"/>
              <w:szCs w:val="16"/>
            </w:rPr>
            <w:instrText xml:space="preserve"> PAGE </w:instrText>
          </w:r>
          <w:r w:rsidRPr="00DB1548">
            <w:rPr>
              <w:rStyle w:val="PageNumber"/>
              <w:color w:val="auto"/>
              <w:szCs w:val="16"/>
            </w:rPr>
            <w:fldChar w:fldCharType="separate"/>
          </w:r>
          <w:r w:rsidR="004A01FF">
            <w:rPr>
              <w:rStyle w:val="PageNumber"/>
              <w:noProof/>
              <w:color w:val="auto"/>
              <w:szCs w:val="16"/>
            </w:rPr>
            <w:t>1</w:t>
          </w:r>
          <w:r w:rsidRPr="00DB1548">
            <w:rPr>
              <w:rStyle w:val="PageNumber"/>
              <w:color w:val="auto"/>
              <w:szCs w:val="16"/>
            </w:rPr>
            <w:fldChar w:fldCharType="end"/>
          </w:r>
        </w:p>
      </w:tc>
    </w:tr>
    <w:tr w:rsidR="00385066" w:rsidTr="00B921EF">
      <w:tc>
        <w:tcPr>
          <w:tcW w:w="5000" w:type="pct"/>
          <w:gridSpan w:val="2"/>
        </w:tcPr>
        <w:p w:rsidR="00385066" w:rsidRDefault="00A75C95" w:rsidP="0046261D">
          <w:pPr>
            <w:pStyle w:val="ASDEFCONHeaderFooterCenter"/>
          </w:pPr>
          <w:r w:rsidRPr="00DC0063">
            <w:rPr>
              <w:b/>
            </w:rPr>
            <w:fldChar w:fldCharType="begin"/>
          </w:r>
          <w:r w:rsidRPr="00DC0063">
            <w:rPr>
              <w:b/>
              <w:sz w:val="20"/>
            </w:rPr>
            <w:instrText xml:space="preserve"> DOCPROPERTY  Classification  \* MERGEFORMAT </w:instrText>
          </w:r>
          <w:r w:rsidRPr="00DC0063">
            <w:rPr>
              <w:b/>
            </w:rPr>
            <w:fldChar w:fldCharType="separate"/>
          </w:r>
          <w:r w:rsidR="007F3F74">
            <w:rPr>
              <w:b/>
              <w:sz w:val="20"/>
            </w:rPr>
            <w:t>OFFICIAL</w:t>
          </w:r>
          <w:r w:rsidRPr="00DC0063">
            <w:rPr>
              <w:b/>
            </w:rPr>
            <w:fldChar w:fldCharType="end"/>
          </w:r>
        </w:p>
      </w:tc>
    </w:tr>
  </w:tbl>
  <w:p w:rsidR="00385066" w:rsidRPr="00DC0063" w:rsidRDefault="00385066">
    <w:pPr>
      <w:pStyle w:val="ASDEFCONHeaderFooterCenter"/>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6FB" w:rsidRDefault="007276FB">
      <w:r>
        <w:separator/>
      </w:r>
    </w:p>
  </w:footnote>
  <w:footnote w:type="continuationSeparator" w:id="0">
    <w:p w:rsidR="007276FB" w:rsidRDefault="00727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85066" w:rsidTr="00B921EF">
      <w:tc>
        <w:tcPr>
          <w:tcW w:w="5000" w:type="pct"/>
          <w:gridSpan w:val="2"/>
        </w:tcPr>
        <w:p w:rsidR="00385066" w:rsidRDefault="007276FB" w:rsidP="00A75C95">
          <w:pPr>
            <w:pStyle w:val="ASDEFCONHeaderFooterClassification"/>
          </w:pPr>
          <w:r>
            <w:fldChar w:fldCharType="begin"/>
          </w:r>
          <w:r>
            <w:instrText xml:space="preserve"> DOCPROPERTY  Classification  \* MERGEFORMAT </w:instrText>
          </w:r>
          <w:r>
            <w:fldChar w:fldCharType="separate"/>
          </w:r>
          <w:r w:rsidR="007F3F74">
            <w:t>OFFICIAL</w:t>
          </w:r>
          <w:r>
            <w:fldChar w:fldCharType="end"/>
          </w:r>
        </w:p>
      </w:tc>
    </w:tr>
    <w:tr w:rsidR="00385066" w:rsidTr="00B921EF">
      <w:tc>
        <w:tcPr>
          <w:tcW w:w="2500" w:type="pct"/>
        </w:tcPr>
        <w:p w:rsidR="00385066" w:rsidRDefault="007276FB" w:rsidP="00B921EF">
          <w:pPr>
            <w:pStyle w:val="ASDEFCONHeaderFooterLeft"/>
          </w:pPr>
          <w:r>
            <w:fldChar w:fldCharType="begin"/>
          </w:r>
          <w:r>
            <w:instrText xml:space="preserve"> DOCPROPERTY Header_Left </w:instrText>
          </w:r>
          <w:r>
            <w:fldChar w:fldCharType="separate"/>
          </w:r>
          <w:r w:rsidR="007F3F74">
            <w:t>ASDEFCON (Strategic Materiel)</w:t>
          </w:r>
          <w:r>
            <w:fldChar w:fldCharType="end"/>
          </w:r>
        </w:p>
      </w:tc>
      <w:tc>
        <w:tcPr>
          <w:tcW w:w="2500" w:type="pct"/>
        </w:tcPr>
        <w:p w:rsidR="00385066" w:rsidRDefault="007276FB" w:rsidP="00B921EF">
          <w:pPr>
            <w:pStyle w:val="ASDEFCONHeaderFooterRight"/>
          </w:pPr>
          <w:r>
            <w:fldChar w:fldCharType="begin"/>
          </w:r>
          <w:r>
            <w:instrText xml:space="preserve"> TITLE   \* MERGEFORMAT </w:instrText>
          </w:r>
          <w:r>
            <w:fldChar w:fldCharType="separate"/>
          </w:r>
          <w:r w:rsidR="007F3F74">
            <w:t>DID-ENG-MGT-IRMTP</w:t>
          </w:r>
          <w:r>
            <w:fldChar w:fldCharType="end"/>
          </w:r>
          <w:r w:rsidR="00385066">
            <w:t>-</w:t>
          </w:r>
          <w:r>
            <w:fldChar w:fldCharType="begin"/>
          </w:r>
          <w:r>
            <w:instrText xml:space="preserve"> DOCPROPERTY Version </w:instrText>
          </w:r>
          <w:r>
            <w:fldChar w:fldCharType="separate"/>
          </w:r>
          <w:r w:rsidR="001C1F13">
            <w:t>V5.3</w:t>
          </w:r>
          <w:r>
            <w:fldChar w:fldCharType="end"/>
          </w:r>
        </w:p>
      </w:tc>
    </w:tr>
  </w:tbl>
  <w:p w:rsidR="00385066" w:rsidRDefault="00385066" w:rsidP="00D049E2">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3C5C4F"/>
    <w:multiLevelType w:val="hybridMultilevel"/>
    <w:tmpl w:val="24A67316"/>
    <w:lvl w:ilvl="0" w:tplc="114C0D80">
      <w:start w:val="1"/>
      <w:numFmt w:val="bullet"/>
      <w:pStyle w:val="DotList12"/>
      <w:lvlText w:val=""/>
      <w:lvlJc w:val="left"/>
      <w:pPr>
        <w:tabs>
          <w:tab w:val="num" w:pos="1985"/>
        </w:tabs>
        <w:ind w:left="1985"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4466AF"/>
    <w:multiLevelType w:val="hybridMultilevel"/>
    <w:tmpl w:val="23DC0F7E"/>
    <w:lvl w:ilvl="0" w:tplc="B1409C00">
      <w:start w:val="1"/>
      <w:numFmt w:val="bullet"/>
      <w:pStyle w:val="DotList11"/>
      <w:lvlText w:val=""/>
      <w:lvlJc w:val="left"/>
      <w:pPr>
        <w:tabs>
          <w:tab w:val="num" w:pos="1418"/>
        </w:tabs>
        <w:ind w:left="1418"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EA50DFE"/>
    <w:multiLevelType w:val="hybridMultilevel"/>
    <w:tmpl w:val="F5B6F52A"/>
    <w:lvl w:ilvl="0" w:tplc="57329386">
      <w:start w:val="1"/>
      <w:numFmt w:val="lowerRoman"/>
      <w:pStyle w:val="Sub-Sub-para"/>
      <w:lvlText w:val="%1."/>
      <w:lvlJc w:val="right"/>
      <w:pPr>
        <w:tabs>
          <w:tab w:val="num" w:pos="1985"/>
        </w:tabs>
        <w:ind w:left="1985"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4910C1"/>
    <w:multiLevelType w:val="hybridMultilevel"/>
    <w:tmpl w:val="BBFC6908"/>
    <w:lvl w:ilvl="0" w:tplc="47ECB4FC">
      <w:start w:val="1"/>
      <w:numFmt w:val="bullet"/>
      <w:pStyle w:val="DotList13"/>
      <w:lvlText w:val=""/>
      <w:lvlJc w:val="left"/>
      <w:pPr>
        <w:tabs>
          <w:tab w:val="num" w:pos="3119"/>
        </w:tabs>
        <w:ind w:left="3119"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7"/>
  </w:num>
  <w:num w:numId="3">
    <w:abstractNumId w:val="31"/>
  </w:num>
  <w:num w:numId="4">
    <w:abstractNumId w:val="19"/>
  </w:num>
  <w:num w:numId="5">
    <w:abstractNumId w:val="32"/>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34"/>
  </w:num>
  <w:num w:numId="10">
    <w:abstractNumId w:val="22"/>
  </w:num>
  <w:num w:numId="11">
    <w:abstractNumId w:val="8"/>
  </w:num>
  <w:num w:numId="12">
    <w:abstractNumId w:val="38"/>
  </w:num>
  <w:num w:numId="13">
    <w:abstractNumId w:val="15"/>
  </w:num>
  <w:num w:numId="14">
    <w:abstractNumId w:val="21"/>
  </w:num>
  <w:num w:numId="15">
    <w:abstractNumId w:val="18"/>
  </w:num>
  <w:num w:numId="16">
    <w:abstractNumId w:val="40"/>
  </w:num>
  <w:num w:numId="17">
    <w:abstractNumId w:val="11"/>
  </w:num>
  <w:num w:numId="18">
    <w:abstractNumId w:val="9"/>
  </w:num>
  <w:num w:numId="19">
    <w:abstractNumId w:val="3"/>
  </w:num>
  <w:num w:numId="20">
    <w:abstractNumId w:val="5"/>
  </w:num>
  <w:num w:numId="21">
    <w:abstractNumId w:val="17"/>
  </w:num>
  <w:num w:numId="22">
    <w:abstractNumId w:val="2"/>
  </w:num>
  <w:num w:numId="23">
    <w:abstractNumId w:val="24"/>
  </w:num>
  <w:num w:numId="24">
    <w:abstractNumId w:val="36"/>
  </w:num>
  <w:num w:numId="25">
    <w:abstractNumId w:val="33"/>
  </w:num>
  <w:num w:numId="26">
    <w:abstractNumId w:val="0"/>
  </w:num>
  <w:num w:numId="27">
    <w:abstractNumId w:val="20"/>
  </w:num>
  <w:num w:numId="28">
    <w:abstractNumId w:val="23"/>
  </w:num>
  <w:num w:numId="29">
    <w:abstractNumId w:val="37"/>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5"/>
  </w:num>
  <w:num w:numId="34">
    <w:abstractNumId w:val="6"/>
  </w:num>
  <w:num w:numId="35">
    <w:abstractNumId w:val="39"/>
  </w:num>
  <w:num w:numId="36">
    <w:abstractNumId w:val="16"/>
  </w:num>
  <w:num w:numId="37">
    <w:abstractNumId w:val="25"/>
  </w:num>
  <w:num w:numId="38">
    <w:abstractNumId w:val="10"/>
  </w:num>
  <w:num w:numId="39">
    <w:abstractNumId w:val="4"/>
  </w:num>
  <w:num w:numId="40">
    <w:abstractNumId w:val="28"/>
  </w:num>
  <w:num w:numId="41">
    <w:abstractNumId w:val="29"/>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30"/>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9E2"/>
    <w:rsid w:val="00000B70"/>
    <w:rsid w:val="0002390E"/>
    <w:rsid w:val="000853B6"/>
    <w:rsid w:val="000A3A16"/>
    <w:rsid w:val="000B0105"/>
    <w:rsid w:val="000D4502"/>
    <w:rsid w:val="000F2A19"/>
    <w:rsid w:val="00153B1A"/>
    <w:rsid w:val="001630B7"/>
    <w:rsid w:val="00177A4D"/>
    <w:rsid w:val="0019501A"/>
    <w:rsid w:val="001976E9"/>
    <w:rsid w:val="001B0A1A"/>
    <w:rsid w:val="001C1F13"/>
    <w:rsid w:val="001D7866"/>
    <w:rsid w:val="001E1E0F"/>
    <w:rsid w:val="0020418F"/>
    <w:rsid w:val="00253A13"/>
    <w:rsid w:val="00270845"/>
    <w:rsid w:val="002845B1"/>
    <w:rsid w:val="00293889"/>
    <w:rsid w:val="002A1EE9"/>
    <w:rsid w:val="002A21F8"/>
    <w:rsid w:val="002B0BA9"/>
    <w:rsid w:val="002C1C41"/>
    <w:rsid w:val="002C2C63"/>
    <w:rsid w:val="002E0DD2"/>
    <w:rsid w:val="00332D7C"/>
    <w:rsid w:val="00343EF6"/>
    <w:rsid w:val="003456E2"/>
    <w:rsid w:val="003640CC"/>
    <w:rsid w:val="00372065"/>
    <w:rsid w:val="00385066"/>
    <w:rsid w:val="003C0915"/>
    <w:rsid w:val="003C3647"/>
    <w:rsid w:val="003E1D50"/>
    <w:rsid w:val="0046261D"/>
    <w:rsid w:val="0046298B"/>
    <w:rsid w:val="00483E93"/>
    <w:rsid w:val="00497537"/>
    <w:rsid w:val="004975E0"/>
    <w:rsid w:val="004A01FF"/>
    <w:rsid w:val="004A4FD0"/>
    <w:rsid w:val="004D3372"/>
    <w:rsid w:val="004D37D3"/>
    <w:rsid w:val="0050358C"/>
    <w:rsid w:val="005120CE"/>
    <w:rsid w:val="0053018D"/>
    <w:rsid w:val="00530C1E"/>
    <w:rsid w:val="00534E07"/>
    <w:rsid w:val="00536BC3"/>
    <w:rsid w:val="005449C0"/>
    <w:rsid w:val="0056300F"/>
    <w:rsid w:val="00565C37"/>
    <w:rsid w:val="005C0E25"/>
    <w:rsid w:val="00603762"/>
    <w:rsid w:val="006074CF"/>
    <w:rsid w:val="006532DA"/>
    <w:rsid w:val="00656A64"/>
    <w:rsid w:val="006A4C72"/>
    <w:rsid w:val="006C409F"/>
    <w:rsid w:val="006E2601"/>
    <w:rsid w:val="006F4BDF"/>
    <w:rsid w:val="006F4CF6"/>
    <w:rsid w:val="006F738C"/>
    <w:rsid w:val="00715052"/>
    <w:rsid w:val="007276FB"/>
    <w:rsid w:val="00744EA6"/>
    <w:rsid w:val="00753DCA"/>
    <w:rsid w:val="00762431"/>
    <w:rsid w:val="007938BD"/>
    <w:rsid w:val="007C5638"/>
    <w:rsid w:val="007E3609"/>
    <w:rsid w:val="007F060C"/>
    <w:rsid w:val="007F3F74"/>
    <w:rsid w:val="00802C28"/>
    <w:rsid w:val="0080719F"/>
    <w:rsid w:val="00822C94"/>
    <w:rsid w:val="008231C7"/>
    <w:rsid w:val="00825562"/>
    <w:rsid w:val="008351D5"/>
    <w:rsid w:val="00835272"/>
    <w:rsid w:val="00840304"/>
    <w:rsid w:val="00860350"/>
    <w:rsid w:val="00886940"/>
    <w:rsid w:val="00886FED"/>
    <w:rsid w:val="008A43D9"/>
    <w:rsid w:val="008D204B"/>
    <w:rsid w:val="00915F4C"/>
    <w:rsid w:val="00986653"/>
    <w:rsid w:val="00986EE8"/>
    <w:rsid w:val="009D2245"/>
    <w:rsid w:val="009D7A6E"/>
    <w:rsid w:val="00A05DE2"/>
    <w:rsid w:val="00A65456"/>
    <w:rsid w:val="00A75C95"/>
    <w:rsid w:val="00AA373C"/>
    <w:rsid w:val="00B245B6"/>
    <w:rsid w:val="00B436C8"/>
    <w:rsid w:val="00B463EA"/>
    <w:rsid w:val="00B921EF"/>
    <w:rsid w:val="00B924B5"/>
    <w:rsid w:val="00B95483"/>
    <w:rsid w:val="00BE2A5F"/>
    <w:rsid w:val="00C006E8"/>
    <w:rsid w:val="00C05D79"/>
    <w:rsid w:val="00C5120F"/>
    <w:rsid w:val="00C677E3"/>
    <w:rsid w:val="00C802E4"/>
    <w:rsid w:val="00C96FAF"/>
    <w:rsid w:val="00CE50C9"/>
    <w:rsid w:val="00D049E2"/>
    <w:rsid w:val="00D1630A"/>
    <w:rsid w:val="00D16560"/>
    <w:rsid w:val="00D62B4D"/>
    <w:rsid w:val="00D86D31"/>
    <w:rsid w:val="00DA2DBB"/>
    <w:rsid w:val="00DC0063"/>
    <w:rsid w:val="00DF4DBF"/>
    <w:rsid w:val="00E11E81"/>
    <w:rsid w:val="00E36D64"/>
    <w:rsid w:val="00EC5D5E"/>
    <w:rsid w:val="00ED05F0"/>
    <w:rsid w:val="00ED652C"/>
    <w:rsid w:val="00F0742E"/>
    <w:rsid w:val="00F31D84"/>
    <w:rsid w:val="00F443A3"/>
    <w:rsid w:val="00F554CB"/>
    <w:rsid w:val="00F91877"/>
    <w:rsid w:val="00FE0F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E94E697-0492-4845-94DB-5B99ACE0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1FF"/>
    <w:pPr>
      <w:spacing w:after="120"/>
      <w:jc w:val="both"/>
    </w:pPr>
    <w:rPr>
      <w:rFonts w:ascii="Arial" w:hAnsi="Arial"/>
      <w:szCs w:val="24"/>
    </w:rPr>
  </w:style>
  <w:style w:type="paragraph" w:styleId="Heading1">
    <w:name w:val="heading 1"/>
    <w:aliases w:val="1."/>
    <w:basedOn w:val="Normal"/>
    <w:next w:val="Normal"/>
    <w:link w:val="Heading1Char"/>
    <w:qFormat/>
    <w:rsid w:val="004A01FF"/>
    <w:pPr>
      <w:keepNext/>
      <w:spacing w:before="120"/>
      <w:outlineLvl w:val="0"/>
    </w:pPr>
    <w:rPr>
      <w:rFonts w:ascii="Georgia" w:hAnsi="Georgia" w:cs="Arial"/>
      <w:b/>
      <w:bCs/>
      <w:color w:val="CF4520"/>
      <w:kern w:val="32"/>
      <w:sz w:val="32"/>
      <w:szCs w:val="32"/>
    </w:rPr>
  </w:style>
  <w:style w:type="paragraph" w:styleId="Heading2">
    <w:name w:val="heading 2"/>
    <w:aliases w:val="a."/>
    <w:basedOn w:val="Normal"/>
    <w:next w:val="Normal"/>
    <w:link w:val="Heading2Char"/>
    <w:unhideWhenUsed/>
    <w:qFormat/>
    <w:rsid w:val="004A01FF"/>
    <w:pPr>
      <w:keepNext/>
      <w:keepLines/>
      <w:spacing w:before="200"/>
      <w:outlineLvl w:val="1"/>
    </w:pPr>
    <w:rPr>
      <w:rFonts w:ascii="Georgia" w:hAnsi="Georgia"/>
      <w:b/>
      <w:bCs/>
      <w:color w:val="CF4520"/>
      <w:sz w:val="28"/>
      <w:szCs w:val="26"/>
    </w:rPr>
  </w:style>
  <w:style w:type="paragraph" w:styleId="Heading3">
    <w:name w:val="heading 3"/>
    <w:aliases w:val="(1)"/>
    <w:basedOn w:val="Normal"/>
    <w:next w:val="Normal"/>
    <w:link w:val="Heading3Char"/>
    <w:uiPriority w:val="9"/>
    <w:qFormat/>
    <w:rsid w:val="004A01FF"/>
    <w:pPr>
      <w:keepNext/>
      <w:keepLines/>
      <w:spacing w:before="120" w:after="60"/>
      <w:outlineLvl w:val="2"/>
    </w:pPr>
    <w:rPr>
      <w:b/>
      <w:bCs/>
      <w:i/>
      <w:color w:val="CF4520"/>
      <w:sz w:val="24"/>
    </w:rPr>
  </w:style>
  <w:style w:type="paragraph" w:styleId="Heading4">
    <w:name w:val="heading 4"/>
    <w:aliases w:val="(a)"/>
    <w:basedOn w:val="Normal"/>
    <w:next w:val="Normal"/>
    <w:link w:val="Heading4Char"/>
    <w:uiPriority w:val="9"/>
    <w:qFormat/>
    <w:rsid w:val="004A01FF"/>
    <w:pPr>
      <w:keepNext/>
      <w:keepLines/>
      <w:spacing w:before="200" w:after="60"/>
      <w:outlineLvl w:val="3"/>
    </w:pPr>
    <w:rPr>
      <w:b/>
      <w:bCs/>
      <w:i/>
      <w:iCs/>
    </w:rPr>
  </w:style>
  <w:style w:type="paragraph" w:styleId="Heading5">
    <w:name w:val="heading 5"/>
    <w:aliases w:val="i."/>
    <w:basedOn w:val="Normal"/>
    <w:next w:val="Normal"/>
    <w:link w:val="Heading5Char"/>
    <w:qFormat/>
    <w:rsid w:val="00CE50C9"/>
    <w:pPr>
      <w:numPr>
        <w:ilvl w:val="4"/>
        <w:numId w:val="26"/>
      </w:numPr>
      <w:spacing w:before="240" w:after="60"/>
      <w:outlineLvl w:val="4"/>
    </w:pPr>
    <w:rPr>
      <w:sz w:val="22"/>
    </w:rPr>
  </w:style>
  <w:style w:type="paragraph" w:styleId="Heading6">
    <w:name w:val="heading 6"/>
    <w:aliases w:val="A."/>
    <w:basedOn w:val="Normal"/>
    <w:next w:val="Normal"/>
    <w:link w:val="Heading6Char"/>
    <w:qFormat/>
    <w:rsid w:val="00CE50C9"/>
    <w:pPr>
      <w:numPr>
        <w:ilvl w:val="5"/>
        <w:numId w:val="26"/>
      </w:numPr>
      <w:spacing w:before="240" w:after="60"/>
      <w:outlineLvl w:val="5"/>
    </w:pPr>
    <w:rPr>
      <w:i/>
      <w:sz w:val="22"/>
    </w:rPr>
  </w:style>
  <w:style w:type="paragraph" w:styleId="Heading7">
    <w:name w:val="heading 7"/>
    <w:aliases w:val="(i)"/>
    <w:basedOn w:val="Normal"/>
    <w:next w:val="Normal"/>
    <w:link w:val="Heading7Char"/>
    <w:qFormat/>
    <w:rsid w:val="00CE50C9"/>
    <w:pPr>
      <w:numPr>
        <w:ilvl w:val="6"/>
        <w:numId w:val="26"/>
      </w:numPr>
      <w:spacing w:before="240" w:after="60"/>
      <w:outlineLvl w:val="6"/>
    </w:pPr>
  </w:style>
  <w:style w:type="paragraph" w:styleId="Heading8">
    <w:name w:val="heading 8"/>
    <w:aliases w:val="(A)"/>
    <w:basedOn w:val="Normal"/>
    <w:next w:val="Normal"/>
    <w:link w:val="Heading8Char"/>
    <w:qFormat/>
    <w:rsid w:val="00CE50C9"/>
    <w:pPr>
      <w:numPr>
        <w:ilvl w:val="7"/>
        <w:numId w:val="26"/>
      </w:numPr>
      <w:spacing w:before="240" w:after="60"/>
      <w:outlineLvl w:val="7"/>
    </w:pPr>
    <w:rPr>
      <w:i/>
    </w:rPr>
  </w:style>
  <w:style w:type="paragraph" w:styleId="Heading9">
    <w:name w:val="heading 9"/>
    <w:aliases w:val="I"/>
    <w:basedOn w:val="Normal"/>
    <w:next w:val="Normal"/>
    <w:link w:val="Heading9Char"/>
    <w:qFormat/>
    <w:rsid w:val="00CE50C9"/>
    <w:pPr>
      <w:numPr>
        <w:ilvl w:val="8"/>
        <w:numId w:val="26"/>
      </w:numPr>
      <w:spacing w:before="240" w:after="60"/>
      <w:outlineLvl w:val="8"/>
    </w:pPr>
    <w:rPr>
      <w:i/>
      <w:sz w:val="18"/>
    </w:rPr>
  </w:style>
  <w:style w:type="character" w:default="1" w:styleId="DefaultParagraphFont">
    <w:name w:val="Default Paragraph Font"/>
    <w:uiPriority w:val="1"/>
    <w:semiHidden/>
    <w:unhideWhenUsed/>
    <w:rsid w:val="004A01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1FF"/>
  </w:style>
  <w:style w:type="character" w:customStyle="1" w:styleId="Heading2Char">
    <w:name w:val="Heading 2 Char"/>
    <w:aliases w:val="a. Char"/>
    <w:link w:val="Heading2"/>
    <w:rsid w:val="004A01FF"/>
    <w:rPr>
      <w:rFonts w:ascii="Georgia" w:hAnsi="Georgia"/>
      <w:b/>
      <w:bCs/>
      <w:color w:val="CF4520"/>
      <w:sz w:val="28"/>
      <w:szCs w:val="26"/>
    </w:rPr>
  </w:style>
  <w:style w:type="paragraph" w:customStyle="1" w:styleId="PRPSubHeading">
    <w:name w:val="PRP SubHeading"/>
    <w:basedOn w:val="Normal"/>
    <w:rsid w:val="008D204B"/>
    <w:pPr>
      <w:spacing w:before="28" w:after="56"/>
      <w:ind w:right="113"/>
      <w:jc w:val="right"/>
    </w:pPr>
    <w:rPr>
      <w:rFonts w:ascii="Times New Roman" w:hAnsi="Times New Roman"/>
      <w:b/>
      <w:color w:val="800080"/>
      <w:sz w:val="22"/>
    </w:rPr>
  </w:style>
  <w:style w:type="character" w:customStyle="1" w:styleId="PRPText">
    <w:name w:val="PRP Text"/>
    <w:rsid w:val="008D204B"/>
    <w:rPr>
      <w:rFonts w:ascii="Times New Roman" w:hAnsi="Times New Roman"/>
      <w:dstrike w:val="0"/>
      <w:color w:val="000080"/>
      <w:sz w:val="24"/>
      <w:vertAlign w:val="baseline"/>
    </w:rPr>
  </w:style>
  <w:style w:type="character" w:customStyle="1" w:styleId="PRPLink">
    <w:name w:val="PRP Link"/>
    <w:rsid w:val="008D204B"/>
    <w:rPr>
      <w:rFonts w:ascii="Times New Roman" w:hAnsi="Times New Roman"/>
      <w:i/>
      <w:dstrike w:val="0"/>
      <w:color w:val="008000"/>
      <w:sz w:val="24"/>
      <w:vertAlign w:val="baseline"/>
    </w:rPr>
  </w:style>
  <w:style w:type="paragraph" w:customStyle="1" w:styleId="PRPHeading">
    <w:name w:val="PRP Heading"/>
    <w:basedOn w:val="Normal"/>
    <w:rsid w:val="008D204B"/>
    <w:pPr>
      <w:spacing w:before="120"/>
    </w:pPr>
    <w:rPr>
      <w:b/>
      <w:smallCaps/>
      <w:sz w:val="24"/>
    </w:rPr>
  </w:style>
  <w:style w:type="character" w:customStyle="1" w:styleId="PRPAlias">
    <w:name w:val="PRPAlias"/>
    <w:rsid w:val="008D204B"/>
    <w:rPr>
      <w:rFonts w:ascii="Times New Roman" w:hAnsi="Times New Roman"/>
      <w:dstrike w:val="0"/>
      <w:color w:val="800000"/>
      <w:sz w:val="24"/>
      <w:vertAlign w:val="baseline"/>
    </w:rPr>
  </w:style>
  <w:style w:type="paragraph" w:customStyle="1" w:styleId="MainTitle">
    <w:name w:val="MainTitle"/>
    <w:basedOn w:val="Normal"/>
    <w:next w:val="Normal"/>
    <w:rsid w:val="008D204B"/>
    <w:pPr>
      <w:keepNext/>
      <w:tabs>
        <w:tab w:val="left" w:pos="567"/>
        <w:tab w:val="left" w:pos="1134"/>
        <w:tab w:val="left" w:pos="1701"/>
        <w:tab w:val="left" w:pos="2268"/>
        <w:tab w:val="left" w:pos="2835"/>
      </w:tabs>
      <w:spacing w:before="240"/>
      <w:jc w:val="center"/>
    </w:pPr>
    <w:rPr>
      <w:b/>
      <w:caps/>
      <w:sz w:val="28"/>
    </w:rPr>
  </w:style>
  <w:style w:type="paragraph" w:styleId="BodyText">
    <w:name w:val="Body Text"/>
    <w:basedOn w:val="Normal"/>
    <w:rsid w:val="008D204B"/>
  </w:style>
  <w:style w:type="paragraph" w:customStyle="1" w:styleId="AddressFirst1">
    <w:name w:val="AddressFirst1"/>
    <w:basedOn w:val="Normal"/>
    <w:next w:val="Normal"/>
    <w:rsid w:val="008D204B"/>
    <w:pPr>
      <w:tabs>
        <w:tab w:val="left" w:pos="567"/>
        <w:tab w:val="left" w:pos="1134"/>
        <w:tab w:val="left" w:pos="1701"/>
        <w:tab w:val="left" w:pos="2268"/>
        <w:tab w:val="left" w:pos="2835"/>
      </w:tabs>
      <w:spacing w:before="240"/>
      <w:ind w:left="567"/>
    </w:pPr>
  </w:style>
  <w:style w:type="paragraph" w:customStyle="1" w:styleId="AddressFirst2">
    <w:name w:val="AddressFirst2"/>
    <w:basedOn w:val="Normal"/>
    <w:next w:val="Normal"/>
    <w:rsid w:val="008D204B"/>
    <w:pPr>
      <w:tabs>
        <w:tab w:val="left" w:pos="567"/>
        <w:tab w:val="left" w:pos="1134"/>
        <w:tab w:val="left" w:pos="1701"/>
        <w:tab w:val="left" w:pos="2268"/>
        <w:tab w:val="left" w:pos="2835"/>
      </w:tabs>
      <w:spacing w:before="240"/>
      <w:ind w:left="1134"/>
    </w:pPr>
  </w:style>
  <w:style w:type="paragraph" w:customStyle="1" w:styleId="AddressFirst3">
    <w:name w:val="AddressFirst3"/>
    <w:basedOn w:val="Normal"/>
    <w:next w:val="Normal"/>
    <w:rsid w:val="008D204B"/>
    <w:pPr>
      <w:tabs>
        <w:tab w:val="left" w:pos="567"/>
        <w:tab w:val="left" w:pos="1134"/>
        <w:tab w:val="left" w:pos="1701"/>
        <w:tab w:val="left" w:pos="2268"/>
        <w:tab w:val="left" w:pos="2835"/>
      </w:tabs>
      <w:spacing w:before="240"/>
      <w:ind w:left="1701"/>
    </w:pPr>
  </w:style>
  <w:style w:type="paragraph" w:customStyle="1" w:styleId="ChapterTitle">
    <w:name w:val="ChapterTitle"/>
    <w:basedOn w:val="Normal"/>
    <w:next w:val="Normal"/>
    <w:rsid w:val="008D204B"/>
    <w:pPr>
      <w:keepNext/>
      <w:tabs>
        <w:tab w:val="left" w:pos="567"/>
        <w:tab w:val="left" w:pos="1134"/>
        <w:tab w:val="left" w:pos="1701"/>
        <w:tab w:val="left" w:pos="2268"/>
        <w:tab w:val="left" w:pos="2835"/>
      </w:tabs>
      <w:spacing w:before="240"/>
      <w:jc w:val="center"/>
    </w:pPr>
    <w:rPr>
      <w:b/>
      <w:caps/>
      <w:sz w:val="28"/>
    </w:rPr>
  </w:style>
  <w:style w:type="paragraph" w:customStyle="1" w:styleId="AnnexTitle">
    <w:name w:val="AnnexTitle"/>
    <w:basedOn w:val="ChapterTitle"/>
    <w:next w:val="Normal"/>
    <w:rsid w:val="008D204B"/>
  </w:style>
  <w:style w:type="paragraph" w:customStyle="1" w:styleId="ListBase">
    <w:name w:val="ListBase"/>
    <w:basedOn w:val="Normal"/>
    <w:rsid w:val="008D204B"/>
    <w:pPr>
      <w:tabs>
        <w:tab w:val="left" w:pos="567"/>
        <w:tab w:val="left" w:pos="1134"/>
        <w:tab w:val="left" w:pos="1701"/>
        <w:tab w:val="left" w:pos="2268"/>
        <w:tab w:val="left" w:pos="2835"/>
      </w:tabs>
    </w:pPr>
  </w:style>
  <w:style w:type="paragraph" w:customStyle="1" w:styleId="AppendixListEntry">
    <w:name w:val="AppendixListEntry"/>
    <w:basedOn w:val="ListBase"/>
    <w:rsid w:val="008D204B"/>
    <w:pPr>
      <w:ind w:left="567" w:hanging="567"/>
    </w:pPr>
  </w:style>
  <w:style w:type="paragraph" w:customStyle="1" w:styleId="AppendixListSingular">
    <w:name w:val="AppendixListSingular"/>
    <w:basedOn w:val="Normal"/>
    <w:rsid w:val="008D204B"/>
    <w:pPr>
      <w:tabs>
        <w:tab w:val="left" w:pos="567"/>
        <w:tab w:val="left" w:pos="1134"/>
        <w:tab w:val="left" w:pos="1701"/>
        <w:tab w:val="left" w:pos="2268"/>
        <w:tab w:val="left" w:pos="2835"/>
      </w:tabs>
      <w:spacing w:before="240"/>
    </w:pPr>
    <w:rPr>
      <w:b/>
    </w:rPr>
  </w:style>
  <w:style w:type="paragraph" w:customStyle="1" w:styleId="AppendixListPlural">
    <w:name w:val="AppendixListPlural"/>
    <w:basedOn w:val="AppendixListSingular"/>
    <w:rsid w:val="008D204B"/>
  </w:style>
  <w:style w:type="paragraph" w:customStyle="1" w:styleId="AppendixTitle">
    <w:name w:val="AppendixTitle"/>
    <w:basedOn w:val="ChapterTitle"/>
    <w:next w:val="Normal"/>
    <w:rsid w:val="008D204B"/>
  </w:style>
  <w:style w:type="paragraph" w:styleId="BalloonText">
    <w:name w:val="Balloon Text"/>
    <w:basedOn w:val="Normal"/>
    <w:semiHidden/>
    <w:rsid w:val="008D204B"/>
    <w:rPr>
      <w:rFonts w:ascii="Tahoma" w:hAnsi="Tahoma" w:cs="Tahoma"/>
      <w:sz w:val="16"/>
      <w:szCs w:val="16"/>
    </w:rPr>
  </w:style>
  <w:style w:type="paragraph" w:customStyle="1" w:styleId="break">
    <w:name w:val="break"/>
    <w:basedOn w:val="Normal"/>
    <w:rsid w:val="008D204B"/>
  </w:style>
  <w:style w:type="paragraph" w:styleId="Caption">
    <w:name w:val="caption"/>
    <w:basedOn w:val="Normal"/>
    <w:next w:val="Normal"/>
    <w:qFormat/>
    <w:rsid w:val="004A01FF"/>
    <w:pPr>
      <w:jc w:val="center"/>
    </w:pPr>
    <w:rPr>
      <w:b/>
      <w:bCs/>
      <w:szCs w:val="20"/>
    </w:rPr>
  </w:style>
  <w:style w:type="paragraph" w:customStyle="1" w:styleId="Chapter">
    <w:name w:val="Chapter"/>
    <w:basedOn w:val="Normal"/>
    <w:next w:val="ChapterTitle"/>
    <w:rsid w:val="008D204B"/>
    <w:pPr>
      <w:keepNext/>
      <w:tabs>
        <w:tab w:val="left" w:pos="567"/>
        <w:tab w:val="left" w:pos="1134"/>
        <w:tab w:val="left" w:pos="1701"/>
        <w:tab w:val="left" w:pos="2268"/>
        <w:tab w:val="left" w:pos="2835"/>
      </w:tabs>
      <w:spacing w:before="240"/>
      <w:jc w:val="center"/>
    </w:pPr>
    <w:rPr>
      <w:b/>
      <w:caps/>
    </w:rPr>
  </w:style>
  <w:style w:type="character" w:customStyle="1" w:styleId="Classification">
    <w:name w:val="Classification"/>
    <w:rsid w:val="008D204B"/>
    <w:rPr>
      <w:b/>
    </w:rPr>
  </w:style>
  <w:style w:type="character" w:styleId="CommentReference">
    <w:name w:val="annotation reference"/>
    <w:semiHidden/>
    <w:rsid w:val="008D204B"/>
    <w:rPr>
      <w:sz w:val="16"/>
      <w:szCs w:val="16"/>
    </w:rPr>
  </w:style>
  <w:style w:type="paragraph" w:styleId="CommentText">
    <w:name w:val="annotation text"/>
    <w:basedOn w:val="Normal"/>
    <w:semiHidden/>
    <w:rsid w:val="008D204B"/>
  </w:style>
  <w:style w:type="paragraph" w:styleId="CommentSubject">
    <w:name w:val="annotation subject"/>
    <w:basedOn w:val="CommentText"/>
    <w:next w:val="CommentText"/>
    <w:semiHidden/>
    <w:rsid w:val="008D204B"/>
    <w:rPr>
      <w:b/>
      <w:bCs/>
    </w:rPr>
  </w:style>
  <w:style w:type="paragraph" w:customStyle="1" w:styleId="DotList11">
    <w:name w:val="DotList11"/>
    <w:basedOn w:val="Normal"/>
    <w:rsid w:val="00177A4D"/>
    <w:pPr>
      <w:numPr>
        <w:numId w:val="1"/>
      </w:numPr>
      <w:tabs>
        <w:tab w:val="left" w:pos="567"/>
        <w:tab w:val="left" w:pos="1134"/>
        <w:tab w:val="left" w:pos="1701"/>
        <w:tab w:val="left" w:pos="2268"/>
        <w:tab w:val="left" w:pos="2835"/>
      </w:tabs>
      <w:spacing w:before="240"/>
    </w:pPr>
  </w:style>
  <w:style w:type="paragraph" w:customStyle="1" w:styleId="DotList12">
    <w:name w:val="DotList12"/>
    <w:basedOn w:val="Normal"/>
    <w:rsid w:val="00177A4D"/>
    <w:pPr>
      <w:numPr>
        <w:numId w:val="2"/>
      </w:numPr>
      <w:tabs>
        <w:tab w:val="left" w:pos="567"/>
        <w:tab w:val="left" w:pos="1134"/>
        <w:tab w:val="left" w:pos="1701"/>
        <w:tab w:val="left" w:pos="2268"/>
        <w:tab w:val="left" w:pos="2835"/>
      </w:tabs>
      <w:spacing w:before="240"/>
    </w:pPr>
  </w:style>
  <w:style w:type="paragraph" w:customStyle="1" w:styleId="DotList13">
    <w:name w:val="DotList13"/>
    <w:basedOn w:val="Normal"/>
    <w:rsid w:val="00177A4D"/>
    <w:pPr>
      <w:numPr>
        <w:numId w:val="3"/>
      </w:numPr>
      <w:tabs>
        <w:tab w:val="left" w:pos="567"/>
        <w:tab w:val="left" w:pos="1134"/>
        <w:tab w:val="left" w:pos="1701"/>
        <w:tab w:val="left" w:pos="2268"/>
        <w:tab w:val="left" w:pos="2835"/>
      </w:tabs>
      <w:spacing w:before="240"/>
    </w:pPr>
  </w:style>
  <w:style w:type="paragraph" w:customStyle="1" w:styleId="EnclosureListEntry">
    <w:name w:val="EnclosureListEntry"/>
    <w:basedOn w:val="Normal"/>
    <w:rsid w:val="008D204B"/>
    <w:pPr>
      <w:tabs>
        <w:tab w:val="left" w:pos="567"/>
        <w:tab w:val="left" w:pos="1134"/>
        <w:tab w:val="left" w:pos="1701"/>
        <w:tab w:val="left" w:pos="2268"/>
        <w:tab w:val="left" w:pos="2835"/>
      </w:tabs>
      <w:ind w:left="567" w:hanging="567"/>
    </w:pPr>
  </w:style>
  <w:style w:type="paragraph" w:customStyle="1" w:styleId="EnclosureListSingular">
    <w:name w:val="EnclosureListSingular"/>
    <w:basedOn w:val="Normal"/>
    <w:rsid w:val="008D204B"/>
    <w:pPr>
      <w:tabs>
        <w:tab w:val="left" w:pos="1418"/>
        <w:tab w:val="left" w:pos="1985"/>
        <w:tab w:val="left" w:pos="2552"/>
        <w:tab w:val="left" w:pos="3119"/>
      </w:tabs>
      <w:spacing w:before="240"/>
    </w:pPr>
    <w:rPr>
      <w:b/>
    </w:rPr>
  </w:style>
  <w:style w:type="paragraph" w:customStyle="1" w:styleId="EnclosureListPlural">
    <w:name w:val="EnclosureListPlural"/>
    <w:basedOn w:val="EnclosureListSingular"/>
    <w:rsid w:val="008D204B"/>
  </w:style>
  <w:style w:type="paragraph" w:customStyle="1" w:styleId="EnclosureTitle">
    <w:name w:val="EnclosureTitle"/>
    <w:basedOn w:val="AnnexTitle"/>
    <w:rsid w:val="008D204B"/>
  </w:style>
  <w:style w:type="paragraph" w:styleId="EndnoteText">
    <w:name w:val="endnote text"/>
    <w:basedOn w:val="Normal"/>
    <w:semiHidden/>
    <w:rsid w:val="008D204B"/>
    <w:pPr>
      <w:tabs>
        <w:tab w:val="left" w:pos="567"/>
        <w:tab w:val="left" w:pos="1134"/>
        <w:tab w:val="left" w:pos="1701"/>
        <w:tab w:val="left" w:pos="2268"/>
        <w:tab w:val="left" w:pos="2835"/>
      </w:tabs>
      <w:spacing w:before="240"/>
    </w:pPr>
    <w:rPr>
      <w:sz w:val="18"/>
    </w:rPr>
  </w:style>
  <w:style w:type="paragraph" w:customStyle="1" w:styleId="Example">
    <w:name w:val="Example"/>
    <w:basedOn w:val="Normal"/>
    <w:next w:val="Normal"/>
    <w:rsid w:val="008D204B"/>
    <w:pPr>
      <w:tabs>
        <w:tab w:val="left" w:pos="567"/>
        <w:tab w:val="left" w:pos="1134"/>
        <w:tab w:val="left" w:pos="1701"/>
        <w:tab w:val="left" w:pos="2268"/>
        <w:tab w:val="left" w:pos="2835"/>
      </w:tabs>
      <w:spacing w:before="240"/>
    </w:pPr>
  </w:style>
  <w:style w:type="paragraph" w:customStyle="1" w:styleId="ExampleText">
    <w:name w:val="ExampleText"/>
    <w:basedOn w:val="Normal"/>
    <w:rsid w:val="008D204B"/>
  </w:style>
  <w:style w:type="paragraph" w:customStyle="1" w:styleId="Figure">
    <w:name w:val="Figure"/>
    <w:basedOn w:val="Normal"/>
    <w:rsid w:val="008D204B"/>
    <w:pPr>
      <w:tabs>
        <w:tab w:val="left" w:pos="567"/>
        <w:tab w:val="left" w:pos="1134"/>
        <w:tab w:val="left" w:pos="1701"/>
        <w:tab w:val="left" w:pos="2268"/>
        <w:tab w:val="left" w:pos="2835"/>
      </w:tabs>
      <w:spacing w:before="240"/>
      <w:jc w:val="center"/>
    </w:pPr>
  </w:style>
  <w:style w:type="paragraph" w:customStyle="1" w:styleId="FigureTitle">
    <w:name w:val="FigureTitle"/>
    <w:basedOn w:val="Normal"/>
    <w:next w:val="Heading4"/>
    <w:rsid w:val="008D204B"/>
    <w:pPr>
      <w:tabs>
        <w:tab w:val="left" w:pos="567"/>
        <w:tab w:val="left" w:pos="1134"/>
        <w:tab w:val="left" w:pos="1701"/>
        <w:tab w:val="left" w:pos="2268"/>
        <w:tab w:val="left" w:pos="2835"/>
      </w:tabs>
      <w:spacing w:before="240"/>
      <w:jc w:val="center"/>
    </w:pPr>
    <w:rPr>
      <w:b/>
    </w:rPr>
  </w:style>
  <w:style w:type="paragraph" w:customStyle="1" w:styleId="FigureCaption">
    <w:name w:val="FigureCaption"/>
    <w:basedOn w:val="FigureTitle"/>
    <w:rsid w:val="008D204B"/>
    <w:pPr>
      <w:tabs>
        <w:tab w:val="clear" w:pos="567"/>
        <w:tab w:val="clear" w:pos="1134"/>
        <w:tab w:val="clear" w:pos="1701"/>
        <w:tab w:val="clear" w:pos="2268"/>
        <w:tab w:val="clear" w:pos="2835"/>
      </w:tabs>
    </w:pPr>
  </w:style>
  <w:style w:type="paragraph" w:styleId="Footer">
    <w:name w:val="footer"/>
    <w:basedOn w:val="Normal"/>
    <w:rsid w:val="008D204B"/>
    <w:pPr>
      <w:tabs>
        <w:tab w:val="center" w:pos="4819"/>
        <w:tab w:val="right" w:pos="9071"/>
      </w:tabs>
    </w:pPr>
    <w:rPr>
      <w:sz w:val="18"/>
    </w:rPr>
  </w:style>
  <w:style w:type="character" w:styleId="FootnoteReference">
    <w:name w:val="footnote reference"/>
    <w:semiHidden/>
    <w:rsid w:val="008D204B"/>
    <w:rPr>
      <w:vertAlign w:val="superscript"/>
    </w:rPr>
  </w:style>
  <w:style w:type="paragraph" w:styleId="FootnoteText">
    <w:name w:val="footnote text"/>
    <w:basedOn w:val="Normal"/>
    <w:semiHidden/>
    <w:rsid w:val="004A01FF"/>
    <w:rPr>
      <w:szCs w:val="20"/>
    </w:rPr>
  </w:style>
  <w:style w:type="paragraph" w:customStyle="1" w:styleId="GroupTitle">
    <w:name w:val="GroupTitle"/>
    <w:basedOn w:val="Normal"/>
    <w:next w:val="Heading1"/>
    <w:rsid w:val="008D204B"/>
    <w:pPr>
      <w:keepNext/>
      <w:tabs>
        <w:tab w:val="left" w:pos="567"/>
        <w:tab w:val="left" w:pos="1134"/>
        <w:tab w:val="left" w:pos="1701"/>
        <w:tab w:val="left" w:pos="2268"/>
        <w:tab w:val="left" w:pos="2835"/>
      </w:tabs>
      <w:spacing w:before="240"/>
    </w:pPr>
    <w:rPr>
      <w:b/>
    </w:rPr>
  </w:style>
  <w:style w:type="paragraph" w:styleId="Header">
    <w:name w:val="header"/>
    <w:basedOn w:val="Normal"/>
    <w:rsid w:val="008D204B"/>
    <w:pPr>
      <w:tabs>
        <w:tab w:val="center" w:pos="4819"/>
        <w:tab w:val="right" w:pos="9071"/>
      </w:tabs>
    </w:pPr>
    <w:rPr>
      <w:color w:val="FFFFFF"/>
    </w:rPr>
  </w:style>
  <w:style w:type="paragraph" w:customStyle="1" w:styleId="Heading10">
    <w:name w:val="Heading_1"/>
    <w:basedOn w:val="Normal"/>
    <w:rsid w:val="008D204B"/>
  </w:style>
  <w:style w:type="character" w:customStyle="1" w:styleId="InlineQuote">
    <w:name w:val="InlineQuote"/>
    <w:rsid w:val="008D204B"/>
    <w:rPr>
      <w:i/>
    </w:rPr>
  </w:style>
  <w:style w:type="paragraph" w:customStyle="1" w:styleId="Line">
    <w:name w:val="Line"/>
    <w:basedOn w:val="Normal"/>
    <w:rsid w:val="008D204B"/>
    <w:pPr>
      <w:tabs>
        <w:tab w:val="left" w:pos="567"/>
        <w:tab w:val="left" w:pos="1134"/>
        <w:tab w:val="left" w:pos="1701"/>
        <w:tab w:val="left" w:pos="2268"/>
        <w:tab w:val="left" w:pos="2835"/>
      </w:tabs>
      <w:spacing w:before="240"/>
    </w:pPr>
  </w:style>
  <w:style w:type="paragraph" w:customStyle="1" w:styleId="ListItem">
    <w:name w:val="ListItem"/>
    <w:basedOn w:val="Normal"/>
    <w:rsid w:val="008D204B"/>
    <w:pPr>
      <w:tabs>
        <w:tab w:val="left" w:pos="567"/>
        <w:tab w:val="left" w:pos="1134"/>
        <w:tab w:val="left" w:pos="1701"/>
        <w:tab w:val="left" w:pos="2268"/>
        <w:tab w:val="left" w:pos="2835"/>
      </w:tabs>
      <w:ind w:left="851" w:hanging="851"/>
    </w:pPr>
  </w:style>
  <w:style w:type="paragraph" w:customStyle="1" w:styleId="NormalBold">
    <w:name w:val="Normal_Bold"/>
    <w:basedOn w:val="Normal"/>
    <w:rsid w:val="008D204B"/>
    <w:pPr>
      <w:spacing w:before="240"/>
      <w:ind w:left="1134"/>
    </w:pPr>
    <w:rPr>
      <w:rFonts w:ascii="Times New Roman" w:hAnsi="Times New Roman"/>
      <w:b/>
      <w:sz w:val="24"/>
    </w:rPr>
  </w:style>
  <w:style w:type="paragraph" w:customStyle="1" w:styleId="Note">
    <w:name w:val="Note"/>
    <w:basedOn w:val="Normal"/>
    <w:rsid w:val="008D204B"/>
    <w:rPr>
      <w:i/>
    </w:rPr>
  </w:style>
  <w:style w:type="paragraph" w:customStyle="1" w:styleId="NoteTitleSingular">
    <w:name w:val="NoteTitleSingular"/>
    <w:basedOn w:val="Normal"/>
    <w:next w:val="Note"/>
    <w:rsid w:val="008D204B"/>
    <w:pPr>
      <w:tabs>
        <w:tab w:val="left" w:pos="851"/>
        <w:tab w:val="left" w:pos="1418"/>
        <w:tab w:val="left" w:pos="1985"/>
        <w:tab w:val="left" w:pos="2552"/>
        <w:tab w:val="left" w:pos="3119"/>
      </w:tabs>
      <w:spacing w:after="240"/>
    </w:pPr>
    <w:rPr>
      <w:b/>
    </w:rPr>
  </w:style>
  <w:style w:type="paragraph" w:customStyle="1" w:styleId="NoteTitlePlural">
    <w:name w:val="NoteTitlePlural"/>
    <w:basedOn w:val="NoteTitleSingular"/>
    <w:rsid w:val="008D204B"/>
  </w:style>
  <w:style w:type="character" w:styleId="PageNumber">
    <w:name w:val="page number"/>
    <w:basedOn w:val="DefaultParagraphFont"/>
    <w:rsid w:val="008D204B"/>
  </w:style>
  <w:style w:type="character" w:customStyle="1" w:styleId="ParagraphTitle">
    <w:name w:val="ParagraphTitle"/>
    <w:rsid w:val="008D204B"/>
    <w:rPr>
      <w:b/>
    </w:rPr>
  </w:style>
  <w:style w:type="paragraph" w:customStyle="1" w:styleId="PrimaryTitle">
    <w:name w:val="PrimaryTitle"/>
    <w:basedOn w:val="ChapterTitle"/>
    <w:next w:val="Normal"/>
    <w:rsid w:val="008D204B"/>
  </w:style>
  <w:style w:type="paragraph" w:customStyle="1" w:styleId="Quotation">
    <w:name w:val="Quotation"/>
    <w:basedOn w:val="Normal"/>
    <w:rsid w:val="008D204B"/>
    <w:pPr>
      <w:ind w:left="567" w:right="567"/>
    </w:pPr>
    <w:rPr>
      <w:i/>
      <w:sz w:val="18"/>
    </w:rPr>
  </w:style>
  <w:style w:type="character" w:customStyle="1" w:styleId="ReferenceEmail">
    <w:name w:val="ReferenceEmail"/>
    <w:rsid w:val="008D204B"/>
    <w:rPr>
      <w:color w:val="008000"/>
    </w:rPr>
  </w:style>
  <w:style w:type="character" w:customStyle="1" w:styleId="ReferenceStandard">
    <w:name w:val="ReferenceStandard"/>
    <w:basedOn w:val="ReferenceEmail"/>
    <w:rsid w:val="008D204B"/>
    <w:rPr>
      <w:color w:val="008000"/>
    </w:rPr>
  </w:style>
  <w:style w:type="character" w:customStyle="1" w:styleId="ReferenceForm">
    <w:name w:val="ReferenceForm"/>
    <w:basedOn w:val="ReferenceStandard"/>
    <w:rsid w:val="008D204B"/>
    <w:rPr>
      <w:color w:val="008000"/>
    </w:rPr>
  </w:style>
  <w:style w:type="character" w:customStyle="1" w:styleId="ReferenceLegal">
    <w:name w:val="ReferenceLegal"/>
    <w:basedOn w:val="ReferenceStandard"/>
    <w:rsid w:val="008D204B"/>
    <w:rPr>
      <w:color w:val="008000"/>
    </w:rPr>
  </w:style>
  <w:style w:type="character" w:customStyle="1" w:styleId="ReferenceOrganisation">
    <w:name w:val="ReferenceOrganisation"/>
    <w:basedOn w:val="ReferenceStandard"/>
    <w:rsid w:val="008D204B"/>
    <w:rPr>
      <w:color w:val="008000"/>
    </w:rPr>
  </w:style>
  <w:style w:type="character" w:customStyle="1" w:styleId="ReferencePosition">
    <w:name w:val="ReferencePosition"/>
    <w:basedOn w:val="ReferenceStandard"/>
    <w:rsid w:val="008D204B"/>
    <w:rPr>
      <w:color w:val="008000"/>
    </w:rPr>
  </w:style>
  <w:style w:type="character" w:customStyle="1" w:styleId="ReferencePublication">
    <w:name w:val="ReferencePublication"/>
    <w:basedOn w:val="ReferenceForm"/>
    <w:rsid w:val="008D204B"/>
    <w:rPr>
      <w:color w:val="008000"/>
    </w:rPr>
  </w:style>
  <w:style w:type="character" w:customStyle="1" w:styleId="ReferenceURL">
    <w:name w:val="ReferenceURL"/>
    <w:basedOn w:val="ReferenceOrganisation"/>
    <w:rsid w:val="008D204B"/>
    <w:rPr>
      <w:color w:val="008000"/>
    </w:rPr>
  </w:style>
  <w:style w:type="paragraph" w:customStyle="1" w:styleId="SectionTitle">
    <w:name w:val="SectionTitle"/>
    <w:basedOn w:val="Normal"/>
    <w:next w:val="GroupTitle"/>
    <w:rsid w:val="008D204B"/>
    <w:pPr>
      <w:keepLines/>
      <w:jc w:val="center"/>
    </w:pPr>
    <w:rPr>
      <w:b/>
      <w:caps/>
      <w:sz w:val="24"/>
    </w:rPr>
  </w:style>
  <w:style w:type="paragraph" w:styleId="TOC2">
    <w:name w:val="toc 2"/>
    <w:next w:val="ASDEFCONNormal"/>
    <w:autoRedefine/>
    <w:uiPriority w:val="39"/>
    <w:rsid w:val="004A01FF"/>
    <w:pPr>
      <w:tabs>
        <w:tab w:val="right" w:leader="dot" w:pos="9072"/>
      </w:tabs>
      <w:spacing w:after="60"/>
      <w:ind w:left="1134" w:hanging="567"/>
    </w:pPr>
    <w:rPr>
      <w:rFonts w:ascii="Arial" w:hAnsi="Arial" w:cs="Arial"/>
      <w:szCs w:val="24"/>
    </w:rPr>
  </w:style>
  <w:style w:type="paragraph" w:customStyle="1" w:styleId="StyleTOC2Right15cm">
    <w:name w:val="Style TOC 2 + Right:  1.5 cm"/>
    <w:basedOn w:val="TOC2"/>
    <w:rsid w:val="008D204B"/>
    <w:pPr>
      <w:ind w:right="850"/>
    </w:pPr>
    <w:rPr>
      <w:bCs/>
    </w:rPr>
  </w:style>
  <w:style w:type="paragraph" w:customStyle="1" w:styleId="subpara">
    <w:name w:val="subpara"/>
    <w:basedOn w:val="Normal"/>
    <w:rsid w:val="008D204B"/>
    <w:pPr>
      <w:spacing w:before="240"/>
      <w:ind w:left="1418" w:hanging="567"/>
    </w:pPr>
  </w:style>
  <w:style w:type="paragraph" w:customStyle="1" w:styleId="Sub-Sub-para">
    <w:name w:val="Sub-Sub-para"/>
    <w:basedOn w:val="Normal"/>
    <w:rsid w:val="00177A4D"/>
    <w:pPr>
      <w:numPr>
        <w:numId w:val="4"/>
      </w:numPr>
      <w:spacing w:before="120" w:after="60"/>
    </w:pPr>
  </w:style>
  <w:style w:type="paragraph" w:customStyle="1" w:styleId="Table">
    <w:name w:val="Table"/>
    <w:basedOn w:val="Normal"/>
    <w:rsid w:val="008D204B"/>
  </w:style>
  <w:style w:type="table" w:styleId="TableGrid">
    <w:name w:val="Table Grid"/>
    <w:basedOn w:val="TableNormal"/>
    <w:rsid w:val="008D2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rsid w:val="008D204B"/>
    <w:pPr>
      <w:jc w:val="center"/>
    </w:pPr>
    <w:rPr>
      <w:b/>
    </w:rPr>
  </w:style>
  <w:style w:type="paragraph" w:customStyle="1" w:styleId="TableCaption">
    <w:name w:val="TableCaption"/>
    <w:basedOn w:val="TableTitle"/>
    <w:rsid w:val="008D204B"/>
  </w:style>
  <w:style w:type="paragraph" w:customStyle="1" w:styleId="TableHead">
    <w:name w:val="TableHead"/>
    <w:basedOn w:val="Normal"/>
    <w:rsid w:val="008D204B"/>
    <w:pPr>
      <w:spacing w:before="60" w:after="60"/>
      <w:jc w:val="center"/>
    </w:pPr>
    <w:rPr>
      <w:b/>
    </w:rPr>
  </w:style>
  <w:style w:type="paragraph" w:customStyle="1" w:styleId="TableFoot">
    <w:name w:val="TableFoot"/>
    <w:basedOn w:val="TableHead"/>
    <w:rsid w:val="008D204B"/>
    <w:pPr>
      <w:jc w:val="right"/>
    </w:pPr>
    <w:rPr>
      <w:b w:val="0"/>
    </w:rPr>
  </w:style>
  <w:style w:type="paragraph" w:styleId="TOC1">
    <w:name w:val="toc 1"/>
    <w:autoRedefine/>
    <w:uiPriority w:val="39"/>
    <w:rsid w:val="004A01FF"/>
    <w:pPr>
      <w:tabs>
        <w:tab w:val="left" w:pos="567"/>
        <w:tab w:val="right" w:leader="dot" w:pos="9071"/>
      </w:tabs>
      <w:spacing w:before="120" w:after="60"/>
      <w:ind w:left="567" w:hanging="567"/>
      <w:jc w:val="both"/>
    </w:pPr>
    <w:rPr>
      <w:rFonts w:ascii="Arial" w:hAnsi="Arial" w:cs="Arial"/>
      <w:b/>
      <w:noProof/>
      <w:szCs w:val="24"/>
    </w:rPr>
  </w:style>
  <w:style w:type="paragraph" w:styleId="TOC3">
    <w:name w:val="toc 3"/>
    <w:basedOn w:val="Normal"/>
    <w:next w:val="Normal"/>
    <w:autoRedefine/>
    <w:rsid w:val="004A01FF"/>
    <w:pPr>
      <w:spacing w:after="100"/>
      <w:ind w:left="400"/>
    </w:pPr>
  </w:style>
  <w:style w:type="paragraph" w:styleId="TOC4">
    <w:name w:val="toc 4"/>
    <w:basedOn w:val="Normal"/>
    <w:next w:val="Normal"/>
    <w:autoRedefine/>
    <w:rsid w:val="004A01FF"/>
    <w:pPr>
      <w:spacing w:after="100"/>
      <w:ind w:left="600"/>
    </w:pPr>
  </w:style>
  <w:style w:type="paragraph" w:styleId="TOC5">
    <w:name w:val="toc 5"/>
    <w:basedOn w:val="Normal"/>
    <w:next w:val="Normal"/>
    <w:autoRedefine/>
    <w:rsid w:val="004A01FF"/>
    <w:pPr>
      <w:spacing w:after="100"/>
      <w:ind w:left="800"/>
    </w:pPr>
  </w:style>
  <w:style w:type="paragraph" w:styleId="TOC6">
    <w:name w:val="toc 6"/>
    <w:basedOn w:val="Normal"/>
    <w:next w:val="Normal"/>
    <w:autoRedefine/>
    <w:rsid w:val="004A01FF"/>
    <w:pPr>
      <w:spacing w:after="100"/>
      <w:ind w:left="1000"/>
    </w:pPr>
  </w:style>
  <w:style w:type="paragraph" w:styleId="TOC7">
    <w:name w:val="toc 7"/>
    <w:basedOn w:val="Normal"/>
    <w:next w:val="Normal"/>
    <w:autoRedefine/>
    <w:rsid w:val="004A01FF"/>
    <w:pPr>
      <w:spacing w:after="100"/>
      <w:ind w:left="1200"/>
    </w:pPr>
  </w:style>
  <w:style w:type="paragraph" w:styleId="TOC8">
    <w:name w:val="toc 8"/>
    <w:basedOn w:val="Normal"/>
    <w:next w:val="Normal"/>
    <w:autoRedefine/>
    <w:rsid w:val="004A01FF"/>
    <w:pPr>
      <w:spacing w:after="100"/>
      <w:ind w:left="1400"/>
    </w:pPr>
  </w:style>
  <w:style w:type="paragraph" w:styleId="TOC9">
    <w:name w:val="toc 9"/>
    <w:basedOn w:val="Normal"/>
    <w:next w:val="Normal"/>
    <w:autoRedefine/>
    <w:rsid w:val="004A01FF"/>
    <w:pPr>
      <w:spacing w:after="100"/>
      <w:ind w:left="1600"/>
    </w:pPr>
  </w:style>
  <w:style w:type="paragraph" w:customStyle="1" w:styleId="UnNumbered1">
    <w:name w:val="UnNumbered1"/>
    <w:basedOn w:val="Normal"/>
    <w:rsid w:val="008D204B"/>
  </w:style>
  <w:style w:type="paragraph" w:customStyle="1" w:styleId="UnNumbered2">
    <w:name w:val="UnNumbered2"/>
    <w:basedOn w:val="Normal"/>
    <w:rsid w:val="008D204B"/>
    <w:pPr>
      <w:ind w:left="567"/>
    </w:pPr>
  </w:style>
  <w:style w:type="paragraph" w:customStyle="1" w:styleId="UnNumbered3">
    <w:name w:val="UnNumbered3"/>
    <w:basedOn w:val="Normal"/>
    <w:rsid w:val="008D204B"/>
    <w:pPr>
      <w:ind w:left="1134"/>
    </w:pPr>
  </w:style>
  <w:style w:type="paragraph" w:customStyle="1" w:styleId="UnNumbered4">
    <w:name w:val="UnNumbered4"/>
    <w:basedOn w:val="Normal"/>
    <w:rsid w:val="008D204B"/>
    <w:pPr>
      <w:ind w:left="1701"/>
    </w:pPr>
  </w:style>
  <w:style w:type="paragraph" w:customStyle="1" w:styleId="COTCOCLV2-ASDEFCON">
    <w:name w:val="COT/COC LV2 - ASDEFCON"/>
    <w:basedOn w:val="ASDEFCONNormal"/>
    <w:next w:val="COTCOCLV3-ASDEFCON"/>
    <w:rsid w:val="004A01FF"/>
    <w:pPr>
      <w:keepNext/>
      <w:keepLines/>
      <w:numPr>
        <w:ilvl w:val="1"/>
        <w:numId w:val="5"/>
      </w:numPr>
      <w:pBdr>
        <w:bottom w:val="single" w:sz="4" w:space="1" w:color="auto"/>
      </w:pBdr>
    </w:pPr>
    <w:rPr>
      <w:b/>
    </w:rPr>
  </w:style>
  <w:style w:type="paragraph" w:customStyle="1" w:styleId="ASDEFCONNormal">
    <w:name w:val="ASDEFCON Normal"/>
    <w:link w:val="ASDEFCONNormalChar"/>
    <w:rsid w:val="004A01FF"/>
    <w:pPr>
      <w:spacing w:after="120"/>
      <w:jc w:val="both"/>
    </w:pPr>
    <w:rPr>
      <w:rFonts w:ascii="Arial" w:hAnsi="Arial"/>
      <w:color w:val="000000"/>
      <w:szCs w:val="40"/>
    </w:rPr>
  </w:style>
  <w:style w:type="character" w:customStyle="1" w:styleId="ASDEFCONNormalChar">
    <w:name w:val="ASDEFCON Normal Char"/>
    <w:link w:val="ASDEFCONNormal"/>
    <w:rsid w:val="004A01FF"/>
    <w:rPr>
      <w:rFonts w:ascii="Arial" w:hAnsi="Arial"/>
      <w:color w:val="000000"/>
      <w:szCs w:val="40"/>
    </w:rPr>
  </w:style>
  <w:style w:type="paragraph" w:customStyle="1" w:styleId="COTCOCLV3-ASDEFCON">
    <w:name w:val="COT/COC LV3 - ASDEFCON"/>
    <w:basedOn w:val="ASDEFCONNormal"/>
    <w:rsid w:val="004A01FF"/>
    <w:pPr>
      <w:numPr>
        <w:ilvl w:val="2"/>
        <w:numId w:val="5"/>
      </w:numPr>
    </w:pPr>
  </w:style>
  <w:style w:type="paragraph" w:customStyle="1" w:styleId="COTCOCLV1-ASDEFCON">
    <w:name w:val="COT/COC LV1 - ASDEFCON"/>
    <w:basedOn w:val="ASDEFCONNormal"/>
    <w:next w:val="COTCOCLV2-ASDEFCON"/>
    <w:rsid w:val="004A01FF"/>
    <w:pPr>
      <w:keepNext/>
      <w:keepLines/>
      <w:numPr>
        <w:numId w:val="5"/>
      </w:numPr>
      <w:spacing w:before="240"/>
    </w:pPr>
    <w:rPr>
      <w:b/>
      <w:caps/>
    </w:rPr>
  </w:style>
  <w:style w:type="paragraph" w:customStyle="1" w:styleId="COTCOCLV4-ASDEFCON">
    <w:name w:val="COT/COC LV4 - ASDEFCON"/>
    <w:basedOn w:val="ASDEFCONNormal"/>
    <w:rsid w:val="004A01FF"/>
    <w:pPr>
      <w:numPr>
        <w:ilvl w:val="3"/>
        <w:numId w:val="5"/>
      </w:numPr>
    </w:pPr>
  </w:style>
  <w:style w:type="paragraph" w:customStyle="1" w:styleId="COTCOCLV5-ASDEFCON">
    <w:name w:val="COT/COC LV5 - ASDEFCON"/>
    <w:basedOn w:val="ASDEFCONNormal"/>
    <w:rsid w:val="004A01FF"/>
    <w:pPr>
      <w:numPr>
        <w:ilvl w:val="4"/>
        <w:numId w:val="5"/>
      </w:numPr>
    </w:pPr>
  </w:style>
  <w:style w:type="paragraph" w:customStyle="1" w:styleId="COTCOCLV6-ASDEFCON">
    <w:name w:val="COT/COC LV6 - ASDEFCON"/>
    <w:basedOn w:val="ASDEFCONNormal"/>
    <w:rsid w:val="004A01FF"/>
    <w:pPr>
      <w:keepLines/>
      <w:numPr>
        <w:ilvl w:val="5"/>
        <w:numId w:val="5"/>
      </w:numPr>
    </w:pPr>
  </w:style>
  <w:style w:type="paragraph" w:customStyle="1" w:styleId="ASDEFCONOption">
    <w:name w:val="ASDEFCON Option"/>
    <w:basedOn w:val="ASDEFCONNormal"/>
    <w:rsid w:val="004A01FF"/>
    <w:pPr>
      <w:keepNext/>
      <w:spacing w:before="60"/>
    </w:pPr>
    <w:rPr>
      <w:b/>
      <w:i/>
      <w:szCs w:val="24"/>
    </w:rPr>
  </w:style>
  <w:style w:type="paragraph" w:customStyle="1" w:styleId="NoteToDrafters-ASDEFCON">
    <w:name w:val="Note To Drafters - ASDEFCON"/>
    <w:basedOn w:val="ASDEFCONNormal"/>
    <w:rsid w:val="004A01FF"/>
    <w:pPr>
      <w:keepNext/>
      <w:shd w:val="clear" w:color="auto" w:fill="000000"/>
    </w:pPr>
    <w:rPr>
      <w:b/>
      <w:i/>
      <w:color w:val="FFFFFF"/>
    </w:rPr>
  </w:style>
  <w:style w:type="paragraph" w:customStyle="1" w:styleId="NoteToTenderers-ASDEFCON">
    <w:name w:val="Note To Tenderers - ASDEFCON"/>
    <w:basedOn w:val="ASDEFCONNormal"/>
    <w:rsid w:val="004A01FF"/>
    <w:pPr>
      <w:keepNext/>
      <w:shd w:val="pct15" w:color="auto" w:fill="auto"/>
    </w:pPr>
    <w:rPr>
      <w:b/>
      <w:i/>
    </w:rPr>
  </w:style>
  <w:style w:type="paragraph" w:customStyle="1" w:styleId="ASDEFCONTitle">
    <w:name w:val="ASDEFCON Title"/>
    <w:basedOn w:val="Normal"/>
    <w:rsid w:val="004A01FF"/>
    <w:pPr>
      <w:keepLines/>
      <w:spacing w:before="240"/>
      <w:jc w:val="center"/>
    </w:pPr>
    <w:rPr>
      <w:b/>
      <w:caps/>
    </w:rPr>
  </w:style>
  <w:style w:type="paragraph" w:customStyle="1" w:styleId="ATTANNLV1-ASDEFCON">
    <w:name w:val="ATT/ANN LV1 - ASDEFCON"/>
    <w:basedOn w:val="ASDEFCONNormal"/>
    <w:next w:val="ATTANNLV2-ASDEFCON"/>
    <w:rsid w:val="004A01FF"/>
    <w:pPr>
      <w:keepNext/>
      <w:keepLines/>
      <w:numPr>
        <w:numId w:val="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A01FF"/>
    <w:pPr>
      <w:numPr>
        <w:ilvl w:val="1"/>
        <w:numId w:val="6"/>
      </w:numPr>
    </w:pPr>
    <w:rPr>
      <w:szCs w:val="24"/>
    </w:rPr>
  </w:style>
  <w:style w:type="character" w:customStyle="1" w:styleId="ATTANNLV2-ASDEFCONChar">
    <w:name w:val="ATT/ANN LV2 - ASDEFCON Char"/>
    <w:link w:val="ATTANNLV2-ASDEFCON"/>
    <w:rsid w:val="004A01FF"/>
    <w:rPr>
      <w:rFonts w:ascii="Arial" w:hAnsi="Arial"/>
      <w:color w:val="000000"/>
      <w:szCs w:val="24"/>
    </w:rPr>
  </w:style>
  <w:style w:type="paragraph" w:customStyle="1" w:styleId="ATTANNLV3-ASDEFCON">
    <w:name w:val="ATT/ANN LV3 - ASDEFCON"/>
    <w:basedOn w:val="ASDEFCONNormal"/>
    <w:rsid w:val="004A01FF"/>
    <w:pPr>
      <w:numPr>
        <w:ilvl w:val="2"/>
        <w:numId w:val="6"/>
      </w:numPr>
    </w:pPr>
    <w:rPr>
      <w:szCs w:val="24"/>
    </w:rPr>
  </w:style>
  <w:style w:type="paragraph" w:customStyle="1" w:styleId="ATTANNLV4-ASDEFCON">
    <w:name w:val="ATT/ANN LV4 - ASDEFCON"/>
    <w:basedOn w:val="ASDEFCONNormal"/>
    <w:rsid w:val="004A01FF"/>
    <w:pPr>
      <w:numPr>
        <w:ilvl w:val="3"/>
        <w:numId w:val="6"/>
      </w:numPr>
    </w:pPr>
    <w:rPr>
      <w:szCs w:val="24"/>
    </w:rPr>
  </w:style>
  <w:style w:type="paragraph" w:customStyle="1" w:styleId="ASDEFCONCoverTitle">
    <w:name w:val="ASDEFCON Cover Title"/>
    <w:rsid w:val="004A01FF"/>
    <w:pPr>
      <w:jc w:val="center"/>
    </w:pPr>
    <w:rPr>
      <w:rFonts w:ascii="Georgia" w:hAnsi="Georgia"/>
      <w:b/>
      <w:color w:val="000000"/>
      <w:sz w:val="100"/>
      <w:szCs w:val="24"/>
    </w:rPr>
  </w:style>
  <w:style w:type="paragraph" w:customStyle="1" w:styleId="ASDEFCONHeaderFooterLeft">
    <w:name w:val="ASDEFCON Header/Footer Left"/>
    <w:basedOn w:val="ASDEFCONNormal"/>
    <w:rsid w:val="004A01FF"/>
    <w:pPr>
      <w:spacing w:after="0"/>
      <w:jc w:val="left"/>
    </w:pPr>
    <w:rPr>
      <w:sz w:val="16"/>
      <w:szCs w:val="24"/>
    </w:rPr>
  </w:style>
  <w:style w:type="paragraph" w:customStyle="1" w:styleId="ASDEFCONCoverPageIncorp">
    <w:name w:val="ASDEFCON Cover Page Incorp"/>
    <w:rsid w:val="004A01F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A01FF"/>
    <w:rPr>
      <w:b/>
      <w:i/>
    </w:rPr>
  </w:style>
  <w:style w:type="paragraph" w:customStyle="1" w:styleId="COTCOCLV2NONUM-ASDEFCON">
    <w:name w:val="COT/COC LV2 NONUM - ASDEFCON"/>
    <w:basedOn w:val="COTCOCLV2-ASDEFCON"/>
    <w:next w:val="COTCOCLV3-ASDEFCON"/>
    <w:rsid w:val="004A01F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A01FF"/>
    <w:pPr>
      <w:keepNext w:val="0"/>
      <w:numPr>
        <w:numId w:val="0"/>
      </w:numPr>
      <w:ind w:left="851"/>
    </w:pPr>
    <w:rPr>
      <w:bCs/>
      <w:szCs w:val="20"/>
    </w:rPr>
  </w:style>
  <w:style w:type="paragraph" w:customStyle="1" w:styleId="COTCOCLV3NONUM-ASDEFCON">
    <w:name w:val="COT/COC LV3 NONUM - ASDEFCON"/>
    <w:basedOn w:val="COTCOCLV3-ASDEFCON"/>
    <w:next w:val="COTCOCLV3-ASDEFCON"/>
    <w:rsid w:val="004A01FF"/>
    <w:pPr>
      <w:numPr>
        <w:ilvl w:val="0"/>
        <w:numId w:val="0"/>
      </w:numPr>
      <w:ind w:left="851"/>
    </w:pPr>
    <w:rPr>
      <w:szCs w:val="20"/>
    </w:rPr>
  </w:style>
  <w:style w:type="paragraph" w:customStyle="1" w:styleId="COTCOCLV4NONUM-ASDEFCON">
    <w:name w:val="COT/COC LV4 NONUM - ASDEFCON"/>
    <w:basedOn w:val="COTCOCLV4-ASDEFCON"/>
    <w:next w:val="COTCOCLV4-ASDEFCON"/>
    <w:rsid w:val="004A01FF"/>
    <w:pPr>
      <w:numPr>
        <w:ilvl w:val="0"/>
        <w:numId w:val="0"/>
      </w:numPr>
      <w:ind w:left="1418"/>
    </w:pPr>
    <w:rPr>
      <w:szCs w:val="20"/>
    </w:rPr>
  </w:style>
  <w:style w:type="paragraph" w:customStyle="1" w:styleId="COTCOCLV5NONUM-ASDEFCON">
    <w:name w:val="COT/COC LV5 NONUM - ASDEFCON"/>
    <w:basedOn w:val="COTCOCLV5-ASDEFCON"/>
    <w:next w:val="COTCOCLV5-ASDEFCON"/>
    <w:rsid w:val="004A01FF"/>
    <w:pPr>
      <w:numPr>
        <w:ilvl w:val="0"/>
        <w:numId w:val="0"/>
      </w:numPr>
      <w:ind w:left="1985"/>
    </w:pPr>
    <w:rPr>
      <w:szCs w:val="20"/>
    </w:rPr>
  </w:style>
  <w:style w:type="paragraph" w:customStyle="1" w:styleId="COTCOCLV6NONUM-ASDEFCON">
    <w:name w:val="COT/COC LV6 NONUM - ASDEFCON"/>
    <w:basedOn w:val="COTCOCLV6-ASDEFCON"/>
    <w:next w:val="COTCOCLV6-ASDEFCON"/>
    <w:rsid w:val="004A01FF"/>
    <w:pPr>
      <w:numPr>
        <w:ilvl w:val="0"/>
        <w:numId w:val="0"/>
      </w:numPr>
      <w:ind w:left="2552"/>
    </w:pPr>
    <w:rPr>
      <w:szCs w:val="20"/>
    </w:rPr>
  </w:style>
  <w:style w:type="paragraph" w:customStyle="1" w:styleId="ATTANNLV1NONUM-ASDEFCON">
    <w:name w:val="ATT/ANN LV1 NONUM - ASDEFCON"/>
    <w:basedOn w:val="ATTANNLV1-ASDEFCON"/>
    <w:next w:val="ATTANNLV2-ASDEFCON"/>
    <w:rsid w:val="004A01FF"/>
    <w:pPr>
      <w:numPr>
        <w:numId w:val="0"/>
      </w:numPr>
      <w:ind w:left="851"/>
    </w:pPr>
    <w:rPr>
      <w:bCs/>
      <w:szCs w:val="20"/>
    </w:rPr>
  </w:style>
  <w:style w:type="paragraph" w:customStyle="1" w:styleId="ATTANNLV2NONUM-ASDEFCON">
    <w:name w:val="ATT/ANN LV2 NONUM - ASDEFCON"/>
    <w:basedOn w:val="ATTANNLV2-ASDEFCON"/>
    <w:next w:val="ATTANNLV2-ASDEFCON"/>
    <w:rsid w:val="004A01FF"/>
    <w:pPr>
      <w:numPr>
        <w:ilvl w:val="0"/>
        <w:numId w:val="0"/>
      </w:numPr>
      <w:ind w:left="851"/>
    </w:pPr>
    <w:rPr>
      <w:szCs w:val="20"/>
    </w:rPr>
  </w:style>
  <w:style w:type="paragraph" w:customStyle="1" w:styleId="ATTANNLV3NONUM-ASDEFCON">
    <w:name w:val="ATT/ANN LV3 NONUM - ASDEFCON"/>
    <w:basedOn w:val="ATTANNLV3-ASDEFCON"/>
    <w:next w:val="ATTANNLV3-ASDEFCON"/>
    <w:rsid w:val="004A01FF"/>
    <w:pPr>
      <w:numPr>
        <w:ilvl w:val="0"/>
        <w:numId w:val="0"/>
      </w:numPr>
      <w:ind w:left="1418"/>
    </w:pPr>
    <w:rPr>
      <w:szCs w:val="20"/>
    </w:rPr>
  </w:style>
  <w:style w:type="paragraph" w:customStyle="1" w:styleId="ATTANNLV4NONUM-ASDEFCON">
    <w:name w:val="ATT/ANN LV4 NONUM - ASDEFCON"/>
    <w:basedOn w:val="ATTANNLV4-ASDEFCON"/>
    <w:next w:val="ATTANNLV4-ASDEFCON"/>
    <w:rsid w:val="004A01FF"/>
    <w:pPr>
      <w:numPr>
        <w:ilvl w:val="0"/>
        <w:numId w:val="0"/>
      </w:numPr>
      <w:ind w:left="1985"/>
    </w:pPr>
    <w:rPr>
      <w:szCs w:val="20"/>
    </w:rPr>
  </w:style>
  <w:style w:type="paragraph" w:customStyle="1" w:styleId="NoteToDraftersBullets-ASDEFCON">
    <w:name w:val="Note To Drafters Bullets - ASDEFCON"/>
    <w:basedOn w:val="NoteToDrafters-ASDEFCON"/>
    <w:rsid w:val="004A01FF"/>
    <w:pPr>
      <w:numPr>
        <w:numId w:val="7"/>
      </w:numPr>
    </w:pPr>
    <w:rPr>
      <w:bCs/>
      <w:iCs/>
      <w:szCs w:val="20"/>
    </w:rPr>
  </w:style>
  <w:style w:type="paragraph" w:customStyle="1" w:styleId="NoteToDraftersList-ASDEFCON">
    <w:name w:val="Note To Drafters List - ASDEFCON"/>
    <w:basedOn w:val="NoteToDrafters-ASDEFCON"/>
    <w:rsid w:val="004A01FF"/>
    <w:pPr>
      <w:numPr>
        <w:numId w:val="8"/>
      </w:numPr>
    </w:pPr>
    <w:rPr>
      <w:bCs/>
      <w:iCs/>
      <w:szCs w:val="20"/>
    </w:rPr>
  </w:style>
  <w:style w:type="paragraph" w:customStyle="1" w:styleId="NoteToTenderersBullets-ASDEFCON">
    <w:name w:val="Note To Tenderers Bullets - ASDEFCON"/>
    <w:basedOn w:val="NoteToTenderers-ASDEFCON"/>
    <w:rsid w:val="004A01FF"/>
    <w:pPr>
      <w:numPr>
        <w:numId w:val="9"/>
      </w:numPr>
    </w:pPr>
    <w:rPr>
      <w:bCs/>
      <w:iCs/>
      <w:szCs w:val="20"/>
    </w:rPr>
  </w:style>
  <w:style w:type="paragraph" w:customStyle="1" w:styleId="NoteToTenderersList-ASDEFCON">
    <w:name w:val="Note To Tenderers List - ASDEFCON"/>
    <w:basedOn w:val="NoteToTenderers-ASDEFCON"/>
    <w:rsid w:val="004A01FF"/>
    <w:pPr>
      <w:numPr>
        <w:numId w:val="10"/>
      </w:numPr>
    </w:pPr>
    <w:rPr>
      <w:bCs/>
      <w:iCs/>
      <w:szCs w:val="20"/>
    </w:rPr>
  </w:style>
  <w:style w:type="paragraph" w:customStyle="1" w:styleId="SOWHL1-ASDEFCON">
    <w:name w:val="SOW HL1 - ASDEFCON"/>
    <w:basedOn w:val="ASDEFCONNormal"/>
    <w:next w:val="SOWHL2-ASDEFCON"/>
    <w:qFormat/>
    <w:rsid w:val="004A01FF"/>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A01FF"/>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A01FF"/>
    <w:pPr>
      <w:keepNext/>
      <w:numPr>
        <w:ilvl w:val="2"/>
        <w:numId w:val="11"/>
      </w:numPr>
    </w:pPr>
    <w:rPr>
      <w:rFonts w:eastAsia="Calibri"/>
      <w:b/>
      <w:szCs w:val="22"/>
      <w:lang w:eastAsia="en-US"/>
    </w:rPr>
  </w:style>
  <w:style w:type="paragraph" w:customStyle="1" w:styleId="SOWHL4-ASDEFCON">
    <w:name w:val="SOW HL4 - ASDEFCON"/>
    <w:basedOn w:val="ASDEFCONNormal"/>
    <w:qFormat/>
    <w:rsid w:val="004A01FF"/>
    <w:pPr>
      <w:keepNext/>
      <w:numPr>
        <w:ilvl w:val="3"/>
        <w:numId w:val="11"/>
      </w:numPr>
    </w:pPr>
    <w:rPr>
      <w:rFonts w:eastAsia="Calibri"/>
      <w:b/>
      <w:szCs w:val="22"/>
      <w:lang w:eastAsia="en-US"/>
    </w:rPr>
  </w:style>
  <w:style w:type="paragraph" w:customStyle="1" w:styleId="SOWHL5-ASDEFCON">
    <w:name w:val="SOW HL5 - ASDEFCON"/>
    <w:basedOn w:val="ASDEFCONNormal"/>
    <w:qFormat/>
    <w:rsid w:val="004A01FF"/>
    <w:pPr>
      <w:keepNext/>
      <w:numPr>
        <w:ilvl w:val="4"/>
        <w:numId w:val="11"/>
      </w:numPr>
    </w:pPr>
    <w:rPr>
      <w:rFonts w:eastAsia="Calibri"/>
      <w:b/>
      <w:szCs w:val="22"/>
      <w:lang w:eastAsia="en-US"/>
    </w:rPr>
  </w:style>
  <w:style w:type="paragraph" w:customStyle="1" w:styleId="SOWSubL1-ASDEFCON">
    <w:name w:val="SOW SubL1 - ASDEFCON"/>
    <w:basedOn w:val="ASDEFCONNormal"/>
    <w:qFormat/>
    <w:rsid w:val="004A01FF"/>
    <w:pPr>
      <w:numPr>
        <w:ilvl w:val="5"/>
        <w:numId w:val="11"/>
      </w:numPr>
    </w:pPr>
    <w:rPr>
      <w:rFonts w:eastAsia="Calibri"/>
      <w:szCs w:val="22"/>
      <w:lang w:eastAsia="en-US"/>
    </w:rPr>
  </w:style>
  <w:style w:type="paragraph" w:customStyle="1" w:styleId="SOWHL1NONUM-ASDEFCON">
    <w:name w:val="SOW HL1 NONUM - ASDEFCON"/>
    <w:basedOn w:val="SOWHL1-ASDEFCON"/>
    <w:next w:val="SOWHL2-ASDEFCON"/>
    <w:rsid w:val="004A01F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A01FF"/>
    <w:pPr>
      <w:numPr>
        <w:ilvl w:val="0"/>
        <w:numId w:val="0"/>
      </w:numPr>
      <w:ind w:left="1134"/>
    </w:pPr>
    <w:rPr>
      <w:rFonts w:eastAsia="Times New Roman"/>
      <w:bCs/>
      <w:szCs w:val="20"/>
    </w:rPr>
  </w:style>
  <w:style w:type="paragraph" w:customStyle="1" w:styleId="SOWTL2-ASDEFCON">
    <w:name w:val="SOW TL2 - ASDEFCON"/>
    <w:basedOn w:val="SOWHL2-ASDEFCON"/>
    <w:rsid w:val="004A01FF"/>
    <w:pPr>
      <w:keepNext w:val="0"/>
      <w:pBdr>
        <w:bottom w:val="none" w:sz="0" w:space="0" w:color="auto"/>
      </w:pBdr>
    </w:pPr>
    <w:rPr>
      <w:b w:val="0"/>
    </w:rPr>
  </w:style>
  <w:style w:type="paragraph" w:customStyle="1" w:styleId="SOWTL3NONUM-ASDEFCON">
    <w:name w:val="SOW TL3 NONUM - ASDEFCON"/>
    <w:basedOn w:val="SOWTL3-ASDEFCON"/>
    <w:next w:val="SOWTL3-ASDEFCON"/>
    <w:rsid w:val="004A01FF"/>
    <w:pPr>
      <w:numPr>
        <w:ilvl w:val="0"/>
        <w:numId w:val="0"/>
      </w:numPr>
      <w:ind w:left="1134"/>
    </w:pPr>
    <w:rPr>
      <w:rFonts w:eastAsia="Times New Roman"/>
      <w:bCs/>
      <w:szCs w:val="20"/>
    </w:rPr>
  </w:style>
  <w:style w:type="paragraph" w:customStyle="1" w:styleId="SOWTL3-ASDEFCON">
    <w:name w:val="SOW TL3 - ASDEFCON"/>
    <w:basedOn w:val="SOWHL3-ASDEFCON"/>
    <w:rsid w:val="004A01FF"/>
    <w:pPr>
      <w:keepNext w:val="0"/>
    </w:pPr>
    <w:rPr>
      <w:b w:val="0"/>
    </w:rPr>
  </w:style>
  <w:style w:type="paragraph" w:customStyle="1" w:styleId="SOWTL4NONUM-ASDEFCON">
    <w:name w:val="SOW TL4 NONUM - ASDEFCON"/>
    <w:basedOn w:val="SOWTL4-ASDEFCON"/>
    <w:next w:val="SOWTL4-ASDEFCON"/>
    <w:rsid w:val="004A01FF"/>
    <w:pPr>
      <w:numPr>
        <w:ilvl w:val="0"/>
        <w:numId w:val="0"/>
      </w:numPr>
      <w:ind w:left="1134"/>
    </w:pPr>
    <w:rPr>
      <w:rFonts w:eastAsia="Times New Roman"/>
      <w:bCs/>
      <w:szCs w:val="20"/>
    </w:rPr>
  </w:style>
  <w:style w:type="paragraph" w:customStyle="1" w:styleId="SOWTL4-ASDEFCON">
    <w:name w:val="SOW TL4 - ASDEFCON"/>
    <w:basedOn w:val="SOWHL4-ASDEFCON"/>
    <w:rsid w:val="004A01FF"/>
    <w:pPr>
      <w:keepNext w:val="0"/>
    </w:pPr>
    <w:rPr>
      <w:b w:val="0"/>
    </w:rPr>
  </w:style>
  <w:style w:type="paragraph" w:customStyle="1" w:styleId="SOWTL5NONUM-ASDEFCON">
    <w:name w:val="SOW TL5 NONUM - ASDEFCON"/>
    <w:basedOn w:val="SOWHL5-ASDEFCON"/>
    <w:next w:val="SOWTL5-ASDEFCON"/>
    <w:rsid w:val="004A01FF"/>
    <w:pPr>
      <w:keepNext w:val="0"/>
      <w:numPr>
        <w:ilvl w:val="0"/>
        <w:numId w:val="0"/>
      </w:numPr>
      <w:ind w:left="1134"/>
    </w:pPr>
    <w:rPr>
      <w:b w:val="0"/>
    </w:rPr>
  </w:style>
  <w:style w:type="paragraph" w:customStyle="1" w:styleId="SOWTL5-ASDEFCON">
    <w:name w:val="SOW TL5 - ASDEFCON"/>
    <w:basedOn w:val="SOWHL5-ASDEFCON"/>
    <w:rsid w:val="004A01FF"/>
    <w:pPr>
      <w:keepNext w:val="0"/>
    </w:pPr>
    <w:rPr>
      <w:b w:val="0"/>
    </w:rPr>
  </w:style>
  <w:style w:type="paragraph" w:customStyle="1" w:styleId="SOWSubL2-ASDEFCON">
    <w:name w:val="SOW SubL2 - ASDEFCON"/>
    <w:basedOn w:val="ASDEFCONNormal"/>
    <w:qFormat/>
    <w:rsid w:val="004A01FF"/>
    <w:pPr>
      <w:numPr>
        <w:ilvl w:val="6"/>
        <w:numId w:val="11"/>
      </w:numPr>
    </w:pPr>
    <w:rPr>
      <w:rFonts w:eastAsia="Calibri"/>
      <w:szCs w:val="22"/>
      <w:lang w:eastAsia="en-US"/>
    </w:rPr>
  </w:style>
  <w:style w:type="paragraph" w:customStyle="1" w:styleId="SOWSubL1NONUM-ASDEFCON">
    <w:name w:val="SOW SubL1 NONUM - ASDEFCON"/>
    <w:basedOn w:val="SOWSubL1-ASDEFCON"/>
    <w:next w:val="SOWSubL1-ASDEFCON"/>
    <w:qFormat/>
    <w:rsid w:val="004A01FF"/>
    <w:pPr>
      <w:numPr>
        <w:numId w:val="0"/>
      </w:numPr>
      <w:ind w:left="1701"/>
    </w:pPr>
  </w:style>
  <w:style w:type="paragraph" w:customStyle="1" w:styleId="SOWSubL2NONUM-ASDEFCON">
    <w:name w:val="SOW SubL2 NONUM - ASDEFCON"/>
    <w:basedOn w:val="SOWSubL2-ASDEFCON"/>
    <w:next w:val="SOWSubL2-ASDEFCON"/>
    <w:qFormat/>
    <w:rsid w:val="004A01FF"/>
    <w:pPr>
      <w:numPr>
        <w:ilvl w:val="0"/>
        <w:numId w:val="0"/>
      </w:numPr>
      <w:ind w:left="2268"/>
    </w:pPr>
  </w:style>
  <w:style w:type="paragraph" w:customStyle="1" w:styleId="ASDEFCONTextBlock">
    <w:name w:val="ASDEFCON TextBlock"/>
    <w:basedOn w:val="ASDEFCONNormal"/>
    <w:qFormat/>
    <w:rsid w:val="004A01F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A01FF"/>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4A01FF"/>
    <w:pPr>
      <w:keepNext/>
      <w:spacing w:before="240"/>
    </w:pPr>
    <w:rPr>
      <w:rFonts w:ascii="Arial Bold" w:hAnsi="Arial Bold"/>
      <w:b/>
      <w:bCs/>
      <w:caps/>
      <w:szCs w:val="20"/>
    </w:rPr>
  </w:style>
  <w:style w:type="paragraph" w:customStyle="1" w:styleId="Table8ptHeading-ASDEFCON">
    <w:name w:val="Table 8pt Heading - ASDEFCON"/>
    <w:basedOn w:val="ASDEFCONNormal"/>
    <w:rsid w:val="004A01F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A01FF"/>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A01FF"/>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A01FF"/>
    <w:rPr>
      <w:rFonts w:ascii="Arial" w:eastAsia="Calibri" w:hAnsi="Arial"/>
      <w:color w:val="000000"/>
      <w:szCs w:val="22"/>
      <w:lang w:eastAsia="en-US"/>
    </w:rPr>
  </w:style>
  <w:style w:type="paragraph" w:customStyle="1" w:styleId="Table8ptSub1-ASDEFCON">
    <w:name w:val="Table 8pt Sub1 - ASDEFCON"/>
    <w:basedOn w:val="Table8ptText-ASDEFCON"/>
    <w:rsid w:val="004A01FF"/>
    <w:pPr>
      <w:numPr>
        <w:ilvl w:val="1"/>
      </w:numPr>
    </w:pPr>
  </w:style>
  <w:style w:type="paragraph" w:customStyle="1" w:styleId="Table8ptSub2-ASDEFCON">
    <w:name w:val="Table 8pt Sub2 - ASDEFCON"/>
    <w:basedOn w:val="Table8ptText-ASDEFCON"/>
    <w:rsid w:val="004A01FF"/>
    <w:pPr>
      <w:numPr>
        <w:ilvl w:val="2"/>
      </w:numPr>
    </w:pPr>
  </w:style>
  <w:style w:type="paragraph" w:customStyle="1" w:styleId="Table10ptHeading-ASDEFCON">
    <w:name w:val="Table 10pt Heading - ASDEFCON"/>
    <w:basedOn w:val="ASDEFCONNormal"/>
    <w:rsid w:val="004A01FF"/>
    <w:pPr>
      <w:keepNext/>
      <w:spacing w:before="60" w:after="60"/>
      <w:jc w:val="center"/>
    </w:pPr>
    <w:rPr>
      <w:b/>
    </w:rPr>
  </w:style>
  <w:style w:type="paragraph" w:customStyle="1" w:styleId="Table8ptBP1-ASDEFCON">
    <w:name w:val="Table 8pt BP1 - ASDEFCON"/>
    <w:basedOn w:val="Table8ptText-ASDEFCON"/>
    <w:rsid w:val="004A01FF"/>
    <w:pPr>
      <w:numPr>
        <w:numId w:val="13"/>
      </w:numPr>
      <w:tabs>
        <w:tab w:val="clear" w:pos="284"/>
      </w:tabs>
    </w:pPr>
  </w:style>
  <w:style w:type="paragraph" w:customStyle="1" w:styleId="Table8ptBP2-ASDEFCON">
    <w:name w:val="Table 8pt BP2 - ASDEFCON"/>
    <w:basedOn w:val="Table8ptText-ASDEFCON"/>
    <w:rsid w:val="004A01FF"/>
    <w:pPr>
      <w:numPr>
        <w:ilvl w:val="1"/>
        <w:numId w:val="13"/>
      </w:numPr>
      <w:tabs>
        <w:tab w:val="clear" w:pos="284"/>
      </w:tabs>
    </w:pPr>
    <w:rPr>
      <w:iCs/>
    </w:rPr>
  </w:style>
  <w:style w:type="paragraph" w:customStyle="1" w:styleId="ASDEFCONBulletsLV1">
    <w:name w:val="ASDEFCON Bullets LV1"/>
    <w:basedOn w:val="ASDEFCONNormal"/>
    <w:rsid w:val="004A01FF"/>
    <w:pPr>
      <w:numPr>
        <w:numId w:val="16"/>
      </w:numPr>
    </w:pPr>
    <w:rPr>
      <w:rFonts w:eastAsia="Calibri"/>
      <w:szCs w:val="22"/>
      <w:lang w:eastAsia="en-US"/>
    </w:rPr>
  </w:style>
  <w:style w:type="paragraph" w:customStyle="1" w:styleId="Table10ptSub1-ASDEFCON">
    <w:name w:val="Table 10pt Sub1 - ASDEFCON"/>
    <w:basedOn w:val="Table10ptText-ASDEFCON"/>
    <w:rsid w:val="004A01FF"/>
    <w:pPr>
      <w:numPr>
        <w:ilvl w:val="1"/>
      </w:numPr>
      <w:jc w:val="both"/>
    </w:pPr>
  </w:style>
  <w:style w:type="paragraph" w:customStyle="1" w:styleId="Table10ptSub2-ASDEFCON">
    <w:name w:val="Table 10pt Sub2 - ASDEFCON"/>
    <w:basedOn w:val="Table10ptText-ASDEFCON"/>
    <w:rsid w:val="004A01FF"/>
    <w:pPr>
      <w:numPr>
        <w:ilvl w:val="2"/>
      </w:numPr>
      <w:jc w:val="both"/>
    </w:pPr>
  </w:style>
  <w:style w:type="paragraph" w:customStyle="1" w:styleId="ASDEFCONBulletsLV2">
    <w:name w:val="ASDEFCON Bullets LV2"/>
    <w:basedOn w:val="ASDEFCONNormal"/>
    <w:rsid w:val="004A01FF"/>
    <w:pPr>
      <w:numPr>
        <w:numId w:val="14"/>
      </w:numPr>
    </w:pPr>
  </w:style>
  <w:style w:type="paragraph" w:customStyle="1" w:styleId="Table10ptBP1-ASDEFCON">
    <w:name w:val="Table 10pt BP1 - ASDEFCON"/>
    <w:basedOn w:val="ASDEFCONNormal"/>
    <w:rsid w:val="004A01FF"/>
    <w:pPr>
      <w:numPr>
        <w:numId w:val="20"/>
      </w:numPr>
      <w:spacing w:before="60" w:after="60"/>
    </w:pPr>
  </w:style>
  <w:style w:type="paragraph" w:customStyle="1" w:styleId="Table10ptBP2-ASDEFCON">
    <w:name w:val="Table 10pt BP2 - ASDEFCON"/>
    <w:basedOn w:val="ASDEFCONNormal"/>
    <w:link w:val="Table10ptBP2-ASDEFCONCharChar"/>
    <w:rsid w:val="004A01FF"/>
    <w:pPr>
      <w:numPr>
        <w:ilvl w:val="1"/>
        <w:numId w:val="20"/>
      </w:numPr>
      <w:spacing w:before="60" w:after="60"/>
    </w:pPr>
  </w:style>
  <w:style w:type="character" w:customStyle="1" w:styleId="Table10ptBP2-ASDEFCONCharChar">
    <w:name w:val="Table 10pt BP2 - ASDEFCON Char Char"/>
    <w:link w:val="Table10ptBP2-ASDEFCON"/>
    <w:rsid w:val="004A01FF"/>
    <w:rPr>
      <w:rFonts w:ascii="Arial" w:hAnsi="Arial"/>
      <w:color w:val="000000"/>
      <w:szCs w:val="40"/>
    </w:rPr>
  </w:style>
  <w:style w:type="paragraph" w:customStyle="1" w:styleId="GuideMarginHead-ASDEFCON">
    <w:name w:val="Guide Margin Head - ASDEFCON"/>
    <w:basedOn w:val="ASDEFCONNormal"/>
    <w:rsid w:val="004A01F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A01FF"/>
    <w:pPr>
      <w:ind w:left="1680"/>
    </w:pPr>
    <w:rPr>
      <w:lang w:eastAsia="en-US"/>
    </w:rPr>
  </w:style>
  <w:style w:type="paragraph" w:customStyle="1" w:styleId="GuideSublistLv1-ASDEFCON">
    <w:name w:val="Guide Sublist Lv1 - ASDEFCON"/>
    <w:basedOn w:val="ASDEFCONNormal"/>
    <w:qFormat/>
    <w:rsid w:val="004A01FF"/>
    <w:pPr>
      <w:numPr>
        <w:numId w:val="24"/>
      </w:numPr>
    </w:pPr>
    <w:rPr>
      <w:rFonts w:eastAsia="Calibri"/>
      <w:szCs w:val="22"/>
      <w:lang w:eastAsia="en-US"/>
    </w:rPr>
  </w:style>
  <w:style w:type="paragraph" w:customStyle="1" w:styleId="GuideBullets-ASDEFCON">
    <w:name w:val="Guide Bullets - ASDEFCON"/>
    <w:basedOn w:val="ASDEFCONNormal"/>
    <w:rsid w:val="004A01FF"/>
    <w:pPr>
      <w:numPr>
        <w:ilvl w:val="6"/>
        <w:numId w:val="1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4A01F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A01FF"/>
    <w:pPr>
      <w:keepNext/>
      <w:spacing w:before="240"/>
    </w:pPr>
    <w:rPr>
      <w:rFonts w:eastAsia="Calibri"/>
      <w:b/>
      <w:caps/>
      <w:szCs w:val="20"/>
      <w:lang w:eastAsia="en-US"/>
    </w:rPr>
  </w:style>
  <w:style w:type="paragraph" w:customStyle="1" w:styleId="ASDEFCONSublist">
    <w:name w:val="ASDEFCON Sublist"/>
    <w:basedOn w:val="ASDEFCONNormal"/>
    <w:rsid w:val="004A01FF"/>
    <w:pPr>
      <w:numPr>
        <w:numId w:val="25"/>
      </w:numPr>
    </w:pPr>
    <w:rPr>
      <w:iCs/>
    </w:rPr>
  </w:style>
  <w:style w:type="paragraph" w:customStyle="1" w:styleId="ASDEFCONRecitals">
    <w:name w:val="ASDEFCON Recitals"/>
    <w:basedOn w:val="ASDEFCONNormal"/>
    <w:link w:val="ASDEFCONRecitalsCharChar"/>
    <w:rsid w:val="004A01FF"/>
    <w:pPr>
      <w:numPr>
        <w:numId w:val="17"/>
      </w:numPr>
    </w:pPr>
  </w:style>
  <w:style w:type="character" w:customStyle="1" w:styleId="ASDEFCONRecitalsCharChar">
    <w:name w:val="ASDEFCON Recitals Char Char"/>
    <w:link w:val="ASDEFCONRecitals"/>
    <w:rsid w:val="004A01FF"/>
    <w:rPr>
      <w:rFonts w:ascii="Arial" w:hAnsi="Arial"/>
      <w:color w:val="000000"/>
      <w:szCs w:val="40"/>
    </w:rPr>
  </w:style>
  <w:style w:type="paragraph" w:customStyle="1" w:styleId="NoteList-ASDEFCON">
    <w:name w:val="Note List - ASDEFCON"/>
    <w:basedOn w:val="ASDEFCONNormal"/>
    <w:rsid w:val="004A01FF"/>
    <w:pPr>
      <w:numPr>
        <w:numId w:val="18"/>
      </w:numPr>
    </w:pPr>
    <w:rPr>
      <w:b/>
      <w:bCs/>
      <w:i/>
    </w:rPr>
  </w:style>
  <w:style w:type="paragraph" w:customStyle="1" w:styleId="NoteBullets-ASDEFCON">
    <w:name w:val="Note Bullets - ASDEFCON"/>
    <w:basedOn w:val="ASDEFCONNormal"/>
    <w:rsid w:val="004A01FF"/>
    <w:pPr>
      <w:numPr>
        <w:numId w:val="19"/>
      </w:numPr>
    </w:pPr>
    <w:rPr>
      <w:b/>
      <w:i/>
    </w:rPr>
  </w:style>
  <w:style w:type="paragraph" w:customStyle="1" w:styleId="ASDEFCONOperativePartListLV1">
    <w:name w:val="ASDEFCON Operative Part List LV1"/>
    <w:basedOn w:val="ASDEFCONNormal"/>
    <w:rsid w:val="004A01FF"/>
    <w:pPr>
      <w:numPr>
        <w:numId w:val="21"/>
      </w:numPr>
    </w:pPr>
    <w:rPr>
      <w:iCs/>
    </w:rPr>
  </w:style>
  <w:style w:type="paragraph" w:customStyle="1" w:styleId="ASDEFCONOperativePartListLV2">
    <w:name w:val="ASDEFCON Operative Part List LV2"/>
    <w:basedOn w:val="ASDEFCONOperativePartListLV1"/>
    <w:rsid w:val="004A01FF"/>
    <w:pPr>
      <w:numPr>
        <w:ilvl w:val="1"/>
      </w:numPr>
    </w:pPr>
  </w:style>
  <w:style w:type="paragraph" w:customStyle="1" w:styleId="ASDEFCONOptionSpace">
    <w:name w:val="ASDEFCON Option Space"/>
    <w:basedOn w:val="ASDEFCONNormal"/>
    <w:rsid w:val="004A01FF"/>
    <w:pPr>
      <w:spacing w:after="0"/>
    </w:pPr>
    <w:rPr>
      <w:bCs/>
      <w:color w:val="FFFFFF"/>
      <w:sz w:val="8"/>
    </w:rPr>
  </w:style>
  <w:style w:type="paragraph" w:customStyle="1" w:styleId="ATTANNReferencetoCOC">
    <w:name w:val="ATT/ANN Reference to COC"/>
    <w:basedOn w:val="ASDEFCONNormal"/>
    <w:rsid w:val="004A01FF"/>
    <w:pPr>
      <w:keepNext/>
      <w:jc w:val="right"/>
    </w:pPr>
    <w:rPr>
      <w:i/>
      <w:iCs/>
      <w:szCs w:val="20"/>
    </w:rPr>
  </w:style>
  <w:style w:type="paragraph" w:customStyle="1" w:styleId="ASDEFCONHeaderFooterCenter">
    <w:name w:val="ASDEFCON Header/Footer Center"/>
    <w:basedOn w:val="ASDEFCONHeaderFooterLeft"/>
    <w:rsid w:val="004A01FF"/>
    <w:pPr>
      <w:jc w:val="center"/>
    </w:pPr>
    <w:rPr>
      <w:szCs w:val="20"/>
    </w:rPr>
  </w:style>
  <w:style w:type="paragraph" w:customStyle="1" w:styleId="ASDEFCONHeaderFooterRight">
    <w:name w:val="ASDEFCON Header/Footer Right"/>
    <w:basedOn w:val="ASDEFCONHeaderFooterLeft"/>
    <w:rsid w:val="004A01FF"/>
    <w:pPr>
      <w:jc w:val="right"/>
    </w:pPr>
    <w:rPr>
      <w:szCs w:val="20"/>
    </w:rPr>
  </w:style>
  <w:style w:type="paragraph" w:customStyle="1" w:styleId="ASDEFCONHeaderFooterClassification">
    <w:name w:val="ASDEFCON Header/Footer Classification"/>
    <w:basedOn w:val="ASDEFCONHeaderFooterLeft"/>
    <w:rsid w:val="004A01FF"/>
    <w:pPr>
      <w:jc w:val="center"/>
    </w:pPr>
    <w:rPr>
      <w:rFonts w:ascii="Arial Bold" w:hAnsi="Arial Bold"/>
      <w:b/>
      <w:bCs/>
      <w:caps/>
      <w:sz w:val="20"/>
    </w:rPr>
  </w:style>
  <w:style w:type="paragraph" w:customStyle="1" w:styleId="GuideLV3Head-ASDEFCON">
    <w:name w:val="Guide LV3 Head - ASDEFCON"/>
    <w:basedOn w:val="ASDEFCONNormal"/>
    <w:rsid w:val="004A01FF"/>
    <w:pPr>
      <w:keepNext/>
    </w:pPr>
    <w:rPr>
      <w:rFonts w:eastAsia="Calibri"/>
      <w:b/>
      <w:szCs w:val="22"/>
      <w:lang w:eastAsia="en-US"/>
    </w:rPr>
  </w:style>
  <w:style w:type="paragraph" w:customStyle="1" w:styleId="GuideSublistLv2-ASDEFCON">
    <w:name w:val="Guide Sublist Lv2 - ASDEFCON"/>
    <w:basedOn w:val="ASDEFCONNormal"/>
    <w:rsid w:val="004A01FF"/>
    <w:pPr>
      <w:numPr>
        <w:ilvl w:val="1"/>
        <w:numId w:val="24"/>
      </w:numPr>
    </w:pPr>
  </w:style>
  <w:style w:type="character" w:customStyle="1" w:styleId="Heading1Char">
    <w:name w:val="Heading 1 Char"/>
    <w:aliases w:val="1. Char"/>
    <w:link w:val="Heading1"/>
    <w:locked/>
    <w:rsid w:val="004A01FF"/>
    <w:rPr>
      <w:rFonts w:ascii="Georgia" w:hAnsi="Georgia" w:cs="Arial"/>
      <w:b/>
      <w:bCs/>
      <w:color w:val="CF4520"/>
      <w:kern w:val="32"/>
      <w:sz w:val="32"/>
      <w:szCs w:val="32"/>
    </w:rPr>
  </w:style>
  <w:style w:type="character" w:customStyle="1" w:styleId="Heading3Char">
    <w:name w:val="Heading 3 Char"/>
    <w:aliases w:val="(1) Char"/>
    <w:link w:val="Heading3"/>
    <w:uiPriority w:val="9"/>
    <w:rsid w:val="004A01FF"/>
    <w:rPr>
      <w:rFonts w:ascii="Arial" w:hAnsi="Arial"/>
      <w:b/>
      <w:bCs/>
      <w:i/>
      <w:color w:val="CF4520"/>
      <w:sz w:val="24"/>
      <w:szCs w:val="24"/>
    </w:rPr>
  </w:style>
  <w:style w:type="character" w:customStyle="1" w:styleId="Heading4Char">
    <w:name w:val="Heading 4 Char"/>
    <w:aliases w:val="(a) Char"/>
    <w:link w:val="Heading4"/>
    <w:uiPriority w:val="9"/>
    <w:rsid w:val="004A01FF"/>
    <w:rPr>
      <w:rFonts w:ascii="Arial" w:hAnsi="Arial"/>
      <w:b/>
      <w:bCs/>
      <w:i/>
      <w:iCs/>
      <w:szCs w:val="24"/>
    </w:rPr>
  </w:style>
  <w:style w:type="character" w:customStyle="1" w:styleId="Heading5Char">
    <w:name w:val="Heading 5 Char"/>
    <w:aliases w:val="i. Char"/>
    <w:link w:val="Heading5"/>
    <w:rsid w:val="00CE50C9"/>
    <w:rPr>
      <w:rFonts w:ascii="Arial" w:hAnsi="Arial"/>
      <w:sz w:val="22"/>
      <w:szCs w:val="24"/>
    </w:rPr>
  </w:style>
  <w:style w:type="character" w:customStyle="1" w:styleId="Heading6Char">
    <w:name w:val="Heading 6 Char"/>
    <w:aliases w:val="A. Char"/>
    <w:link w:val="Heading6"/>
    <w:rsid w:val="00CE50C9"/>
    <w:rPr>
      <w:rFonts w:ascii="Arial" w:hAnsi="Arial"/>
      <w:i/>
      <w:sz w:val="22"/>
      <w:szCs w:val="24"/>
    </w:rPr>
  </w:style>
  <w:style w:type="character" w:customStyle="1" w:styleId="Heading7Char">
    <w:name w:val="Heading 7 Char"/>
    <w:aliases w:val="(i) Char"/>
    <w:link w:val="Heading7"/>
    <w:rsid w:val="00CE50C9"/>
    <w:rPr>
      <w:rFonts w:ascii="Arial" w:hAnsi="Arial"/>
      <w:szCs w:val="24"/>
    </w:rPr>
  </w:style>
  <w:style w:type="character" w:customStyle="1" w:styleId="Heading8Char">
    <w:name w:val="Heading 8 Char"/>
    <w:aliases w:val="(A) Char"/>
    <w:link w:val="Heading8"/>
    <w:rsid w:val="00CE50C9"/>
    <w:rPr>
      <w:rFonts w:ascii="Arial" w:hAnsi="Arial"/>
      <w:i/>
      <w:szCs w:val="24"/>
    </w:rPr>
  </w:style>
  <w:style w:type="character" w:customStyle="1" w:styleId="Heading9Char">
    <w:name w:val="Heading 9 Char"/>
    <w:aliases w:val="I Char"/>
    <w:link w:val="Heading9"/>
    <w:rsid w:val="00CE50C9"/>
    <w:rPr>
      <w:rFonts w:ascii="Arial" w:hAnsi="Arial"/>
      <w:i/>
      <w:sz w:val="18"/>
      <w:szCs w:val="24"/>
    </w:rPr>
  </w:style>
  <w:style w:type="character" w:styleId="Hyperlink">
    <w:name w:val="Hyperlink"/>
    <w:uiPriority w:val="99"/>
    <w:unhideWhenUsed/>
    <w:rsid w:val="004A01FF"/>
    <w:rPr>
      <w:color w:val="0000FF"/>
      <w:u w:val="single"/>
    </w:rPr>
  </w:style>
  <w:style w:type="paragraph" w:styleId="TOCHeading">
    <w:name w:val="TOC Heading"/>
    <w:basedOn w:val="Heading1"/>
    <w:next w:val="Normal"/>
    <w:uiPriority w:val="39"/>
    <w:semiHidden/>
    <w:unhideWhenUsed/>
    <w:qFormat/>
    <w:rsid w:val="003E1D50"/>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4A01FF"/>
    <w:pPr>
      <w:numPr>
        <w:numId w:val="27"/>
      </w:numPr>
    </w:pPr>
  </w:style>
  <w:style w:type="paragraph" w:styleId="Subtitle">
    <w:name w:val="Subtitle"/>
    <w:basedOn w:val="Normal"/>
    <w:next w:val="Normal"/>
    <w:link w:val="SubtitleChar"/>
    <w:uiPriority w:val="99"/>
    <w:qFormat/>
    <w:rsid w:val="004A01FF"/>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4A01FF"/>
    <w:rPr>
      <w:i/>
      <w:color w:val="003760"/>
      <w:spacing w:val="15"/>
    </w:rPr>
  </w:style>
  <w:style w:type="paragraph" w:customStyle="1" w:styleId="StyleTitleGeorgiaNotBoldLeft">
    <w:name w:val="Style Title + Georgia Not Bold Left"/>
    <w:basedOn w:val="Title"/>
    <w:qFormat/>
    <w:rsid w:val="004A01FF"/>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4A01FF"/>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4A01FF"/>
    <w:rPr>
      <w:rFonts w:ascii="Calibri Light" w:hAnsi="Calibri Light"/>
      <w:b/>
      <w:bCs/>
      <w:kern w:val="28"/>
      <w:sz w:val="32"/>
      <w:szCs w:val="32"/>
    </w:rPr>
  </w:style>
  <w:style w:type="paragraph" w:customStyle="1" w:styleId="Bullet">
    <w:name w:val="Bullet"/>
    <w:basedOn w:val="ListParagraph"/>
    <w:qFormat/>
    <w:rsid w:val="004A01FF"/>
    <w:pPr>
      <w:numPr>
        <w:numId w:val="42"/>
      </w:numPr>
      <w:tabs>
        <w:tab w:val="left" w:pos="567"/>
      </w:tabs>
      <w:jc w:val="left"/>
    </w:pPr>
  </w:style>
  <w:style w:type="paragraph" w:styleId="ListParagraph">
    <w:name w:val="List Paragraph"/>
    <w:basedOn w:val="Normal"/>
    <w:uiPriority w:val="34"/>
    <w:qFormat/>
    <w:rsid w:val="004A01FF"/>
    <w:pPr>
      <w:spacing w:after="0"/>
      <w:ind w:left="720"/>
    </w:pPr>
  </w:style>
  <w:style w:type="paragraph" w:customStyle="1" w:styleId="Bullet2">
    <w:name w:val="Bullet 2"/>
    <w:basedOn w:val="Normal"/>
    <w:rsid w:val="004A01FF"/>
    <w:pPr>
      <w:numPr>
        <w:numId w:val="2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6</TotalTime>
  <Pages>4</Pages>
  <Words>1581</Words>
  <Characters>9013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DID-ENG-MGT-IRMTP</vt:lpstr>
    </vt:vector>
  </TitlesOfParts>
  <Manager>CASG</Manager>
  <Company>Defence</Company>
  <LinksUpToDate>false</LinksUpToDate>
  <CharactersWithSpaces>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DID-ENG-MGT-IRMTP</dc:title>
  <dc:subject>Integrated Reliability, Maintainability and Testability Plan</dc:subject>
  <dc:creator>ASDEFCON SOW Policy</dc:creator>
  <cp:lastModifiedBy>DAE2-</cp:lastModifiedBy>
  <cp:revision>8</cp:revision>
  <dcterms:created xsi:type="dcterms:W3CDTF">2018-02-19T04:29:00Z</dcterms:created>
  <dcterms:modified xsi:type="dcterms:W3CDTF">2024-08-20T05:24:00Z</dcterms:modified>
  <cp:category>ASDEFCON (Strategic Materiel)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Version">
    <vt:lpwstr>V5.3</vt:lpwstr>
  </property>
  <property fmtid="{D5CDD505-2E9C-101B-9397-08002B2CF9AE}" pid="4" name="Header_Left">
    <vt:lpwstr>ASDEFCON (Strategic Materiel)</vt:lpwstr>
  </property>
  <property fmtid="{D5CDD505-2E9C-101B-9397-08002B2CF9AE}" pid="5" name="Objective-Id">
    <vt:lpwstr>BM56261554</vt:lpwstr>
  </property>
  <property fmtid="{D5CDD505-2E9C-101B-9397-08002B2CF9AE}" pid="6" name="Objective-Title">
    <vt:lpwstr>DID-ENG-MGT-IRMTP-V5.3</vt:lpwstr>
  </property>
  <property fmtid="{D5CDD505-2E9C-101B-9397-08002B2CF9AE}" pid="7" name="Objective-Comment">
    <vt:lpwstr/>
  </property>
  <property fmtid="{D5CDD505-2E9C-101B-9397-08002B2CF9AE}" pid="8" name="Objective-CreationStamp">
    <vt:filetime>2023-02-10T01:59:55Z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2024-08-20T05:24:05Z</vt:filetime>
  </property>
  <property fmtid="{D5CDD505-2E9C-101B-9397-08002B2CF9AE}" pid="13" name="Objective-Owner">
    <vt:lpwstr>Edgelow, Dave Mr</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5" name="Objective-Parent">
    <vt:lpwstr>03 ENG DIDs</vt:lpwstr>
  </property>
  <property fmtid="{D5CDD505-2E9C-101B-9397-08002B2CF9AE}" pid="16" name="Objective-State">
    <vt:lpwstr>Being Edited</vt:lpwstr>
  </property>
  <property fmtid="{D5CDD505-2E9C-101B-9397-08002B2CF9AE}" pid="17" name="Objective-Version">
    <vt:lpwstr>2.2</vt:lpwstr>
  </property>
  <property fmtid="{D5CDD505-2E9C-101B-9397-08002B2CF9AE}" pid="18" name="Objective-VersionNumber">
    <vt:i4>5</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