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517A" w14:textId="77777777" w:rsidR="00A32739" w:rsidRDefault="00A32739" w:rsidP="00147568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6124BFDC" w14:textId="15381468" w:rsidR="00A32739" w:rsidRPr="00272C2B" w:rsidRDefault="00A32739" w:rsidP="00147568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r w:rsidR="00A02DC7">
        <w:fldChar w:fldCharType="begin"/>
      </w:r>
      <w:r w:rsidR="00A02DC7">
        <w:instrText xml:space="preserve"> TITLE   \* MERGEFORMAT </w:instrText>
      </w:r>
      <w:r w:rsidR="00A02DC7">
        <w:fldChar w:fldCharType="separate"/>
      </w:r>
      <w:r w:rsidR="0022061E">
        <w:t>DID-ILS-SUP-RSPL</w:t>
      </w:r>
      <w:r w:rsidR="00A02DC7">
        <w:fldChar w:fldCharType="end"/>
      </w:r>
      <w:r w:rsidR="00170DB2">
        <w:t>-</w:t>
      </w:r>
      <w:fldSimple w:instr=" DOCPROPERTY Version ">
        <w:r w:rsidR="00036970">
          <w:t>V5.3</w:t>
        </w:r>
      </w:fldSimple>
    </w:p>
    <w:p w14:paraId="59E15594" w14:textId="77777777" w:rsidR="00A32739" w:rsidRPr="00A26846" w:rsidRDefault="00A32739" w:rsidP="00147568">
      <w:pPr>
        <w:pStyle w:val="SOWHL1-ASDEFCON"/>
      </w:pPr>
      <w:r w:rsidRPr="00A26846">
        <w:t>TITLE:</w:t>
      </w:r>
      <w:r w:rsidRPr="00A26846">
        <w:tab/>
      </w:r>
      <w:bookmarkEnd w:id="3"/>
      <w:r w:rsidRPr="00A26846">
        <w:t>recommended spares PROVISIONING LIST</w:t>
      </w:r>
      <w:bookmarkStart w:id="4" w:name="_Toc515805639"/>
    </w:p>
    <w:p w14:paraId="349CF5DE" w14:textId="77777777" w:rsidR="00A32739" w:rsidRPr="00A26846" w:rsidRDefault="00A32739" w:rsidP="00147568">
      <w:pPr>
        <w:pStyle w:val="SOWHL1-ASDEFCON"/>
      </w:pPr>
      <w:r w:rsidRPr="00A26846">
        <w:t>DESCRIPTION and intended use</w:t>
      </w:r>
      <w:bookmarkEnd w:id="4"/>
    </w:p>
    <w:p w14:paraId="04911D18" w14:textId="77777777" w:rsidR="00A26846" w:rsidRDefault="00A32739" w:rsidP="00147568">
      <w:pPr>
        <w:pStyle w:val="SOWTL2-ASDEFCON"/>
      </w:pPr>
      <w:r>
        <w:t xml:space="preserve">The </w:t>
      </w:r>
      <w:r w:rsidR="00AE500C">
        <w:t>Recommended Spares Provisioning List (</w:t>
      </w:r>
      <w:r>
        <w:t>RSPL</w:t>
      </w:r>
      <w:r w:rsidR="00AE500C">
        <w:t>)</w:t>
      </w:r>
      <w:r>
        <w:t xml:space="preserve"> document</w:t>
      </w:r>
      <w:r w:rsidR="00AB6964">
        <w:t>s</w:t>
      </w:r>
      <w:r>
        <w:t xml:space="preserve"> the range and quantity of Spares to be procured or </w:t>
      </w:r>
      <w:r w:rsidR="002038DB">
        <w:t xml:space="preserve">developed and </w:t>
      </w:r>
      <w:r>
        <w:t xml:space="preserve">manufactured </w:t>
      </w:r>
      <w:r w:rsidR="00AE500C">
        <w:t xml:space="preserve">by the Contractor </w:t>
      </w:r>
      <w:r>
        <w:t xml:space="preserve">and, where applicable, delivered to the Commonwealth.  </w:t>
      </w:r>
      <w:r w:rsidR="00AB6964">
        <w:t>The R</w:t>
      </w:r>
      <w:r w:rsidR="00B47614">
        <w:t>S</w:t>
      </w:r>
      <w:r w:rsidR="00AB6964">
        <w:t xml:space="preserve">PL identifies the Spares required for Defence and Contractors (Support) to support the Mission System and Support System throughout the Life-of-Type (LOT).  </w:t>
      </w:r>
      <w:r>
        <w:t xml:space="preserve">The RSPL also provides details associated with the development of the </w:t>
      </w:r>
      <w:r w:rsidR="00AE500C">
        <w:t>S</w:t>
      </w:r>
      <w:r>
        <w:t xml:space="preserve">pares-optimisation model, the results of the </w:t>
      </w:r>
      <w:r w:rsidR="00AE500C">
        <w:t>S</w:t>
      </w:r>
      <w:r>
        <w:t xml:space="preserve">pares-optimisation analysis activities, and the executable files for the </w:t>
      </w:r>
      <w:r w:rsidR="00AE500C">
        <w:t>S</w:t>
      </w:r>
      <w:r>
        <w:t>pares-optimisation model.</w:t>
      </w:r>
    </w:p>
    <w:p w14:paraId="4E15D438" w14:textId="77777777" w:rsidR="00A32739" w:rsidRDefault="00A32739" w:rsidP="00147568">
      <w:pPr>
        <w:pStyle w:val="SOWTL2-ASDEFCON"/>
      </w:pPr>
      <w:r>
        <w:t>The Contractor uses the RSPL to:</w:t>
      </w:r>
    </w:p>
    <w:p w14:paraId="367B5285" w14:textId="77777777" w:rsidR="00A32739" w:rsidRDefault="002038DB" w:rsidP="00147568">
      <w:pPr>
        <w:pStyle w:val="SOWSubL1-ASDEFCON"/>
      </w:pPr>
      <w:r>
        <w:t>summarise</w:t>
      </w:r>
      <w:r w:rsidR="00A32739">
        <w:t xml:space="preserve"> the outcomes that resulted from implementing the Approved </w:t>
      </w:r>
      <w:r w:rsidR="00A709EB">
        <w:t>Supply Support Development Plan (</w:t>
      </w:r>
      <w:r w:rsidR="00A32739">
        <w:t>SSDP</w:t>
      </w:r>
      <w:r w:rsidR="00A709EB">
        <w:t>)</w:t>
      </w:r>
      <w:r w:rsidR="00CE759F">
        <w:t xml:space="preserve"> or Integrated Support Plan (ISP),</w:t>
      </w:r>
      <w:r w:rsidR="008E6A74">
        <w:t xml:space="preserve"> </w:t>
      </w:r>
      <w:r w:rsidR="00CE759F">
        <w:t>as</w:t>
      </w:r>
      <w:r w:rsidR="008E6A74">
        <w:t xml:space="preserve"> applicable</w:t>
      </w:r>
      <w:r w:rsidR="00A32739">
        <w:t xml:space="preserve">, including undertaking </w:t>
      </w:r>
      <w:r w:rsidR="0069770D">
        <w:t>S</w:t>
      </w:r>
      <w:r w:rsidR="00A32739">
        <w:t>pares-optimisation modelling;</w:t>
      </w:r>
    </w:p>
    <w:p w14:paraId="34197A8E" w14:textId="77777777" w:rsidR="00A32739" w:rsidRDefault="00A32739" w:rsidP="00147568">
      <w:pPr>
        <w:pStyle w:val="SOWSubL1-ASDEFCON"/>
      </w:pPr>
      <w:r>
        <w:t xml:space="preserve">document the </w:t>
      </w:r>
      <w:r w:rsidR="0069770D">
        <w:t>S</w:t>
      </w:r>
      <w:r>
        <w:t xml:space="preserve">pares-optimisation model and the results of any </w:t>
      </w:r>
      <w:r w:rsidR="0069770D">
        <w:t>S</w:t>
      </w:r>
      <w:r>
        <w:t>pares-optimisation analysis activities undertaken;</w:t>
      </w:r>
    </w:p>
    <w:p w14:paraId="507F62F1" w14:textId="77777777" w:rsidR="00A32739" w:rsidRDefault="00A32739" w:rsidP="00147568">
      <w:pPr>
        <w:pStyle w:val="SOWSubL1-ASDEFCON"/>
      </w:pPr>
      <w:r>
        <w:t xml:space="preserve">advise the Commonwealth of the recommended set of Spares required </w:t>
      </w:r>
      <w:r w:rsidR="00AE500C">
        <w:t xml:space="preserve">to enable the in-service support of the </w:t>
      </w:r>
      <w:r w:rsidR="001E7D74">
        <w:t>Mission System and Support System Components</w:t>
      </w:r>
      <w:r>
        <w:t>; and</w:t>
      </w:r>
    </w:p>
    <w:p w14:paraId="42038AB9" w14:textId="77777777" w:rsidR="00A32739" w:rsidRDefault="00A32739" w:rsidP="00147568">
      <w:pPr>
        <w:pStyle w:val="SOWSubL1-ASDEFCON"/>
      </w:pPr>
      <w:r>
        <w:t>assist with demonstrating to the Commonwealth that the Contractor’s design for both the Mission System and the Support System represents a minimum Life Cycle Cost (LCC) solution.</w:t>
      </w:r>
    </w:p>
    <w:p w14:paraId="1CEDA683" w14:textId="77777777" w:rsidR="00A32739" w:rsidRDefault="00A32739" w:rsidP="00147568">
      <w:pPr>
        <w:pStyle w:val="SOWTL2-ASDEFCON"/>
      </w:pPr>
      <w:r>
        <w:t>The Commonwealth uses the RSPL to:</w:t>
      </w:r>
    </w:p>
    <w:p w14:paraId="6419B81E" w14:textId="77777777" w:rsidR="00A32739" w:rsidRDefault="00A32739" w:rsidP="00147568">
      <w:pPr>
        <w:pStyle w:val="SOWSubL1-ASDEFCON"/>
      </w:pPr>
      <w:r>
        <w:t>assist with the evaluation of the Contractor’s design for the Support System;</w:t>
      </w:r>
    </w:p>
    <w:p w14:paraId="49B95082" w14:textId="77777777" w:rsidR="00A32739" w:rsidRDefault="00A32739" w:rsidP="00147568">
      <w:pPr>
        <w:pStyle w:val="SOWSubL1-ASDEFCON"/>
      </w:pPr>
      <w:r>
        <w:t>understand, evaluate and monitor the Contractor’s scope of work under the Contract with respect to Spares</w:t>
      </w:r>
      <w:r w:rsidR="0063344D">
        <w:t>-optimisation, procurement and delivery</w:t>
      </w:r>
      <w:r>
        <w:t>;</w:t>
      </w:r>
    </w:p>
    <w:p w14:paraId="65525D7F" w14:textId="77777777" w:rsidR="00A32739" w:rsidRDefault="00A32739" w:rsidP="00147568">
      <w:pPr>
        <w:pStyle w:val="SOWSubL1-ASDEFCON"/>
      </w:pPr>
      <w:r>
        <w:t xml:space="preserve">understand the </w:t>
      </w:r>
      <w:r w:rsidR="00AE500C">
        <w:t xml:space="preserve">range and </w:t>
      </w:r>
      <w:r w:rsidR="00AA2DBC">
        <w:t>quantity</w:t>
      </w:r>
      <w:r w:rsidR="00AE500C">
        <w:t xml:space="preserve"> of</w:t>
      </w:r>
      <w:r>
        <w:t xml:space="preserve"> Spares</w:t>
      </w:r>
      <w:r w:rsidR="00AE500C" w:rsidRPr="00AE500C">
        <w:t xml:space="preserve"> </w:t>
      </w:r>
      <w:r w:rsidR="00AE500C">
        <w:t>to be procured by the Commonwealth under the Contract and/or from other sources</w:t>
      </w:r>
      <w:r>
        <w:t>; and</w:t>
      </w:r>
    </w:p>
    <w:p w14:paraId="23D9BBE9" w14:textId="77777777" w:rsidR="00A32739" w:rsidRDefault="00A32739" w:rsidP="00147568">
      <w:pPr>
        <w:pStyle w:val="SOWSubL1-ASDEFCON"/>
      </w:pPr>
      <w:r>
        <w:t>enable the Commonwealth to undertake Independent Verification and Validation (IV&amp;V) of the RSPL.</w:t>
      </w:r>
    </w:p>
    <w:p w14:paraId="730AAD43" w14:textId="77777777" w:rsidR="00A32739" w:rsidRPr="00A26846" w:rsidRDefault="00A32739" w:rsidP="00147568">
      <w:pPr>
        <w:pStyle w:val="SOWHL1-ASDEFCON"/>
      </w:pPr>
      <w:bookmarkStart w:id="5" w:name="_Toc515805640"/>
      <w:r w:rsidRPr="00A26846">
        <w:t>INTER-RELATIONSHIPS</w:t>
      </w:r>
      <w:bookmarkEnd w:id="5"/>
    </w:p>
    <w:p w14:paraId="7BA5D873" w14:textId="77777777" w:rsidR="00A32739" w:rsidRDefault="00A32739" w:rsidP="00147568">
      <w:pPr>
        <w:pStyle w:val="SOWTL2-ASDEFCON"/>
      </w:pPr>
      <w:r>
        <w:t>The RSPL is subordinate to the following data items, where these data items are required under the Contract:</w:t>
      </w:r>
    </w:p>
    <w:p w14:paraId="246DB063" w14:textId="77777777" w:rsidR="00A32739" w:rsidRDefault="00A32739" w:rsidP="00147568">
      <w:pPr>
        <w:pStyle w:val="SOWSubL1-ASDEFCON"/>
      </w:pPr>
      <w:r>
        <w:t>Integrated Support Plan (ISP); and</w:t>
      </w:r>
    </w:p>
    <w:p w14:paraId="1F147C24" w14:textId="77777777" w:rsidR="00A32739" w:rsidRDefault="00A32739" w:rsidP="00147568">
      <w:pPr>
        <w:pStyle w:val="SOWSubL1-ASDEFCON"/>
      </w:pPr>
      <w:r>
        <w:t>Supply Support Development Plan (SSDP).</w:t>
      </w:r>
    </w:p>
    <w:p w14:paraId="6FEB3110" w14:textId="77777777" w:rsidR="00A32739" w:rsidRDefault="00A32739" w:rsidP="00147568">
      <w:pPr>
        <w:pStyle w:val="SOWTL2-ASDEFCON"/>
      </w:pPr>
      <w:r>
        <w:t>The RSPL inter-relates with the following data items, where these data items are required under the Contract:</w:t>
      </w:r>
    </w:p>
    <w:p w14:paraId="2CC637A9" w14:textId="77777777" w:rsidR="008545E2" w:rsidRDefault="008545E2" w:rsidP="00147568">
      <w:pPr>
        <w:pStyle w:val="SOWSubL1-ASDEFCON"/>
      </w:pPr>
      <w:r>
        <w:t>Contract Work Breakdown Structure (CWBS);</w:t>
      </w:r>
    </w:p>
    <w:p w14:paraId="4B522A2E" w14:textId="77777777" w:rsidR="00A32739" w:rsidRDefault="00A32739" w:rsidP="00147568">
      <w:pPr>
        <w:pStyle w:val="SOWSubL1-ASDEFCON"/>
      </w:pPr>
      <w:r>
        <w:t>Life Cycle Cost Management Plan (LCCMP);</w:t>
      </w:r>
    </w:p>
    <w:p w14:paraId="2A29141C" w14:textId="77777777" w:rsidR="00815EA0" w:rsidRDefault="00815EA0" w:rsidP="00147568">
      <w:pPr>
        <w:pStyle w:val="SOWSubL1-ASDEFCON"/>
      </w:pPr>
      <w:r>
        <w:t>Support System Technical Data List (SSTDL);</w:t>
      </w:r>
    </w:p>
    <w:p w14:paraId="04F53125" w14:textId="77777777" w:rsidR="00A32739" w:rsidRDefault="00A32739" w:rsidP="00147568">
      <w:pPr>
        <w:pStyle w:val="SOWSubL1-ASDEFCON"/>
      </w:pPr>
      <w:r>
        <w:t>Support and Test Equipment P</w:t>
      </w:r>
      <w:r w:rsidR="006C36FB">
        <w:t>rovisioning List</w:t>
      </w:r>
      <w:r>
        <w:t xml:space="preserve"> (S&amp;TEP</w:t>
      </w:r>
      <w:r w:rsidR="006C36FB">
        <w:t>L</w:t>
      </w:r>
      <w:r>
        <w:t>);</w:t>
      </w:r>
    </w:p>
    <w:p w14:paraId="4D6B0A0B" w14:textId="77777777" w:rsidR="006C36FB" w:rsidRDefault="006C36FB" w:rsidP="00147568">
      <w:pPr>
        <w:pStyle w:val="SOWSubL1-ASDEFCON"/>
      </w:pPr>
      <w:r>
        <w:t>Training Equipment List (TEL);</w:t>
      </w:r>
    </w:p>
    <w:p w14:paraId="1E6D2B47" w14:textId="77777777" w:rsidR="00A32739" w:rsidRDefault="00A32739" w:rsidP="00147568">
      <w:pPr>
        <w:pStyle w:val="SOWSubL1-ASDEFCON"/>
      </w:pPr>
      <w:r>
        <w:t>Software Support Plan (SWSP);</w:t>
      </w:r>
    </w:p>
    <w:p w14:paraId="5D22101E" w14:textId="77777777" w:rsidR="00A32739" w:rsidRDefault="00A32739" w:rsidP="00147568">
      <w:pPr>
        <w:pStyle w:val="SOWSubL1-ASDEFCON"/>
      </w:pPr>
      <w:r>
        <w:t>Verification and Validation Plan (V&amp;VP)</w:t>
      </w:r>
      <w:r w:rsidR="008545E2">
        <w:t>;</w:t>
      </w:r>
      <w:r w:rsidR="008545E2" w:rsidRPr="008545E2">
        <w:t xml:space="preserve"> </w:t>
      </w:r>
      <w:r w:rsidR="00F951E4">
        <w:t>and</w:t>
      </w:r>
    </w:p>
    <w:p w14:paraId="7ED13A1E" w14:textId="77777777" w:rsidR="008545E2" w:rsidRDefault="008545E2" w:rsidP="00147568">
      <w:pPr>
        <w:pStyle w:val="SOWSubL1-ASDEFCON"/>
      </w:pPr>
      <w:r>
        <w:t>Logistic Support Analysis Record (LSAR).</w:t>
      </w:r>
    </w:p>
    <w:p w14:paraId="3BAF8E54" w14:textId="77777777" w:rsidR="00A32739" w:rsidRDefault="00A32739" w:rsidP="00147568">
      <w:pPr>
        <w:pStyle w:val="SOWHL1-ASDEFCON"/>
      </w:pPr>
      <w:bookmarkStart w:id="6" w:name="_Toc515805641"/>
      <w:r>
        <w:lastRenderedPageBreak/>
        <w:t>Applicable Documents</w:t>
      </w:r>
    </w:p>
    <w:p w14:paraId="58F4090D" w14:textId="77777777" w:rsidR="008E6A74" w:rsidRDefault="008E6A74" w:rsidP="00147568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3544"/>
        <w:gridCol w:w="4500"/>
      </w:tblGrid>
      <w:tr w:rsidR="008E6A74" w14:paraId="2FA4BAAE" w14:textId="77777777">
        <w:tc>
          <w:tcPr>
            <w:tcW w:w="3544" w:type="dxa"/>
          </w:tcPr>
          <w:p w14:paraId="250C1E14" w14:textId="77777777" w:rsidR="008E6A74" w:rsidRPr="00791376" w:rsidRDefault="008E6A74" w:rsidP="00147568">
            <w:pPr>
              <w:pStyle w:val="Table10ptText-ASDEFCON"/>
            </w:pPr>
            <w:r w:rsidRPr="00791376">
              <w:t>Nil.</w:t>
            </w:r>
          </w:p>
        </w:tc>
        <w:tc>
          <w:tcPr>
            <w:tcW w:w="4500" w:type="dxa"/>
          </w:tcPr>
          <w:p w14:paraId="5CEA9D63" w14:textId="77777777" w:rsidR="008E6A74" w:rsidRDefault="008E6A74" w:rsidP="00147568">
            <w:pPr>
              <w:pStyle w:val="Table10ptText-ASDEFCON"/>
            </w:pPr>
          </w:p>
        </w:tc>
      </w:tr>
    </w:tbl>
    <w:p w14:paraId="5D9A6546" w14:textId="77777777" w:rsidR="00A32739" w:rsidRPr="00A26846" w:rsidRDefault="00A32739" w:rsidP="00147568">
      <w:pPr>
        <w:pStyle w:val="SOWHL1-ASDEFCON"/>
      </w:pPr>
      <w:r w:rsidRPr="00A26846">
        <w:t>Preparation Instructions</w:t>
      </w:r>
      <w:bookmarkEnd w:id="6"/>
    </w:p>
    <w:p w14:paraId="072C13E3" w14:textId="77777777" w:rsidR="00A32739" w:rsidRDefault="00A32739" w:rsidP="008B766D">
      <w:pPr>
        <w:pStyle w:val="SOWHL2-ASDEFCON"/>
      </w:pPr>
      <w:bookmarkStart w:id="7" w:name="_Toc515805642"/>
      <w:r>
        <w:t>Generic Format and Content</w:t>
      </w:r>
      <w:bookmarkEnd w:id="7"/>
    </w:p>
    <w:p w14:paraId="41039CB1" w14:textId="77777777" w:rsidR="00A32739" w:rsidRDefault="00A32739" w:rsidP="008B766D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6C2CB8">
        <w:t>‘</w:t>
      </w:r>
      <w:r>
        <w:t xml:space="preserve">General Requirements </w:t>
      </w:r>
      <w:r w:rsidR="007C76A8">
        <w:t xml:space="preserve">for </w:t>
      </w:r>
      <w:r>
        <w:t>Data Items</w:t>
      </w:r>
      <w:r w:rsidR="006C2CB8">
        <w:t>’</w:t>
      </w:r>
      <w:r>
        <w:t>.</w:t>
      </w:r>
    </w:p>
    <w:p w14:paraId="429F191A" w14:textId="77777777" w:rsidR="009B4A60" w:rsidRDefault="009B4A60" w:rsidP="008B766D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6C92DC60" w14:textId="77777777" w:rsidR="00A32739" w:rsidRDefault="00A32739" w:rsidP="008B766D">
      <w:pPr>
        <w:pStyle w:val="SOWHL2-ASDEFCON"/>
      </w:pPr>
      <w:bookmarkStart w:id="8" w:name="_Toc515805643"/>
      <w:r>
        <w:t>Specific Content</w:t>
      </w:r>
      <w:bookmarkEnd w:id="8"/>
    </w:p>
    <w:bookmarkEnd w:id="2"/>
    <w:p w14:paraId="591D3839" w14:textId="77777777" w:rsidR="00A32739" w:rsidRDefault="00A32739" w:rsidP="008B766D">
      <w:pPr>
        <w:pStyle w:val="SOWHL3-ASDEFCON"/>
      </w:pPr>
      <w:r>
        <w:t>General Requirements</w:t>
      </w:r>
    </w:p>
    <w:p w14:paraId="5102CB88" w14:textId="77777777" w:rsidR="00A32739" w:rsidRDefault="00A32739" w:rsidP="008B766D">
      <w:pPr>
        <w:pStyle w:val="SOWTL4-ASDEFCON"/>
      </w:pPr>
      <w:r>
        <w:t>The RSPL shall provide sufficient detail to enable the Commonwealth to understand:</w:t>
      </w:r>
    </w:p>
    <w:p w14:paraId="7346FEAA" w14:textId="77777777" w:rsidR="001E2591" w:rsidRDefault="00A32739" w:rsidP="008B766D">
      <w:pPr>
        <w:pStyle w:val="SOWSubL1-ASDEFCON"/>
      </w:pPr>
      <w:r>
        <w:t>the Spares-optimisation model(s) developed by the Contractor, and</w:t>
      </w:r>
    </w:p>
    <w:p w14:paraId="05A4ACEF" w14:textId="77777777" w:rsidR="00A32739" w:rsidRDefault="00A32739" w:rsidP="008B766D">
      <w:pPr>
        <w:pStyle w:val="SOWSubL1-ASDEFCON"/>
      </w:pPr>
      <w:r>
        <w:t>the Spares-optimisation analysis activities undertaken by the Contractor.</w:t>
      </w:r>
    </w:p>
    <w:p w14:paraId="198AF2F7" w14:textId="77777777" w:rsidR="001E2591" w:rsidRDefault="001E2591" w:rsidP="008B766D">
      <w:pPr>
        <w:pStyle w:val="SOWTL3-ASDEFCON"/>
      </w:pPr>
      <w:r>
        <w:t>Unless otherwise specified in the Contract, the RSPL shall address Spares requirements for:</w:t>
      </w:r>
    </w:p>
    <w:p w14:paraId="0297B2AB" w14:textId="77777777" w:rsidR="001E2591" w:rsidRDefault="001E2591" w:rsidP="008B766D">
      <w:pPr>
        <w:pStyle w:val="SOWSubL1-ASDEFCON"/>
      </w:pPr>
      <w:r>
        <w:t>the Commonwealth; and</w:t>
      </w:r>
    </w:p>
    <w:p w14:paraId="10AE01CC" w14:textId="77777777" w:rsidR="001E2591" w:rsidRDefault="001E2591" w:rsidP="008B766D">
      <w:pPr>
        <w:pStyle w:val="SOWSubL1-ASDEFCON"/>
      </w:pPr>
      <w:r>
        <w:t>the Contractor (Support) and Subcontractors (Support).</w:t>
      </w:r>
    </w:p>
    <w:p w14:paraId="7E87A103" w14:textId="77777777" w:rsidR="00A32739" w:rsidRDefault="00A32739" w:rsidP="008B766D">
      <w:pPr>
        <w:pStyle w:val="SOWHL3-ASDEFCON"/>
      </w:pPr>
      <w:r>
        <w:t>Spares-optimisation Model Development</w:t>
      </w:r>
    </w:p>
    <w:p w14:paraId="3438DFE2" w14:textId="77777777" w:rsidR="00A32739" w:rsidRDefault="00A32739" w:rsidP="008B766D">
      <w:pPr>
        <w:pStyle w:val="SOWTL4-ASDEFCON"/>
      </w:pPr>
      <w:r>
        <w:t>The RSPL shall describe the Spares-optimisation model(s) that has been developed by the Contractor in accordance with its Approved SSDP or Approved ISP, whichever is the governing plan under the Contract, including:</w:t>
      </w:r>
    </w:p>
    <w:p w14:paraId="04F1BB3F" w14:textId="77777777" w:rsidR="00A32739" w:rsidRDefault="00A32739" w:rsidP="008B766D">
      <w:pPr>
        <w:pStyle w:val="SOWSubL1-ASDEFCON"/>
      </w:pPr>
      <w:r>
        <w:t>definitions of all terms, acronyms, and model parameters used;</w:t>
      </w:r>
    </w:p>
    <w:p w14:paraId="48A900B5" w14:textId="77777777" w:rsidR="00A32739" w:rsidRDefault="00A32739" w:rsidP="008B766D">
      <w:pPr>
        <w:pStyle w:val="SOWSubL1-ASDEFCON"/>
      </w:pPr>
      <w:r>
        <w:t>any assumptions underpinning, or limitations with, the Spares-optimisation models, including:</w:t>
      </w:r>
    </w:p>
    <w:p w14:paraId="168CE8A9" w14:textId="77777777" w:rsidR="00A32739" w:rsidRDefault="00A32739" w:rsidP="008B766D">
      <w:pPr>
        <w:pStyle w:val="SOWSubL2-ASDEFCON"/>
      </w:pPr>
      <w:r>
        <w:t>the scope of the Mission System that has been modelled, including the indenture level of the physical build structure for the Mission System;</w:t>
      </w:r>
    </w:p>
    <w:p w14:paraId="36C66B1E" w14:textId="77777777" w:rsidR="00A32739" w:rsidRDefault="00A32739" w:rsidP="008B766D">
      <w:pPr>
        <w:pStyle w:val="SOWSubL2-ASDEFCON"/>
      </w:pPr>
      <w:r>
        <w:t xml:space="preserve">the modelling of the operational concepts </w:t>
      </w:r>
      <w:r w:rsidR="000A6EEE">
        <w:t xml:space="preserve">and Rate of Effort (ROE) </w:t>
      </w:r>
      <w:r>
        <w:t>for the Mission System (as documented in the Operational Concept Document (OCD));</w:t>
      </w:r>
      <w:r w:rsidR="001D44ED">
        <w:t xml:space="preserve"> and</w:t>
      </w:r>
    </w:p>
    <w:p w14:paraId="750841ED" w14:textId="77777777" w:rsidR="00A32739" w:rsidRDefault="00A32739" w:rsidP="008B766D">
      <w:pPr>
        <w:pStyle w:val="SOWSubL2-ASDEFCON"/>
      </w:pPr>
      <w:r>
        <w:t>the modelling of the Support System (including Commonwealth, Contractor</w:t>
      </w:r>
      <w:r w:rsidR="0063344D">
        <w:t xml:space="preserve"> </w:t>
      </w:r>
      <w:r>
        <w:t>(Support) and Subcontractor</w:t>
      </w:r>
      <w:r w:rsidR="0063344D">
        <w:t xml:space="preserve"> </w:t>
      </w:r>
      <w:r>
        <w:t>(Support) elements), including any departures from the Support System Functional Baseline and any shortfalls with respect to Support System Components;</w:t>
      </w:r>
    </w:p>
    <w:p w14:paraId="58D60DBE" w14:textId="77777777" w:rsidR="008545E2" w:rsidRDefault="008545E2" w:rsidP="008B766D">
      <w:pPr>
        <w:pStyle w:val="SOWSubL1-ASDEFCON"/>
      </w:pPr>
      <w:r>
        <w:t>any departures from the planned data sources;</w:t>
      </w:r>
    </w:p>
    <w:p w14:paraId="26DA1A8D" w14:textId="77777777" w:rsidR="00A32739" w:rsidRDefault="00A32739" w:rsidP="008B766D">
      <w:pPr>
        <w:pStyle w:val="SOWSubL1-ASDEFCON"/>
      </w:pPr>
      <w:r>
        <w:t xml:space="preserve">any departures from the build structure of, </w:t>
      </w:r>
      <w:r w:rsidR="008545E2">
        <w:t xml:space="preserve">or </w:t>
      </w:r>
      <w:r>
        <w:t>any of the assumptions underpinning:</w:t>
      </w:r>
    </w:p>
    <w:p w14:paraId="1839559D" w14:textId="77777777" w:rsidR="00A32739" w:rsidRDefault="00A32739" w:rsidP="008B766D">
      <w:pPr>
        <w:pStyle w:val="SOWSubL2-ASDEFCON"/>
      </w:pPr>
      <w:r>
        <w:t>the Contract Work Breakdown Structure (CWBS);</w:t>
      </w:r>
    </w:p>
    <w:p w14:paraId="6A9618F6" w14:textId="77777777" w:rsidR="00A32739" w:rsidRDefault="00A32739" w:rsidP="008B766D">
      <w:pPr>
        <w:pStyle w:val="SOWSubL2-ASDEFCON"/>
      </w:pPr>
      <w:r>
        <w:t>the Logistic Support Analysis Record (LSAR);</w:t>
      </w:r>
    </w:p>
    <w:p w14:paraId="1B4886A9" w14:textId="77777777" w:rsidR="00A32739" w:rsidRDefault="00A32739" w:rsidP="008B766D">
      <w:pPr>
        <w:pStyle w:val="SOWSubL2-ASDEFCON"/>
      </w:pPr>
      <w:r>
        <w:t>the Life Cycle Cost (LCC) model(s); and</w:t>
      </w:r>
    </w:p>
    <w:p w14:paraId="4862CD72" w14:textId="77777777" w:rsidR="00A32739" w:rsidRDefault="00A32739" w:rsidP="008B766D">
      <w:pPr>
        <w:pStyle w:val="SOWSubL2-ASDEFCON"/>
      </w:pPr>
      <w:r>
        <w:t xml:space="preserve">any other models utilised by the Contractor to model the Mission System </w:t>
      </w:r>
      <w:r w:rsidR="00700829">
        <w:t>and/</w:t>
      </w:r>
      <w:r>
        <w:t>or the Support System (</w:t>
      </w:r>
      <w:proofErr w:type="spellStart"/>
      <w:r>
        <w:t>eg</w:t>
      </w:r>
      <w:proofErr w:type="spellEnd"/>
      <w:r>
        <w:t>, Level Of Repair Analysis model); and</w:t>
      </w:r>
    </w:p>
    <w:p w14:paraId="11707645" w14:textId="77777777" w:rsidR="00A32739" w:rsidRDefault="00A32739" w:rsidP="008B766D">
      <w:pPr>
        <w:pStyle w:val="SOWSubL1-ASDEFCON"/>
      </w:pPr>
      <w:r>
        <w:t>the input data used to build the Spares-optimisation model(s), including:</w:t>
      </w:r>
    </w:p>
    <w:p w14:paraId="2275DF1A" w14:textId="77777777" w:rsidR="00A32739" w:rsidRPr="00A709EB" w:rsidRDefault="00A32739" w:rsidP="008B766D">
      <w:pPr>
        <w:pStyle w:val="SOWSubL2-ASDEFCON"/>
      </w:pPr>
      <w:r w:rsidRPr="00A709EB">
        <w:t>the source of the data,</w:t>
      </w:r>
    </w:p>
    <w:p w14:paraId="1EFCBE77" w14:textId="77777777" w:rsidR="00A32739" w:rsidRPr="00A709EB" w:rsidRDefault="00A32739" w:rsidP="008B766D">
      <w:pPr>
        <w:pStyle w:val="SOWSubL2-ASDEFCON"/>
      </w:pPr>
      <w:r w:rsidRPr="00A709EB">
        <w:t>the date that the data was first generated,</w:t>
      </w:r>
    </w:p>
    <w:p w14:paraId="6123A2C9" w14:textId="77777777" w:rsidR="00A32739" w:rsidRPr="00A709EB" w:rsidRDefault="00A32739" w:rsidP="008B766D">
      <w:pPr>
        <w:pStyle w:val="SOWSubL2-ASDEFCON"/>
      </w:pPr>
      <w:r w:rsidRPr="00A709EB">
        <w:lastRenderedPageBreak/>
        <w:t>if the data is an estimate, the nature of the estimate; and</w:t>
      </w:r>
    </w:p>
    <w:p w14:paraId="2F28E4C5" w14:textId="77777777" w:rsidR="00A32739" w:rsidRPr="00A709EB" w:rsidRDefault="00A32739" w:rsidP="008B766D">
      <w:pPr>
        <w:pStyle w:val="SOWSubL2-ASDEFCON"/>
      </w:pPr>
      <w:r w:rsidRPr="00A709EB">
        <w:t>the justification for the use of the data.  Examples of the data that should be justified include Turn-Around Time (TAT) data, Administration and Logistics Delay Time (ALDT) data, and reliability and maintainability data.</w:t>
      </w:r>
    </w:p>
    <w:p w14:paraId="4EDD14AF" w14:textId="77777777" w:rsidR="00A32739" w:rsidRDefault="00A32739" w:rsidP="008B766D">
      <w:pPr>
        <w:pStyle w:val="SOWHL3-ASDEFCON"/>
      </w:pPr>
      <w:r>
        <w:t>Spares-optimisation Analysis Activities and Outcomes</w:t>
      </w:r>
    </w:p>
    <w:p w14:paraId="126F637B" w14:textId="77777777" w:rsidR="00A32739" w:rsidRDefault="00A32739" w:rsidP="008B766D">
      <w:pPr>
        <w:pStyle w:val="SOWTL4-ASDEFCON"/>
      </w:pPr>
      <w:r>
        <w:t>The RSPL shall describe the Spares-optimisation analysis activities that have been undertaken by the Contractor.</w:t>
      </w:r>
    </w:p>
    <w:p w14:paraId="56481A5B" w14:textId="77777777" w:rsidR="00A32739" w:rsidRDefault="00A32739" w:rsidP="008B766D">
      <w:pPr>
        <w:pStyle w:val="SOWTL4-ASDEFCON"/>
      </w:pPr>
      <w:r>
        <w:t>The RSPL shall describe the sensitivity analyses conducted and results obtained, including results obtained to quantify the impact of varying:</w:t>
      </w:r>
    </w:p>
    <w:p w14:paraId="27280980" w14:textId="77777777" w:rsidR="00A32739" w:rsidRDefault="00A32739" w:rsidP="008B766D">
      <w:pPr>
        <w:pStyle w:val="SOWSubL1-ASDEFCON"/>
      </w:pPr>
      <w:r>
        <w:t>reliability and maintainability values;</w:t>
      </w:r>
    </w:p>
    <w:p w14:paraId="46013151" w14:textId="77777777" w:rsidR="00A32739" w:rsidRDefault="00A32739" w:rsidP="008B766D">
      <w:pPr>
        <w:pStyle w:val="SOWSubL1-ASDEFCON"/>
      </w:pPr>
      <w:r>
        <w:t>operational parameters, such as monthly rate of effort; and</w:t>
      </w:r>
    </w:p>
    <w:p w14:paraId="36CDC4A5" w14:textId="77777777" w:rsidR="00A32739" w:rsidRDefault="00AE500C" w:rsidP="008B766D">
      <w:pPr>
        <w:pStyle w:val="SOWSubL1-ASDEFCON"/>
      </w:pPr>
      <w:r>
        <w:t>ALDT</w:t>
      </w:r>
      <w:r w:rsidR="00A32739">
        <w:t>.</w:t>
      </w:r>
    </w:p>
    <w:p w14:paraId="0EFDCE14" w14:textId="77777777" w:rsidR="00A32739" w:rsidRDefault="00A32739" w:rsidP="008B766D">
      <w:pPr>
        <w:pStyle w:val="SOWTL4-ASDEFCON"/>
      </w:pPr>
      <w:r>
        <w:t>The RSPL shall describe the trade-off analyses conducted and results obtained.</w:t>
      </w:r>
    </w:p>
    <w:p w14:paraId="39D78A77" w14:textId="77777777" w:rsidR="00A32739" w:rsidRDefault="00A32739" w:rsidP="008B766D">
      <w:pPr>
        <w:pStyle w:val="SOWTL4-ASDEFCON"/>
      </w:pPr>
      <w:r>
        <w:t>The RSPL shall describe the analysis activities and outcomes obtained from conducting:</w:t>
      </w:r>
    </w:p>
    <w:p w14:paraId="1CE7CFB9" w14:textId="77777777" w:rsidR="00A32739" w:rsidRDefault="00A32739" w:rsidP="008B766D">
      <w:pPr>
        <w:pStyle w:val="SOWSubL1-ASDEFCON"/>
      </w:pPr>
      <w:r>
        <w:t>steady-state Spares-optimisation modelling; and</w:t>
      </w:r>
    </w:p>
    <w:p w14:paraId="0418B38B" w14:textId="77777777" w:rsidR="00A32739" w:rsidRDefault="00A32739" w:rsidP="008B766D">
      <w:pPr>
        <w:pStyle w:val="SOWSubL1-ASDEFCON"/>
      </w:pPr>
      <w:r>
        <w:t>endurance</w:t>
      </w:r>
      <w:r w:rsidR="00700829">
        <w:t xml:space="preserve"> / Contingency</w:t>
      </w:r>
      <w:r>
        <w:t xml:space="preserve"> Spares-optimisation modelling.</w:t>
      </w:r>
    </w:p>
    <w:p w14:paraId="42AC8BFA" w14:textId="77777777" w:rsidR="00A32739" w:rsidRDefault="00A32739" w:rsidP="008B766D">
      <w:pPr>
        <w:pStyle w:val="SOWTL4-ASDEFCON"/>
      </w:pPr>
      <w:r>
        <w:t>The RSPL shall describe the approach adopted by the Contractor to ensure that the Contractor’s Spares recommendation minimises LCC, while still satisfying the Mission System and Support System Functional Baselines.</w:t>
      </w:r>
    </w:p>
    <w:p w14:paraId="7082BD4D" w14:textId="77777777" w:rsidR="00A32739" w:rsidRDefault="00A32739" w:rsidP="008B766D">
      <w:pPr>
        <w:pStyle w:val="SOWHL3-ASDEFCON"/>
      </w:pPr>
      <w:r>
        <w:t>Spares-optimisation Model</w:t>
      </w:r>
    </w:p>
    <w:p w14:paraId="62A517C0" w14:textId="77777777" w:rsidR="00A32739" w:rsidRDefault="00A32739" w:rsidP="008B766D">
      <w:pPr>
        <w:pStyle w:val="SOWTL4-ASDEFCON"/>
      </w:pPr>
      <w:r>
        <w:t>The RSPL shall include the data files for the Spares-optimisation model(s) in a form that does not require the Commonwealth to separately key the data into the Spares-optimisation model(s).</w:t>
      </w:r>
    </w:p>
    <w:p w14:paraId="728D066D" w14:textId="77777777" w:rsidR="00A32739" w:rsidRDefault="00A32739" w:rsidP="008B766D">
      <w:pPr>
        <w:pStyle w:val="SOWTL4-ASDEFCON"/>
      </w:pPr>
      <w:r>
        <w:t>Where the Spares-optimisation modelling tool or software used by the Contractor is not held by the Commonwealth, the RSPL shall include:</w:t>
      </w:r>
    </w:p>
    <w:p w14:paraId="273C7018" w14:textId="77777777" w:rsidR="00A32739" w:rsidRDefault="00A32739" w:rsidP="008B766D">
      <w:pPr>
        <w:pStyle w:val="SOWSubL1-ASDEFCON"/>
      </w:pPr>
      <w:r>
        <w:t>executable input files for the Spares-optimisation model; and</w:t>
      </w:r>
    </w:p>
    <w:p w14:paraId="54A52328" w14:textId="77777777" w:rsidR="00A32739" w:rsidRDefault="00A32739" w:rsidP="008B766D">
      <w:pPr>
        <w:pStyle w:val="SOWSubL1-ASDEFCON"/>
      </w:pPr>
      <w:r>
        <w:t>sufficient details of the Spares-optimisation modelling tool or software to enable the Commonwealth to undertake IV&amp;V of the Spares-optimisation model.</w:t>
      </w:r>
    </w:p>
    <w:p w14:paraId="5E429896" w14:textId="77777777" w:rsidR="00A32739" w:rsidRDefault="00A32739" w:rsidP="008B766D">
      <w:pPr>
        <w:pStyle w:val="SOWHL3-ASDEFCON"/>
      </w:pPr>
      <w:r>
        <w:t>Spares Recommendation</w:t>
      </w:r>
    </w:p>
    <w:p w14:paraId="3BE49147" w14:textId="77777777" w:rsidR="00A32739" w:rsidRDefault="00A32739" w:rsidP="008B766D">
      <w:pPr>
        <w:pStyle w:val="SOWTL4-ASDEFCON"/>
      </w:pPr>
      <w:r>
        <w:t xml:space="preserve">The RSPL shall provide the following information </w:t>
      </w:r>
      <w:r w:rsidR="00C7463A">
        <w:t xml:space="preserve">(using sub-reports and cross-references as appropriate) </w:t>
      </w:r>
      <w:r>
        <w:t xml:space="preserve">for </w:t>
      </w:r>
      <w:r w:rsidR="00303BF7">
        <w:t>the</w:t>
      </w:r>
      <w:r w:rsidR="00F61474">
        <w:t xml:space="preserve"> recommended </w:t>
      </w:r>
      <w:r>
        <w:t>Spares:</w:t>
      </w:r>
    </w:p>
    <w:p w14:paraId="4AA62204" w14:textId="77777777" w:rsidR="00700829" w:rsidRDefault="00700829" w:rsidP="008B766D">
      <w:pPr>
        <w:pStyle w:val="SOWSubL1-ASDEFCON"/>
      </w:pPr>
      <w:r>
        <w:t>a specific record for each unique type of Spare (</w:t>
      </w:r>
      <w:proofErr w:type="spellStart"/>
      <w:r>
        <w:t>ie</w:t>
      </w:r>
      <w:proofErr w:type="spellEnd"/>
      <w:r>
        <w:t>, each line item);</w:t>
      </w:r>
    </w:p>
    <w:p w14:paraId="6273C965" w14:textId="77777777" w:rsidR="00700829" w:rsidRDefault="00700829" w:rsidP="008B766D">
      <w:pPr>
        <w:pStyle w:val="SOWSubL1-ASDEFCON"/>
      </w:pPr>
      <w:r>
        <w:t>identification details, including:</w:t>
      </w:r>
    </w:p>
    <w:p w14:paraId="0F020EA5" w14:textId="77777777" w:rsidR="00700829" w:rsidRDefault="00A32739" w:rsidP="008B766D">
      <w:pPr>
        <w:pStyle w:val="SOWSubL2-ASDEFCON"/>
      </w:pPr>
      <w:r>
        <w:t>item name</w:t>
      </w:r>
      <w:r w:rsidR="00D30E2B">
        <w:t xml:space="preserve"> / </w:t>
      </w:r>
      <w:r w:rsidR="00700829">
        <w:t>provisioning nomenclature, including the model or type;</w:t>
      </w:r>
    </w:p>
    <w:p w14:paraId="5CF89972" w14:textId="77777777" w:rsidR="00A32739" w:rsidRDefault="00A32739" w:rsidP="008B766D">
      <w:pPr>
        <w:pStyle w:val="SOWSubL2-ASDEFCON"/>
      </w:pPr>
      <w:r>
        <w:t xml:space="preserve">NATO Stock Number (NSN), if </w:t>
      </w:r>
      <w:r w:rsidR="00700829">
        <w:t>known</w:t>
      </w:r>
      <w:r w:rsidR="00303BF7">
        <w:t xml:space="preserve">, or </w:t>
      </w:r>
      <w:r w:rsidR="00700829">
        <w:t xml:space="preserve">if </w:t>
      </w:r>
      <w:r>
        <w:t>the Spares requir</w:t>
      </w:r>
      <w:r w:rsidR="00700829">
        <w:t>e</w:t>
      </w:r>
      <w:r>
        <w:t xml:space="preserve"> codification;</w:t>
      </w:r>
    </w:p>
    <w:p w14:paraId="48238B85" w14:textId="77777777" w:rsidR="00A32739" w:rsidRDefault="00F61474" w:rsidP="008B766D">
      <w:pPr>
        <w:pStyle w:val="SOWSubL2-ASDEFCON"/>
      </w:pPr>
      <w:r>
        <w:t>m</w:t>
      </w:r>
      <w:r w:rsidR="00A32739">
        <w:t xml:space="preserve">anufacturer’s </w:t>
      </w:r>
      <w:r w:rsidR="00700829">
        <w:t xml:space="preserve">name and </w:t>
      </w:r>
      <w:r w:rsidR="00B056E7">
        <w:t xml:space="preserve">NATO </w:t>
      </w:r>
      <w:r w:rsidR="00A32739">
        <w:t>Commercial and Government Entity (</w:t>
      </w:r>
      <w:r w:rsidR="00B056E7">
        <w:t>N</w:t>
      </w:r>
      <w:r w:rsidR="00A32739">
        <w:t>CAGE) code;</w:t>
      </w:r>
    </w:p>
    <w:p w14:paraId="16AC56BE" w14:textId="77777777" w:rsidR="00A32739" w:rsidRDefault="00F61474" w:rsidP="008B766D">
      <w:pPr>
        <w:pStyle w:val="SOWSubL2-ASDEFCON"/>
      </w:pPr>
      <w:r>
        <w:t>m</w:t>
      </w:r>
      <w:r w:rsidR="00A32739">
        <w:t xml:space="preserve">anufacturer’s </w:t>
      </w:r>
      <w:r>
        <w:t xml:space="preserve">reference number / </w:t>
      </w:r>
      <w:r w:rsidR="00A32739">
        <w:t>part number;</w:t>
      </w:r>
      <w:r w:rsidR="006572D9">
        <w:t xml:space="preserve"> and</w:t>
      </w:r>
    </w:p>
    <w:p w14:paraId="6C88804D" w14:textId="77777777" w:rsidR="00A32739" w:rsidRDefault="00F61474" w:rsidP="008B766D">
      <w:pPr>
        <w:pStyle w:val="SOWSubL2-ASDEFCON"/>
      </w:pPr>
      <w:r>
        <w:t>m</w:t>
      </w:r>
      <w:r w:rsidR="00A32739">
        <w:t>anufacturer’s address;</w:t>
      </w:r>
    </w:p>
    <w:p w14:paraId="4BAEFC8A" w14:textId="77777777" w:rsidR="006572D9" w:rsidRDefault="006572D9" w:rsidP="008B766D">
      <w:pPr>
        <w:pStyle w:val="SOWSubL1-ASDEFCON"/>
      </w:pPr>
      <w:r>
        <w:t xml:space="preserve">details </w:t>
      </w:r>
      <w:r w:rsidR="00F61474">
        <w:t xml:space="preserve">describing </w:t>
      </w:r>
      <w:r>
        <w:t>the nature and use of each line item</w:t>
      </w:r>
      <w:r w:rsidR="00F61474">
        <w:t>, including</w:t>
      </w:r>
      <w:r>
        <w:t>:</w:t>
      </w:r>
    </w:p>
    <w:p w14:paraId="131B09A3" w14:textId="77777777" w:rsidR="00A32739" w:rsidRDefault="00A32739" w:rsidP="008B766D">
      <w:pPr>
        <w:pStyle w:val="SOWSubL2-ASDEFCON"/>
      </w:pPr>
      <w:r>
        <w:t>Work Breakdown Structure (WBS)</w:t>
      </w:r>
      <w:r w:rsidR="00AF0E3B">
        <w:t xml:space="preserve"> identification</w:t>
      </w:r>
      <w:r>
        <w:t>, Functional Group Code (FGC), or allocated LSA Control Number (LCN), where applicable;</w:t>
      </w:r>
    </w:p>
    <w:p w14:paraId="0F4D5AFB" w14:textId="77777777" w:rsidR="00A32739" w:rsidRDefault="00A87BF7" w:rsidP="008B766D">
      <w:pPr>
        <w:pStyle w:val="SOWSubL2-ASDEFCON"/>
      </w:pPr>
      <w:r w:rsidRPr="005F20CF">
        <w:t xml:space="preserve">when a LSAR is </w:t>
      </w:r>
      <w:r>
        <w:t>required</w:t>
      </w:r>
      <w:r w:rsidRPr="005F20CF">
        <w:t xml:space="preserve"> in the SOW</w:t>
      </w:r>
      <w:r>
        <w:t xml:space="preserve">, the </w:t>
      </w:r>
      <w:r w:rsidR="006572D9">
        <w:t xml:space="preserve">End Item Acronym Code </w:t>
      </w:r>
      <w:r w:rsidR="00C7463A">
        <w:t xml:space="preserve">and Useable on Code </w:t>
      </w:r>
      <w:r w:rsidR="006572D9">
        <w:t xml:space="preserve">for </w:t>
      </w:r>
      <w:r w:rsidR="001E7D74">
        <w:t>each applicable</w:t>
      </w:r>
      <w:r w:rsidR="006572D9">
        <w:t xml:space="preserve"> </w:t>
      </w:r>
      <w:r w:rsidR="00D30E2B">
        <w:t xml:space="preserve">type or </w:t>
      </w:r>
      <w:r w:rsidR="00C7463A">
        <w:t>model of</w:t>
      </w:r>
      <w:r w:rsidR="00842CF8">
        <w:t xml:space="preserve"> the</w:t>
      </w:r>
      <w:r w:rsidR="00C7463A">
        <w:t xml:space="preserve"> </w:t>
      </w:r>
      <w:r w:rsidR="006572D9">
        <w:t>parent system;</w:t>
      </w:r>
    </w:p>
    <w:p w14:paraId="25A7FB78" w14:textId="77777777" w:rsidR="00A32739" w:rsidRDefault="00700829" w:rsidP="008B766D">
      <w:pPr>
        <w:pStyle w:val="SOWSubL2-ASDEFCON"/>
      </w:pPr>
      <w:r>
        <w:t xml:space="preserve">standards </w:t>
      </w:r>
      <w:r w:rsidR="00A32739">
        <w:t>/</w:t>
      </w:r>
      <w:r>
        <w:t xml:space="preserve"> </w:t>
      </w:r>
      <w:r w:rsidR="00A32739">
        <w:t>specifications reference number(s);</w:t>
      </w:r>
    </w:p>
    <w:p w14:paraId="3866EB7C" w14:textId="77777777" w:rsidR="00A32739" w:rsidRDefault="00A32739" w:rsidP="008B766D">
      <w:pPr>
        <w:pStyle w:val="SOWSubL2-ASDEFCON"/>
      </w:pPr>
      <w:r>
        <w:t>the nature of the Spare (</w:t>
      </w:r>
      <w:proofErr w:type="spellStart"/>
      <w:r>
        <w:t>ie</w:t>
      </w:r>
      <w:proofErr w:type="spellEnd"/>
      <w:r>
        <w:t xml:space="preserve">, repairable, </w:t>
      </w:r>
      <w:r w:rsidR="007010B8">
        <w:t>consumable</w:t>
      </w:r>
      <w:r>
        <w:t>);</w:t>
      </w:r>
    </w:p>
    <w:p w14:paraId="5F64B30F" w14:textId="77777777" w:rsidR="00A32739" w:rsidRDefault="00A32739" w:rsidP="008B766D">
      <w:pPr>
        <w:pStyle w:val="SOWSubL2-ASDEFCON"/>
      </w:pPr>
      <w:r>
        <w:lastRenderedPageBreak/>
        <w:t>the level(s) of maintenance where the Spare will be required;</w:t>
      </w:r>
      <w:r w:rsidR="006572D9">
        <w:t xml:space="preserve"> and</w:t>
      </w:r>
    </w:p>
    <w:p w14:paraId="35363D70" w14:textId="77777777" w:rsidR="00A32739" w:rsidRDefault="00A32739" w:rsidP="008B766D">
      <w:pPr>
        <w:pStyle w:val="SOWSubL2-ASDEFCON"/>
      </w:pPr>
      <w:r>
        <w:t>shelf life</w:t>
      </w:r>
      <w:r w:rsidR="00C7463A">
        <w:t>,</w:t>
      </w:r>
      <w:r>
        <w:t xml:space="preserve"> for Spares with finite storage lives;</w:t>
      </w:r>
    </w:p>
    <w:p w14:paraId="7CDFB63E" w14:textId="77777777" w:rsidR="00A32739" w:rsidRDefault="006572D9" w:rsidP="008B766D">
      <w:pPr>
        <w:pStyle w:val="SOWSubL2-ASDEFCON"/>
      </w:pPr>
      <w:r>
        <w:t xml:space="preserve">whether </w:t>
      </w:r>
      <w:r w:rsidR="00A32739">
        <w:t>the Spares are safety critical</w:t>
      </w:r>
      <w:r w:rsidR="00673DCE">
        <w:t xml:space="preserve"> components</w:t>
      </w:r>
      <w:r w:rsidR="00A32739">
        <w:t xml:space="preserve">, including </w:t>
      </w:r>
      <w:r>
        <w:t xml:space="preserve">an </w:t>
      </w:r>
      <w:r w:rsidR="00A32739">
        <w:t xml:space="preserve">annotation of the criticality and </w:t>
      </w:r>
      <w:r w:rsidR="00D273C8">
        <w:t>how the items are managed (</w:t>
      </w:r>
      <w:proofErr w:type="spellStart"/>
      <w:r w:rsidR="00D273C8">
        <w:t>eg</w:t>
      </w:r>
      <w:proofErr w:type="spellEnd"/>
      <w:r w:rsidR="00D273C8">
        <w:t xml:space="preserve">, </w:t>
      </w:r>
      <w:r w:rsidR="00A32739">
        <w:t>serial number</w:t>
      </w:r>
      <w:r w:rsidR="00D273C8">
        <w:t xml:space="preserve"> tracking)</w:t>
      </w:r>
      <w:r w:rsidR="00A32739">
        <w:t>;</w:t>
      </w:r>
    </w:p>
    <w:p w14:paraId="2D5F7072" w14:textId="77777777" w:rsidR="00A32739" w:rsidRDefault="00F46193" w:rsidP="008B766D">
      <w:pPr>
        <w:pStyle w:val="SOWSubL1-ASDEFCON"/>
      </w:pPr>
      <w:r>
        <w:t xml:space="preserve">identification of </w:t>
      </w:r>
      <w:r w:rsidR="00A32739">
        <w:t>those Spares that require special handling because:</w:t>
      </w:r>
    </w:p>
    <w:p w14:paraId="41698C12" w14:textId="77777777" w:rsidR="00A32739" w:rsidRDefault="00A32739" w:rsidP="008B766D">
      <w:pPr>
        <w:pStyle w:val="SOWSubL2-ASDEFCON"/>
      </w:pPr>
      <w:r>
        <w:t>of security reasons</w:t>
      </w:r>
      <w:r w:rsidR="006572D9">
        <w:t>;</w:t>
      </w:r>
    </w:p>
    <w:p w14:paraId="092F7365" w14:textId="77777777" w:rsidR="00A32739" w:rsidRDefault="00A32739" w:rsidP="008B766D">
      <w:pPr>
        <w:pStyle w:val="SOWSubL2-ASDEFCON"/>
      </w:pPr>
      <w:r>
        <w:t xml:space="preserve">they contain </w:t>
      </w:r>
      <w:r w:rsidR="00AE500C">
        <w:t>Problematic Substances</w:t>
      </w:r>
      <w:r w:rsidR="006572D9">
        <w:t>;</w:t>
      </w:r>
      <w:r>
        <w:t xml:space="preserve"> </w:t>
      </w:r>
      <w:r w:rsidR="006572D9">
        <w:t>and/</w:t>
      </w:r>
      <w:r>
        <w:t>or</w:t>
      </w:r>
    </w:p>
    <w:p w14:paraId="7C6AAFE5" w14:textId="77777777" w:rsidR="00A32739" w:rsidRDefault="00A32739" w:rsidP="008B766D">
      <w:pPr>
        <w:pStyle w:val="SOWSubL2-ASDEFCON"/>
      </w:pPr>
      <w:r>
        <w:t>they are fragile or sensitive;</w:t>
      </w:r>
    </w:p>
    <w:p w14:paraId="23EAEBF7" w14:textId="77777777" w:rsidR="00A338DA" w:rsidRDefault="00A338DA" w:rsidP="008B766D">
      <w:pPr>
        <w:pStyle w:val="SOWSubL1-ASDEFCON"/>
      </w:pPr>
      <w:r>
        <w:t>the recommended quantity of Spares by level of maintenance / location, including Commonwealth, Contractor (Support), and Subcontractor (Support) locations (noting that the Contract</w:t>
      </w:r>
      <w:r w:rsidR="00F46193">
        <w:t xml:space="preserve"> may allow for</w:t>
      </w:r>
      <w:r>
        <w:t xml:space="preserve"> the Commonwealth </w:t>
      </w:r>
      <w:r w:rsidR="00F46193">
        <w:t xml:space="preserve">to </w:t>
      </w:r>
      <w:r>
        <w:t>elect to own specific Spares that would be used by support contractors);</w:t>
      </w:r>
    </w:p>
    <w:p w14:paraId="066B1B4E" w14:textId="77777777" w:rsidR="00093F14" w:rsidRDefault="00093F14" w:rsidP="00093F14">
      <w:pPr>
        <w:pStyle w:val="SOWSubL1-ASDEFCON"/>
      </w:pPr>
      <w:r>
        <w:t>total quantity of Spares that is recommended for procurement by the Commonwealth through the Contract, including subordinate quantities against each of the following:</w:t>
      </w:r>
    </w:p>
    <w:p w14:paraId="56033821" w14:textId="77777777" w:rsidR="00093F14" w:rsidRDefault="00093F14" w:rsidP="00093F14">
      <w:pPr>
        <w:pStyle w:val="SOWSubL2-ASDEFCON"/>
      </w:pPr>
      <w:r>
        <w:t>peacetime requirements;</w:t>
      </w:r>
    </w:p>
    <w:p w14:paraId="548D3E0D" w14:textId="77777777" w:rsidR="00093F14" w:rsidRDefault="00093F14" w:rsidP="00093F14">
      <w:pPr>
        <w:pStyle w:val="SOWSubL2-ASDEFCON"/>
      </w:pPr>
      <w:r>
        <w:t>deployment requirements;</w:t>
      </w:r>
    </w:p>
    <w:p w14:paraId="4992606C" w14:textId="77777777" w:rsidR="00093F14" w:rsidRDefault="00093F14" w:rsidP="00093F14">
      <w:pPr>
        <w:pStyle w:val="SOWSubL2-ASDEFCON"/>
      </w:pPr>
      <w:r>
        <w:t>Insurance Spares; and</w:t>
      </w:r>
    </w:p>
    <w:p w14:paraId="0F89F810" w14:textId="77777777" w:rsidR="00093F14" w:rsidRDefault="00093F14" w:rsidP="00093F14">
      <w:pPr>
        <w:pStyle w:val="SOWSubL2-ASDEFCON"/>
      </w:pPr>
      <w:r>
        <w:t xml:space="preserve">Reserve Stockholding Levels (which may include quantities from the previous two subordinate quantities); </w:t>
      </w:r>
    </w:p>
    <w:p w14:paraId="3AFE35B6" w14:textId="77777777" w:rsidR="006572D9" w:rsidRDefault="006572D9" w:rsidP="008B766D">
      <w:pPr>
        <w:pStyle w:val="SOWSubL1-ASDEFCON"/>
      </w:pPr>
      <w:r>
        <w:t>provisioning information for each line item of Spares, including</w:t>
      </w:r>
      <w:r w:rsidR="00A338DA">
        <w:t>:</w:t>
      </w:r>
    </w:p>
    <w:p w14:paraId="455F4DED" w14:textId="77777777" w:rsidR="00A32739" w:rsidRDefault="00A32739" w:rsidP="008B766D">
      <w:pPr>
        <w:pStyle w:val="SOWSubL2-ASDEFCON"/>
      </w:pPr>
      <w:r>
        <w:t>a unit price, which shall be the Contractor’s most favoured customer price for the delivery of that Spare;</w:t>
      </w:r>
    </w:p>
    <w:p w14:paraId="743D4986" w14:textId="77777777" w:rsidR="001F3A9A" w:rsidRDefault="001F3A9A" w:rsidP="008B766D">
      <w:pPr>
        <w:pStyle w:val="SOWSubL2-ASDEFCON"/>
      </w:pPr>
      <w:r>
        <w:t>source currency, for the unit price for the line item;</w:t>
      </w:r>
    </w:p>
    <w:p w14:paraId="545319A9" w14:textId="761165C2" w:rsidR="00683CB0" w:rsidRDefault="00683CB0" w:rsidP="008B766D">
      <w:pPr>
        <w:pStyle w:val="SOWSubL2-ASDEFCON"/>
      </w:pPr>
      <w:r>
        <w:t>customs duties and other government duties, as applicable;</w:t>
      </w:r>
    </w:p>
    <w:p w14:paraId="6E3A7E02" w14:textId="1BD84EC8" w:rsidR="00093F14" w:rsidRDefault="00093F14" w:rsidP="008B766D">
      <w:pPr>
        <w:pStyle w:val="SOWSubL2-ASDEFCON"/>
      </w:pPr>
      <w:r>
        <w:t>a total price for each line item;</w:t>
      </w:r>
    </w:p>
    <w:p w14:paraId="5500F4F5" w14:textId="49432383" w:rsidR="00A32739" w:rsidRDefault="00457F88" w:rsidP="008B766D">
      <w:pPr>
        <w:pStyle w:val="SOWSubL2-ASDEFCON"/>
      </w:pPr>
      <w:r>
        <w:t xml:space="preserve">the </w:t>
      </w:r>
      <w:r w:rsidR="00A32739">
        <w:t xml:space="preserve">provisioning lead time, </w:t>
      </w:r>
      <w:r>
        <w:t xml:space="preserve">and </w:t>
      </w:r>
      <w:r w:rsidR="00A32739">
        <w:t>the identification of</w:t>
      </w:r>
      <w:r>
        <w:t xml:space="preserve"> any</w:t>
      </w:r>
      <w:r w:rsidR="00A32739">
        <w:t xml:space="preserve"> Long Lead Time Items;</w:t>
      </w:r>
    </w:p>
    <w:p w14:paraId="20C239F1" w14:textId="77777777" w:rsidR="00A32739" w:rsidRDefault="00D273C8" w:rsidP="008B766D">
      <w:pPr>
        <w:pStyle w:val="SOWSubL2-ASDEFCON"/>
      </w:pPr>
      <w:r>
        <w:t xml:space="preserve">when applicable, </w:t>
      </w:r>
      <w:r w:rsidR="00A32739">
        <w:t>the Economic Order Quantity and the recommended maximum and minimum holding levels at each level of maintenance;</w:t>
      </w:r>
    </w:p>
    <w:p w14:paraId="56358B58" w14:textId="2FB6240B" w:rsidR="00A32739" w:rsidRDefault="008C2355" w:rsidP="008B766D">
      <w:pPr>
        <w:pStyle w:val="SOWSubL2-ASDEFCON"/>
      </w:pPr>
      <w:r>
        <w:t xml:space="preserve">the </w:t>
      </w:r>
      <w:r w:rsidR="00A32739">
        <w:t>delivery location;</w:t>
      </w:r>
      <w:r w:rsidR="00093F14" w:rsidRPr="00093F14">
        <w:t xml:space="preserve"> </w:t>
      </w:r>
      <w:r w:rsidR="00A32739">
        <w:t>and</w:t>
      </w:r>
    </w:p>
    <w:p w14:paraId="6C5719E5" w14:textId="79919076" w:rsidR="00A338DA" w:rsidRDefault="007713EC" w:rsidP="00AB0995">
      <w:pPr>
        <w:pStyle w:val="SOWSubL2-ASDEFCON"/>
      </w:pPr>
      <w:r>
        <w:t>a recommended delivery date;</w:t>
      </w:r>
      <w:r w:rsidR="001F3A9A">
        <w:t xml:space="preserve"> </w:t>
      </w:r>
      <w:r w:rsidR="001E7D74">
        <w:t>and</w:t>
      </w:r>
    </w:p>
    <w:p w14:paraId="64894A85" w14:textId="77777777" w:rsidR="00A338DA" w:rsidRDefault="00A338DA" w:rsidP="008B766D">
      <w:pPr>
        <w:pStyle w:val="SOWSubL1-ASDEFCON"/>
      </w:pPr>
      <w:r>
        <w:t xml:space="preserve">recommendations for </w:t>
      </w:r>
      <w:r w:rsidR="001E7D74">
        <w:t>S</w:t>
      </w:r>
      <w:r>
        <w:t xml:space="preserve">pares to be </w:t>
      </w:r>
      <w:r w:rsidR="00F54985">
        <w:t xml:space="preserve">procured </w:t>
      </w:r>
      <w:r>
        <w:t xml:space="preserve">by the Commonwealth from sources external to the Contract, including </w:t>
      </w:r>
      <w:r w:rsidR="001E7D74">
        <w:t xml:space="preserve">for </w:t>
      </w:r>
      <w:r>
        <w:t xml:space="preserve">the purposes of standardisation or offsetting with Spares that </w:t>
      </w:r>
      <w:r w:rsidR="001E7D74">
        <w:t>are</w:t>
      </w:r>
      <w:r>
        <w:t xml:space="preserve"> already </w:t>
      </w:r>
      <w:r w:rsidR="001E7D74">
        <w:t>in</w:t>
      </w:r>
      <w:r>
        <w:t xml:space="preserve"> the Commonwealth</w:t>
      </w:r>
      <w:r w:rsidR="001E7D74">
        <w:t xml:space="preserve"> inventory</w:t>
      </w:r>
      <w:r>
        <w:t>.</w:t>
      </w:r>
    </w:p>
    <w:p w14:paraId="01FCB28D" w14:textId="77777777" w:rsidR="00A32739" w:rsidRDefault="00A32739"/>
    <w:sectPr w:rsidR="00A32739" w:rsidSect="00036970">
      <w:headerReference w:type="default" r:id="rId8"/>
      <w:footerReference w:type="default" r:id="rId9"/>
      <w:pgSz w:w="11906" w:h="16838" w:code="9"/>
      <w:pgMar w:top="1304" w:right="1418" w:bottom="907" w:left="1418" w:header="567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ACEA3" w14:textId="77777777" w:rsidR="006B49A9" w:rsidRDefault="006B49A9">
      <w:r>
        <w:separator/>
      </w:r>
    </w:p>
  </w:endnote>
  <w:endnote w:type="continuationSeparator" w:id="0">
    <w:p w14:paraId="7EC0729B" w14:textId="77777777" w:rsidR="006B49A9" w:rsidRDefault="006B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57B12" w14:paraId="6F7801E0" w14:textId="77777777" w:rsidTr="00705FCB">
      <w:tc>
        <w:tcPr>
          <w:tcW w:w="2500" w:type="pct"/>
        </w:tcPr>
        <w:p w14:paraId="1680091F" w14:textId="77777777" w:rsidR="00B57B12" w:rsidRDefault="00B57B12" w:rsidP="00705FCB">
          <w:pPr>
            <w:pStyle w:val="ASDEFCONHeaderFooterLeft"/>
          </w:pPr>
        </w:p>
      </w:tc>
      <w:tc>
        <w:tcPr>
          <w:tcW w:w="2500" w:type="pct"/>
        </w:tcPr>
        <w:p w14:paraId="48EAB6EA" w14:textId="174D4013" w:rsidR="00B57B12" w:rsidRPr="00705FCB" w:rsidRDefault="00B57B12" w:rsidP="00705FCB">
          <w:pPr>
            <w:pStyle w:val="ASDEFCONHeaderFooterRight"/>
            <w:rPr>
              <w:szCs w:val="16"/>
            </w:rPr>
          </w:pPr>
          <w:r w:rsidRPr="00705FCB">
            <w:rPr>
              <w:rStyle w:val="PageNumber"/>
              <w:color w:val="auto"/>
              <w:szCs w:val="16"/>
            </w:rPr>
            <w:fldChar w:fldCharType="begin"/>
          </w:r>
          <w:r w:rsidRPr="00705FCB">
            <w:rPr>
              <w:rStyle w:val="PageNumber"/>
              <w:color w:val="auto"/>
              <w:szCs w:val="16"/>
            </w:rPr>
            <w:instrText xml:space="preserve"> PAGE </w:instrText>
          </w:r>
          <w:r w:rsidRPr="00705FCB">
            <w:rPr>
              <w:rStyle w:val="PageNumber"/>
              <w:color w:val="auto"/>
              <w:szCs w:val="16"/>
            </w:rPr>
            <w:fldChar w:fldCharType="separate"/>
          </w:r>
          <w:r w:rsidR="00A02DC7">
            <w:rPr>
              <w:rStyle w:val="PageNumber"/>
              <w:noProof/>
              <w:color w:val="auto"/>
              <w:szCs w:val="16"/>
            </w:rPr>
            <w:t>1</w:t>
          </w:r>
          <w:r w:rsidRPr="00705FCB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57B12" w14:paraId="40EE3C7F" w14:textId="77777777" w:rsidTr="00705FCB">
      <w:tc>
        <w:tcPr>
          <w:tcW w:w="5000" w:type="pct"/>
          <w:gridSpan w:val="2"/>
        </w:tcPr>
        <w:p w14:paraId="69ECEA87" w14:textId="77777777" w:rsidR="00B57B12" w:rsidRDefault="00A02DC7" w:rsidP="000155F9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22061E">
            <w:t>OFFICIAL</w:t>
          </w:r>
          <w:r>
            <w:fldChar w:fldCharType="end"/>
          </w:r>
        </w:p>
      </w:tc>
    </w:tr>
  </w:tbl>
  <w:p w14:paraId="0E93ACDB" w14:textId="77777777" w:rsidR="00B57B12" w:rsidRPr="00705FCB" w:rsidRDefault="00B57B12" w:rsidP="00705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0F9B5" w14:textId="77777777" w:rsidR="006B49A9" w:rsidRDefault="006B49A9">
      <w:r>
        <w:separator/>
      </w:r>
    </w:p>
  </w:footnote>
  <w:footnote w:type="continuationSeparator" w:id="0">
    <w:p w14:paraId="69DAF14A" w14:textId="77777777" w:rsidR="006B49A9" w:rsidRDefault="006B4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57B12" w14:paraId="49CE15A0" w14:textId="77777777" w:rsidTr="00705FCB">
      <w:tc>
        <w:tcPr>
          <w:tcW w:w="5000" w:type="pct"/>
          <w:gridSpan w:val="2"/>
        </w:tcPr>
        <w:p w14:paraId="068F7D7F" w14:textId="77777777" w:rsidR="00B57B12" w:rsidRDefault="00A02DC7" w:rsidP="000155F9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22061E">
            <w:t>OFFICIAL</w:t>
          </w:r>
          <w:r>
            <w:fldChar w:fldCharType="end"/>
          </w:r>
        </w:p>
      </w:tc>
    </w:tr>
    <w:tr w:rsidR="00B57B12" w14:paraId="4996F21E" w14:textId="77777777" w:rsidTr="00705FCB">
      <w:tc>
        <w:tcPr>
          <w:tcW w:w="2500" w:type="pct"/>
        </w:tcPr>
        <w:p w14:paraId="02208694" w14:textId="77777777" w:rsidR="00B57B12" w:rsidRDefault="006B49A9" w:rsidP="00705FCB">
          <w:pPr>
            <w:pStyle w:val="ASDEFCONHeaderFooterLeft"/>
          </w:pPr>
          <w:fldSimple w:instr=" DOCPROPERTY Header_Left ">
            <w:r w:rsidR="0022061E">
              <w:t>ASDEFCON (Strategic Materiel)</w:t>
            </w:r>
          </w:fldSimple>
        </w:p>
      </w:tc>
      <w:tc>
        <w:tcPr>
          <w:tcW w:w="2500" w:type="pct"/>
        </w:tcPr>
        <w:p w14:paraId="34D77B03" w14:textId="32D22251" w:rsidR="00B57B12" w:rsidRDefault="00A02DC7" w:rsidP="00705FCB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22061E">
            <w:t>DID-ILS-SUP-RSPL</w:t>
          </w:r>
          <w:r>
            <w:fldChar w:fldCharType="end"/>
          </w:r>
          <w:r w:rsidR="00D968D6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036970">
            <w:t>V5.3</w:t>
          </w:r>
          <w:r>
            <w:fldChar w:fldCharType="end"/>
          </w:r>
        </w:p>
      </w:tc>
    </w:tr>
  </w:tbl>
  <w:p w14:paraId="3ED33314" w14:textId="77777777" w:rsidR="00B57B12" w:rsidRPr="00705FCB" w:rsidRDefault="00B57B12" w:rsidP="00705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9A206D"/>
    <w:multiLevelType w:val="multilevel"/>
    <w:tmpl w:val="523C2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0"/>
  </w:num>
  <w:num w:numId="3">
    <w:abstractNumId w:val="21"/>
  </w:num>
  <w:num w:numId="4">
    <w:abstractNumId w:val="3"/>
  </w:num>
  <w:num w:numId="5">
    <w:abstractNumId w:val="24"/>
  </w:num>
  <w:num w:numId="6">
    <w:abstractNumId w:val="15"/>
  </w:num>
  <w:num w:numId="7">
    <w:abstractNumId w:val="27"/>
  </w:num>
  <w:num w:numId="8">
    <w:abstractNumId w:val="16"/>
  </w:num>
  <w:num w:numId="9">
    <w:abstractNumId w:val="7"/>
  </w:num>
  <w:num w:numId="10">
    <w:abstractNumId w:val="10"/>
  </w:num>
  <w:num w:numId="11">
    <w:abstractNumId w:val="32"/>
  </w:num>
  <w:num w:numId="12">
    <w:abstractNumId w:val="42"/>
  </w:num>
  <w:num w:numId="13">
    <w:abstractNumId w:val="5"/>
  </w:num>
  <w:num w:numId="14">
    <w:abstractNumId w:val="36"/>
  </w:num>
  <w:num w:numId="15">
    <w:abstractNumId w:val="26"/>
  </w:num>
  <w:num w:numId="16">
    <w:abstractNumId w:val="34"/>
  </w:num>
  <w:num w:numId="17">
    <w:abstractNumId w:val="40"/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7"/>
  </w:num>
  <w:num w:numId="21">
    <w:abstractNumId w:val="43"/>
  </w:num>
  <w:num w:numId="22">
    <w:abstractNumId w:val="25"/>
  </w:num>
  <w:num w:numId="23">
    <w:abstractNumId w:val="33"/>
  </w:num>
  <w:num w:numId="24">
    <w:abstractNumId w:val="48"/>
  </w:num>
  <w:num w:numId="25">
    <w:abstractNumId w:val="18"/>
  </w:num>
  <w:num w:numId="26">
    <w:abstractNumId w:val="22"/>
  </w:num>
  <w:num w:numId="27">
    <w:abstractNumId w:val="50"/>
  </w:num>
  <w:num w:numId="28">
    <w:abstractNumId w:val="13"/>
  </w:num>
  <w:num w:numId="29">
    <w:abstractNumId w:val="11"/>
  </w:num>
  <w:num w:numId="30">
    <w:abstractNumId w:val="4"/>
  </w:num>
  <w:num w:numId="31">
    <w:abstractNumId w:val="8"/>
  </w:num>
  <w:num w:numId="32">
    <w:abstractNumId w:val="20"/>
  </w:num>
  <w:num w:numId="33">
    <w:abstractNumId w:val="2"/>
  </w:num>
  <w:num w:numId="34">
    <w:abstractNumId w:val="29"/>
  </w:num>
  <w:num w:numId="35">
    <w:abstractNumId w:val="45"/>
  </w:num>
  <w:num w:numId="36">
    <w:abstractNumId w:val="41"/>
  </w:num>
  <w:num w:numId="37">
    <w:abstractNumId w:val="34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3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49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4"/>
  </w:num>
  <w:num w:numId="53">
    <w:abstractNumId w:val="19"/>
  </w:num>
  <w:num w:numId="54">
    <w:abstractNumId w:val="31"/>
  </w:num>
  <w:num w:numId="55">
    <w:abstractNumId w:val="12"/>
  </w:num>
  <w:num w:numId="56">
    <w:abstractNumId w:val="6"/>
  </w:num>
  <w:num w:numId="57">
    <w:abstractNumId w:val="0"/>
  </w:num>
  <w:num w:numId="58">
    <w:abstractNumId w:val="37"/>
  </w:num>
  <w:num w:numId="59">
    <w:abstractNumId w:val="35"/>
  </w:num>
  <w:num w:numId="60">
    <w:abstractNumId w:val="23"/>
  </w:num>
  <w:num w:numId="61">
    <w:abstractNumId w:val="38"/>
  </w:num>
  <w:num w:numId="62">
    <w:abstractNumId w:val="10"/>
  </w:num>
  <w:num w:numId="6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7">
    <w:abstractNumId w:val="39"/>
  </w:num>
  <w:num w:numId="6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0">
    <w:abstractNumId w:val="2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46"/>
    <w:rsid w:val="000155F9"/>
    <w:rsid w:val="00036970"/>
    <w:rsid w:val="00064AC8"/>
    <w:rsid w:val="00093F14"/>
    <w:rsid w:val="000A6EEE"/>
    <w:rsid w:val="000C10E0"/>
    <w:rsid w:val="000E681A"/>
    <w:rsid w:val="000F2C69"/>
    <w:rsid w:val="000F6BEE"/>
    <w:rsid w:val="000F6E00"/>
    <w:rsid w:val="00136E0B"/>
    <w:rsid w:val="00147568"/>
    <w:rsid w:val="00170DB2"/>
    <w:rsid w:val="00175E21"/>
    <w:rsid w:val="001C249B"/>
    <w:rsid w:val="001C52B3"/>
    <w:rsid w:val="001D0FE4"/>
    <w:rsid w:val="001D44ED"/>
    <w:rsid w:val="001D6BE6"/>
    <w:rsid w:val="001E2591"/>
    <w:rsid w:val="001E43AF"/>
    <w:rsid w:val="001E7D74"/>
    <w:rsid w:val="001F3A9A"/>
    <w:rsid w:val="002038DB"/>
    <w:rsid w:val="0022061E"/>
    <w:rsid w:val="00222EDB"/>
    <w:rsid w:val="002601D1"/>
    <w:rsid w:val="00262ED5"/>
    <w:rsid w:val="00272C2B"/>
    <w:rsid w:val="002C5C28"/>
    <w:rsid w:val="002D5F1D"/>
    <w:rsid w:val="002E356D"/>
    <w:rsid w:val="00303B97"/>
    <w:rsid w:val="00303BF7"/>
    <w:rsid w:val="0030425A"/>
    <w:rsid w:val="003717BF"/>
    <w:rsid w:val="003807CF"/>
    <w:rsid w:val="00386C3C"/>
    <w:rsid w:val="00391333"/>
    <w:rsid w:val="003B100D"/>
    <w:rsid w:val="003E558F"/>
    <w:rsid w:val="004005C0"/>
    <w:rsid w:val="004067FC"/>
    <w:rsid w:val="00416739"/>
    <w:rsid w:val="00457F88"/>
    <w:rsid w:val="004A1C66"/>
    <w:rsid w:val="004A2244"/>
    <w:rsid w:val="004A3C0F"/>
    <w:rsid w:val="004A6297"/>
    <w:rsid w:val="004E7A26"/>
    <w:rsid w:val="00507F27"/>
    <w:rsid w:val="0057274D"/>
    <w:rsid w:val="005A27D6"/>
    <w:rsid w:val="005A7B9F"/>
    <w:rsid w:val="005D1EDB"/>
    <w:rsid w:val="005E69C2"/>
    <w:rsid w:val="005F74CD"/>
    <w:rsid w:val="0063344D"/>
    <w:rsid w:val="0063780E"/>
    <w:rsid w:val="00647511"/>
    <w:rsid w:val="006572D9"/>
    <w:rsid w:val="00673DCE"/>
    <w:rsid w:val="00683CB0"/>
    <w:rsid w:val="0069770D"/>
    <w:rsid w:val="006B49A9"/>
    <w:rsid w:val="006C2CB8"/>
    <w:rsid w:val="006C36FB"/>
    <w:rsid w:val="006E5F19"/>
    <w:rsid w:val="00700829"/>
    <w:rsid w:val="007010B8"/>
    <w:rsid w:val="00705FCB"/>
    <w:rsid w:val="00726B55"/>
    <w:rsid w:val="0075673A"/>
    <w:rsid w:val="00756DAF"/>
    <w:rsid w:val="007713EC"/>
    <w:rsid w:val="00783357"/>
    <w:rsid w:val="007C3E35"/>
    <w:rsid w:val="007C76A8"/>
    <w:rsid w:val="007D4448"/>
    <w:rsid w:val="007F2B6F"/>
    <w:rsid w:val="008137BF"/>
    <w:rsid w:val="00815EA0"/>
    <w:rsid w:val="00842CF8"/>
    <w:rsid w:val="008545E2"/>
    <w:rsid w:val="008850B9"/>
    <w:rsid w:val="00894351"/>
    <w:rsid w:val="008B6BF0"/>
    <w:rsid w:val="008B766D"/>
    <w:rsid w:val="008C096D"/>
    <w:rsid w:val="008C2355"/>
    <w:rsid w:val="008D51E6"/>
    <w:rsid w:val="008E5EA4"/>
    <w:rsid w:val="008E6A74"/>
    <w:rsid w:val="00905CD8"/>
    <w:rsid w:val="00913A3A"/>
    <w:rsid w:val="00923214"/>
    <w:rsid w:val="00973FB7"/>
    <w:rsid w:val="0098722C"/>
    <w:rsid w:val="00997877"/>
    <w:rsid w:val="009B4A60"/>
    <w:rsid w:val="009E4BB4"/>
    <w:rsid w:val="00A02DC7"/>
    <w:rsid w:val="00A26846"/>
    <w:rsid w:val="00A32739"/>
    <w:rsid w:val="00A338DA"/>
    <w:rsid w:val="00A709EB"/>
    <w:rsid w:val="00A70E37"/>
    <w:rsid w:val="00A87BF7"/>
    <w:rsid w:val="00AA2DBC"/>
    <w:rsid w:val="00AB0995"/>
    <w:rsid w:val="00AB6964"/>
    <w:rsid w:val="00AD175E"/>
    <w:rsid w:val="00AE4E84"/>
    <w:rsid w:val="00AE500C"/>
    <w:rsid w:val="00AF0E3B"/>
    <w:rsid w:val="00AF7B2A"/>
    <w:rsid w:val="00B056E7"/>
    <w:rsid w:val="00B26D04"/>
    <w:rsid w:val="00B2757A"/>
    <w:rsid w:val="00B33340"/>
    <w:rsid w:val="00B33ACB"/>
    <w:rsid w:val="00B354AF"/>
    <w:rsid w:val="00B44836"/>
    <w:rsid w:val="00B454BE"/>
    <w:rsid w:val="00B47614"/>
    <w:rsid w:val="00B57B12"/>
    <w:rsid w:val="00B91F0F"/>
    <w:rsid w:val="00B95112"/>
    <w:rsid w:val="00BC25F9"/>
    <w:rsid w:val="00BE32AA"/>
    <w:rsid w:val="00C26D97"/>
    <w:rsid w:val="00C55CCB"/>
    <w:rsid w:val="00C7463A"/>
    <w:rsid w:val="00C937EE"/>
    <w:rsid w:val="00CA47AA"/>
    <w:rsid w:val="00CC35D0"/>
    <w:rsid w:val="00CD6C42"/>
    <w:rsid w:val="00CE467C"/>
    <w:rsid w:val="00CE759F"/>
    <w:rsid w:val="00CF0ED0"/>
    <w:rsid w:val="00D02056"/>
    <w:rsid w:val="00D059B3"/>
    <w:rsid w:val="00D273C8"/>
    <w:rsid w:val="00D30E2B"/>
    <w:rsid w:val="00D72957"/>
    <w:rsid w:val="00D86714"/>
    <w:rsid w:val="00D968D6"/>
    <w:rsid w:val="00DB1A44"/>
    <w:rsid w:val="00DB3E4A"/>
    <w:rsid w:val="00DF7B93"/>
    <w:rsid w:val="00E64C3E"/>
    <w:rsid w:val="00E7173B"/>
    <w:rsid w:val="00E73B05"/>
    <w:rsid w:val="00E9565A"/>
    <w:rsid w:val="00EB16AC"/>
    <w:rsid w:val="00EB38EE"/>
    <w:rsid w:val="00EF566C"/>
    <w:rsid w:val="00F3302E"/>
    <w:rsid w:val="00F46193"/>
    <w:rsid w:val="00F53DC9"/>
    <w:rsid w:val="00F54985"/>
    <w:rsid w:val="00F61474"/>
    <w:rsid w:val="00F77B1E"/>
    <w:rsid w:val="00F901AF"/>
    <w:rsid w:val="00F92C21"/>
    <w:rsid w:val="00F951E4"/>
    <w:rsid w:val="00F95A49"/>
    <w:rsid w:val="00FA168A"/>
    <w:rsid w:val="00FA343D"/>
    <w:rsid w:val="00FC2258"/>
    <w:rsid w:val="00FF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84F44"/>
  <w15:docId w15:val="{F240C7FD-560F-4E2B-80E7-37B9988D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DC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A02DC7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A02DC7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A02DC7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A02DC7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6C2CB8"/>
    <w:pPr>
      <w:numPr>
        <w:ilvl w:val="4"/>
        <w:numId w:val="5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6C2CB8"/>
    <w:pPr>
      <w:numPr>
        <w:ilvl w:val="5"/>
        <w:numId w:val="5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6C2CB8"/>
    <w:pPr>
      <w:numPr>
        <w:ilvl w:val="6"/>
        <w:numId w:val="5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6C2CB8"/>
    <w:pPr>
      <w:numPr>
        <w:ilvl w:val="7"/>
        <w:numId w:val="5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6C2CB8"/>
    <w:pPr>
      <w:numPr>
        <w:ilvl w:val="8"/>
        <w:numId w:val="5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A02DC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02DC7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A02DC7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A02DC7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A02DC7"/>
    <w:pPr>
      <w:spacing w:after="100"/>
      <w:ind w:left="400"/>
    </w:pPr>
  </w:style>
  <w:style w:type="paragraph" w:styleId="BalloonText">
    <w:name w:val="Balloon Text"/>
    <w:basedOn w:val="Normal"/>
    <w:link w:val="BalloonTextChar1"/>
    <w:rsid w:val="00C937EE"/>
    <w:rPr>
      <w:rFonts w:ascii="Calibri" w:hAnsi="Calibri"/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A32739"/>
    <w:rPr>
      <w:b/>
      <w:bCs/>
    </w:rPr>
  </w:style>
  <w:style w:type="table" w:styleId="TableGrid">
    <w:name w:val="Table Grid"/>
    <w:basedOn w:val="TableNormal"/>
    <w:rsid w:val="001D44E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D44ED"/>
  </w:style>
  <w:style w:type="paragraph" w:customStyle="1" w:styleId="Style1">
    <w:name w:val="Style1"/>
    <w:basedOn w:val="Heading4"/>
    <w:rsid w:val="001D44ED"/>
    <w:rPr>
      <w:b w:val="0"/>
    </w:rPr>
  </w:style>
  <w:style w:type="paragraph" w:styleId="EndnoteText">
    <w:name w:val="endnote text"/>
    <w:basedOn w:val="Normal"/>
    <w:semiHidden/>
    <w:rsid w:val="001D44ED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A02DC7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02DC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02DC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02DC7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A02DC7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02DC7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A02DC7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A02DC7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A02DC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02DC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02DC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02DC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02DC7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02DC7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02DC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02DC7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02DC7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A02DC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02DC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02DC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02DC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02DC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02DC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02DC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02DC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02DC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02DC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02DC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02DC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02DC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02DC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02DC7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02DC7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02DC7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02DC7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02DC7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02DC7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02DC7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02DC7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02DC7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02DC7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02DC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02DC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02DC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02DC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02DC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02DC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02DC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02DC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02DC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02DC7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02DC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02DC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A02DC7"/>
    <w:rPr>
      <w:szCs w:val="20"/>
    </w:rPr>
  </w:style>
  <w:style w:type="character" w:customStyle="1" w:styleId="FootnoteTextChar">
    <w:name w:val="Footnote Text Char"/>
    <w:link w:val="FootnoteText"/>
    <w:semiHidden/>
    <w:rsid w:val="002601D1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A02DC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02DC7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02DC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02DC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02DC7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02DC7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02DC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02DC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02DC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02DC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02DC7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02DC7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02DC7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02DC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02DC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02DC7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A02DC7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02DC7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02DC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02DC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02DC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02DC7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02DC7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02DC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02DC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02DC7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02DC7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A02DC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02DC7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02DC7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A02DC7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02DC7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02DC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02DC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02DC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02DC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02DC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02DC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02DC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02DC7"/>
    <w:pPr>
      <w:numPr>
        <w:ilvl w:val="1"/>
        <w:numId w:val="35"/>
      </w:numPr>
    </w:pPr>
  </w:style>
  <w:style w:type="character" w:customStyle="1" w:styleId="BalloonTextChar">
    <w:name w:val="Balloon Text Char"/>
    <w:rsid w:val="00C937E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C937EE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6C2CB8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6C2CB8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6C2CB8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6C2CB8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6C2CB8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A02DC7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A02DC7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A02DC7"/>
    <w:rPr>
      <w:rFonts w:ascii="Arial" w:hAnsi="Arial"/>
      <w:b/>
      <w:bCs/>
      <w:i/>
      <w:iCs/>
      <w:szCs w:val="24"/>
    </w:rPr>
  </w:style>
  <w:style w:type="character" w:styleId="Hyperlink">
    <w:name w:val="Hyperlink"/>
    <w:uiPriority w:val="99"/>
    <w:unhideWhenUsed/>
    <w:rsid w:val="00A02DC7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A02DC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02DC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02DC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02DC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02DC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02DC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2591"/>
    <w:pPr>
      <w:outlineLvl w:val="9"/>
    </w:pPr>
    <w:rPr>
      <w:rFonts w:ascii="Cambria" w:hAnsi="Cambria" w:cs="Times New Roman"/>
    </w:rPr>
  </w:style>
  <w:style w:type="paragraph" w:customStyle="1" w:styleId="ASDEFCONList">
    <w:name w:val="ASDEFCON List"/>
    <w:basedOn w:val="ASDEFCONNormal"/>
    <w:qFormat/>
    <w:rsid w:val="00A02DC7"/>
    <w:pPr>
      <w:numPr>
        <w:numId w:val="60"/>
      </w:numPr>
    </w:pPr>
  </w:style>
  <w:style w:type="paragraph" w:styleId="Revision">
    <w:name w:val="Revision"/>
    <w:hidden/>
    <w:uiPriority w:val="99"/>
    <w:semiHidden/>
    <w:rsid w:val="00E7173B"/>
    <w:rPr>
      <w:rFonts w:ascii="Arial" w:hAnsi="Arial"/>
      <w:szCs w:val="24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A02DC7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A02DC7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02DC7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02DC7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A02D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02DC7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A02DC7"/>
    <w:pPr>
      <w:numPr>
        <w:numId w:val="63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A02DC7"/>
    <w:pPr>
      <w:spacing w:after="0"/>
      <w:ind w:left="720"/>
    </w:pPr>
  </w:style>
  <w:style w:type="paragraph" w:customStyle="1" w:styleId="Bullet2">
    <w:name w:val="Bullet 2"/>
    <w:basedOn w:val="Normal"/>
    <w:rsid w:val="00A02DC7"/>
    <w:pPr>
      <w:numPr>
        <w:numId w:val="7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7EC22-FEE4-438C-819B-A129BD7C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49</TotalTime>
  <Pages>4</Pages>
  <Words>1468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DID-ILS-SUP-RSPL</vt:lpstr>
    </vt:vector>
  </TitlesOfParts>
  <Manager>CASG</Manager>
  <Company>Defence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DID-ILS-SUP-RSPL</dc:title>
  <dc:subject>Recommended Spares Provisioning List</dc:subject>
  <dc:creator>ASDEFCON SOW Policy</dc:creator>
  <cp:keywords>Recommended Spares Provisioning List, RSPL, Spares</cp:keywords>
  <cp:lastModifiedBy>DAE2-</cp:lastModifiedBy>
  <cp:revision>32</cp:revision>
  <cp:lastPrinted>2009-09-28T00:53:00Z</cp:lastPrinted>
  <dcterms:created xsi:type="dcterms:W3CDTF">2018-10-08T23:13:00Z</dcterms:created>
  <dcterms:modified xsi:type="dcterms:W3CDTF">2024-08-20T20:59:00Z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BM78972883</vt:lpwstr>
  </property>
  <property fmtid="{D5CDD505-2E9C-101B-9397-08002B2CF9AE}" pid="4" name="Objective-Title">
    <vt:lpwstr>DID-ILS-SUP-RSPL-V5.3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2024-08-20T20:59:54Z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2024-08-20T21:00:09Z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Descriptions:04 ILS DIDs: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