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FE026" w14:textId="77777777" w:rsidR="00517FFB" w:rsidRDefault="00994BCD" w:rsidP="00CC0B0B">
      <w:pPr>
        <w:pStyle w:val="ASDEFCONTitle"/>
      </w:pPr>
      <w:r>
        <w:t xml:space="preserve">MSR </w:t>
      </w:r>
      <w:r w:rsidR="00517FFB">
        <w:t>cHecklisT</w:t>
      </w:r>
    </w:p>
    <w:p w14:paraId="7F96FEE6" w14:textId="65C4D1F3" w:rsidR="00517FFB" w:rsidRDefault="00517FFB" w:rsidP="00CC0B0B">
      <w:pPr>
        <w:pStyle w:val="SOWHL1-ASDEFCON"/>
      </w:pPr>
      <w:bookmarkStart w:id="0" w:name="_Toc515805636"/>
      <w:r>
        <w:t>I</w:t>
      </w:r>
      <w:bookmarkStart w:id="1" w:name="_Toc515805637"/>
      <w:r>
        <w:t>dentification:</w:t>
      </w:r>
      <w:r>
        <w:tab/>
      </w:r>
      <w:fldSimple w:instr=" DOCPROPERTY  Title  \* MERGEFORMAT ">
        <w:r w:rsidR="008801D5">
          <w:t>MSR-CHECKLIST-TNGRR</w:t>
        </w:r>
      </w:fldSimple>
      <w:r>
        <w:t>-</w:t>
      </w:r>
      <w:r w:rsidR="00865065">
        <w:fldChar w:fldCharType="begin"/>
      </w:r>
      <w:r w:rsidR="00865065">
        <w:instrText xml:space="preserve"> DOCPROPERTY Version </w:instrText>
      </w:r>
      <w:r w:rsidR="00865065">
        <w:fldChar w:fldCharType="separate"/>
      </w:r>
      <w:r w:rsidR="00606222">
        <w:t>V5.3</w:t>
      </w:r>
      <w:r w:rsidR="00865065">
        <w:fldChar w:fldCharType="end"/>
      </w:r>
    </w:p>
    <w:p w14:paraId="5EBDA960" w14:textId="77777777" w:rsidR="00517FFB" w:rsidRDefault="00517FFB" w:rsidP="00CC0B0B">
      <w:pPr>
        <w:pStyle w:val="SOWHL1-ASDEFCON"/>
      </w:pPr>
      <w:r>
        <w:t>TITLE:</w:t>
      </w:r>
      <w:r>
        <w:tab/>
      </w:r>
      <w:bookmarkEnd w:id="1"/>
      <w:r>
        <w:t>training readiness REVIEW Checklist</w:t>
      </w:r>
    </w:p>
    <w:p w14:paraId="2D17B067" w14:textId="77777777" w:rsidR="00517FFB" w:rsidRDefault="00517FFB" w:rsidP="00CC0B0B">
      <w:pPr>
        <w:pStyle w:val="SOWHL1-ASDEFCON"/>
      </w:pPr>
      <w:bookmarkStart w:id="2" w:name="_Toc515805639"/>
      <w:r>
        <w:t>DESCRIPTION and intended use</w:t>
      </w:r>
      <w:bookmarkEnd w:id="2"/>
    </w:p>
    <w:p w14:paraId="41CEAC38" w14:textId="3A30FF6C" w:rsidR="00BB1B85" w:rsidRDefault="00517FFB" w:rsidP="00CC0B0B">
      <w:pPr>
        <w:pStyle w:val="SOWTL2-ASDEFCON"/>
      </w:pPr>
      <w:r>
        <w:t>The objective</w:t>
      </w:r>
      <w:r w:rsidR="00BB1B85">
        <w:t>s</w:t>
      </w:r>
      <w:r>
        <w:t xml:space="preserve"> of the </w:t>
      </w:r>
      <w:r w:rsidR="009F308A">
        <w:t>Training Readiness Review (</w:t>
      </w:r>
      <w:r>
        <w:t>TNGRR</w:t>
      </w:r>
      <w:r w:rsidR="009F308A">
        <w:t>)</w:t>
      </w:r>
      <w:r>
        <w:t xml:space="preserve"> </w:t>
      </w:r>
      <w:r w:rsidR="00BB1B85">
        <w:t>are</w:t>
      </w:r>
      <w:r>
        <w:t xml:space="preserve"> to</w:t>
      </w:r>
      <w:r w:rsidR="00BB1B85">
        <w:t>:</w:t>
      </w:r>
    </w:p>
    <w:p w14:paraId="48007AB2" w14:textId="6100AE55" w:rsidR="00606E07" w:rsidRDefault="00517FFB" w:rsidP="00070E4B">
      <w:pPr>
        <w:pStyle w:val="SOWSubL1-ASDEFCON"/>
      </w:pPr>
      <w:r>
        <w:t xml:space="preserve">enable the Commonwealth and the Contractor to review the </w:t>
      </w:r>
      <w:r w:rsidR="00B8570F">
        <w:t xml:space="preserve">readiness </w:t>
      </w:r>
      <w:r>
        <w:t xml:space="preserve">of </w:t>
      </w:r>
      <w:r w:rsidR="003D0948">
        <w:t>new, modified and existing T</w:t>
      </w:r>
      <w:r>
        <w:t>raining</w:t>
      </w:r>
      <w:r w:rsidR="00773D94">
        <w:t xml:space="preserve"> programs</w:t>
      </w:r>
      <w:r>
        <w:t xml:space="preserve">, </w:t>
      </w:r>
      <w:r w:rsidR="003D0948">
        <w:t>including Training M</w:t>
      </w:r>
      <w:r>
        <w:t xml:space="preserve">aterials, </w:t>
      </w:r>
      <w:r w:rsidR="003D0948">
        <w:t>Training E</w:t>
      </w:r>
      <w:r>
        <w:t xml:space="preserve">quipment </w:t>
      </w:r>
      <w:r w:rsidR="00DA1361">
        <w:t xml:space="preserve">(including Training Equipment </w:t>
      </w:r>
      <w:r w:rsidR="00501475">
        <w:t>install</w:t>
      </w:r>
      <w:r w:rsidR="008A2D51">
        <w:t>ed</w:t>
      </w:r>
      <w:r w:rsidR="00501475">
        <w:t xml:space="preserve"> into Facilities</w:t>
      </w:r>
      <w:r w:rsidR="00DA1361">
        <w:t>)</w:t>
      </w:r>
      <w:r w:rsidR="00501475">
        <w:t xml:space="preserve">, </w:t>
      </w:r>
      <w:r w:rsidR="003D0948">
        <w:t>and other Support Resources</w:t>
      </w:r>
      <w:r w:rsidR="00606E07">
        <w:t>;</w:t>
      </w:r>
    </w:p>
    <w:p w14:paraId="75088E94" w14:textId="3E34A3CE" w:rsidR="00606E07" w:rsidRDefault="00606E07" w:rsidP="00606E07">
      <w:pPr>
        <w:pStyle w:val="SOWSubL1-ASDEFCON"/>
      </w:pPr>
      <w:r>
        <w:t xml:space="preserve">enable the co-ordination of Contractor </w:t>
      </w:r>
      <w:r w:rsidR="00DA1361">
        <w:t xml:space="preserve">Personnel </w:t>
      </w:r>
      <w:r>
        <w:t xml:space="preserve">and Commonwealth Personnel </w:t>
      </w:r>
      <w:r w:rsidR="00DA1361">
        <w:t xml:space="preserve">and other required preparations </w:t>
      </w:r>
      <w:r>
        <w:t xml:space="preserve">for </w:t>
      </w:r>
      <w:r w:rsidR="00DA1361">
        <w:t>the deli</w:t>
      </w:r>
      <w:bookmarkStart w:id="3" w:name="_GoBack"/>
      <w:bookmarkEnd w:id="3"/>
      <w:r w:rsidR="00DA1361">
        <w:t xml:space="preserve">very of </w:t>
      </w:r>
      <w:r>
        <w:t>Training course</w:t>
      </w:r>
      <w:r w:rsidR="00DA1361">
        <w:t>(s)</w:t>
      </w:r>
      <w:r w:rsidR="009C5487">
        <w:t xml:space="preserve"> under the Contract</w:t>
      </w:r>
      <w:r>
        <w:t>; and</w:t>
      </w:r>
    </w:p>
    <w:p w14:paraId="6C54B863" w14:textId="48D28835" w:rsidR="00BB1B85" w:rsidRDefault="007B43AD" w:rsidP="00070E4B">
      <w:pPr>
        <w:pStyle w:val="SOWSubL1-ASDEFCON"/>
      </w:pPr>
      <w:r>
        <w:t>prepar</w:t>
      </w:r>
      <w:r w:rsidR="00606E07">
        <w:t>e</w:t>
      </w:r>
      <w:r>
        <w:t xml:space="preserve"> fo</w:t>
      </w:r>
      <w:r w:rsidR="00B8570F">
        <w:t>r the evaluation of</w:t>
      </w:r>
      <w:r w:rsidR="00517FFB">
        <w:t xml:space="preserve"> Training</w:t>
      </w:r>
      <w:r w:rsidR="00B8570F">
        <w:t xml:space="preserve"> </w:t>
      </w:r>
      <w:r w:rsidR="008A2D51">
        <w:t xml:space="preserve">courses </w:t>
      </w:r>
      <w:r w:rsidR="00B8570F">
        <w:t>and Training Support</w:t>
      </w:r>
      <w:r w:rsidR="00606E07">
        <w:t xml:space="preserve"> and</w:t>
      </w:r>
      <w:r w:rsidR="00DA1361">
        <w:t>, when applicable,</w:t>
      </w:r>
      <w:r w:rsidR="00606E07">
        <w:t xml:space="preserve"> the hand-over of Training to the Commonwealth and/or Contractor (Support) as the in-service Training provider.</w:t>
      </w:r>
    </w:p>
    <w:p w14:paraId="5838B320" w14:textId="4FC03CD5" w:rsidR="00773D94" w:rsidRDefault="00773D94" w:rsidP="00CC0B0B">
      <w:pPr>
        <w:pStyle w:val="SOWTL2-ASDEFCON"/>
      </w:pPr>
      <w:r>
        <w:t xml:space="preserve">A TNGRR is held prior to each Training course, or </w:t>
      </w:r>
      <w:r w:rsidR="00B8570F">
        <w:t>a series</w:t>
      </w:r>
      <w:r>
        <w:t xml:space="preserve"> of </w:t>
      </w:r>
      <w:r w:rsidR="00B8570F">
        <w:t xml:space="preserve">related </w:t>
      </w:r>
      <w:r>
        <w:t xml:space="preserve">Training courses, as </w:t>
      </w:r>
      <w:r w:rsidR="00DA1361">
        <w:t xml:space="preserve">required by the Contract and further </w:t>
      </w:r>
      <w:r>
        <w:t>defined in the Approved Training Support Plan (TSP)</w:t>
      </w:r>
      <w:r w:rsidR="008A2D51">
        <w:t xml:space="preserve"> or </w:t>
      </w:r>
      <w:r w:rsidR="00EE57E2">
        <w:t xml:space="preserve">Approved </w:t>
      </w:r>
      <w:r w:rsidR="008A2D51" w:rsidRPr="00742E1C">
        <w:t>Integrated</w:t>
      </w:r>
      <w:r w:rsidR="008A2D51">
        <w:t xml:space="preserve"> Support Plan (ISP) (whichever is the governing plan under the Contract)</w:t>
      </w:r>
      <w:r>
        <w:t>.</w:t>
      </w:r>
    </w:p>
    <w:p w14:paraId="123CC3EC" w14:textId="1D7A0B6A" w:rsidR="00773D94" w:rsidRDefault="00517FFB" w:rsidP="00CC0B0B">
      <w:pPr>
        <w:pStyle w:val="SOWTL2-ASDEFCON"/>
      </w:pPr>
      <w:r>
        <w:t xml:space="preserve">The TNGRR </w:t>
      </w:r>
      <w:r w:rsidR="00E136D9">
        <w:t xml:space="preserve">allows the parties to plan for the evaluation </w:t>
      </w:r>
      <w:r>
        <w:t xml:space="preserve">of the Training </w:t>
      </w:r>
      <w:r w:rsidR="00B8570F">
        <w:t xml:space="preserve">solution </w:t>
      </w:r>
      <w:r w:rsidR="00DA1361">
        <w:t xml:space="preserve">being </w:t>
      </w:r>
      <w:r w:rsidR="00B8570F">
        <w:t>delivered under</w:t>
      </w:r>
      <w:r>
        <w:t xml:space="preserve"> the Contract.  </w:t>
      </w:r>
      <w:r w:rsidR="00E85AA4">
        <w:t>Accordingly, t</w:t>
      </w:r>
      <w:r w:rsidR="00773D94">
        <w:t xml:space="preserve">he TNGRR </w:t>
      </w:r>
      <w:r w:rsidR="00DA1361">
        <w:t>should</w:t>
      </w:r>
      <w:r w:rsidR="00773D94">
        <w:t xml:space="preserve"> be coordinated </w:t>
      </w:r>
      <w:r w:rsidR="00E85AA4">
        <w:t>with</w:t>
      </w:r>
      <w:r w:rsidR="00773D94">
        <w:t xml:space="preserve"> Verification and Validation (V&amp;V) </w:t>
      </w:r>
      <w:r w:rsidR="00B8570F">
        <w:t>activities</w:t>
      </w:r>
      <w:r w:rsidR="00773D94">
        <w:t xml:space="preserve"> for Training programs and </w:t>
      </w:r>
      <w:r w:rsidR="00E136D9">
        <w:t xml:space="preserve">related </w:t>
      </w:r>
      <w:r w:rsidR="00BB1B85">
        <w:t>S</w:t>
      </w:r>
      <w:r w:rsidR="00E136D9">
        <w:t>upport Resources</w:t>
      </w:r>
      <w:r w:rsidR="00773D94">
        <w:t>.</w:t>
      </w:r>
    </w:p>
    <w:p w14:paraId="4034E5E3" w14:textId="61E3E33F" w:rsidR="00517FFB" w:rsidRPr="00AD181E" w:rsidRDefault="00517FFB" w:rsidP="00CC0B0B">
      <w:pPr>
        <w:pStyle w:val="SOWTL2-ASDEFCON"/>
      </w:pPr>
      <w:r>
        <w:t xml:space="preserve">This </w:t>
      </w:r>
      <w:r w:rsidR="001867FF">
        <w:t>Mandated System Review (</w:t>
      </w:r>
      <w:r w:rsidR="00994BCD">
        <w:t>MSR</w:t>
      </w:r>
      <w:r w:rsidR="001867FF">
        <w:t>)</w:t>
      </w:r>
      <w:r w:rsidR="00994BCD">
        <w:t xml:space="preserve"> </w:t>
      </w:r>
      <w:r w:rsidR="00742E1C">
        <w:t>C</w:t>
      </w:r>
      <w:r>
        <w:t xml:space="preserve">hecklist </w:t>
      </w:r>
      <w:r w:rsidR="00FA080A">
        <w:t xml:space="preserve">sets out the Commonwealth’s requirements and minimum expectations </w:t>
      </w:r>
      <w:r>
        <w:t>for the conduct of a TNGRR.</w:t>
      </w:r>
    </w:p>
    <w:p w14:paraId="4864154C" w14:textId="77777777" w:rsidR="00517FFB" w:rsidRDefault="00517FFB" w:rsidP="00CC0B0B">
      <w:pPr>
        <w:pStyle w:val="SOWHL1-ASDEFCON"/>
      </w:pPr>
      <w:bookmarkStart w:id="4" w:name="_Toc515805640"/>
      <w:r>
        <w:t>INTER-RELATIONSHIPS</w:t>
      </w:r>
      <w:bookmarkEnd w:id="4"/>
    </w:p>
    <w:p w14:paraId="4291EAA9" w14:textId="77777777" w:rsidR="00517FFB" w:rsidRDefault="00517FFB" w:rsidP="00CC0B0B">
      <w:pPr>
        <w:pStyle w:val="SOWTL2-ASDEFCON"/>
      </w:pPr>
      <w:r>
        <w:t xml:space="preserve">The TNGRR shall be conducted in accordance with the </w:t>
      </w:r>
      <w:r w:rsidR="00742E1C">
        <w:t xml:space="preserve">Approved </w:t>
      </w:r>
      <w:r>
        <w:t>System Review Plan (SRP), and shall be consistent with the</w:t>
      </w:r>
      <w:r w:rsidR="00742E1C">
        <w:t xml:space="preserve"> following data items, where these data items are required under the Contract</w:t>
      </w:r>
      <w:r>
        <w:t>:</w:t>
      </w:r>
    </w:p>
    <w:p w14:paraId="72E43E5E" w14:textId="77777777" w:rsidR="00517FFB" w:rsidRDefault="00517FFB" w:rsidP="00CC0B0B">
      <w:pPr>
        <w:pStyle w:val="SOWSubL1-ASDEFCON"/>
      </w:pPr>
      <w:r w:rsidRPr="00742E1C">
        <w:t>Integrated</w:t>
      </w:r>
      <w:r>
        <w:t xml:space="preserve"> Support Plan (ISP);</w:t>
      </w:r>
    </w:p>
    <w:p w14:paraId="39398858" w14:textId="77777777" w:rsidR="00517FFB" w:rsidRDefault="00517FFB" w:rsidP="00CC0B0B">
      <w:pPr>
        <w:pStyle w:val="SOWSubL1-ASDEFCON"/>
      </w:pPr>
      <w:r>
        <w:t>Training Support Plan (TSP); and</w:t>
      </w:r>
    </w:p>
    <w:p w14:paraId="6F307CE5" w14:textId="77777777" w:rsidR="00517FFB" w:rsidRDefault="00517FFB" w:rsidP="00CC0B0B">
      <w:pPr>
        <w:pStyle w:val="SOWSubL1-ASDEFCON"/>
      </w:pPr>
      <w:r>
        <w:t>Verification and Validation Plan (V&amp;VP).</w:t>
      </w:r>
    </w:p>
    <w:p w14:paraId="323450BB" w14:textId="77777777" w:rsidR="00517FFB" w:rsidRDefault="00742E1C" w:rsidP="00CC0B0B">
      <w:pPr>
        <w:pStyle w:val="SOWTL2-ASDEFCON"/>
      </w:pPr>
      <w:r>
        <w:t>T</w:t>
      </w:r>
      <w:r w:rsidR="00517FFB">
        <w:t xml:space="preserve">he TNGRR </w:t>
      </w:r>
      <w:r>
        <w:t>inter-</w:t>
      </w:r>
      <w:r w:rsidR="00517FFB">
        <w:t>relate</w:t>
      </w:r>
      <w:r>
        <w:t>s with the following data items, where these data items are required under the Contract</w:t>
      </w:r>
      <w:r w:rsidR="00517FFB">
        <w:t>:</w:t>
      </w:r>
    </w:p>
    <w:p w14:paraId="1C09F35F" w14:textId="77777777" w:rsidR="00517FFB" w:rsidRDefault="008A2D51" w:rsidP="00CC0B0B">
      <w:pPr>
        <w:pStyle w:val="SOWSubL1-ASDEFCON"/>
      </w:pPr>
      <w:r>
        <w:t>Performance Needs</w:t>
      </w:r>
      <w:r w:rsidR="00517FFB" w:rsidRPr="00742E1C">
        <w:t xml:space="preserve"> Analysis Report (</w:t>
      </w:r>
      <w:r>
        <w:t>P</w:t>
      </w:r>
      <w:r w:rsidR="00517FFB" w:rsidRPr="00742E1C">
        <w:t>NAR);</w:t>
      </w:r>
    </w:p>
    <w:p w14:paraId="44CA4A65" w14:textId="77777777" w:rsidR="00B8570F" w:rsidRPr="00742E1C" w:rsidRDefault="008A2D51" w:rsidP="00CC0B0B">
      <w:pPr>
        <w:pStyle w:val="SOWSubL1-ASDEFCON"/>
      </w:pPr>
      <w:r>
        <w:t>Learning</w:t>
      </w:r>
      <w:r w:rsidR="00B8570F">
        <w:t xml:space="preserve"> Management Packages</w:t>
      </w:r>
      <w:r>
        <w:t xml:space="preserve"> (L</w:t>
      </w:r>
      <w:r w:rsidR="00B8570F">
        <w:t>MPs);</w:t>
      </w:r>
    </w:p>
    <w:p w14:paraId="1F94D817" w14:textId="77777777" w:rsidR="00517FFB" w:rsidRDefault="00517FFB" w:rsidP="00CC0B0B">
      <w:pPr>
        <w:pStyle w:val="SOWSubL1-ASDEFCON"/>
      </w:pPr>
      <w:r w:rsidRPr="00742E1C">
        <w:t>Training Equipment List (TEL);</w:t>
      </w:r>
    </w:p>
    <w:p w14:paraId="2C32A434" w14:textId="77777777" w:rsidR="00F96686" w:rsidRPr="00742E1C" w:rsidRDefault="00F96686" w:rsidP="00CC0B0B">
      <w:pPr>
        <w:pStyle w:val="SOWSubL1-ASDEFCON"/>
      </w:pPr>
      <w:r>
        <w:t>Training Materials List (TML);</w:t>
      </w:r>
    </w:p>
    <w:p w14:paraId="2DD21B0F" w14:textId="77777777" w:rsidR="00517FFB" w:rsidRDefault="00517FFB" w:rsidP="00CC0B0B">
      <w:pPr>
        <w:pStyle w:val="SOWSubL1-ASDEFCON"/>
      </w:pPr>
      <w:r w:rsidRPr="00742E1C">
        <w:t>Computer Based Training</w:t>
      </w:r>
      <w:r w:rsidR="00742E1C" w:rsidRPr="00742E1C">
        <w:t xml:space="preserve"> (CBT)</w:t>
      </w:r>
      <w:r w:rsidR="009078CB">
        <w:t>;</w:t>
      </w:r>
      <w:r w:rsidR="009078CB" w:rsidRPr="009078CB">
        <w:t xml:space="preserve"> </w:t>
      </w:r>
      <w:r w:rsidR="009078CB">
        <w:t>a</w:t>
      </w:r>
      <w:r w:rsidR="009078CB" w:rsidRPr="00742E1C">
        <w:t>nd</w:t>
      </w:r>
    </w:p>
    <w:p w14:paraId="7064E2D1" w14:textId="1B21AB5B" w:rsidR="009078CB" w:rsidRPr="00742E1C" w:rsidRDefault="009078CB" w:rsidP="00CC0B0B">
      <w:pPr>
        <w:pStyle w:val="SOWSubL1-ASDEFCON"/>
      </w:pPr>
      <w:r>
        <w:t>Acceptance Test Plans (ATPs)</w:t>
      </w:r>
      <w:r w:rsidR="003D3BFC">
        <w:t xml:space="preserve"> and Acceptance Test Procedures (</w:t>
      </w:r>
      <w:proofErr w:type="spellStart"/>
      <w:r w:rsidR="003D3BFC">
        <w:t>ATProcs</w:t>
      </w:r>
      <w:proofErr w:type="spellEnd"/>
      <w:r w:rsidR="003D3BFC">
        <w:t>)</w:t>
      </w:r>
      <w:r>
        <w:t>.</w:t>
      </w:r>
    </w:p>
    <w:bookmarkEnd w:id="0"/>
    <w:p w14:paraId="695E59FE" w14:textId="77777777" w:rsidR="00517FFB" w:rsidRDefault="00517FFB" w:rsidP="00CC0B0B">
      <w:pPr>
        <w:pStyle w:val="Note-ASDEFCON"/>
      </w:pPr>
      <w:r>
        <w:t>Note:</w:t>
      </w:r>
      <w:r w:rsidR="007E25E4">
        <w:t xml:space="preserve">  </w:t>
      </w:r>
      <w:r>
        <w:t>The Status column in the following three tables indicates whether or not the associated Checklist items are able to be tailored by the Contractor in its SRP, based on the following definitions:</w:t>
      </w:r>
    </w:p>
    <w:p w14:paraId="63AF5F08" w14:textId="77777777" w:rsidR="00517FFB" w:rsidRDefault="00517FFB" w:rsidP="00CC0B0B">
      <w:pPr>
        <w:pStyle w:val="NoteList-ASDEFCON"/>
      </w:pPr>
      <w:r>
        <w:t>Mandatory items are not to be tailored;</w:t>
      </w:r>
    </w:p>
    <w:p w14:paraId="59DD961D" w14:textId="77777777" w:rsidR="00517FFB" w:rsidRDefault="00517FFB" w:rsidP="00CC0B0B">
      <w:pPr>
        <w:pStyle w:val="NoteList-ASDEFCON"/>
      </w:pPr>
      <w:r>
        <w:t xml:space="preserve">Highly Desirable items should not be tailored, but may be tailored depending upon the specifics of the </w:t>
      </w:r>
      <w:r w:rsidR="00844A7A">
        <w:t>Contract</w:t>
      </w:r>
      <w:r>
        <w:t xml:space="preserve"> and the Contractor’s internal processes; and</w:t>
      </w:r>
    </w:p>
    <w:p w14:paraId="24D4B911" w14:textId="77777777" w:rsidR="00517FFB" w:rsidRDefault="00517FFB" w:rsidP="00CC0B0B">
      <w:pPr>
        <w:pStyle w:val="NoteList-ASDEFCON"/>
      </w:pPr>
      <w:r>
        <w:lastRenderedPageBreak/>
        <w:t xml:space="preserve">Optional items may be tailored, based upon the specifics of the </w:t>
      </w:r>
      <w:r w:rsidR="00844A7A">
        <w:t>Contract</w:t>
      </w:r>
      <w:r>
        <w:t xml:space="preserve"> and the Contractor’s internal processes.</w:t>
      </w:r>
    </w:p>
    <w:p w14:paraId="0FCC958C" w14:textId="77777777" w:rsidR="00517FFB" w:rsidRDefault="00517FFB" w:rsidP="00CC0B0B">
      <w:pPr>
        <w:pStyle w:val="Note-ASDEFCON"/>
      </w:pPr>
      <w:r>
        <w:t>Notwithstanding the Status assigned to each Checklist item, the items are to be included in the SRP if they are applicable.</w:t>
      </w:r>
    </w:p>
    <w:p w14:paraId="3691E391" w14:textId="77777777" w:rsidR="00517FFB" w:rsidRDefault="00517FFB" w:rsidP="00CC0B0B">
      <w:pPr>
        <w:pStyle w:val="SOWHL1-ASDEFCON"/>
      </w:pPr>
      <w:r>
        <w:t>Review Entry Criteria</w:t>
      </w:r>
    </w:p>
    <w:p w14:paraId="15D40500" w14:textId="77777777" w:rsidR="00517FFB" w:rsidRDefault="00517FFB" w:rsidP="00CC0B0B">
      <w:pPr>
        <w:pStyle w:val="Note-ASDEFCON"/>
      </w:pPr>
      <w:r>
        <w:t xml:space="preserve">Note: </w:t>
      </w:r>
      <w:r w:rsidR="007E25E4">
        <w:t xml:space="preserve"> </w:t>
      </w:r>
      <w:r>
        <w:t xml:space="preserve">The following Review Entry Criteria cover </w:t>
      </w:r>
      <w:r w:rsidR="00844A7A">
        <w:t xml:space="preserve">both </w:t>
      </w:r>
      <w:r>
        <w:t xml:space="preserve">the </w:t>
      </w:r>
      <w:r w:rsidR="00B8570F">
        <w:t xml:space="preserve">Training </w:t>
      </w:r>
      <w:r>
        <w:t xml:space="preserve">to be delivered to students and </w:t>
      </w:r>
      <w:r w:rsidR="00844A7A">
        <w:t>the T</w:t>
      </w:r>
      <w:r>
        <w:t xml:space="preserve">raining </w:t>
      </w:r>
      <w:r w:rsidR="00844A7A">
        <w:t>S</w:t>
      </w:r>
      <w:r>
        <w:t xml:space="preserve">upport </w:t>
      </w:r>
      <w:r w:rsidR="00377D2B">
        <w:t xml:space="preserve">Resources </w:t>
      </w:r>
      <w:r>
        <w:t xml:space="preserve">to be delivered to the </w:t>
      </w:r>
      <w:r w:rsidR="00844A7A">
        <w:t>T</w:t>
      </w:r>
      <w:r>
        <w:t xml:space="preserve">raining </w:t>
      </w:r>
      <w:r w:rsidR="00844A7A">
        <w:t>S</w:t>
      </w:r>
      <w:r>
        <w:t>upport organisation(s).</w:t>
      </w:r>
    </w:p>
    <w:tbl>
      <w:tblPr>
        <w:tblW w:w="822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517FFB" w14:paraId="14EAB75E" w14:textId="77777777" w:rsidTr="003D3BFC">
        <w:trPr>
          <w:cantSplit/>
          <w:tblHeader/>
        </w:trPr>
        <w:tc>
          <w:tcPr>
            <w:tcW w:w="709" w:type="dxa"/>
            <w:shd w:val="pct10" w:color="auto" w:fill="FFFFFF"/>
          </w:tcPr>
          <w:p w14:paraId="01D083E1" w14:textId="77777777" w:rsidR="00517FFB" w:rsidRDefault="00517FFB" w:rsidP="00CC0B0B">
            <w:pPr>
              <w:pStyle w:val="Table10ptHeading-ASDEFCON"/>
            </w:pPr>
            <w:r>
              <w:t>Item</w:t>
            </w:r>
          </w:p>
        </w:tc>
        <w:tc>
          <w:tcPr>
            <w:tcW w:w="6237" w:type="dxa"/>
            <w:shd w:val="pct10" w:color="auto" w:fill="FFFFFF"/>
          </w:tcPr>
          <w:p w14:paraId="37600F07" w14:textId="77777777" w:rsidR="00517FFB" w:rsidRDefault="00517FFB" w:rsidP="00CC0B0B">
            <w:pPr>
              <w:pStyle w:val="Table10ptHeading-ASDEFCON"/>
            </w:pPr>
            <w:r>
              <w:t>Entry Criteria</w:t>
            </w:r>
          </w:p>
        </w:tc>
        <w:tc>
          <w:tcPr>
            <w:tcW w:w="1276" w:type="dxa"/>
            <w:shd w:val="pct10" w:color="auto" w:fill="FFFFFF"/>
          </w:tcPr>
          <w:p w14:paraId="7B2D5389" w14:textId="77777777" w:rsidR="00517FFB" w:rsidRDefault="00517FFB" w:rsidP="00CC0B0B">
            <w:pPr>
              <w:pStyle w:val="Table10ptHeading-ASDEFCON"/>
            </w:pPr>
            <w:r>
              <w:t>Status</w:t>
            </w:r>
          </w:p>
        </w:tc>
      </w:tr>
      <w:tr w:rsidR="00517FFB" w14:paraId="3D9DE084" w14:textId="77777777" w:rsidTr="003D3BFC">
        <w:trPr>
          <w:cantSplit/>
        </w:trPr>
        <w:tc>
          <w:tcPr>
            <w:tcW w:w="709" w:type="dxa"/>
          </w:tcPr>
          <w:p w14:paraId="0B8949B9" w14:textId="77777777" w:rsidR="00517FFB" w:rsidRDefault="00517FFB" w:rsidP="003D3BFC">
            <w:pPr>
              <w:pStyle w:val="ATTANNLV1-ASDEFCON"/>
              <w:spacing w:before="120"/>
            </w:pPr>
          </w:p>
        </w:tc>
        <w:tc>
          <w:tcPr>
            <w:tcW w:w="6237" w:type="dxa"/>
          </w:tcPr>
          <w:p w14:paraId="2CDDF701" w14:textId="77777777" w:rsidR="00517FFB" w:rsidRDefault="00517FFB" w:rsidP="00CC0B0B">
            <w:pPr>
              <w:pStyle w:val="Table10ptText-ASDEFCON"/>
            </w:pPr>
            <w:r>
              <w:t xml:space="preserve">The </w:t>
            </w:r>
            <w:r w:rsidR="00A43163">
              <w:t xml:space="preserve">data </w:t>
            </w:r>
            <w:r>
              <w:t>items required to be delivered before</w:t>
            </w:r>
            <w:r w:rsidR="000B3E41">
              <w:t>, and linked to, the</w:t>
            </w:r>
            <w:r>
              <w:t xml:space="preserve"> TNGRR have been delivered and the Commonwealth Representative considers the </w:t>
            </w:r>
            <w:r w:rsidR="00A43163">
              <w:t xml:space="preserve">data </w:t>
            </w:r>
            <w:r>
              <w:t xml:space="preserve">items to be </w:t>
            </w:r>
            <w:r w:rsidR="00A43163">
              <w:t xml:space="preserve">suitable </w:t>
            </w:r>
            <w:r>
              <w:t xml:space="preserve">for the purposes of conducting </w:t>
            </w:r>
            <w:r w:rsidR="00753A1F">
              <w:t xml:space="preserve">the </w:t>
            </w:r>
            <w:r>
              <w:t>TNGRR.</w:t>
            </w:r>
          </w:p>
        </w:tc>
        <w:tc>
          <w:tcPr>
            <w:tcW w:w="1276" w:type="dxa"/>
          </w:tcPr>
          <w:p w14:paraId="5A59AF10" w14:textId="77777777" w:rsidR="00517FFB" w:rsidRDefault="00517FFB" w:rsidP="00CC0B0B">
            <w:pPr>
              <w:pStyle w:val="Table10ptText-ASDEFCON"/>
            </w:pPr>
            <w:r>
              <w:t>Mandatory</w:t>
            </w:r>
          </w:p>
        </w:tc>
      </w:tr>
      <w:tr w:rsidR="00517FFB" w14:paraId="088FDD0C" w14:textId="77777777" w:rsidTr="003D3BFC">
        <w:trPr>
          <w:cantSplit/>
        </w:trPr>
        <w:tc>
          <w:tcPr>
            <w:tcW w:w="709" w:type="dxa"/>
          </w:tcPr>
          <w:p w14:paraId="6CBAEA6A" w14:textId="77777777" w:rsidR="00517FFB" w:rsidRDefault="00517FFB" w:rsidP="003D3BFC">
            <w:pPr>
              <w:pStyle w:val="ATTANNLV1-ASDEFCON"/>
              <w:keepNext w:val="0"/>
              <w:keepLines w:val="0"/>
              <w:spacing w:before="120"/>
            </w:pPr>
          </w:p>
        </w:tc>
        <w:tc>
          <w:tcPr>
            <w:tcW w:w="6237" w:type="dxa"/>
          </w:tcPr>
          <w:p w14:paraId="59BFC2C4" w14:textId="77777777" w:rsidR="00517FFB" w:rsidRDefault="00517FFB" w:rsidP="003D3BFC">
            <w:pPr>
              <w:pStyle w:val="Table10ptText-ASDEFCON"/>
            </w:pPr>
            <w:r>
              <w:t xml:space="preserve">Action items from any previous reviews affecting </w:t>
            </w:r>
            <w:r w:rsidR="001F471B">
              <w:t xml:space="preserve">the </w:t>
            </w:r>
            <w:r>
              <w:t>TNGRR have been successfully addressed or action plans agreed with the Commonwealth Representative.</w:t>
            </w:r>
          </w:p>
        </w:tc>
        <w:tc>
          <w:tcPr>
            <w:tcW w:w="1276" w:type="dxa"/>
          </w:tcPr>
          <w:p w14:paraId="2C9FC686" w14:textId="77777777" w:rsidR="00517FFB" w:rsidRDefault="00517FFB" w:rsidP="003D3BFC">
            <w:pPr>
              <w:pStyle w:val="Table10ptText-ASDEFCON"/>
            </w:pPr>
            <w:r>
              <w:t>Mandatory</w:t>
            </w:r>
          </w:p>
        </w:tc>
      </w:tr>
      <w:tr w:rsidR="00517FFB" w14:paraId="7906BDDC" w14:textId="77777777" w:rsidTr="003D3BFC">
        <w:trPr>
          <w:cantSplit/>
        </w:trPr>
        <w:tc>
          <w:tcPr>
            <w:tcW w:w="709" w:type="dxa"/>
          </w:tcPr>
          <w:p w14:paraId="121FCB16" w14:textId="77777777" w:rsidR="00517FFB" w:rsidRDefault="00517FFB" w:rsidP="003D3BFC">
            <w:pPr>
              <w:pStyle w:val="ATTANNLV1-ASDEFCON"/>
              <w:keepNext w:val="0"/>
              <w:keepLines w:val="0"/>
              <w:spacing w:before="120"/>
            </w:pPr>
          </w:p>
        </w:tc>
        <w:tc>
          <w:tcPr>
            <w:tcW w:w="6237" w:type="dxa"/>
          </w:tcPr>
          <w:p w14:paraId="68BEC788" w14:textId="77777777" w:rsidR="00517FFB" w:rsidRDefault="00517FFB" w:rsidP="003D3BFC">
            <w:pPr>
              <w:pStyle w:val="Table10ptText-ASDEFCON"/>
            </w:pPr>
            <w:r>
              <w:t xml:space="preserve">Inspections of </w:t>
            </w:r>
            <w:r w:rsidR="008633A6">
              <w:t>T</w:t>
            </w:r>
            <w:r>
              <w:t xml:space="preserve">raining </w:t>
            </w:r>
            <w:r w:rsidR="00844A7A">
              <w:t>F</w:t>
            </w:r>
            <w:r>
              <w:t xml:space="preserve">acilities </w:t>
            </w:r>
            <w:r w:rsidR="001F471B">
              <w:t xml:space="preserve">that </w:t>
            </w:r>
            <w:r>
              <w:t xml:space="preserve">are to be, or have been, delivered or modified under the Contract, have been conducted by the Commonwealth Representative, and </w:t>
            </w:r>
            <w:r w:rsidR="001F471B">
              <w:t xml:space="preserve">evaluated </w:t>
            </w:r>
            <w:r>
              <w:t>for compliance with Contract requirements</w:t>
            </w:r>
            <w:r w:rsidR="0072779A">
              <w:t xml:space="preserve"> and the </w:t>
            </w:r>
            <w:r w:rsidR="00A64289">
              <w:t>Approved</w:t>
            </w:r>
            <w:r w:rsidR="0072779A">
              <w:t xml:space="preserve"> </w:t>
            </w:r>
            <w:r w:rsidR="008A2D51">
              <w:t>L</w:t>
            </w:r>
            <w:r w:rsidR="0072779A">
              <w:t>MP(s)</w:t>
            </w:r>
            <w:r>
              <w:t>.</w:t>
            </w:r>
          </w:p>
        </w:tc>
        <w:tc>
          <w:tcPr>
            <w:tcW w:w="1276" w:type="dxa"/>
          </w:tcPr>
          <w:p w14:paraId="79F9A39D" w14:textId="77777777" w:rsidR="00517FFB" w:rsidRDefault="00517FFB" w:rsidP="003D3BFC">
            <w:pPr>
              <w:pStyle w:val="Table10ptText-ASDEFCON"/>
            </w:pPr>
            <w:r>
              <w:t>Highly Desirable</w:t>
            </w:r>
          </w:p>
        </w:tc>
      </w:tr>
      <w:tr w:rsidR="001F471B" w14:paraId="173AFEF4" w14:textId="77777777" w:rsidTr="003D3BFC">
        <w:trPr>
          <w:cantSplit/>
        </w:trPr>
        <w:tc>
          <w:tcPr>
            <w:tcW w:w="709" w:type="dxa"/>
          </w:tcPr>
          <w:p w14:paraId="12AE9CA2" w14:textId="77777777" w:rsidR="001F471B" w:rsidRDefault="001F471B" w:rsidP="003D3BFC">
            <w:pPr>
              <w:pStyle w:val="ATTANNLV1-ASDEFCON"/>
              <w:keepNext w:val="0"/>
              <w:keepLines w:val="0"/>
              <w:spacing w:before="120"/>
            </w:pPr>
          </w:p>
        </w:tc>
        <w:tc>
          <w:tcPr>
            <w:tcW w:w="6237" w:type="dxa"/>
          </w:tcPr>
          <w:p w14:paraId="4FBBA221" w14:textId="77777777" w:rsidR="001F471B" w:rsidRDefault="001F471B" w:rsidP="003D3BFC">
            <w:pPr>
              <w:pStyle w:val="Table10ptText-ASDEFCON"/>
            </w:pPr>
            <w:r>
              <w:t xml:space="preserve">Training Materials (including CBT materials, if applicable) required to be delivered under the Contract, have been delivered to the Commonwealth Representative and reviewed for compliance with </w:t>
            </w:r>
            <w:r w:rsidR="0072779A">
              <w:t xml:space="preserve">Contract </w:t>
            </w:r>
            <w:r>
              <w:t>requirements</w:t>
            </w:r>
            <w:r w:rsidR="0072779A">
              <w:t xml:space="preserve"> and the </w:t>
            </w:r>
            <w:r w:rsidR="00A64289">
              <w:t>Approved</w:t>
            </w:r>
            <w:r w:rsidR="0072779A">
              <w:t xml:space="preserve"> </w:t>
            </w:r>
            <w:r w:rsidR="008A2D51">
              <w:t>L</w:t>
            </w:r>
            <w:r w:rsidR="0072779A">
              <w:t>MP(s)</w:t>
            </w:r>
            <w:r>
              <w:t>.</w:t>
            </w:r>
          </w:p>
        </w:tc>
        <w:tc>
          <w:tcPr>
            <w:tcW w:w="1276" w:type="dxa"/>
          </w:tcPr>
          <w:p w14:paraId="6C47BD6D" w14:textId="77777777" w:rsidR="001F471B" w:rsidRDefault="0072779A" w:rsidP="003D3BFC">
            <w:pPr>
              <w:pStyle w:val="Table10ptText-ASDEFCON"/>
            </w:pPr>
            <w:r>
              <w:t>Mandatory</w:t>
            </w:r>
          </w:p>
        </w:tc>
      </w:tr>
      <w:tr w:rsidR="00517FFB" w14:paraId="5CB0CE00" w14:textId="77777777" w:rsidTr="003D3BFC">
        <w:trPr>
          <w:cantSplit/>
        </w:trPr>
        <w:tc>
          <w:tcPr>
            <w:tcW w:w="709" w:type="dxa"/>
          </w:tcPr>
          <w:p w14:paraId="4D538FF6" w14:textId="77777777" w:rsidR="00517FFB" w:rsidRDefault="00517FFB" w:rsidP="003D3BFC">
            <w:pPr>
              <w:pStyle w:val="ATTANNLV1-ASDEFCON"/>
              <w:keepNext w:val="0"/>
              <w:keepLines w:val="0"/>
              <w:spacing w:before="120"/>
            </w:pPr>
          </w:p>
        </w:tc>
        <w:tc>
          <w:tcPr>
            <w:tcW w:w="6237" w:type="dxa"/>
          </w:tcPr>
          <w:p w14:paraId="19C6A87C" w14:textId="77777777" w:rsidR="00517FFB" w:rsidRDefault="00517FFB" w:rsidP="003D3BFC">
            <w:pPr>
              <w:pStyle w:val="Table10ptText-ASDEFCON"/>
            </w:pPr>
            <w:r>
              <w:t xml:space="preserve">Training </w:t>
            </w:r>
            <w:r w:rsidR="00844A7A">
              <w:t>E</w:t>
            </w:r>
            <w:r>
              <w:t xml:space="preserve">quipment (including, if applicable, </w:t>
            </w:r>
            <w:r w:rsidR="001F471B">
              <w:t xml:space="preserve">relating to </w:t>
            </w:r>
            <w:r>
              <w:t xml:space="preserve">CBT), aids and devices necessary for the delivery of </w:t>
            </w:r>
            <w:r w:rsidR="008633A6">
              <w:t>T</w:t>
            </w:r>
            <w:r>
              <w:t xml:space="preserve">raining have been delivered to the </w:t>
            </w:r>
            <w:r w:rsidR="008633A6">
              <w:t>T</w:t>
            </w:r>
            <w:r>
              <w:t>raining location and</w:t>
            </w:r>
            <w:r w:rsidR="008633A6">
              <w:t xml:space="preserve"> functional checks have been</w:t>
            </w:r>
            <w:r>
              <w:t xml:space="preserve"> successfully demonstrated to the Commonwealth Representative.</w:t>
            </w:r>
          </w:p>
        </w:tc>
        <w:tc>
          <w:tcPr>
            <w:tcW w:w="1276" w:type="dxa"/>
          </w:tcPr>
          <w:p w14:paraId="753A67E6" w14:textId="77777777" w:rsidR="00517FFB" w:rsidRDefault="00517FFB" w:rsidP="003D3BFC">
            <w:pPr>
              <w:pStyle w:val="Table10ptText-ASDEFCON"/>
            </w:pPr>
            <w:r>
              <w:t>Highly Desirable</w:t>
            </w:r>
          </w:p>
        </w:tc>
      </w:tr>
    </w:tbl>
    <w:p w14:paraId="2C1BA443" w14:textId="77777777" w:rsidR="001F471B" w:rsidRDefault="001F471B" w:rsidP="00CC0B0B">
      <w:pPr>
        <w:pStyle w:val="ASDEFCONNormal"/>
      </w:pPr>
    </w:p>
    <w:p w14:paraId="3B796838" w14:textId="77777777" w:rsidR="00517FFB" w:rsidRDefault="00517FFB" w:rsidP="00CC0B0B">
      <w:pPr>
        <w:pStyle w:val="SOWHL1-ASDEFCON"/>
      </w:pPr>
      <w:r>
        <w:lastRenderedPageBreak/>
        <w:t>Review Checklist</w:t>
      </w:r>
    </w:p>
    <w:tbl>
      <w:tblPr>
        <w:tblW w:w="822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517FFB" w14:paraId="76C6BCA7" w14:textId="77777777" w:rsidTr="00787410">
        <w:trPr>
          <w:cantSplit/>
          <w:tblHeader/>
        </w:trPr>
        <w:tc>
          <w:tcPr>
            <w:tcW w:w="709" w:type="dxa"/>
            <w:shd w:val="pct10" w:color="auto" w:fill="FFFFFF"/>
          </w:tcPr>
          <w:p w14:paraId="3BA009EE" w14:textId="77777777" w:rsidR="00517FFB" w:rsidRDefault="00517FFB" w:rsidP="003D3BFC">
            <w:pPr>
              <w:pStyle w:val="Table10ptHeading-ASDEFCON"/>
            </w:pPr>
            <w:r>
              <w:t>Item</w:t>
            </w:r>
          </w:p>
        </w:tc>
        <w:tc>
          <w:tcPr>
            <w:tcW w:w="6237" w:type="dxa"/>
            <w:shd w:val="pct10" w:color="auto" w:fill="FFFFFF"/>
          </w:tcPr>
          <w:p w14:paraId="05A9C449" w14:textId="77777777" w:rsidR="00517FFB" w:rsidRDefault="00517FFB" w:rsidP="003D3BFC">
            <w:pPr>
              <w:pStyle w:val="Table10ptHeading-ASDEFCON"/>
            </w:pPr>
            <w:r>
              <w:t>Checklist Item</w:t>
            </w:r>
          </w:p>
        </w:tc>
        <w:tc>
          <w:tcPr>
            <w:tcW w:w="1276" w:type="dxa"/>
            <w:shd w:val="pct10" w:color="auto" w:fill="FFFFFF"/>
          </w:tcPr>
          <w:p w14:paraId="5CDBC94F" w14:textId="77777777" w:rsidR="00517FFB" w:rsidRDefault="00517FFB" w:rsidP="003D3BFC">
            <w:pPr>
              <w:pStyle w:val="Table10ptHeading-ASDEFCON"/>
            </w:pPr>
            <w:r>
              <w:t>Status</w:t>
            </w:r>
          </w:p>
        </w:tc>
      </w:tr>
      <w:tr w:rsidR="00517FFB" w14:paraId="55CF604E" w14:textId="77777777" w:rsidTr="00787410">
        <w:trPr>
          <w:cantSplit/>
          <w:tblHeader/>
        </w:trPr>
        <w:tc>
          <w:tcPr>
            <w:tcW w:w="709" w:type="dxa"/>
          </w:tcPr>
          <w:p w14:paraId="41405485" w14:textId="77777777" w:rsidR="00517FFB" w:rsidRPr="003C455E" w:rsidRDefault="00517FFB" w:rsidP="003C1455">
            <w:pPr>
              <w:pStyle w:val="ATTANNLV1-ASDEFCON"/>
              <w:keepLines w:val="0"/>
              <w:numPr>
                <w:ilvl w:val="0"/>
                <w:numId w:val="26"/>
              </w:numPr>
              <w:spacing w:before="120"/>
            </w:pPr>
          </w:p>
        </w:tc>
        <w:tc>
          <w:tcPr>
            <w:tcW w:w="6237" w:type="dxa"/>
          </w:tcPr>
          <w:p w14:paraId="5BF743E9" w14:textId="77777777" w:rsidR="00517FFB" w:rsidRDefault="00517FFB" w:rsidP="003D3BFC">
            <w:pPr>
              <w:pStyle w:val="Table10ptText-ASDEFCON"/>
              <w:keepNext/>
            </w:pPr>
            <w:r>
              <w:t>Were all entry criteria satisfied before starting TNGRR?</w:t>
            </w:r>
          </w:p>
        </w:tc>
        <w:tc>
          <w:tcPr>
            <w:tcW w:w="1276" w:type="dxa"/>
          </w:tcPr>
          <w:p w14:paraId="37F53A6E" w14:textId="77777777" w:rsidR="00517FFB" w:rsidRDefault="00517FFB" w:rsidP="003D3BFC">
            <w:pPr>
              <w:pStyle w:val="Table10ptText-ASDEFCON"/>
              <w:keepNext/>
            </w:pPr>
            <w:r>
              <w:t>Mandatory</w:t>
            </w:r>
          </w:p>
        </w:tc>
      </w:tr>
      <w:tr w:rsidR="00517FFB" w14:paraId="22B7672A" w14:textId="77777777" w:rsidTr="00787410">
        <w:trPr>
          <w:cantSplit/>
          <w:tblHeader/>
        </w:trPr>
        <w:tc>
          <w:tcPr>
            <w:tcW w:w="709" w:type="dxa"/>
          </w:tcPr>
          <w:p w14:paraId="0FAE8215" w14:textId="77777777" w:rsidR="00517FFB" w:rsidRPr="003C455E" w:rsidRDefault="00517FFB" w:rsidP="003C1455">
            <w:pPr>
              <w:pStyle w:val="ATTANNLV1-ASDEFCON"/>
              <w:keepNext w:val="0"/>
              <w:keepLines w:val="0"/>
              <w:numPr>
                <w:ilvl w:val="0"/>
                <w:numId w:val="26"/>
              </w:numPr>
              <w:spacing w:before="120"/>
            </w:pPr>
          </w:p>
        </w:tc>
        <w:tc>
          <w:tcPr>
            <w:tcW w:w="6237" w:type="dxa"/>
          </w:tcPr>
          <w:p w14:paraId="34C108C4" w14:textId="32E30715" w:rsidR="00517FFB" w:rsidRDefault="00517FFB" w:rsidP="003D3BFC">
            <w:pPr>
              <w:pStyle w:val="Table10ptText-ASDEFCON"/>
            </w:pPr>
            <w:r>
              <w:t xml:space="preserve">Has the impact of </w:t>
            </w:r>
            <w:r w:rsidR="00CF7F9C">
              <w:t xml:space="preserve">Approved </w:t>
            </w:r>
            <w:r w:rsidR="00875A30">
              <w:t xml:space="preserve">and pending </w:t>
            </w:r>
            <w:r w:rsidR="001867FF">
              <w:t>Contract Change Proposals (</w:t>
            </w:r>
            <w:r w:rsidR="00844A7A">
              <w:t>CCPs</w:t>
            </w:r>
            <w:r w:rsidR="001867FF">
              <w:t>)</w:t>
            </w:r>
            <w:r>
              <w:t xml:space="preserve"> been assessed?</w:t>
            </w:r>
          </w:p>
        </w:tc>
        <w:tc>
          <w:tcPr>
            <w:tcW w:w="1276" w:type="dxa"/>
          </w:tcPr>
          <w:p w14:paraId="6C7A1653" w14:textId="77777777" w:rsidR="00517FFB" w:rsidRDefault="00517FFB" w:rsidP="003D3BFC">
            <w:pPr>
              <w:pStyle w:val="Table10ptText-ASDEFCON"/>
            </w:pPr>
            <w:r>
              <w:t>Highly Desirable</w:t>
            </w:r>
          </w:p>
        </w:tc>
      </w:tr>
      <w:tr w:rsidR="00517FFB" w14:paraId="4D5D5083" w14:textId="77777777" w:rsidTr="00787410">
        <w:trPr>
          <w:cantSplit/>
          <w:tblHeader/>
        </w:trPr>
        <w:tc>
          <w:tcPr>
            <w:tcW w:w="709" w:type="dxa"/>
          </w:tcPr>
          <w:p w14:paraId="70FD7738" w14:textId="77777777" w:rsidR="00517FFB" w:rsidRDefault="00517FFB" w:rsidP="003C1455">
            <w:pPr>
              <w:pStyle w:val="ATTANNLV1-ASDEFCON"/>
              <w:keepNext w:val="0"/>
              <w:keepLines w:val="0"/>
              <w:numPr>
                <w:ilvl w:val="0"/>
                <w:numId w:val="26"/>
              </w:numPr>
              <w:spacing w:before="120"/>
            </w:pPr>
          </w:p>
        </w:tc>
        <w:tc>
          <w:tcPr>
            <w:tcW w:w="6237" w:type="dxa"/>
          </w:tcPr>
          <w:p w14:paraId="46D38BB1" w14:textId="77777777" w:rsidR="00517FFB" w:rsidRDefault="00517FFB" w:rsidP="003D3BFC">
            <w:pPr>
              <w:pStyle w:val="Table10ptText-ASDEFCON"/>
            </w:pPr>
            <w:r>
              <w:t xml:space="preserve">Have all Commonwealth Representative review comments against </w:t>
            </w:r>
            <w:r w:rsidR="00A43163">
              <w:t xml:space="preserve">data </w:t>
            </w:r>
            <w:r>
              <w:t>items been adequately addressed?</w:t>
            </w:r>
          </w:p>
        </w:tc>
        <w:tc>
          <w:tcPr>
            <w:tcW w:w="1276" w:type="dxa"/>
          </w:tcPr>
          <w:p w14:paraId="3CA2D1F4" w14:textId="77777777" w:rsidR="00517FFB" w:rsidRDefault="00517FFB" w:rsidP="003D3BFC">
            <w:pPr>
              <w:pStyle w:val="Table10ptText-ASDEFCON"/>
            </w:pPr>
            <w:r>
              <w:t>Mandatory</w:t>
            </w:r>
          </w:p>
        </w:tc>
      </w:tr>
      <w:tr w:rsidR="00517FFB" w14:paraId="242CF9CD" w14:textId="77777777" w:rsidTr="00787410">
        <w:trPr>
          <w:cantSplit/>
          <w:tblHeader/>
        </w:trPr>
        <w:tc>
          <w:tcPr>
            <w:tcW w:w="709" w:type="dxa"/>
          </w:tcPr>
          <w:p w14:paraId="0FE68763" w14:textId="77777777" w:rsidR="00517FFB" w:rsidRDefault="00517FFB" w:rsidP="003C1455">
            <w:pPr>
              <w:pStyle w:val="ATTANNLV1-ASDEFCON"/>
              <w:keepNext w:val="0"/>
              <w:keepLines w:val="0"/>
              <w:numPr>
                <w:ilvl w:val="0"/>
                <w:numId w:val="26"/>
              </w:numPr>
              <w:spacing w:before="120"/>
            </w:pPr>
          </w:p>
        </w:tc>
        <w:tc>
          <w:tcPr>
            <w:tcW w:w="6237" w:type="dxa"/>
          </w:tcPr>
          <w:p w14:paraId="19E4939E" w14:textId="77777777" w:rsidR="00517FFB" w:rsidRDefault="007C2B94" w:rsidP="003D3BFC">
            <w:pPr>
              <w:pStyle w:val="Table10ptText-ASDEFCON"/>
            </w:pPr>
            <w:r>
              <w:t xml:space="preserve">Will </w:t>
            </w:r>
            <w:r w:rsidR="00517FFB">
              <w:t xml:space="preserve">the </w:t>
            </w:r>
            <w:r w:rsidR="00EC2D5A">
              <w:t xml:space="preserve">proposed </w:t>
            </w:r>
            <w:r w:rsidR="0063513E">
              <w:t>T</w:t>
            </w:r>
            <w:r w:rsidR="00517FFB">
              <w:t>raining course</w:t>
            </w:r>
            <w:r w:rsidR="00B650B9">
              <w:t>(</w:t>
            </w:r>
            <w:r w:rsidR="00517FFB">
              <w:t>s</w:t>
            </w:r>
            <w:r w:rsidR="00B650B9">
              <w:t>)</w:t>
            </w:r>
            <w:r w:rsidR="00517FFB">
              <w:t xml:space="preserve">, </w:t>
            </w:r>
            <w:r w:rsidR="0063513E">
              <w:t>including</w:t>
            </w:r>
            <w:r w:rsidR="00B650B9">
              <w:t xml:space="preserve"> </w:t>
            </w:r>
            <w:r w:rsidR="0089760B">
              <w:t>Training M</w:t>
            </w:r>
            <w:r w:rsidR="00517FFB">
              <w:t xml:space="preserve">aterials and </w:t>
            </w:r>
            <w:r w:rsidR="0089760B">
              <w:t>Training E</w:t>
            </w:r>
            <w:r w:rsidR="00517FFB">
              <w:t>quipment</w:t>
            </w:r>
            <w:r w:rsidR="0063513E">
              <w:t>,</w:t>
            </w:r>
            <w:r w:rsidR="00517FFB">
              <w:t xml:space="preserve"> </w:t>
            </w:r>
            <w:r w:rsidR="0063513E">
              <w:t xml:space="preserve">address </w:t>
            </w:r>
            <w:r w:rsidR="00517FFB">
              <w:t xml:space="preserve">the </w:t>
            </w:r>
            <w:r w:rsidR="0063513E">
              <w:t xml:space="preserve">scope of the performance needs and </w:t>
            </w:r>
            <w:r w:rsidR="00517FFB">
              <w:t xml:space="preserve">Training requirements identified </w:t>
            </w:r>
            <w:r w:rsidR="00B650B9">
              <w:t>for th</w:t>
            </w:r>
            <w:r w:rsidR="00EC2D5A">
              <w:t>os</w:t>
            </w:r>
            <w:r w:rsidR="00B650B9">
              <w:t xml:space="preserve">e Training course(s) </w:t>
            </w:r>
            <w:r w:rsidR="00517FFB">
              <w:t xml:space="preserve">in the </w:t>
            </w:r>
            <w:r w:rsidR="008A2D51">
              <w:t>P</w:t>
            </w:r>
            <w:r w:rsidR="00517FFB">
              <w:t>NAR</w:t>
            </w:r>
            <w:r w:rsidR="008A2D51">
              <w:t xml:space="preserve"> and L</w:t>
            </w:r>
            <w:r w:rsidR="00B650B9">
              <w:t>MP(s)</w:t>
            </w:r>
            <w:r w:rsidR="00517FFB">
              <w:t>?</w:t>
            </w:r>
          </w:p>
        </w:tc>
        <w:tc>
          <w:tcPr>
            <w:tcW w:w="1276" w:type="dxa"/>
          </w:tcPr>
          <w:p w14:paraId="70FFE624" w14:textId="77777777" w:rsidR="00517FFB" w:rsidRDefault="00517FFB" w:rsidP="003D3BFC">
            <w:pPr>
              <w:pStyle w:val="Table10ptText-ASDEFCON"/>
            </w:pPr>
            <w:r>
              <w:t>Highly Desirable</w:t>
            </w:r>
          </w:p>
        </w:tc>
      </w:tr>
      <w:tr w:rsidR="00517FFB" w14:paraId="533075BA" w14:textId="77777777" w:rsidTr="00787410">
        <w:trPr>
          <w:cantSplit/>
          <w:tblHeader/>
        </w:trPr>
        <w:tc>
          <w:tcPr>
            <w:tcW w:w="709" w:type="dxa"/>
          </w:tcPr>
          <w:p w14:paraId="6C77F7B9" w14:textId="77777777" w:rsidR="00517FFB" w:rsidRDefault="00517FFB" w:rsidP="003C1455">
            <w:pPr>
              <w:pStyle w:val="ATTANNLV1-ASDEFCON"/>
              <w:keepNext w:val="0"/>
              <w:keepLines w:val="0"/>
              <w:numPr>
                <w:ilvl w:val="0"/>
                <w:numId w:val="26"/>
              </w:numPr>
              <w:spacing w:before="120"/>
            </w:pPr>
          </w:p>
        </w:tc>
        <w:tc>
          <w:tcPr>
            <w:tcW w:w="6237" w:type="dxa"/>
          </w:tcPr>
          <w:p w14:paraId="516774A2" w14:textId="77777777" w:rsidR="00517FFB" w:rsidRDefault="007C2B94" w:rsidP="003D3BFC">
            <w:pPr>
              <w:pStyle w:val="Table10ptText-ASDEFCON"/>
            </w:pPr>
            <w:r>
              <w:t xml:space="preserve">Do </w:t>
            </w:r>
            <w:r w:rsidR="00517FFB">
              <w:t xml:space="preserve">the </w:t>
            </w:r>
            <w:r w:rsidR="00EC2D5A">
              <w:t xml:space="preserve">proposed </w:t>
            </w:r>
            <w:r w:rsidR="0063513E">
              <w:t>T</w:t>
            </w:r>
            <w:r w:rsidR="00517FFB">
              <w:t>raining course</w:t>
            </w:r>
            <w:r w:rsidR="004C57A7">
              <w:t>(</w:t>
            </w:r>
            <w:r w:rsidR="00517FFB">
              <w:t>s</w:t>
            </w:r>
            <w:r w:rsidR="004C57A7">
              <w:t>)</w:t>
            </w:r>
            <w:r w:rsidR="00517FFB">
              <w:t xml:space="preserve"> support the </w:t>
            </w:r>
            <w:r w:rsidR="004C57A7">
              <w:t xml:space="preserve">development of </w:t>
            </w:r>
            <w:r w:rsidR="007D4BBD">
              <w:t xml:space="preserve"> th</w:t>
            </w:r>
            <w:r w:rsidR="009B00AF">
              <w:t>os</w:t>
            </w:r>
            <w:r w:rsidR="007D4BBD">
              <w:t xml:space="preserve">e </w:t>
            </w:r>
            <w:r w:rsidR="00517FFB">
              <w:t>competenc</w:t>
            </w:r>
            <w:r w:rsidR="0063513E">
              <w:t>ies</w:t>
            </w:r>
            <w:r w:rsidR="00517FFB">
              <w:t xml:space="preserve"> needed to achieve the Mission System </w:t>
            </w:r>
            <w:r w:rsidR="004C57A7">
              <w:t>and</w:t>
            </w:r>
            <w:r w:rsidR="00517FFB">
              <w:t xml:space="preserve"> the </w:t>
            </w:r>
            <w:r w:rsidR="004C57A7">
              <w:t xml:space="preserve">Support System </w:t>
            </w:r>
            <w:r w:rsidR="00844A7A">
              <w:t>F</w:t>
            </w:r>
            <w:r w:rsidR="00517FFB">
              <w:t xml:space="preserve">unctional </w:t>
            </w:r>
            <w:r w:rsidR="00844A7A">
              <w:t>B</w:t>
            </w:r>
            <w:r w:rsidR="00517FFB">
              <w:t xml:space="preserve">aselines </w:t>
            </w:r>
            <w:r w:rsidR="00844A7A">
              <w:t>(FBLs)</w:t>
            </w:r>
            <w:r w:rsidR="003B7614">
              <w:t>,</w:t>
            </w:r>
            <w:r w:rsidR="00844A7A">
              <w:t xml:space="preserve"> </w:t>
            </w:r>
            <w:r w:rsidR="00517FFB">
              <w:t xml:space="preserve">and </w:t>
            </w:r>
            <w:r w:rsidR="007D4BBD">
              <w:t xml:space="preserve">the scenarios described </w:t>
            </w:r>
            <w:r w:rsidR="00517FFB">
              <w:t>in the Operational Concept Document (OCD) (</w:t>
            </w:r>
            <w:proofErr w:type="spellStart"/>
            <w:r w:rsidR="00517FFB">
              <w:t>ie</w:t>
            </w:r>
            <w:proofErr w:type="spellEnd"/>
            <w:r w:rsidR="00517FFB">
              <w:t xml:space="preserve">, will skills be taught to </w:t>
            </w:r>
            <w:r w:rsidR="00323514">
              <w:t>a</w:t>
            </w:r>
            <w:r w:rsidR="00517FFB">
              <w:t xml:space="preserve"> level</w:t>
            </w:r>
            <w:r w:rsidR="00323514">
              <w:t xml:space="preserve"> that supports </w:t>
            </w:r>
            <w:r w:rsidR="00A64289">
              <w:t xml:space="preserve">Defence </w:t>
            </w:r>
            <w:r w:rsidR="00323514">
              <w:t>operations</w:t>
            </w:r>
            <w:r w:rsidR="00517FFB">
              <w:t>)?</w:t>
            </w:r>
          </w:p>
        </w:tc>
        <w:tc>
          <w:tcPr>
            <w:tcW w:w="1276" w:type="dxa"/>
          </w:tcPr>
          <w:p w14:paraId="08F25195" w14:textId="77777777" w:rsidR="00517FFB" w:rsidRDefault="00517FFB" w:rsidP="003D3BFC">
            <w:pPr>
              <w:pStyle w:val="Table10ptText-ASDEFCON"/>
            </w:pPr>
            <w:r>
              <w:t>Mandatory</w:t>
            </w:r>
          </w:p>
        </w:tc>
      </w:tr>
      <w:tr w:rsidR="00323514" w14:paraId="561A7CC6" w14:textId="77777777" w:rsidTr="00787410">
        <w:trPr>
          <w:cantSplit/>
          <w:tblHeader/>
        </w:trPr>
        <w:tc>
          <w:tcPr>
            <w:tcW w:w="709" w:type="dxa"/>
          </w:tcPr>
          <w:p w14:paraId="05214E0B" w14:textId="77777777" w:rsidR="00323514" w:rsidRDefault="00323514" w:rsidP="003C1455">
            <w:pPr>
              <w:pStyle w:val="ATTANNLV1-ASDEFCON"/>
              <w:keepNext w:val="0"/>
              <w:keepLines w:val="0"/>
              <w:numPr>
                <w:ilvl w:val="0"/>
                <w:numId w:val="26"/>
              </w:numPr>
              <w:spacing w:before="120"/>
            </w:pPr>
          </w:p>
        </w:tc>
        <w:tc>
          <w:tcPr>
            <w:tcW w:w="6237" w:type="dxa"/>
          </w:tcPr>
          <w:p w14:paraId="69BBBDEE" w14:textId="77777777" w:rsidR="00323514" w:rsidRDefault="00323514" w:rsidP="003D3BFC">
            <w:pPr>
              <w:pStyle w:val="Table10ptText-ASDEFCON"/>
            </w:pPr>
            <w:r>
              <w:t>Have Training Materials, Training Equipment and other Support Resources been provided in sufficient quantity</w:t>
            </w:r>
            <w:r w:rsidR="002E417F">
              <w:t>, and installed (if applicable),</w:t>
            </w:r>
            <w:r>
              <w:t xml:space="preserve"> to enable </w:t>
            </w:r>
            <w:r w:rsidR="002E417F">
              <w:t xml:space="preserve">the delivery of </w:t>
            </w:r>
            <w:r>
              <w:t>the Training</w:t>
            </w:r>
            <w:r w:rsidR="002E417F">
              <w:t xml:space="preserve"> courses required to be delivered under the Contract</w:t>
            </w:r>
            <w:r>
              <w:t>, including trial courses and initial Training</w:t>
            </w:r>
            <w:r w:rsidR="002E417F">
              <w:t xml:space="preserve"> as applicable</w:t>
            </w:r>
            <w:r>
              <w:t>?</w:t>
            </w:r>
          </w:p>
        </w:tc>
        <w:tc>
          <w:tcPr>
            <w:tcW w:w="1276" w:type="dxa"/>
          </w:tcPr>
          <w:p w14:paraId="62724DAB" w14:textId="77777777" w:rsidR="00323514" w:rsidRDefault="00323514" w:rsidP="003D3BFC">
            <w:pPr>
              <w:pStyle w:val="Table10ptText-ASDEFCON"/>
            </w:pPr>
            <w:r>
              <w:t>Mandatory</w:t>
            </w:r>
          </w:p>
        </w:tc>
      </w:tr>
      <w:tr w:rsidR="00517FFB" w14:paraId="5E3B58F2" w14:textId="77777777" w:rsidTr="00787410">
        <w:trPr>
          <w:cantSplit/>
          <w:tblHeader/>
        </w:trPr>
        <w:tc>
          <w:tcPr>
            <w:tcW w:w="709" w:type="dxa"/>
          </w:tcPr>
          <w:p w14:paraId="5131A819" w14:textId="77777777" w:rsidR="00517FFB" w:rsidRDefault="00517FFB" w:rsidP="003C1455">
            <w:pPr>
              <w:pStyle w:val="ATTANNLV1-ASDEFCON"/>
              <w:keepNext w:val="0"/>
              <w:keepLines w:val="0"/>
              <w:numPr>
                <w:ilvl w:val="0"/>
                <w:numId w:val="26"/>
              </w:numPr>
              <w:spacing w:before="120"/>
            </w:pPr>
          </w:p>
        </w:tc>
        <w:tc>
          <w:tcPr>
            <w:tcW w:w="6237" w:type="dxa"/>
          </w:tcPr>
          <w:p w14:paraId="790A9DB2" w14:textId="77777777" w:rsidR="00517FFB" w:rsidRDefault="00517FFB" w:rsidP="003D3BFC">
            <w:pPr>
              <w:pStyle w:val="Table10ptText-ASDEFCON"/>
            </w:pPr>
            <w:r>
              <w:t>Will the</w:t>
            </w:r>
            <w:r w:rsidR="002E417F">
              <w:t xml:space="preserve"> proposed</w:t>
            </w:r>
            <w:r>
              <w:t xml:space="preserve"> </w:t>
            </w:r>
            <w:r w:rsidR="007520B3">
              <w:t>T</w:t>
            </w:r>
            <w:r>
              <w:t>raining course</w:t>
            </w:r>
            <w:r w:rsidR="003B7614">
              <w:t>(</w:t>
            </w:r>
            <w:r>
              <w:t>s</w:t>
            </w:r>
            <w:r w:rsidR="003B7614">
              <w:t>)</w:t>
            </w:r>
            <w:r>
              <w:t xml:space="preserve">, </w:t>
            </w:r>
            <w:r w:rsidR="007520B3">
              <w:t xml:space="preserve">including </w:t>
            </w:r>
            <w:r w:rsidR="0089760B">
              <w:t>T</w:t>
            </w:r>
            <w:r>
              <w:t xml:space="preserve">raining </w:t>
            </w:r>
            <w:r w:rsidR="0089760B">
              <w:t>E</w:t>
            </w:r>
            <w:r>
              <w:t xml:space="preserve">quipment and </w:t>
            </w:r>
            <w:r w:rsidR="0089760B">
              <w:t>T</w:t>
            </w:r>
            <w:r>
              <w:t xml:space="preserve">raining </w:t>
            </w:r>
            <w:r w:rsidR="0089760B">
              <w:t>M</w:t>
            </w:r>
            <w:r>
              <w:t>aterials</w:t>
            </w:r>
            <w:r w:rsidR="007520B3">
              <w:t>,</w:t>
            </w:r>
            <w:r>
              <w:t xml:space="preserve"> enable the </w:t>
            </w:r>
            <w:r w:rsidR="002E417F">
              <w:t xml:space="preserve">Mission System and </w:t>
            </w:r>
            <w:r>
              <w:t xml:space="preserve">Support System </w:t>
            </w:r>
            <w:r w:rsidR="0089760B">
              <w:t>FBL</w:t>
            </w:r>
            <w:r w:rsidR="00A64289">
              <w:t>s</w:t>
            </w:r>
            <w:r>
              <w:t xml:space="preserve"> to be met at a minimised Life Cycle Cost?</w:t>
            </w:r>
          </w:p>
        </w:tc>
        <w:tc>
          <w:tcPr>
            <w:tcW w:w="1276" w:type="dxa"/>
          </w:tcPr>
          <w:p w14:paraId="2750B4F8" w14:textId="77777777" w:rsidR="00517FFB" w:rsidRDefault="00517FFB" w:rsidP="003D3BFC">
            <w:pPr>
              <w:pStyle w:val="Table10ptText-ASDEFCON"/>
            </w:pPr>
            <w:r>
              <w:t>Mandatory</w:t>
            </w:r>
          </w:p>
        </w:tc>
      </w:tr>
      <w:tr w:rsidR="00787410" w14:paraId="36B4D825" w14:textId="77777777" w:rsidTr="00787410">
        <w:trPr>
          <w:cantSplit/>
          <w:tblHeader/>
        </w:trPr>
        <w:tc>
          <w:tcPr>
            <w:tcW w:w="709" w:type="dxa"/>
          </w:tcPr>
          <w:p w14:paraId="10D9D146" w14:textId="77777777" w:rsidR="00787410" w:rsidRDefault="00787410" w:rsidP="003C1455">
            <w:pPr>
              <w:pStyle w:val="ATTANNLV1-ASDEFCON"/>
              <w:keepNext w:val="0"/>
              <w:keepLines w:val="0"/>
              <w:numPr>
                <w:ilvl w:val="0"/>
                <w:numId w:val="26"/>
              </w:numPr>
              <w:spacing w:before="120"/>
            </w:pPr>
          </w:p>
        </w:tc>
        <w:tc>
          <w:tcPr>
            <w:tcW w:w="6237" w:type="dxa"/>
          </w:tcPr>
          <w:p w14:paraId="0F3E276D" w14:textId="7D616099" w:rsidR="00787410" w:rsidRDefault="00787410" w:rsidP="00787410">
            <w:pPr>
              <w:pStyle w:val="Table10ptText-ASDEFCON"/>
            </w:pPr>
            <w:r>
              <w:t>Have the Support Resources necessary to maintain and update Training Materials and required to be delivered under the Contract, been delivered to the Training Support location and successfully demonstrated to the Commonwealth Representative?  If applicable, this criterion includes Software and systems applicable to the further development and upkeep of CBT.</w:t>
            </w:r>
          </w:p>
        </w:tc>
        <w:tc>
          <w:tcPr>
            <w:tcW w:w="1276" w:type="dxa"/>
          </w:tcPr>
          <w:p w14:paraId="5E7B2E87" w14:textId="598DA655" w:rsidR="00787410" w:rsidRDefault="00787410" w:rsidP="00787410">
            <w:pPr>
              <w:pStyle w:val="Table10ptText-ASDEFCON"/>
            </w:pPr>
            <w:r>
              <w:t>Highly Desirable</w:t>
            </w:r>
          </w:p>
        </w:tc>
      </w:tr>
      <w:tr w:rsidR="00787410" w14:paraId="255D1006" w14:textId="77777777" w:rsidTr="00787410">
        <w:trPr>
          <w:cantSplit/>
          <w:tblHeader/>
        </w:trPr>
        <w:tc>
          <w:tcPr>
            <w:tcW w:w="709" w:type="dxa"/>
          </w:tcPr>
          <w:p w14:paraId="25D0275D" w14:textId="77777777" w:rsidR="00787410" w:rsidRDefault="00787410" w:rsidP="003C1455">
            <w:pPr>
              <w:pStyle w:val="ATTANNLV1-ASDEFCON"/>
              <w:keepNext w:val="0"/>
              <w:keepLines w:val="0"/>
              <w:numPr>
                <w:ilvl w:val="0"/>
                <w:numId w:val="26"/>
              </w:numPr>
              <w:spacing w:before="120"/>
            </w:pPr>
          </w:p>
        </w:tc>
        <w:tc>
          <w:tcPr>
            <w:tcW w:w="6237" w:type="dxa"/>
          </w:tcPr>
          <w:p w14:paraId="3D82E065" w14:textId="77777777" w:rsidR="00787410" w:rsidRDefault="00787410" w:rsidP="00787410">
            <w:pPr>
              <w:pStyle w:val="Table10ptText-ASDEFCON"/>
            </w:pPr>
            <w:r>
              <w:t>Will the proposed Support Resources and, if applicable, the proposed Training of Commonwealth trainers and training developers, enable the long-term maintenance and update of the applicable Training course(s)?</w:t>
            </w:r>
          </w:p>
        </w:tc>
        <w:tc>
          <w:tcPr>
            <w:tcW w:w="1276" w:type="dxa"/>
          </w:tcPr>
          <w:p w14:paraId="60E752B7" w14:textId="77777777" w:rsidR="00787410" w:rsidRDefault="00787410" w:rsidP="00787410">
            <w:pPr>
              <w:pStyle w:val="Table10ptText-ASDEFCON"/>
            </w:pPr>
            <w:r>
              <w:t>Highly Desirable</w:t>
            </w:r>
          </w:p>
        </w:tc>
      </w:tr>
      <w:tr w:rsidR="00787410" w14:paraId="5B9F221D" w14:textId="77777777" w:rsidTr="00787410">
        <w:trPr>
          <w:cantSplit/>
          <w:tblHeader/>
        </w:trPr>
        <w:tc>
          <w:tcPr>
            <w:tcW w:w="709" w:type="dxa"/>
          </w:tcPr>
          <w:p w14:paraId="7E3C6BFA" w14:textId="77777777" w:rsidR="00787410" w:rsidRDefault="00787410" w:rsidP="003C1455">
            <w:pPr>
              <w:pStyle w:val="ATTANNLV1-ASDEFCON"/>
              <w:keepNext w:val="0"/>
              <w:keepLines w:val="0"/>
              <w:numPr>
                <w:ilvl w:val="0"/>
                <w:numId w:val="26"/>
              </w:numPr>
              <w:spacing w:before="120"/>
            </w:pPr>
          </w:p>
        </w:tc>
        <w:tc>
          <w:tcPr>
            <w:tcW w:w="6237" w:type="dxa"/>
          </w:tcPr>
          <w:p w14:paraId="6F073FB1" w14:textId="77777777" w:rsidR="00787410" w:rsidRDefault="00787410" w:rsidP="00787410">
            <w:pPr>
              <w:pStyle w:val="Table10ptText-ASDEFCON"/>
            </w:pPr>
            <w:r>
              <w:t>If applicable, have plans or contracts been put in place, for Training and/or Training Support services, which will enable the on-going operation of the Training program?</w:t>
            </w:r>
          </w:p>
        </w:tc>
        <w:tc>
          <w:tcPr>
            <w:tcW w:w="1276" w:type="dxa"/>
          </w:tcPr>
          <w:p w14:paraId="04235C78" w14:textId="77777777" w:rsidR="00787410" w:rsidRDefault="00787410" w:rsidP="00787410">
            <w:pPr>
              <w:pStyle w:val="Table10ptText-ASDEFCON"/>
            </w:pPr>
            <w:r>
              <w:t>Highly Desirable</w:t>
            </w:r>
          </w:p>
        </w:tc>
      </w:tr>
      <w:tr w:rsidR="00787410" w14:paraId="7B6CD214" w14:textId="77777777" w:rsidTr="00787410">
        <w:trPr>
          <w:cantSplit/>
          <w:tblHeader/>
        </w:trPr>
        <w:tc>
          <w:tcPr>
            <w:tcW w:w="709" w:type="dxa"/>
          </w:tcPr>
          <w:p w14:paraId="02EC870F" w14:textId="77777777" w:rsidR="00787410" w:rsidRDefault="00787410" w:rsidP="003C1455">
            <w:pPr>
              <w:pStyle w:val="ATTANNLV1-ASDEFCON"/>
              <w:keepNext w:val="0"/>
              <w:keepLines w:val="0"/>
              <w:numPr>
                <w:ilvl w:val="0"/>
                <w:numId w:val="26"/>
              </w:numPr>
              <w:spacing w:before="120"/>
            </w:pPr>
          </w:p>
        </w:tc>
        <w:tc>
          <w:tcPr>
            <w:tcW w:w="6237" w:type="dxa"/>
          </w:tcPr>
          <w:p w14:paraId="4705F9BB" w14:textId="77777777" w:rsidR="00787410" w:rsidRDefault="00787410" w:rsidP="00787410">
            <w:pPr>
              <w:pStyle w:val="Table10ptText-ASDEFCON"/>
            </w:pPr>
            <w:r>
              <w:t>Are all of the Support Resources needed for Training (</w:t>
            </w:r>
            <w:proofErr w:type="spellStart"/>
            <w:r>
              <w:t>eg</w:t>
            </w:r>
            <w:proofErr w:type="spellEnd"/>
            <w:r>
              <w:t xml:space="preserve">, Training Equipment, Training Materials, training aids, training providers, </w:t>
            </w:r>
            <w:proofErr w:type="spellStart"/>
            <w:r>
              <w:t>etc</w:t>
            </w:r>
            <w:proofErr w:type="spellEnd"/>
            <w:r>
              <w:t>) available, as and when required, to enable Training to be delivered under the Contract?</w:t>
            </w:r>
          </w:p>
        </w:tc>
        <w:tc>
          <w:tcPr>
            <w:tcW w:w="1276" w:type="dxa"/>
          </w:tcPr>
          <w:p w14:paraId="4B4A4604" w14:textId="77777777" w:rsidR="00787410" w:rsidRDefault="00787410" w:rsidP="00787410">
            <w:pPr>
              <w:pStyle w:val="Table10ptText-ASDEFCON"/>
            </w:pPr>
            <w:r>
              <w:t>Mandatory</w:t>
            </w:r>
          </w:p>
        </w:tc>
      </w:tr>
      <w:tr w:rsidR="00787410" w14:paraId="36790BEA" w14:textId="77777777" w:rsidTr="00787410">
        <w:trPr>
          <w:cantSplit/>
          <w:tblHeader/>
        </w:trPr>
        <w:tc>
          <w:tcPr>
            <w:tcW w:w="709" w:type="dxa"/>
          </w:tcPr>
          <w:p w14:paraId="18C4462C" w14:textId="77777777" w:rsidR="00787410" w:rsidRDefault="00787410" w:rsidP="003C1455">
            <w:pPr>
              <w:pStyle w:val="ATTANNLV1-ASDEFCON"/>
              <w:keepNext w:val="0"/>
              <w:keepLines w:val="0"/>
              <w:numPr>
                <w:ilvl w:val="0"/>
                <w:numId w:val="26"/>
              </w:numPr>
              <w:spacing w:before="120"/>
            </w:pPr>
          </w:p>
        </w:tc>
        <w:tc>
          <w:tcPr>
            <w:tcW w:w="6237" w:type="dxa"/>
          </w:tcPr>
          <w:p w14:paraId="3CC4D808" w14:textId="77777777" w:rsidR="00787410" w:rsidRDefault="00787410" w:rsidP="00787410">
            <w:pPr>
              <w:pStyle w:val="Table10ptText-ASDEFCON"/>
            </w:pPr>
            <w:r>
              <w:t>If the TNGRR is held in preparation for a trial course (</w:t>
            </w:r>
            <w:proofErr w:type="spellStart"/>
            <w:r>
              <w:t>ie</w:t>
            </w:r>
            <w:proofErr w:type="spellEnd"/>
            <w:r>
              <w:t>, for new or modified Training courses), are the Acceptance Test Plans and supporting Acceptance Test Procedures, if applicable, and reporting requirements considered suitable to enable an evaluation of that Training course?</w:t>
            </w:r>
          </w:p>
        </w:tc>
        <w:tc>
          <w:tcPr>
            <w:tcW w:w="1276" w:type="dxa"/>
          </w:tcPr>
          <w:p w14:paraId="66A080C6" w14:textId="77777777" w:rsidR="00787410" w:rsidRDefault="00787410" w:rsidP="00787410">
            <w:pPr>
              <w:pStyle w:val="Table10ptText-ASDEFCON"/>
            </w:pPr>
            <w:r>
              <w:t>Highly Desirable</w:t>
            </w:r>
          </w:p>
        </w:tc>
      </w:tr>
    </w:tbl>
    <w:p w14:paraId="5CCADDA2" w14:textId="77777777" w:rsidR="00517FFB" w:rsidRDefault="00517FFB" w:rsidP="00CC0B0B">
      <w:pPr>
        <w:pStyle w:val="ASDEFCONNormal"/>
      </w:pPr>
    </w:p>
    <w:p w14:paraId="6DA57095" w14:textId="77777777" w:rsidR="00517FFB" w:rsidRDefault="00517FFB" w:rsidP="00CC0B0B">
      <w:pPr>
        <w:pStyle w:val="SOWHL1-ASDEFCON"/>
      </w:pPr>
      <w:r>
        <w:lastRenderedPageBreak/>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517FFB" w14:paraId="16E2E8E1" w14:textId="77777777">
        <w:tc>
          <w:tcPr>
            <w:tcW w:w="709" w:type="dxa"/>
            <w:shd w:val="pct10" w:color="auto" w:fill="FFFFFF"/>
          </w:tcPr>
          <w:p w14:paraId="7EDCF112" w14:textId="77777777" w:rsidR="00517FFB" w:rsidRDefault="00517FFB" w:rsidP="003D3BFC">
            <w:pPr>
              <w:pStyle w:val="Table10ptHeading-ASDEFCON"/>
            </w:pPr>
            <w:r>
              <w:t>Item</w:t>
            </w:r>
          </w:p>
        </w:tc>
        <w:tc>
          <w:tcPr>
            <w:tcW w:w="6237" w:type="dxa"/>
            <w:shd w:val="pct10" w:color="auto" w:fill="FFFFFF"/>
          </w:tcPr>
          <w:p w14:paraId="7D1943EF" w14:textId="77777777" w:rsidR="00517FFB" w:rsidRDefault="00517FFB" w:rsidP="003D3BFC">
            <w:pPr>
              <w:pStyle w:val="Table10ptHeading-ASDEFCON"/>
            </w:pPr>
            <w:r>
              <w:t>Exit Criteria</w:t>
            </w:r>
          </w:p>
        </w:tc>
        <w:tc>
          <w:tcPr>
            <w:tcW w:w="1276" w:type="dxa"/>
            <w:shd w:val="pct10" w:color="auto" w:fill="FFFFFF"/>
          </w:tcPr>
          <w:p w14:paraId="4D502687" w14:textId="77777777" w:rsidR="00517FFB" w:rsidRDefault="00517FFB" w:rsidP="003D3BFC">
            <w:pPr>
              <w:pStyle w:val="Table10ptHeading-ASDEFCON"/>
            </w:pPr>
            <w:r>
              <w:t>Status</w:t>
            </w:r>
          </w:p>
        </w:tc>
      </w:tr>
      <w:tr w:rsidR="00517FFB" w14:paraId="285BC4BA" w14:textId="77777777">
        <w:tc>
          <w:tcPr>
            <w:tcW w:w="709" w:type="dxa"/>
          </w:tcPr>
          <w:p w14:paraId="1A0CBF6E" w14:textId="77777777" w:rsidR="008F7970" w:rsidRPr="00ED3CA0" w:rsidRDefault="008F7970" w:rsidP="003C1455">
            <w:pPr>
              <w:pStyle w:val="ATTANNLV1-ASDEFCON"/>
              <w:keepLines w:val="0"/>
              <w:numPr>
                <w:ilvl w:val="0"/>
                <w:numId w:val="25"/>
              </w:numPr>
              <w:spacing w:before="120"/>
            </w:pPr>
          </w:p>
        </w:tc>
        <w:tc>
          <w:tcPr>
            <w:tcW w:w="6237" w:type="dxa"/>
          </w:tcPr>
          <w:p w14:paraId="7618A192" w14:textId="77777777" w:rsidR="00517FFB" w:rsidRDefault="00517FFB" w:rsidP="003D3BFC">
            <w:pPr>
              <w:pStyle w:val="Table10ptText-ASDEFCON"/>
              <w:keepNext/>
            </w:pPr>
            <w:r>
              <w:t>All checklist items have been addressed to the satisfaction of the Contractor and the Commonwealth Representative.</w:t>
            </w:r>
          </w:p>
        </w:tc>
        <w:tc>
          <w:tcPr>
            <w:tcW w:w="1276" w:type="dxa"/>
          </w:tcPr>
          <w:p w14:paraId="29FB4A3D" w14:textId="77777777" w:rsidR="00517FFB" w:rsidRDefault="00517FFB" w:rsidP="003D3BFC">
            <w:pPr>
              <w:pStyle w:val="Table10ptText-ASDEFCON"/>
              <w:keepNext/>
            </w:pPr>
            <w:r>
              <w:t>Mandatory</w:t>
            </w:r>
          </w:p>
        </w:tc>
      </w:tr>
      <w:tr w:rsidR="00517FFB" w14:paraId="1DC3F463" w14:textId="77777777">
        <w:tc>
          <w:tcPr>
            <w:tcW w:w="709" w:type="dxa"/>
          </w:tcPr>
          <w:p w14:paraId="6396E0BF" w14:textId="77777777" w:rsidR="00517FFB" w:rsidRDefault="00517FFB" w:rsidP="003C1455">
            <w:pPr>
              <w:pStyle w:val="ATTANNLV1-ASDEFCON"/>
              <w:keepNext w:val="0"/>
              <w:keepLines w:val="0"/>
              <w:numPr>
                <w:ilvl w:val="0"/>
                <w:numId w:val="25"/>
              </w:numPr>
              <w:spacing w:before="120"/>
            </w:pPr>
          </w:p>
        </w:tc>
        <w:tc>
          <w:tcPr>
            <w:tcW w:w="6237" w:type="dxa"/>
          </w:tcPr>
          <w:p w14:paraId="2E38DCAD" w14:textId="77777777" w:rsidR="00517FFB" w:rsidRDefault="00517FFB" w:rsidP="003D3BFC">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14:paraId="567691CB" w14:textId="77777777" w:rsidR="00517FFB" w:rsidRDefault="00517FFB" w:rsidP="003D3BFC">
            <w:pPr>
              <w:pStyle w:val="Table10ptText-ASDEFCON"/>
            </w:pPr>
            <w:r>
              <w:t>Mandatory</w:t>
            </w:r>
          </w:p>
        </w:tc>
      </w:tr>
      <w:tr w:rsidR="00517FFB" w14:paraId="10BBF185" w14:textId="77777777">
        <w:tc>
          <w:tcPr>
            <w:tcW w:w="709" w:type="dxa"/>
          </w:tcPr>
          <w:p w14:paraId="01833310" w14:textId="77777777" w:rsidR="008F7970" w:rsidRDefault="008F7970" w:rsidP="003C1455">
            <w:pPr>
              <w:pStyle w:val="ATTANNLV1-ASDEFCON"/>
              <w:keepNext w:val="0"/>
              <w:keepLines w:val="0"/>
              <w:numPr>
                <w:ilvl w:val="0"/>
                <w:numId w:val="25"/>
              </w:numPr>
              <w:spacing w:before="120"/>
            </w:pPr>
          </w:p>
        </w:tc>
        <w:tc>
          <w:tcPr>
            <w:tcW w:w="6237" w:type="dxa"/>
          </w:tcPr>
          <w:p w14:paraId="214AB006" w14:textId="77777777" w:rsidR="00517FFB" w:rsidRDefault="00517FFB" w:rsidP="003D3BFC">
            <w:pPr>
              <w:pStyle w:val="Table10ptText-ASDEFCON"/>
            </w:pPr>
            <w:r>
              <w:t xml:space="preserve">If applicable, plans and/or support contracts for on-going </w:t>
            </w:r>
            <w:r w:rsidR="00B650B9">
              <w:t>T</w:t>
            </w:r>
            <w:r>
              <w:t xml:space="preserve">raining and </w:t>
            </w:r>
            <w:r w:rsidR="00306CED">
              <w:t>T</w:t>
            </w:r>
            <w:r>
              <w:t xml:space="preserve">raining </w:t>
            </w:r>
            <w:r w:rsidR="00306CED">
              <w:t>S</w:t>
            </w:r>
            <w:r>
              <w:t>upport are deemed to be realistic and achievable.</w:t>
            </w:r>
          </w:p>
        </w:tc>
        <w:tc>
          <w:tcPr>
            <w:tcW w:w="1276" w:type="dxa"/>
          </w:tcPr>
          <w:p w14:paraId="494FAD66" w14:textId="77777777" w:rsidR="00517FFB" w:rsidRDefault="00517FFB" w:rsidP="003D3BFC">
            <w:pPr>
              <w:pStyle w:val="Table10ptText-ASDEFCON"/>
            </w:pPr>
            <w:r>
              <w:t>Highly Desirable</w:t>
            </w:r>
          </w:p>
        </w:tc>
      </w:tr>
      <w:tr w:rsidR="00517FFB" w14:paraId="7EE7BB26" w14:textId="77777777">
        <w:tc>
          <w:tcPr>
            <w:tcW w:w="709" w:type="dxa"/>
          </w:tcPr>
          <w:p w14:paraId="152D33D1" w14:textId="77777777" w:rsidR="008F7970" w:rsidRDefault="008F7970" w:rsidP="003C1455">
            <w:pPr>
              <w:pStyle w:val="ATTANNLV1-ASDEFCON"/>
              <w:keepNext w:val="0"/>
              <w:keepLines w:val="0"/>
              <w:numPr>
                <w:ilvl w:val="0"/>
                <w:numId w:val="25"/>
              </w:numPr>
              <w:spacing w:before="120"/>
            </w:pPr>
          </w:p>
        </w:tc>
        <w:tc>
          <w:tcPr>
            <w:tcW w:w="6237" w:type="dxa"/>
          </w:tcPr>
          <w:p w14:paraId="02298AC2" w14:textId="77777777" w:rsidR="00517FFB" w:rsidRDefault="00517FFB" w:rsidP="003D3BFC">
            <w:pPr>
              <w:pStyle w:val="Table10ptText-ASDEFCON"/>
            </w:pPr>
            <w:r>
              <w:t>All risks identified during the course of TNGRR have been documented and analysed.</w:t>
            </w:r>
          </w:p>
        </w:tc>
        <w:tc>
          <w:tcPr>
            <w:tcW w:w="1276" w:type="dxa"/>
          </w:tcPr>
          <w:p w14:paraId="0EBCDFF0" w14:textId="77777777" w:rsidR="00517FFB" w:rsidRDefault="00517FFB" w:rsidP="003D3BFC">
            <w:pPr>
              <w:pStyle w:val="Table10ptText-ASDEFCON"/>
            </w:pPr>
            <w:r>
              <w:t>Mandatory</w:t>
            </w:r>
          </w:p>
        </w:tc>
      </w:tr>
      <w:tr w:rsidR="00517FFB" w14:paraId="787A830B" w14:textId="77777777">
        <w:tc>
          <w:tcPr>
            <w:tcW w:w="709" w:type="dxa"/>
          </w:tcPr>
          <w:p w14:paraId="1B03A428" w14:textId="77777777" w:rsidR="008F7970" w:rsidRDefault="008F7970" w:rsidP="003C1455">
            <w:pPr>
              <w:pStyle w:val="ATTANNLV1-ASDEFCON"/>
              <w:keepNext w:val="0"/>
              <w:keepLines w:val="0"/>
              <w:numPr>
                <w:ilvl w:val="0"/>
                <w:numId w:val="25"/>
              </w:numPr>
              <w:spacing w:before="120"/>
            </w:pPr>
          </w:p>
        </w:tc>
        <w:tc>
          <w:tcPr>
            <w:tcW w:w="6237" w:type="dxa"/>
          </w:tcPr>
          <w:p w14:paraId="75BD560A" w14:textId="77777777" w:rsidR="00517FFB" w:rsidRDefault="00517FFB" w:rsidP="003D3BFC">
            <w:pPr>
              <w:pStyle w:val="Table10ptText-ASDEFCON"/>
            </w:pPr>
            <w:r>
              <w:t xml:space="preserve">The risks associated with commencing Training and/or related </w:t>
            </w:r>
            <w:r w:rsidR="00B650B9">
              <w:t xml:space="preserve">V&amp;V </w:t>
            </w:r>
            <w:r>
              <w:t>activities, are acceptable to the Commonwealth Representative.</w:t>
            </w:r>
          </w:p>
        </w:tc>
        <w:tc>
          <w:tcPr>
            <w:tcW w:w="1276" w:type="dxa"/>
          </w:tcPr>
          <w:p w14:paraId="7B9AB0B8" w14:textId="77777777" w:rsidR="00517FFB" w:rsidRDefault="00517FFB" w:rsidP="003D3BFC">
            <w:pPr>
              <w:pStyle w:val="Table10ptText-ASDEFCON"/>
            </w:pPr>
            <w:r>
              <w:t>Mandatory</w:t>
            </w:r>
          </w:p>
        </w:tc>
      </w:tr>
      <w:tr w:rsidR="00517FFB" w14:paraId="4025D997" w14:textId="77777777">
        <w:tc>
          <w:tcPr>
            <w:tcW w:w="709" w:type="dxa"/>
          </w:tcPr>
          <w:p w14:paraId="0F02351C" w14:textId="77777777" w:rsidR="008F7970" w:rsidRDefault="008F7970" w:rsidP="003C1455">
            <w:pPr>
              <w:pStyle w:val="ATTANNLV1-ASDEFCON"/>
              <w:keepNext w:val="0"/>
              <w:keepLines w:val="0"/>
              <w:numPr>
                <w:ilvl w:val="0"/>
                <w:numId w:val="25"/>
              </w:numPr>
              <w:spacing w:before="120"/>
            </w:pPr>
          </w:p>
        </w:tc>
        <w:tc>
          <w:tcPr>
            <w:tcW w:w="6237" w:type="dxa"/>
          </w:tcPr>
          <w:p w14:paraId="62BC2D3D" w14:textId="77777777" w:rsidR="00517FFB" w:rsidRDefault="00517FFB" w:rsidP="003D3BFC">
            <w:pPr>
              <w:pStyle w:val="Table10ptText-ASDEFCON"/>
            </w:pPr>
            <w:r>
              <w:t>All major action items have been closed.</w:t>
            </w:r>
          </w:p>
        </w:tc>
        <w:tc>
          <w:tcPr>
            <w:tcW w:w="1276" w:type="dxa"/>
          </w:tcPr>
          <w:p w14:paraId="68207498" w14:textId="77777777" w:rsidR="00517FFB" w:rsidRDefault="00517FFB" w:rsidP="003D3BFC">
            <w:pPr>
              <w:pStyle w:val="Table10ptText-ASDEFCON"/>
            </w:pPr>
            <w:r>
              <w:t>Mandatory</w:t>
            </w:r>
          </w:p>
        </w:tc>
      </w:tr>
      <w:tr w:rsidR="00517FFB" w14:paraId="5AF9BC32" w14:textId="77777777">
        <w:tc>
          <w:tcPr>
            <w:tcW w:w="709" w:type="dxa"/>
          </w:tcPr>
          <w:p w14:paraId="07193EB1" w14:textId="77777777" w:rsidR="008F7970" w:rsidRDefault="008F7970" w:rsidP="003C1455">
            <w:pPr>
              <w:pStyle w:val="ATTANNLV1-ASDEFCON"/>
              <w:keepNext w:val="0"/>
              <w:keepLines w:val="0"/>
              <w:numPr>
                <w:ilvl w:val="0"/>
                <w:numId w:val="25"/>
              </w:numPr>
              <w:spacing w:before="120"/>
            </w:pPr>
          </w:p>
        </w:tc>
        <w:tc>
          <w:tcPr>
            <w:tcW w:w="6237" w:type="dxa"/>
          </w:tcPr>
          <w:p w14:paraId="6E86AEB1" w14:textId="77777777" w:rsidR="00517FFB" w:rsidRDefault="00517FFB" w:rsidP="003D3BFC">
            <w:pPr>
              <w:pStyle w:val="Table10ptText-ASDEFCON"/>
            </w:pPr>
            <w:r>
              <w:t>All minor action items have been documented and assigned with agreed closure dates.</w:t>
            </w:r>
          </w:p>
        </w:tc>
        <w:tc>
          <w:tcPr>
            <w:tcW w:w="1276" w:type="dxa"/>
          </w:tcPr>
          <w:p w14:paraId="3FE8A474" w14:textId="77777777" w:rsidR="00517FFB" w:rsidRDefault="00517FFB" w:rsidP="003D3BFC">
            <w:pPr>
              <w:pStyle w:val="Table10ptText-ASDEFCON"/>
            </w:pPr>
            <w:r>
              <w:t>Mandatory</w:t>
            </w:r>
          </w:p>
        </w:tc>
      </w:tr>
      <w:tr w:rsidR="00517FFB" w14:paraId="17F6FE34" w14:textId="77777777">
        <w:tc>
          <w:tcPr>
            <w:tcW w:w="709" w:type="dxa"/>
          </w:tcPr>
          <w:p w14:paraId="39B5C400" w14:textId="77777777" w:rsidR="008F7970" w:rsidRDefault="008F7970" w:rsidP="003C1455">
            <w:pPr>
              <w:pStyle w:val="ATTANNLV1-ASDEFCON"/>
              <w:keepNext w:val="0"/>
              <w:keepLines w:val="0"/>
              <w:numPr>
                <w:ilvl w:val="0"/>
                <w:numId w:val="25"/>
              </w:numPr>
              <w:spacing w:before="120"/>
            </w:pPr>
          </w:p>
        </w:tc>
        <w:tc>
          <w:tcPr>
            <w:tcW w:w="6237" w:type="dxa"/>
          </w:tcPr>
          <w:p w14:paraId="0D2CF4D1" w14:textId="77777777" w:rsidR="00517FFB" w:rsidRDefault="00517FFB" w:rsidP="003D3BFC">
            <w:pPr>
              <w:pStyle w:val="Table10ptText-ASDEFCON"/>
            </w:pPr>
            <w:r>
              <w:t xml:space="preserve">Review </w:t>
            </w:r>
            <w:r w:rsidR="00A43163">
              <w:t>M</w:t>
            </w:r>
            <w:r>
              <w:t>inutes have been prepared, Approved, and distributed in accordance with the Contract.</w:t>
            </w:r>
          </w:p>
        </w:tc>
        <w:tc>
          <w:tcPr>
            <w:tcW w:w="1276" w:type="dxa"/>
          </w:tcPr>
          <w:p w14:paraId="10B8ADFA" w14:textId="77777777" w:rsidR="00517FFB" w:rsidRDefault="00517FFB" w:rsidP="003D3BFC">
            <w:pPr>
              <w:pStyle w:val="Table10ptText-ASDEFCON"/>
            </w:pPr>
            <w:r>
              <w:t>Mandatory</w:t>
            </w:r>
          </w:p>
        </w:tc>
      </w:tr>
    </w:tbl>
    <w:p w14:paraId="7982D512" w14:textId="77777777" w:rsidR="00517FFB" w:rsidRDefault="00517FFB" w:rsidP="00CC0B0B">
      <w:pPr>
        <w:pStyle w:val="ASDEFCONNormal"/>
      </w:pPr>
    </w:p>
    <w:sectPr w:rsidR="00517FFB" w:rsidSect="00006BFF">
      <w:headerReference w:type="default" r:id="rId7"/>
      <w:footerReference w:type="default" r:id="rId8"/>
      <w:pgSz w:w="11906" w:h="16838" w:code="9"/>
      <w:pgMar w:top="1134" w:right="1418" w:bottom="1134"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AFCE9" w14:textId="77777777" w:rsidR="00865065" w:rsidRDefault="00865065">
      <w:r>
        <w:separator/>
      </w:r>
    </w:p>
  </w:endnote>
  <w:endnote w:type="continuationSeparator" w:id="0">
    <w:p w14:paraId="2D44FC78" w14:textId="77777777" w:rsidR="00865065" w:rsidRDefault="0086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22B23" w14:paraId="75FCB117" w14:textId="77777777" w:rsidTr="00006BFF">
      <w:tc>
        <w:tcPr>
          <w:tcW w:w="2500" w:type="pct"/>
        </w:tcPr>
        <w:p w14:paraId="16C4DD18" w14:textId="77777777" w:rsidR="00B22B23" w:rsidRDefault="00B22B23" w:rsidP="00006BFF">
          <w:pPr>
            <w:pStyle w:val="ASDEFCONHeaderFooterLeft"/>
          </w:pPr>
        </w:p>
      </w:tc>
      <w:tc>
        <w:tcPr>
          <w:tcW w:w="2500" w:type="pct"/>
        </w:tcPr>
        <w:p w14:paraId="1962950C" w14:textId="2C59571A" w:rsidR="00B22B23" w:rsidRPr="00006BFF" w:rsidRDefault="00B22B23" w:rsidP="00006BFF">
          <w:pPr>
            <w:pStyle w:val="ASDEFCONHeaderFooterRight"/>
            <w:rPr>
              <w:szCs w:val="16"/>
            </w:rPr>
          </w:pPr>
          <w:r w:rsidRPr="00006BFF">
            <w:rPr>
              <w:rStyle w:val="PageNumber"/>
              <w:color w:val="auto"/>
              <w:szCs w:val="16"/>
            </w:rPr>
            <w:fldChar w:fldCharType="begin"/>
          </w:r>
          <w:r w:rsidRPr="00006BFF">
            <w:rPr>
              <w:rStyle w:val="PageNumber"/>
              <w:color w:val="auto"/>
              <w:szCs w:val="16"/>
            </w:rPr>
            <w:instrText xml:space="preserve"> PAGE </w:instrText>
          </w:r>
          <w:r w:rsidRPr="00006BFF">
            <w:rPr>
              <w:rStyle w:val="PageNumber"/>
              <w:color w:val="auto"/>
              <w:szCs w:val="16"/>
            </w:rPr>
            <w:fldChar w:fldCharType="separate"/>
          </w:r>
          <w:r w:rsidR="00606222">
            <w:rPr>
              <w:rStyle w:val="PageNumber"/>
              <w:noProof/>
              <w:color w:val="auto"/>
              <w:szCs w:val="16"/>
            </w:rPr>
            <w:t>2</w:t>
          </w:r>
          <w:r w:rsidRPr="00006BFF">
            <w:rPr>
              <w:rStyle w:val="PageNumber"/>
              <w:color w:val="auto"/>
              <w:szCs w:val="16"/>
            </w:rPr>
            <w:fldChar w:fldCharType="end"/>
          </w:r>
        </w:p>
      </w:tc>
    </w:tr>
    <w:tr w:rsidR="00B22B23" w14:paraId="23469540" w14:textId="77777777" w:rsidTr="00006BFF">
      <w:tc>
        <w:tcPr>
          <w:tcW w:w="5000" w:type="pct"/>
          <w:gridSpan w:val="2"/>
        </w:tcPr>
        <w:p w14:paraId="7A22C759" w14:textId="4A1FF419" w:rsidR="00B22B23" w:rsidRDefault="00865065" w:rsidP="00C90728">
          <w:pPr>
            <w:pStyle w:val="ASDEFCONHeaderFooterClassification"/>
          </w:pPr>
          <w:r>
            <w:fldChar w:fldCharType="begin"/>
          </w:r>
          <w:r>
            <w:instrText xml:space="preserve"> DOCPROPERTY  Classification  \* MERGEFORMAT </w:instrText>
          </w:r>
          <w:r>
            <w:fldChar w:fldCharType="separate"/>
          </w:r>
          <w:r w:rsidR="008801D5">
            <w:t>OFFICIAL</w:t>
          </w:r>
          <w:r>
            <w:fldChar w:fldCharType="end"/>
          </w:r>
        </w:p>
      </w:tc>
    </w:tr>
  </w:tbl>
  <w:p w14:paraId="65D86BB9" w14:textId="77777777" w:rsidR="00B22B23" w:rsidRPr="00006BFF" w:rsidRDefault="00B22B23" w:rsidP="00006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CCE39" w14:textId="77777777" w:rsidR="00865065" w:rsidRDefault="00865065">
      <w:r>
        <w:separator/>
      </w:r>
    </w:p>
  </w:footnote>
  <w:footnote w:type="continuationSeparator" w:id="0">
    <w:p w14:paraId="7B9131BB" w14:textId="77777777" w:rsidR="00865065" w:rsidRDefault="0086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22B23" w14:paraId="2A1B402B" w14:textId="77777777" w:rsidTr="00006BFF">
      <w:tc>
        <w:tcPr>
          <w:tcW w:w="5000" w:type="pct"/>
          <w:gridSpan w:val="2"/>
        </w:tcPr>
        <w:p w14:paraId="2C148411" w14:textId="1C85C269" w:rsidR="00B22B23" w:rsidRDefault="003C1455" w:rsidP="00BD11DF">
          <w:pPr>
            <w:pStyle w:val="ASDEFCONHeaderFooterClassification"/>
          </w:pPr>
          <w:fldSimple w:instr=" DOCPROPERTY  Classification  \* MERGEFORMAT ">
            <w:r w:rsidR="008801D5">
              <w:t>OFFICIAL</w:t>
            </w:r>
          </w:fldSimple>
        </w:p>
      </w:tc>
    </w:tr>
    <w:tr w:rsidR="00B22B23" w14:paraId="767D07B9" w14:textId="77777777" w:rsidTr="00006BFF">
      <w:tc>
        <w:tcPr>
          <w:tcW w:w="2500" w:type="pct"/>
        </w:tcPr>
        <w:p w14:paraId="727969BD" w14:textId="119F5A03" w:rsidR="00B22B23" w:rsidRDefault="00865065" w:rsidP="00006BFF">
          <w:pPr>
            <w:pStyle w:val="ASDEFCONHeaderFooterLeft"/>
          </w:pPr>
          <w:r>
            <w:fldChar w:fldCharType="begin"/>
          </w:r>
          <w:r>
            <w:instrText xml:space="preserve"> DOCPROPERTY Header_Left </w:instrText>
          </w:r>
          <w:r>
            <w:fldChar w:fldCharType="separate"/>
          </w:r>
          <w:r w:rsidR="008801D5">
            <w:t>ASDEFCON (Strategic Materiel)</w:t>
          </w:r>
          <w:r>
            <w:fldChar w:fldCharType="end"/>
          </w:r>
        </w:p>
      </w:tc>
      <w:tc>
        <w:tcPr>
          <w:tcW w:w="2500" w:type="pct"/>
        </w:tcPr>
        <w:p w14:paraId="36DA79BD" w14:textId="58CEA039" w:rsidR="00B22B23" w:rsidRDefault="003C1455" w:rsidP="00006BFF">
          <w:pPr>
            <w:pStyle w:val="ASDEFCONHeaderFooterRight"/>
          </w:pPr>
          <w:fldSimple w:instr=" DOCPROPERTY  Title  \* MERGEFORMAT ">
            <w:r w:rsidR="008801D5">
              <w:t>MSR-CHECKLIST-TNGRR</w:t>
            </w:r>
          </w:fldSimple>
          <w:r w:rsidR="00D131C2">
            <w:t>-</w:t>
          </w:r>
          <w:fldSimple w:instr=" DOCPROPERTY  Version  \* MERGEFORMAT ">
            <w:r w:rsidR="00606222">
              <w:t>V5.3</w:t>
            </w:r>
          </w:fldSimple>
        </w:p>
      </w:tc>
    </w:tr>
  </w:tbl>
  <w:p w14:paraId="359E29A9" w14:textId="77777777" w:rsidR="00B22B23" w:rsidRPr="00006BFF" w:rsidRDefault="00B22B23" w:rsidP="00643F13">
    <w:pPr>
      <w:pStyle w:val="Header"/>
      <w:numPr>
        <w:ilvl w:val="0"/>
        <w:numId w:val="0"/>
      </w:numPr>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2F4640"/>
    <w:multiLevelType w:val="multilevel"/>
    <w:tmpl w:val="A2D42216"/>
    <w:lvl w:ilvl="0">
      <w:start w:val="1"/>
      <w:numFmt w:val="lowerLetter"/>
      <w:pStyle w:val="Header"/>
      <w:lvlText w:val="%1."/>
      <w:lvlJc w:val="left"/>
      <w:pPr>
        <w:tabs>
          <w:tab w:val="num" w:pos="1701"/>
        </w:tabs>
        <w:ind w:left="1701" w:hanging="850"/>
      </w:pPr>
      <w:rPr>
        <w:rFonts w:ascii="Arial" w:hAnsi="Arial" w:hint="default"/>
        <w:b w:val="0"/>
        <w:i w:val="0"/>
        <w:sz w:val="20"/>
      </w:r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C8726CC"/>
    <w:multiLevelType w:val="multilevel"/>
    <w:tmpl w:val="CDE2F800"/>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8"/>
  </w:num>
  <w:num w:numId="3">
    <w:abstractNumId w:val="7"/>
  </w:num>
  <w:num w:numId="4">
    <w:abstractNumId w:val="24"/>
  </w:num>
  <w:num w:numId="5">
    <w:abstractNumId w:val="30"/>
  </w:num>
  <w:num w:numId="6">
    <w:abstractNumId w:val="11"/>
  </w:num>
  <w:num w:numId="7">
    <w:abstractNumId w:val="12"/>
  </w:num>
  <w:num w:numId="8">
    <w:abstractNumId w:val="32"/>
  </w:num>
  <w:num w:numId="9">
    <w:abstractNumId w:val="19"/>
  </w:num>
  <w:num w:numId="10">
    <w:abstractNumId w:val="36"/>
  </w:num>
  <w:num w:numId="11">
    <w:abstractNumId w:val="13"/>
  </w:num>
  <w:num w:numId="12">
    <w:abstractNumId w:val="16"/>
  </w:num>
  <w:num w:numId="13">
    <w:abstractNumId w:val="38"/>
  </w:num>
  <w:num w:numId="14">
    <w:abstractNumId w:val="10"/>
  </w:num>
  <w:num w:numId="15">
    <w:abstractNumId w:val="8"/>
  </w:num>
  <w:num w:numId="16">
    <w:abstractNumId w:val="2"/>
  </w:num>
  <w:num w:numId="17">
    <w:abstractNumId w:val="4"/>
  </w:num>
  <w:num w:numId="18">
    <w:abstractNumId w:val="15"/>
  </w:num>
  <w:num w:numId="19">
    <w:abstractNumId w:val="1"/>
  </w:num>
  <w:num w:numId="20">
    <w:abstractNumId w:val="21"/>
  </w:num>
  <w:num w:numId="21">
    <w:abstractNumId w:val="34"/>
  </w:num>
  <w:num w:numId="22">
    <w:abstractNumId w:val="31"/>
  </w:num>
  <w:num w:numId="23">
    <w:abstractNumId w:val="17"/>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3"/>
  </w:num>
  <w:num w:numId="33">
    <w:abstractNumId w:val="6"/>
  </w:num>
  <w:num w:numId="34">
    <w:abstractNumId w:val="37"/>
  </w:num>
  <w:num w:numId="35">
    <w:abstractNumId w:val="14"/>
  </w:num>
  <w:num w:numId="36">
    <w:abstractNumId w:val="23"/>
  </w:num>
  <w:num w:numId="37">
    <w:abstractNumId w:val="9"/>
  </w:num>
  <w:num w:numId="38">
    <w:abstractNumId w:val="3"/>
  </w:num>
  <w:num w:numId="39">
    <w:abstractNumId w:val="27"/>
  </w:num>
  <w:num w:numId="40">
    <w:abstractNumId w:val="28"/>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29"/>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E1C"/>
    <w:rsid w:val="00006BFF"/>
    <w:rsid w:val="000125D6"/>
    <w:rsid w:val="000162A0"/>
    <w:rsid w:val="00040E48"/>
    <w:rsid w:val="000522F9"/>
    <w:rsid w:val="00067F9A"/>
    <w:rsid w:val="00070E4B"/>
    <w:rsid w:val="000B3E41"/>
    <w:rsid w:val="000B4965"/>
    <w:rsid w:val="00135EBB"/>
    <w:rsid w:val="001867FF"/>
    <w:rsid w:val="001938C5"/>
    <w:rsid w:val="00195469"/>
    <w:rsid w:val="00196ECF"/>
    <w:rsid w:val="001B3CA3"/>
    <w:rsid w:val="001C1ED9"/>
    <w:rsid w:val="001C3123"/>
    <w:rsid w:val="001F471B"/>
    <w:rsid w:val="001F62A3"/>
    <w:rsid w:val="00241F50"/>
    <w:rsid w:val="00291880"/>
    <w:rsid w:val="002B1ABD"/>
    <w:rsid w:val="002B7E13"/>
    <w:rsid w:val="002C2B23"/>
    <w:rsid w:val="002E417F"/>
    <w:rsid w:val="002F5CFA"/>
    <w:rsid w:val="00306CED"/>
    <w:rsid w:val="00311626"/>
    <w:rsid w:val="00323514"/>
    <w:rsid w:val="00377D2B"/>
    <w:rsid w:val="00390E3A"/>
    <w:rsid w:val="003A303F"/>
    <w:rsid w:val="003B7614"/>
    <w:rsid w:val="003C1455"/>
    <w:rsid w:val="003C455E"/>
    <w:rsid w:val="003C6E1D"/>
    <w:rsid w:val="003D0948"/>
    <w:rsid w:val="003D3B34"/>
    <w:rsid w:val="003D3BFC"/>
    <w:rsid w:val="00402D6E"/>
    <w:rsid w:val="004071C9"/>
    <w:rsid w:val="0043275D"/>
    <w:rsid w:val="0044044F"/>
    <w:rsid w:val="00464A22"/>
    <w:rsid w:val="0047779C"/>
    <w:rsid w:val="004B1952"/>
    <w:rsid w:val="004C27F5"/>
    <w:rsid w:val="004C57A7"/>
    <w:rsid w:val="004D1C0B"/>
    <w:rsid w:val="004D45B4"/>
    <w:rsid w:val="004F184D"/>
    <w:rsid w:val="00501475"/>
    <w:rsid w:val="00506C97"/>
    <w:rsid w:val="00517FFB"/>
    <w:rsid w:val="005540A9"/>
    <w:rsid w:val="00571C56"/>
    <w:rsid w:val="005947F7"/>
    <w:rsid w:val="005B12F1"/>
    <w:rsid w:val="005B57EE"/>
    <w:rsid w:val="005C590E"/>
    <w:rsid w:val="005D0ACD"/>
    <w:rsid w:val="005E1810"/>
    <w:rsid w:val="005F6C88"/>
    <w:rsid w:val="00600930"/>
    <w:rsid w:val="00606222"/>
    <w:rsid w:val="00606E07"/>
    <w:rsid w:val="00622F92"/>
    <w:rsid w:val="0063513E"/>
    <w:rsid w:val="00643F13"/>
    <w:rsid w:val="006941D9"/>
    <w:rsid w:val="0069478F"/>
    <w:rsid w:val="006A5E4F"/>
    <w:rsid w:val="006B48B5"/>
    <w:rsid w:val="006F37BA"/>
    <w:rsid w:val="0072779A"/>
    <w:rsid w:val="00742E1C"/>
    <w:rsid w:val="007520B3"/>
    <w:rsid w:val="00753A1F"/>
    <w:rsid w:val="00773D94"/>
    <w:rsid w:val="00787410"/>
    <w:rsid w:val="00794085"/>
    <w:rsid w:val="007B247E"/>
    <w:rsid w:val="007B43AD"/>
    <w:rsid w:val="007B6BC2"/>
    <w:rsid w:val="007C2B94"/>
    <w:rsid w:val="007D4BBD"/>
    <w:rsid w:val="007E25E4"/>
    <w:rsid w:val="007F111E"/>
    <w:rsid w:val="0082072D"/>
    <w:rsid w:val="008210E8"/>
    <w:rsid w:val="00833F29"/>
    <w:rsid w:val="00844A7A"/>
    <w:rsid w:val="008633A6"/>
    <w:rsid w:val="00865065"/>
    <w:rsid w:val="00875A30"/>
    <w:rsid w:val="008801D5"/>
    <w:rsid w:val="0089760B"/>
    <w:rsid w:val="008A2D51"/>
    <w:rsid w:val="008A4A59"/>
    <w:rsid w:val="008A6E35"/>
    <w:rsid w:val="008F7970"/>
    <w:rsid w:val="009078CB"/>
    <w:rsid w:val="00931635"/>
    <w:rsid w:val="009349FE"/>
    <w:rsid w:val="00952B0D"/>
    <w:rsid w:val="00973515"/>
    <w:rsid w:val="00976A55"/>
    <w:rsid w:val="009809CB"/>
    <w:rsid w:val="0098339A"/>
    <w:rsid w:val="00994BCD"/>
    <w:rsid w:val="009A5E64"/>
    <w:rsid w:val="009B00AF"/>
    <w:rsid w:val="009B3F9F"/>
    <w:rsid w:val="009C5487"/>
    <w:rsid w:val="009F0108"/>
    <w:rsid w:val="009F308A"/>
    <w:rsid w:val="00A01A48"/>
    <w:rsid w:val="00A07A37"/>
    <w:rsid w:val="00A224D1"/>
    <w:rsid w:val="00A2580A"/>
    <w:rsid w:val="00A42811"/>
    <w:rsid w:val="00A43163"/>
    <w:rsid w:val="00A64289"/>
    <w:rsid w:val="00A915E3"/>
    <w:rsid w:val="00AB0A9C"/>
    <w:rsid w:val="00AD181E"/>
    <w:rsid w:val="00B22B23"/>
    <w:rsid w:val="00B62104"/>
    <w:rsid w:val="00B650B9"/>
    <w:rsid w:val="00B7333B"/>
    <w:rsid w:val="00B8570F"/>
    <w:rsid w:val="00B96DE5"/>
    <w:rsid w:val="00BB1B85"/>
    <w:rsid w:val="00BB2216"/>
    <w:rsid w:val="00BD11DF"/>
    <w:rsid w:val="00BD553A"/>
    <w:rsid w:val="00BF2FDA"/>
    <w:rsid w:val="00C47D90"/>
    <w:rsid w:val="00C6360D"/>
    <w:rsid w:val="00C90728"/>
    <w:rsid w:val="00C91F71"/>
    <w:rsid w:val="00CB31BD"/>
    <w:rsid w:val="00CC0B0B"/>
    <w:rsid w:val="00CD0AA5"/>
    <w:rsid w:val="00CD3192"/>
    <w:rsid w:val="00CE429E"/>
    <w:rsid w:val="00CF7F9C"/>
    <w:rsid w:val="00D047A6"/>
    <w:rsid w:val="00D112C4"/>
    <w:rsid w:val="00D11E2B"/>
    <w:rsid w:val="00D131C2"/>
    <w:rsid w:val="00D13DBD"/>
    <w:rsid w:val="00D20268"/>
    <w:rsid w:val="00D227BB"/>
    <w:rsid w:val="00D24FA6"/>
    <w:rsid w:val="00D94526"/>
    <w:rsid w:val="00DA1361"/>
    <w:rsid w:val="00E11922"/>
    <w:rsid w:val="00E136D9"/>
    <w:rsid w:val="00E64745"/>
    <w:rsid w:val="00E845F0"/>
    <w:rsid w:val="00E85AA4"/>
    <w:rsid w:val="00EA3509"/>
    <w:rsid w:val="00EC2D5A"/>
    <w:rsid w:val="00ED3CA0"/>
    <w:rsid w:val="00ED6BAE"/>
    <w:rsid w:val="00EE3C6B"/>
    <w:rsid w:val="00EE57E2"/>
    <w:rsid w:val="00EF40A6"/>
    <w:rsid w:val="00F01591"/>
    <w:rsid w:val="00F11C5F"/>
    <w:rsid w:val="00F246DF"/>
    <w:rsid w:val="00F649A0"/>
    <w:rsid w:val="00F720A0"/>
    <w:rsid w:val="00F96686"/>
    <w:rsid w:val="00FA080A"/>
    <w:rsid w:val="00FB48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C178D"/>
  <w15:docId w15:val="{66C6D8F7-85D8-4EC5-9263-38FF1CAB8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222"/>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606222"/>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606222"/>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606222"/>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606222"/>
    <w:pPr>
      <w:keepNext/>
      <w:keepLines/>
      <w:spacing w:before="200" w:after="60"/>
      <w:outlineLvl w:val="3"/>
    </w:pPr>
    <w:rPr>
      <w:b/>
      <w:bCs/>
      <w:i/>
      <w:iCs/>
    </w:rPr>
  </w:style>
  <w:style w:type="paragraph" w:styleId="Heading5">
    <w:name w:val="heading 5"/>
    <w:aliases w:val="Para5"/>
    <w:basedOn w:val="Normal"/>
    <w:next w:val="Normal"/>
    <w:qFormat/>
    <w:rsid w:val="00FA080A"/>
    <w:pPr>
      <w:numPr>
        <w:ilvl w:val="4"/>
        <w:numId w:val="4"/>
      </w:numPr>
      <w:spacing w:before="240" w:after="60"/>
      <w:outlineLvl w:val="4"/>
    </w:pPr>
    <w:rPr>
      <w:b/>
      <w:bCs/>
      <w:iCs/>
      <w:szCs w:val="26"/>
    </w:rPr>
  </w:style>
  <w:style w:type="paragraph" w:styleId="Heading6">
    <w:name w:val="heading 6"/>
    <w:basedOn w:val="Normal"/>
    <w:next w:val="Normal"/>
    <w:qFormat/>
    <w:rsid w:val="00FA080A"/>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qFormat/>
    <w:rsid w:val="00FA080A"/>
    <w:pPr>
      <w:numPr>
        <w:ilvl w:val="6"/>
        <w:numId w:val="4"/>
      </w:numPr>
      <w:spacing w:before="240" w:after="60"/>
      <w:outlineLvl w:val="6"/>
    </w:pPr>
    <w:rPr>
      <w:rFonts w:ascii="Times New Roman" w:hAnsi="Times New Roman"/>
      <w:sz w:val="24"/>
    </w:rPr>
  </w:style>
  <w:style w:type="paragraph" w:styleId="Heading8">
    <w:name w:val="heading 8"/>
    <w:basedOn w:val="Normal"/>
    <w:next w:val="Normal"/>
    <w:qFormat/>
    <w:rsid w:val="00FA080A"/>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qFormat/>
    <w:rsid w:val="00FA080A"/>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6062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6222"/>
  </w:style>
  <w:style w:type="paragraph" w:styleId="Header">
    <w:name w:val="header"/>
    <w:basedOn w:val="Normal"/>
    <w:pPr>
      <w:numPr>
        <w:numId w:val="1"/>
      </w:num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FA080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606222"/>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606222"/>
    <w:pPr>
      <w:tabs>
        <w:tab w:val="right" w:leader="dot" w:pos="9072"/>
      </w:tabs>
      <w:spacing w:after="60"/>
      <w:ind w:left="1134" w:hanging="567"/>
    </w:pPr>
    <w:rPr>
      <w:rFonts w:ascii="Arial" w:hAnsi="Arial" w:cs="Arial"/>
      <w:szCs w:val="24"/>
    </w:rPr>
  </w:style>
  <w:style w:type="paragraph" w:styleId="BodyText">
    <w:name w:val="Body Text"/>
    <w:basedOn w:val="Normal"/>
    <w:rsid w:val="00FA080A"/>
  </w:style>
  <w:style w:type="paragraph" w:customStyle="1" w:styleId="Style1">
    <w:name w:val="Style1"/>
    <w:basedOn w:val="Heading4"/>
    <w:rsid w:val="00FA080A"/>
    <w:rPr>
      <w:b w:val="0"/>
    </w:rPr>
  </w:style>
  <w:style w:type="paragraph" w:styleId="EndnoteText">
    <w:name w:val="endnote text"/>
    <w:basedOn w:val="Normal"/>
    <w:semiHidden/>
    <w:rsid w:val="00FA080A"/>
    <w:rPr>
      <w:szCs w:val="20"/>
    </w:rPr>
  </w:style>
  <w:style w:type="paragraph" w:customStyle="1" w:styleId="COTCOCLV2-ASDEFCON">
    <w:name w:val="COT/COC LV2 - ASDEFCON"/>
    <w:basedOn w:val="ASDEFCONNormal"/>
    <w:next w:val="COTCOCLV3-ASDEFCON"/>
    <w:rsid w:val="00606222"/>
    <w:pPr>
      <w:keepNext/>
      <w:keepLines/>
      <w:numPr>
        <w:ilvl w:val="1"/>
        <w:numId w:val="5"/>
      </w:numPr>
      <w:pBdr>
        <w:bottom w:val="single" w:sz="4" w:space="1" w:color="auto"/>
      </w:pBdr>
    </w:pPr>
    <w:rPr>
      <w:b/>
    </w:rPr>
  </w:style>
  <w:style w:type="paragraph" w:customStyle="1" w:styleId="ASDEFCONNormal">
    <w:name w:val="ASDEFCON Normal"/>
    <w:link w:val="ASDEFCONNormalChar"/>
    <w:rsid w:val="00606222"/>
    <w:pPr>
      <w:spacing w:after="120"/>
      <w:jc w:val="both"/>
    </w:pPr>
    <w:rPr>
      <w:rFonts w:ascii="Arial" w:hAnsi="Arial"/>
      <w:color w:val="000000"/>
      <w:szCs w:val="40"/>
    </w:rPr>
  </w:style>
  <w:style w:type="character" w:customStyle="1" w:styleId="ASDEFCONNormalChar">
    <w:name w:val="ASDEFCON Normal Char"/>
    <w:link w:val="ASDEFCONNormal"/>
    <w:rsid w:val="00606222"/>
    <w:rPr>
      <w:rFonts w:ascii="Arial" w:hAnsi="Arial"/>
      <w:color w:val="000000"/>
      <w:szCs w:val="40"/>
    </w:rPr>
  </w:style>
  <w:style w:type="paragraph" w:customStyle="1" w:styleId="COTCOCLV3-ASDEFCON">
    <w:name w:val="COT/COC LV3 - ASDEFCON"/>
    <w:basedOn w:val="ASDEFCONNormal"/>
    <w:rsid w:val="00606222"/>
    <w:pPr>
      <w:numPr>
        <w:ilvl w:val="2"/>
        <w:numId w:val="5"/>
      </w:numPr>
    </w:pPr>
  </w:style>
  <w:style w:type="paragraph" w:customStyle="1" w:styleId="COTCOCLV1-ASDEFCON">
    <w:name w:val="COT/COC LV1 - ASDEFCON"/>
    <w:basedOn w:val="ASDEFCONNormal"/>
    <w:next w:val="COTCOCLV2-ASDEFCON"/>
    <w:rsid w:val="00606222"/>
    <w:pPr>
      <w:keepNext/>
      <w:keepLines/>
      <w:numPr>
        <w:numId w:val="5"/>
      </w:numPr>
      <w:spacing w:before="240"/>
    </w:pPr>
    <w:rPr>
      <w:b/>
      <w:caps/>
    </w:rPr>
  </w:style>
  <w:style w:type="paragraph" w:customStyle="1" w:styleId="COTCOCLV4-ASDEFCON">
    <w:name w:val="COT/COC LV4 - ASDEFCON"/>
    <w:basedOn w:val="ASDEFCONNormal"/>
    <w:rsid w:val="00606222"/>
    <w:pPr>
      <w:numPr>
        <w:ilvl w:val="3"/>
        <w:numId w:val="5"/>
      </w:numPr>
    </w:pPr>
  </w:style>
  <w:style w:type="paragraph" w:customStyle="1" w:styleId="COTCOCLV5-ASDEFCON">
    <w:name w:val="COT/COC LV5 - ASDEFCON"/>
    <w:basedOn w:val="ASDEFCONNormal"/>
    <w:rsid w:val="00606222"/>
    <w:pPr>
      <w:numPr>
        <w:ilvl w:val="4"/>
        <w:numId w:val="5"/>
      </w:numPr>
    </w:pPr>
  </w:style>
  <w:style w:type="paragraph" w:customStyle="1" w:styleId="COTCOCLV6-ASDEFCON">
    <w:name w:val="COT/COC LV6 - ASDEFCON"/>
    <w:basedOn w:val="ASDEFCONNormal"/>
    <w:rsid w:val="00606222"/>
    <w:pPr>
      <w:keepLines/>
      <w:numPr>
        <w:ilvl w:val="5"/>
        <w:numId w:val="5"/>
      </w:numPr>
    </w:pPr>
  </w:style>
  <w:style w:type="paragraph" w:customStyle="1" w:styleId="ASDEFCONOption">
    <w:name w:val="ASDEFCON Option"/>
    <w:basedOn w:val="ASDEFCONNormal"/>
    <w:rsid w:val="00606222"/>
    <w:pPr>
      <w:keepNext/>
      <w:spacing w:before="60"/>
    </w:pPr>
    <w:rPr>
      <w:b/>
      <w:i/>
      <w:szCs w:val="24"/>
    </w:rPr>
  </w:style>
  <w:style w:type="paragraph" w:customStyle="1" w:styleId="NoteToDrafters-ASDEFCON">
    <w:name w:val="Note To Drafters - ASDEFCON"/>
    <w:basedOn w:val="ASDEFCONNormal"/>
    <w:rsid w:val="00606222"/>
    <w:pPr>
      <w:keepNext/>
      <w:shd w:val="clear" w:color="auto" w:fill="000000"/>
    </w:pPr>
    <w:rPr>
      <w:b/>
      <w:i/>
      <w:color w:val="FFFFFF"/>
    </w:rPr>
  </w:style>
  <w:style w:type="paragraph" w:customStyle="1" w:styleId="NoteToTenderers-ASDEFCON">
    <w:name w:val="Note To Tenderers - ASDEFCON"/>
    <w:basedOn w:val="ASDEFCONNormal"/>
    <w:rsid w:val="00606222"/>
    <w:pPr>
      <w:keepNext/>
      <w:shd w:val="pct15" w:color="auto" w:fill="auto"/>
    </w:pPr>
    <w:rPr>
      <w:b/>
      <w:i/>
    </w:rPr>
  </w:style>
  <w:style w:type="paragraph" w:customStyle="1" w:styleId="ASDEFCONTitle">
    <w:name w:val="ASDEFCON Title"/>
    <w:basedOn w:val="Normal"/>
    <w:rsid w:val="00606222"/>
    <w:pPr>
      <w:keepLines/>
      <w:spacing w:before="240"/>
      <w:jc w:val="center"/>
    </w:pPr>
    <w:rPr>
      <w:b/>
      <w:caps/>
    </w:rPr>
  </w:style>
  <w:style w:type="paragraph" w:customStyle="1" w:styleId="ATTANNLV1-ASDEFCON">
    <w:name w:val="ATT/ANN LV1 - ASDEFCON"/>
    <w:basedOn w:val="ASDEFCONNormal"/>
    <w:next w:val="ATTANNLV2-ASDEFCON"/>
    <w:rsid w:val="00606222"/>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06222"/>
    <w:pPr>
      <w:numPr>
        <w:ilvl w:val="1"/>
        <w:numId w:val="24"/>
      </w:numPr>
    </w:pPr>
    <w:rPr>
      <w:szCs w:val="24"/>
    </w:rPr>
  </w:style>
  <w:style w:type="character" w:customStyle="1" w:styleId="ATTANNLV2-ASDEFCONChar">
    <w:name w:val="ATT/ANN LV2 - ASDEFCON Char"/>
    <w:link w:val="ATTANNLV2-ASDEFCON"/>
    <w:rsid w:val="00606222"/>
    <w:rPr>
      <w:rFonts w:ascii="Arial" w:hAnsi="Arial"/>
      <w:color w:val="000000"/>
      <w:szCs w:val="24"/>
    </w:rPr>
  </w:style>
  <w:style w:type="paragraph" w:customStyle="1" w:styleId="ATTANNLV3-ASDEFCON">
    <w:name w:val="ATT/ANN LV3 - ASDEFCON"/>
    <w:basedOn w:val="ASDEFCONNormal"/>
    <w:rsid w:val="00606222"/>
    <w:pPr>
      <w:numPr>
        <w:ilvl w:val="2"/>
        <w:numId w:val="24"/>
      </w:numPr>
    </w:pPr>
    <w:rPr>
      <w:szCs w:val="24"/>
    </w:rPr>
  </w:style>
  <w:style w:type="paragraph" w:customStyle="1" w:styleId="ATTANNLV4-ASDEFCON">
    <w:name w:val="ATT/ANN LV4 - ASDEFCON"/>
    <w:basedOn w:val="ASDEFCONNormal"/>
    <w:rsid w:val="00606222"/>
    <w:pPr>
      <w:numPr>
        <w:ilvl w:val="3"/>
        <w:numId w:val="24"/>
      </w:numPr>
    </w:pPr>
    <w:rPr>
      <w:szCs w:val="24"/>
    </w:rPr>
  </w:style>
  <w:style w:type="paragraph" w:customStyle="1" w:styleId="ASDEFCONCoverTitle">
    <w:name w:val="ASDEFCON Cover Title"/>
    <w:rsid w:val="00606222"/>
    <w:pPr>
      <w:jc w:val="center"/>
    </w:pPr>
    <w:rPr>
      <w:rFonts w:ascii="Georgia" w:hAnsi="Georgia"/>
      <w:b/>
      <w:color w:val="000000"/>
      <w:sz w:val="100"/>
      <w:szCs w:val="24"/>
    </w:rPr>
  </w:style>
  <w:style w:type="paragraph" w:customStyle="1" w:styleId="ASDEFCONHeaderFooterLeft">
    <w:name w:val="ASDEFCON Header/Footer Left"/>
    <w:basedOn w:val="ASDEFCONNormal"/>
    <w:rsid w:val="00606222"/>
    <w:pPr>
      <w:spacing w:after="0"/>
      <w:jc w:val="left"/>
    </w:pPr>
    <w:rPr>
      <w:sz w:val="16"/>
      <w:szCs w:val="24"/>
    </w:rPr>
  </w:style>
  <w:style w:type="paragraph" w:customStyle="1" w:styleId="ASDEFCONCoverPageIncorp">
    <w:name w:val="ASDEFCON Cover Page Incorp"/>
    <w:rsid w:val="0060622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06222"/>
    <w:rPr>
      <w:b/>
      <w:i/>
    </w:rPr>
  </w:style>
  <w:style w:type="paragraph" w:customStyle="1" w:styleId="COTCOCLV2NONUM-ASDEFCON">
    <w:name w:val="COT/COC LV2 NONUM - ASDEFCON"/>
    <w:basedOn w:val="COTCOCLV2-ASDEFCON"/>
    <w:next w:val="COTCOCLV3-ASDEFCON"/>
    <w:rsid w:val="0060622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06222"/>
    <w:pPr>
      <w:keepNext w:val="0"/>
      <w:numPr>
        <w:numId w:val="0"/>
      </w:numPr>
      <w:ind w:left="851"/>
    </w:pPr>
    <w:rPr>
      <w:bCs/>
      <w:szCs w:val="20"/>
    </w:rPr>
  </w:style>
  <w:style w:type="paragraph" w:customStyle="1" w:styleId="COTCOCLV3NONUM-ASDEFCON">
    <w:name w:val="COT/COC LV3 NONUM - ASDEFCON"/>
    <w:basedOn w:val="COTCOCLV3-ASDEFCON"/>
    <w:next w:val="COTCOCLV3-ASDEFCON"/>
    <w:rsid w:val="00606222"/>
    <w:pPr>
      <w:numPr>
        <w:ilvl w:val="0"/>
        <w:numId w:val="0"/>
      </w:numPr>
      <w:ind w:left="851"/>
    </w:pPr>
    <w:rPr>
      <w:szCs w:val="20"/>
    </w:rPr>
  </w:style>
  <w:style w:type="paragraph" w:customStyle="1" w:styleId="COTCOCLV4NONUM-ASDEFCON">
    <w:name w:val="COT/COC LV4 NONUM - ASDEFCON"/>
    <w:basedOn w:val="COTCOCLV4-ASDEFCON"/>
    <w:next w:val="COTCOCLV4-ASDEFCON"/>
    <w:rsid w:val="00606222"/>
    <w:pPr>
      <w:numPr>
        <w:ilvl w:val="0"/>
        <w:numId w:val="0"/>
      </w:numPr>
      <w:ind w:left="1418"/>
    </w:pPr>
    <w:rPr>
      <w:szCs w:val="20"/>
    </w:rPr>
  </w:style>
  <w:style w:type="paragraph" w:customStyle="1" w:styleId="COTCOCLV5NONUM-ASDEFCON">
    <w:name w:val="COT/COC LV5 NONUM - ASDEFCON"/>
    <w:basedOn w:val="COTCOCLV5-ASDEFCON"/>
    <w:next w:val="COTCOCLV5-ASDEFCON"/>
    <w:rsid w:val="00606222"/>
    <w:pPr>
      <w:numPr>
        <w:ilvl w:val="0"/>
        <w:numId w:val="0"/>
      </w:numPr>
      <w:ind w:left="1985"/>
    </w:pPr>
    <w:rPr>
      <w:szCs w:val="20"/>
    </w:rPr>
  </w:style>
  <w:style w:type="paragraph" w:customStyle="1" w:styleId="COTCOCLV6NONUM-ASDEFCON">
    <w:name w:val="COT/COC LV6 NONUM - ASDEFCON"/>
    <w:basedOn w:val="COTCOCLV6-ASDEFCON"/>
    <w:next w:val="COTCOCLV6-ASDEFCON"/>
    <w:rsid w:val="00606222"/>
    <w:pPr>
      <w:numPr>
        <w:ilvl w:val="0"/>
        <w:numId w:val="0"/>
      </w:numPr>
      <w:ind w:left="2552"/>
    </w:pPr>
    <w:rPr>
      <w:szCs w:val="20"/>
    </w:rPr>
  </w:style>
  <w:style w:type="paragraph" w:customStyle="1" w:styleId="ATTANNLV1NONUM-ASDEFCON">
    <w:name w:val="ATT/ANN LV1 NONUM - ASDEFCON"/>
    <w:basedOn w:val="ATTANNLV1-ASDEFCON"/>
    <w:next w:val="ATTANNLV2-ASDEFCON"/>
    <w:rsid w:val="00606222"/>
    <w:pPr>
      <w:numPr>
        <w:numId w:val="0"/>
      </w:numPr>
      <w:ind w:left="851"/>
    </w:pPr>
    <w:rPr>
      <w:bCs/>
      <w:szCs w:val="20"/>
    </w:rPr>
  </w:style>
  <w:style w:type="paragraph" w:customStyle="1" w:styleId="ATTANNLV2NONUM-ASDEFCON">
    <w:name w:val="ATT/ANN LV2 NONUM - ASDEFCON"/>
    <w:basedOn w:val="ATTANNLV2-ASDEFCON"/>
    <w:next w:val="ATTANNLV2-ASDEFCON"/>
    <w:rsid w:val="00606222"/>
    <w:pPr>
      <w:numPr>
        <w:ilvl w:val="0"/>
        <w:numId w:val="0"/>
      </w:numPr>
      <w:ind w:left="851"/>
    </w:pPr>
    <w:rPr>
      <w:szCs w:val="20"/>
    </w:rPr>
  </w:style>
  <w:style w:type="paragraph" w:customStyle="1" w:styleId="ATTANNLV3NONUM-ASDEFCON">
    <w:name w:val="ATT/ANN LV3 NONUM - ASDEFCON"/>
    <w:basedOn w:val="ATTANNLV3-ASDEFCON"/>
    <w:next w:val="ATTANNLV3-ASDEFCON"/>
    <w:rsid w:val="00606222"/>
    <w:pPr>
      <w:numPr>
        <w:ilvl w:val="0"/>
        <w:numId w:val="0"/>
      </w:numPr>
      <w:ind w:left="1418"/>
    </w:pPr>
    <w:rPr>
      <w:szCs w:val="20"/>
    </w:rPr>
  </w:style>
  <w:style w:type="paragraph" w:customStyle="1" w:styleId="ATTANNLV4NONUM-ASDEFCON">
    <w:name w:val="ATT/ANN LV4 NONUM - ASDEFCON"/>
    <w:basedOn w:val="ATTANNLV4-ASDEFCON"/>
    <w:next w:val="ATTANNLV4-ASDEFCON"/>
    <w:rsid w:val="00606222"/>
    <w:pPr>
      <w:numPr>
        <w:ilvl w:val="0"/>
        <w:numId w:val="0"/>
      </w:numPr>
      <w:ind w:left="1985"/>
    </w:pPr>
    <w:rPr>
      <w:szCs w:val="20"/>
    </w:rPr>
  </w:style>
  <w:style w:type="paragraph" w:customStyle="1" w:styleId="NoteToDraftersBullets-ASDEFCON">
    <w:name w:val="Note To Drafters Bullets - ASDEFCON"/>
    <w:basedOn w:val="NoteToDrafters-ASDEFCON"/>
    <w:rsid w:val="00606222"/>
    <w:pPr>
      <w:numPr>
        <w:numId w:val="6"/>
      </w:numPr>
    </w:pPr>
    <w:rPr>
      <w:bCs/>
      <w:iCs/>
      <w:szCs w:val="20"/>
    </w:rPr>
  </w:style>
  <w:style w:type="paragraph" w:customStyle="1" w:styleId="NoteToDraftersList-ASDEFCON">
    <w:name w:val="Note To Drafters List - ASDEFCON"/>
    <w:basedOn w:val="NoteToDrafters-ASDEFCON"/>
    <w:rsid w:val="00606222"/>
    <w:pPr>
      <w:numPr>
        <w:numId w:val="7"/>
      </w:numPr>
    </w:pPr>
    <w:rPr>
      <w:bCs/>
      <w:iCs/>
      <w:szCs w:val="20"/>
    </w:rPr>
  </w:style>
  <w:style w:type="paragraph" w:customStyle="1" w:styleId="NoteToTenderersBullets-ASDEFCON">
    <w:name w:val="Note To Tenderers Bullets - ASDEFCON"/>
    <w:basedOn w:val="NoteToTenderers-ASDEFCON"/>
    <w:rsid w:val="00606222"/>
    <w:pPr>
      <w:numPr>
        <w:numId w:val="8"/>
      </w:numPr>
    </w:pPr>
    <w:rPr>
      <w:bCs/>
      <w:iCs/>
      <w:szCs w:val="20"/>
    </w:rPr>
  </w:style>
  <w:style w:type="paragraph" w:customStyle="1" w:styleId="NoteToTenderersList-ASDEFCON">
    <w:name w:val="Note To Tenderers List - ASDEFCON"/>
    <w:basedOn w:val="NoteToTenderers-ASDEFCON"/>
    <w:rsid w:val="00606222"/>
    <w:pPr>
      <w:numPr>
        <w:numId w:val="9"/>
      </w:numPr>
    </w:pPr>
    <w:rPr>
      <w:bCs/>
      <w:iCs/>
      <w:szCs w:val="20"/>
    </w:rPr>
  </w:style>
  <w:style w:type="paragraph" w:customStyle="1" w:styleId="SOWHL1-ASDEFCON">
    <w:name w:val="SOW HL1 - ASDEFCON"/>
    <w:basedOn w:val="ASDEFCONNormal"/>
    <w:next w:val="SOWHL2-ASDEFCON"/>
    <w:qFormat/>
    <w:rsid w:val="00606222"/>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06222"/>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06222"/>
    <w:pPr>
      <w:keepNext/>
      <w:numPr>
        <w:ilvl w:val="2"/>
        <w:numId w:val="3"/>
      </w:numPr>
    </w:pPr>
    <w:rPr>
      <w:rFonts w:eastAsia="Calibri"/>
      <w:b/>
      <w:szCs w:val="22"/>
      <w:lang w:eastAsia="en-US"/>
    </w:rPr>
  </w:style>
  <w:style w:type="paragraph" w:customStyle="1" w:styleId="SOWHL4-ASDEFCON">
    <w:name w:val="SOW HL4 - ASDEFCON"/>
    <w:basedOn w:val="ASDEFCONNormal"/>
    <w:qFormat/>
    <w:rsid w:val="00606222"/>
    <w:pPr>
      <w:keepNext/>
      <w:numPr>
        <w:ilvl w:val="3"/>
        <w:numId w:val="3"/>
      </w:numPr>
    </w:pPr>
    <w:rPr>
      <w:rFonts w:eastAsia="Calibri"/>
      <w:b/>
      <w:szCs w:val="22"/>
      <w:lang w:eastAsia="en-US"/>
    </w:rPr>
  </w:style>
  <w:style w:type="paragraph" w:customStyle="1" w:styleId="SOWHL5-ASDEFCON">
    <w:name w:val="SOW HL5 - ASDEFCON"/>
    <w:basedOn w:val="ASDEFCONNormal"/>
    <w:qFormat/>
    <w:rsid w:val="00606222"/>
    <w:pPr>
      <w:keepNext/>
      <w:numPr>
        <w:ilvl w:val="4"/>
        <w:numId w:val="3"/>
      </w:numPr>
    </w:pPr>
    <w:rPr>
      <w:rFonts w:eastAsia="Calibri"/>
      <w:b/>
      <w:szCs w:val="22"/>
      <w:lang w:eastAsia="en-US"/>
    </w:rPr>
  </w:style>
  <w:style w:type="paragraph" w:customStyle="1" w:styleId="SOWSubL1-ASDEFCON">
    <w:name w:val="SOW SubL1 - ASDEFCON"/>
    <w:basedOn w:val="ASDEFCONNormal"/>
    <w:qFormat/>
    <w:rsid w:val="00606222"/>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60622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06222"/>
    <w:pPr>
      <w:numPr>
        <w:ilvl w:val="0"/>
        <w:numId w:val="0"/>
      </w:numPr>
      <w:ind w:left="1134"/>
    </w:pPr>
    <w:rPr>
      <w:rFonts w:eastAsia="Times New Roman"/>
      <w:bCs/>
      <w:szCs w:val="20"/>
    </w:rPr>
  </w:style>
  <w:style w:type="paragraph" w:customStyle="1" w:styleId="SOWTL2-ASDEFCON">
    <w:name w:val="SOW TL2 - ASDEFCON"/>
    <w:basedOn w:val="SOWHL2-ASDEFCON"/>
    <w:rsid w:val="00606222"/>
    <w:pPr>
      <w:keepNext w:val="0"/>
      <w:pBdr>
        <w:bottom w:val="none" w:sz="0" w:space="0" w:color="auto"/>
      </w:pBdr>
    </w:pPr>
    <w:rPr>
      <w:b w:val="0"/>
    </w:rPr>
  </w:style>
  <w:style w:type="paragraph" w:customStyle="1" w:styleId="SOWTL3NONUM-ASDEFCON">
    <w:name w:val="SOW TL3 NONUM - ASDEFCON"/>
    <w:basedOn w:val="SOWTL3-ASDEFCON"/>
    <w:next w:val="SOWTL3-ASDEFCON"/>
    <w:rsid w:val="00606222"/>
    <w:pPr>
      <w:numPr>
        <w:ilvl w:val="0"/>
        <w:numId w:val="0"/>
      </w:numPr>
      <w:ind w:left="1134"/>
    </w:pPr>
    <w:rPr>
      <w:rFonts w:eastAsia="Times New Roman"/>
      <w:bCs/>
      <w:szCs w:val="20"/>
    </w:rPr>
  </w:style>
  <w:style w:type="paragraph" w:customStyle="1" w:styleId="SOWTL3-ASDEFCON">
    <w:name w:val="SOW TL3 - ASDEFCON"/>
    <w:basedOn w:val="SOWHL3-ASDEFCON"/>
    <w:rsid w:val="00606222"/>
    <w:pPr>
      <w:keepNext w:val="0"/>
    </w:pPr>
    <w:rPr>
      <w:b w:val="0"/>
    </w:rPr>
  </w:style>
  <w:style w:type="paragraph" w:customStyle="1" w:styleId="SOWTL4NONUM-ASDEFCON">
    <w:name w:val="SOW TL4 NONUM - ASDEFCON"/>
    <w:basedOn w:val="SOWTL4-ASDEFCON"/>
    <w:next w:val="SOWTL4-ASDEFCON"/>
    <w:rsid w:val="00606222"/>
    <w:pPr>
      <w:numPr>
        <w:ilvl w:val="0"/>
        <w:numId w:val="0"/>
      </w:numPr>
      <w:ind w:left="1134"/>
    </w:pPr>
    <w:rPr>
      <w:rFonts w:eastAsia="Times New Roman"/>
      <w:bCs/>
      <w:szCs w:val="20"/>
    </w:rPr>
  </w:style>
  <w:style w:type="paragraph" w:customStyle="1" w:styleId="SOWTL4-ASDEFCON">
    <w:name w:val="SOW TL4 - ASDEFCON"/>
    <w:basedOn w:val="SOWHL4-ASDEFCON"/>
    <w:rsid w:val="00606222"/>
    <w:pPr>
      <w:keepNext w:val="0"/>
    </w:pPr>
    <w:rPr>
      <w:b w:val="0"/>
    </w:rPr>
  </w:style>
  <w:style w:type="paragraph" w:customStyle="1" w:styleId="SOWTL5NONUM-ASDEFCON">
    <w:name w:val="SOW TL5 NONUM - ASDEFCON"/>
    <w:basedOn w:val="SOWHL5-ASDEFCON"/>
    <w:next w:val="SOWTL5-ASDEFCON"/>
    <w:rsid w:val="00606222"/>
    <w:pPr>
      <w:keepNext w:val="0"/>
      <w:numPr>
        <w:ilvl w:val="0"/>
        <w:numId w:val="0"/>
      </w:numPr>
      <w:ind w:left="1134"/>
    </w:pPr>
    <w:rPr>
      <w:b w:val="0"/>
    </w:rPr>
  </w:style>
  <w:style w:type="paragraph" w:customStyle="1" w:styleId="SOWTL5-ASDEFCON">
    <w:name w:val="SOW TL5 - ASDEFCON"/>
    <w:basedOn w:val="SOWHL5-ASDEFCON"/>
    <w:rsid w:val="00606222"/>
    <w:pPr>
      <w:keepNext w:val="0"/>
    </w:pPr>
    <w:rPr>
      <w:b w:val="0"/>
    </w:rPr>
  </w:style>
  <w:style w:type="paragraph" w:customStyle="1" w:styleId="SOWSubL2-ASDEFCON">
    <w:name w:val="SOW SubL2 - ASDEFCON"/>
    <w:basedOn w:val="ASDEFCONNormal"/>
    <w:qFormat/>
    <w:rsid w:val="00606222"/>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606222"/>
    <w:pPr>
      <w:numPr>
        <w:numId w:val="0"/>
      </w:numPr>
      <w:ind w:left="1701"/>
    </w:pPr>
  </w:style>
  <w:style w:type="paragraph" w:customStyle="1" w:styleId="SOWSubL2NONUM-ASDEFCON">
    <w:name w:val="SOW SubL2 NONUM - ASDEFCON"/>
    <w:basedOn w:val="SOWSubL2-ASDEFCON"/>
    <w:next w:val="SOWSubL2-ASDEFCON"/>
    <w:qFormat/>
    <w:rsid w:val="00606222"/>
    <w:pPr>
      <w:numPr>
        <w:ilvl w:val="0"/>
        <w:numId w:val="0"/>
      </w:numPr>
      <w:ind w:left="2268"/>
    </w:pPr>
  </w:style>
  <w:style w:type="paragraph" w:styleId="FootnoteText">
    <w:name w:val="footnote text"/>
    <w:basedOn w:val="Normal"/>
    <w:semiHidden/>
    <w:rsid w:val="00606222"/>
    <w:rPr>
      <w:szCs w:val="20"/>
    </w:rPr>
  </w:style>
  <w:style w:type="paragraph" w:customStyle="1" w:styleId="ASDEFCONTextBlock">
    <w:name w:val="ASDEFCON TextBlock"/>
    <w:basedOn w:val="ASDEFCONNormal"/>
    <w:qFormat/>
    <w:rsid w:val="0060622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06222"/>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06222"/>
    <w:pPr>
      <w:keepNext/>
      <w:spacing w:before="240"/>
    </w:pPr>
    <w:rPr>
      <w:rFonts w:ascii="Arial Bold" w:hAnsi="Arial Bold"/>
      <w:b/>
      <w:bCs/>
      <w:caps/>
      <w:szCs w:val="20"/>
    </w:rPr>
  </w:style>
  <w:style w:type="paragraph" w:customStyle="1" w:styleId="Table8ptHeading-ASDEFCON">
    <w:name w:val="Table 8pt Heading - ASDEFCON"/>
    <w:basedOn w:val="ASDEFCONNormal"/>
    <w:rsid w:val="0060622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06222"/>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06222"/>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06222"/>
    <w:rPr>
      <w:rFonts w:ascii="Arial" w:eastAsia="Calibri" w:hAnsi="Arial"/>
      <w:color w:val="000000"/>
      <w:szCs w:val="22"/>
      <w:lang w:eastAsia="en-US"/>
    </w:rPr>
  </w:style>
  <w:style w:type="paragraph" w:customStyle="1" w:styleId="Table8ptSub1-ASDEFCON">
    <w:name w:val="Table 8pt Sub1 - ASDEFCON"/>
    <w:basedOn w:val="Table8ptText-ASDEFCON"/>
    <w:rsid w:val="00606222"/>
    <w:pPr>
      <w:numPr>
        <w:ilvl w:val="1"/>
      </w:numPr>
    </w:pPr>
  </w:style>
  <w:style w:type="paragraph" w:customStyle="1" w:styleId="Table8ptSub2-ASDEFCON">
    <w:name w:val="Table 8pt Sub2 - ASDEFCON"/>
    <w:basedOn w:val="Table8ptText-ASDEFCON"/>
    <w:rsid w:val="00606222"/>
    <w:pPr>
      <w:numPr>
        <w:ilvl w:val="2"/>
      </w:numPr>
    </w:pPr>
  </w:style>
  <w:style w:type="paragraph" w:customStyle="1" w:styleId="Table10ptHeading-ASDEFCON">
    <w:name w:val="Table 10pt Heading - ASDEFCON"/>
    <w:basedOn w:val="ASDEFCONNormal"/>
    <w:rsid w:val="00606222"/>
    <w:pPr>
      <w:keepNext/>
      <w:spacing w:before="60" w:after="60"/>
      <w:jc w:val="center"/>
    </w:pPr>
    <w:rPr>
      <w:b/>
    </w:rPr>
  </w:style>
  <w:style w:type="paragraph" w:customStyle="1" w:styleId="Table8ptBP1-ASDEFCON">
    <w:name w:val="Table 8pt BP1 - ASDEFCON"/>
    <w:basedOn w:val="Table8ptText-ASDEFCON"/>
    <w:rsid w:val="00606222"/>
    <w:pPr>
      <w:numPr>
        <w:numId w:val="11"/>
      </w:numPr>
      <w:tabs>
        <w:tab w:val="clear" w:pos="284"/>
      </w:tabs>
    </w:pPr>
  </w:style>
  <w:style w:type="paragraph" w:customStyle="1" w:styleId="Table8ptBP2-ASDEFCON">
    <w:name w:val="Table 8pt BP2 - ASDEFCON"/>
    <w:basedOn w:val="Table8ptText-ASDEFCON"/>
    <w:rsid w:val="00606222"/>
    <w:pPr>
      <w:numPr>
        <w:ilvl w:val="1"/>
        <w:numId w:val="11"/>
      </w:numPr>
      <w:tabs>
        <w:tab w:val="clear" w:pos="284"/>
      </w:tabs>
    </w:pPr>
    <w:rPr>
      <w:iCs/>
    </w:rPr>
  </w:style>
  <w:style w:type="paragraph" w:customStyle="1" w:styleId="ASDEFCONBulletsLV1">
    <w:name w:val="ASDEFCON Bullets LV1"/>
    <w:basedOn w:val="ASDEFCONNormal"/>
    <w:rsid w:val="00606222"/>
    <w:pPr>
      <w:numPr>
        <w:numId w:val="13"/>
      </w:numPr>
    </w:pPr>
    <w:rPr>
      <w:rFonts w:eastAsia="Calibri"/>
      <w:szCs w:val="22"/>
      <w:lang w:eastAsia="en-US"/>
    </w:rPr>
  </w:style>
  <w:style w:type="paragraph" w:customStyle="1" w:styleId="Table10ptSub1-ASDEFCON">
    <w:name w:val="Table 10pt Sub1 - ASDEFCON"/>
    <w:basedOn w:val="Table10ptText-ASDEFCON"/>
    <w:rsid w:val="00606222"/>
    <w:pPr>
      <w:numPr>
        <w:numId w:val="0"/>
      </w:numPr>
      <w:tabs>
        <w:tab w:val="num" w:pos="284"/>
      </w:tabs>
      <w:ind w:left="284" w:hanging="284"/>
      <w:jc w:val="both"/>
    </w:pPr>
  </w:style>
  <w:style w:type="paragraph" w:customStyle="1" w:styleId="Table10ptSub2-ASDEFCON">
    <w:name w:val="Table 10pt Sub2 - ASDEFCON"/>
    <w:basedOn w:val="Table10ptText-ASDEFCON"/>
    <w:rsid w:val="00606222"/>
    <w:pPr>
      <w:numPr>
        <w:numId w:val="0"/>
      </w:numPr>
      <w:tabs>
        <w:tab w:val="num" w:pos="567"/>
      </w:tabs>
      <w:ind w:left="567" w:hanging="283"/>
      <w:jc w:val="both"/>
    </w:pPr>
  </w:style>
  <w:style w:type="paragraph" w:customStyle="1" w:styleId="ASDEFCONBulletsLV2">
    <w:name w:val="ASDEFCON Bullets LV2"/>
    <w:basedOn w:val="ASDEFCONNormal"/>
    <w:rsid w:val="00606222"/>
    <w:pPr>
      <w:numPr>
        <w:numId w:val="2"/>
      </w:numPr>
    </w:pPr>
  </w:style>
  <w:style w:type="paragraph" w:customStyle="1" w:styleId="Table10ptBP1-ASDEFCON">
    <w:name w:val="Table 10pt BP1 - ASDEFCON"/>
    <w:basedOn w:val="ASDEFCONNormal"/>
    <w:rsid w:val="00606222"/>
    <w:pPr>
      <w:numPr>
        <w:numId w:val="17"/>
      </w:numPr>
      <w:spacing w:before="60" w:after="60"/>
    </w:pPr>
  </w:style>
  <w:style w:type="paragraph" w:customStyle="1" w:styleId="Table10ptBP2-ASDEFCON">
    <w:name w:val="Table 10pt BP2 - ASDEFCON"/>
    <w:basedOn w:val="ASDEFCONNormal"/>
    <w:link w:val="Table10ptBP2-ASDEFCONCharChar"/>
    <w:rsid w:val="00606222"/>
    <w:pPr>
      <w:numPr>
        <w:ilvl w:val="1"/>
        <w:numId w:val="17"/>
      </w:numPr>
      <w:spacing w:before="60" w:after="60"/>
    </w:pPr>
  </w:style>
  <w:style w:type="character" w:customStyle="1" w:styleId="Table10ptBP2-ASDEFCONCharChar">
    <w:name w:val="Table 10pt BP2 - ASDEFCON Char Char"/>
    <w:link w:val="Table10ptBP2-ASDEFCON"/>
    <w:rsid w:val="00606222"/>
    <w:rPr>
      <w:rFonts w:ascii="Arial" w:hAnsi="Arial"/>
      <w:color w:val="000000"/>
      <w:szCs w:val="40"/>
    </w:rPr>
  </w:style>
  <w:style w:type="paragraph" w:customStyle="1" w:styleId="GuideMarginHead-ASDEFCON">
    <w:name w:val="Guide Margin Head - ASDEFCON"/>
    <w:basedOn w:val="ASDEFCONNormal"/>
    <w:rsid w:val="0060622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06222"/>
    <w:pPr>
      <w:ind w:left="1680"/>
    </w:pPr>
    <w:rPr>
      <w:lang w:eastAsia="en-US"/>
    </w:rPr>
  </w:style>
  <w:style w:type="paragraph" w:customStyle="1" w:styleId="GuideSublistLv1-ASDEFCON">
    <w:name w:val="Guide Sublist Lv1 - ASDEFCON"/>
    <w:basedOn w:val="ASDEFCONNormal"/>
    <w:qFormat/>
    <w:rsid w:val="00606222"/>
    <w:pPr>
      <w:numPr>
        <w:numId w:val="21"/>
      </w:numPr>
    </w:pPr>
    <w:rPr>
      <w:rFonts w:eastAsia="Calibri"/>
      <w:szCs w:val="22"/>
      <w:lang w:eastAsia="en-US"/>
    </w:rPr>
  </w:style>
  <w:style w:type="paragraph" w:customStyle="1" w:styleId="GuideBullets-ASDEFCON">
    <w:name w:val="Guide Bullets - ASDEFCON"/>
    <w:basedOn w:val="ASDEFCONNormal"/>
    <w:rsid w:val="00606222"/>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0622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06222"/>
    <w:pPr>
      <w:keepNext/>
      <w:spacing w:before="240"/>
    </w:pPr>
    <w:rPr>
      <w:rFonts w:eastAsia="Calibri"/>
      <w:b/>
      <w:caps/>
      <w:szCs w:val="20"/>
      <w:lang w:eastAsia="en-US"/>
    </w:rPr>
  </w:style>
  <w:style w:type="paragraph" w:customStyle="1" w:styleId="ASDEFCONSublist">
    <w:name w:val="ASDEFCON Sublist"/>
    <w:basedOn w:val="ASDEFCONNormal"/>
    <w:rsid w:val="00606222"/>
    <w:pPr>
      <w:numPr>
        <w:numId w:val="22"/>
      </w:numPr>
    </w:pPr>
    <w:rPr>
      <w:iCs/>
    </w:rPr>
  </w:style>
  <w:style w:type="paragraph" w:customStyle="1" w:styleId="ASDEFCONRecitals">
    <w:name w:val="ASDEFCON Recitals"/>
    <w:basedOn w:val="ASDEFCONNormal"/>
    <w:link w:val="ASDEFCONRecitalsCharChar"/>
    <w:rsid w:val="00606222"/>
    <w:pPr>
      <w:numPr>
        <w:numId w:val="14"/>
      </w:numPr>
    </w:pPr>
  </w:style>
  <w:style w:type="character" w:customStyle="1" w:styleId="ASDEFCONRecitalsCharChar">
    <w:name w:val="ASDEFCON Recitals Char Char"/>
    <w:link w:val="ASDEFCONRecitals"/>
    <w:rsid w:val="00606222"/>
    <w:rPr>
      <w:rFonts w:ascii="Arial" w:hAnsi="Arial"/>
      <w:color w:val="000000"/>
      <w:szCs w:val="40"/>
    </w:rPr>
  </w:style>
  <w:style w:type="paragraph" w:customStyle="1" w:styleId="NoteList-ASDEFCON">
    <w:name w:val="Note List - ASDEFCON"/>
    <w:basedOn w:val="ASDEFCONNormal"/>
    <w:rsid w:val="00606222"/>
    <w:pPr>
      <w:numPr>
        <w:numId w:val="15"/>
      </w:numPr>
    </w:pPr>
    <w:rPr>
      <w:b/>
      <w:bCs/>
      <w:i/>
    </w:rPr>
  </w:style>
  <w:style w:type="paragraph" w:customStyle="1" w:styleId="NoteBullets-ASDEFCON">
    <w:name w:val="Note Bullets - ASDEFCON"/>
    <w:basedOn w:val="ASDEFCONNormal"/>
    <w:rsid w:val="00606222"/>
    <w:pPr>
      <w:numPr>
        <w:numId w:val="16"/>
      </w:numPr>
    </w:pPr>
    <w:rPr>
      <w:b/>
      <w:i/>
    </w:rPr>
  </w:style>
  <w:style w:type="paragraph" w:styleId="Caption">
    <w:name w:val="caption"/>
    <w:basedOn w:val="Normal"/>
    <w:next w:val="Normal"/>
    <w:qFormat/>
    <w:rsid w:val="00606222"/>
    <w:pPr>
      <w:jc w:val="center"/>
    </w:pPr>
    <w:rPr>
      <w:b/>
      <w:bCs/>
      <w:szCs w:val="20"/>
    </w:rPr>
  </w:style>
  <w:style w:type="paragraph" w:customStyle="1" w:styleId="ASDEFCONOperativePartListLV1">
    <w:name w:val="ASDEFCON Operative Part List LV1"/>
    <w:basedOn w:val="ASDEFCONNormal"/>
    <w:rsid w:val="00606222"/>
    <w:pPr>
      <w:numPr>
        <w:numId w:val="18"/>
      </w:numPr>
    </w:pPr>
    <w:rPr>
      <w:iCs/>
    </w:rPr>
  </w:style>
  <w:style w:type="paragraph" w:customStyle="1" w:styleId="ASDEFCONOperativePartListLV2">
    <w:name w:val="ASDEFCON Operative Part List LV2"/>
    <w:basedOn w:val="ASDEFCONOperativePartListLV1"/>
    <w:rsid w:val="00606222"/>
    <w:pPr>
      <w:numPr>
        <w:ilvl w:val="1"/>
      </w:numPr>
    </w:pPr>
  </w:style>
  <w:style w:type="paragraph" w:customStyle="1" w:styleId="ASDEFCONOptionSpace">
    <w:name w:val="ASDEFCON Option Space"/>
    <w:basedOn w:val="ASDEFCONNormal"/>
    <w:rsid w:val="00606222"/>
    <w:pPr>
      <w:spacing w:after="0"/>
    </w:pPr>
    <w:rPr>
      <w:bCs/>
      <w:color w:val="FFFFFF"/>
      <w:sz w:val="8"/>
    </w:rPr>
  </w:style>
  <w:style w:type="paragraph" w:customStyle="1" w:styleId="ATTANNReferencetoCOC">
    <w:name w:val="ATT/ANN Reference to COC"/>
    <w:basedOn w:val="ASDEFCONNormal"/>
    <w:rsid w:val="00606222"/>
    <w:pPr>
      <w:keepNext/>
      <w:jc w:val="right"/>
    </w:pPr>
    <w:rPr>
      <w:i/>
      <w:iCs/>
      <w:szCs w:val="20"/>
    </w:rPr>
  </w:style>
  <w:style w:type="paragraph" w:customStyle="1" w:styleId="ASDEFCONHeaderFooterCenter">
    <w:name w:val="ASDEFCON Header/Footer Center"/>
    <w:basedOn w:val="ASDEFCONHeaderFooterLeft"/>
    <w:rsid w:val="00606222"/>
    <w:pPr>
      <w:jc w:val="center"/>
    </w:pPr>
    <w:rPr>
      <w:szCs w:val="20"/>
    </w:rPr>
  </w:style>
  <w:style w:type="paragraph" w:customStyle="1" w:styleId="ASDEFCONHeaderFooterRight">
    <w:name w:val="ASDEFCON Header/Footer Right"/>
    <w:basedOn w:val="ASDEFCONHeaderFooterLeft"/>
    <w:rsid w:val="00606222"/>
    <w:pPr>
      <w:jc w:val="right"/>
    </w:pPr>
    <w:rPr>
      <w:szCs w:val="20"/>
    </w:rPr>
  </w:style>
  <w:style w:type="paragraph" w:customStyle="1" w:styleId="ASDEFCONHeaderFooterClassification">
    <w:name w:val="ASDEFCON Header/Footer Classification"/>
    <w:basedOn w:val="ASDEFCONHeaderFooterLeft"/>
    <w:rsid w:val="00606222"/>
    <w:pPr>
      <w:jc w:val="center"/>
    </w:pPr>
    <w:rPr>
      <w:rFonts w:ascii="Arial Bold" w:hAnsi="Arial Bold"/>
      <w:b/>
      <w:bCs/>
      <w:caps/>
      <w:sz w:val="20"/>
    </w:rPr>
  </w:style>
  <w:style w:type="paragraph" w:customStyle="1" w:styleId="GuideLV3Head-ASDEFCON">
    <w:name w:val="Guide LV3 Head - ASDEFCON"/>
    <w:basedOn w:val="ASDEFCONNormal"/>
    <w:rsid w:val="00606222"/>
    <w:pPr>
      <w:keepNext/>
    </w:pPr>
    <w:rPr>
      <w:rFonts w:eastAsia="Calibri"/>
      <w:b/>
      <w:szCs w:val="22"/>
      <w:lang w:eastAsia="en-US"/>
    </w:rPr>
  </w:style>
  <w:style w:type="paragraph" w:customStyle="1" w:styleId="GuideSublistLv2-ASDEFCON">
    <w:name w:val="Guide Sublist Lv2 - ASDEFCON"/>
    <w:basedOn w:val="ASDEFCONNormal"/>
    <w:rsid w:val="00606222"/>
    <w:pPr>
      <w:numPr>
        <w:ilvl w:val="1"/>
        <w:numId w:val="21"/>
      </w:numPr>
    </w:pPr>
  </w:style>
  <w:style w:type="paragraph" w:styleId="TOC3">
    <w:name w:val="toc 3"/>
    <w:basedOn w:val="Normal"/>
    <w:next w:val="Normal"/>
    <w:autoRedefine/>
    <w:rsid w:val="00606222"/>
    <w:pPr>
      <w:spacing w:after="100"/>
      <w:ind w:left="400"/>
    </w:pPr>
  </w:style>
  <w:style w:type="paragraph" w:styleId="CommentSubject">
    <w:name w:val="annotation subject"/>
    <w:basedOn w:val="CommentText"/>
    <w:next w:val="CommentText"/>
    <w:semiHidden/>
    <w:rsid w:val="009B00AF"/>
    <w:rPr>
      <w:b/>
      <w:bCs/>
      <w:szCs w:val="2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606222"/>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606222"/>
    <w:rPr>
      <w:rFonts w:ascii="Georgia" w:hAnsi="Georgia"/>
      <w:b/>
      <w:bCs/>
      <w:color w:val="CF4520"/>
      <w:sz w:val="28"/>
      <w:szCs w:val="26"/>
    </w:rPr>
  </w:style>
  <w:style w:type="character" w:styleId="Hyperlink">
    <w:name w:val="Hyperlink"/>
    <w:uiPriority w:val="99"/>
    <w:unhideWhenUsed/>
    <w:rsid w:val="00606222"/>
    <w:rPr>
      <w:color w:val="0000FF"/>
      <w:u w:val="single"/>
    </w:rPr>
  </w:style>
  <w:style w:type="paragraph" w:styleId="TOC4">
    <w:name w:val="toc 4"/>
    <w:basedOn w:val="Normal"/>
    <w:next w:val="Normal"/>
    <w:autoRedefine/>
    <w:rsid w:val="00606222"/>
    <w:pPr>
      <w:spacing w:after="100"/>
      <w:ind w:left="600"/>
    </w:pPr>
  </w:style>
  <w:style w:type="paragraph" w:styleId="TOC5">
    <w:name w:val="toc 5"/>
    <w:basedOn w:val="Normal"/>
    <w:next w:val="Normal"/>
    <w:autoRedefine/>
    <w:rsid w:val="00606222"/>
    <w:pPr>
      <w:spacing w:after="100"/>
      <w:ind w:left="800"/>
    </w:pPr>
  </w:style>
  <w:style w:type="paragraph" w:styleId="TOC6">
    <w:name w:val="toc 6"/>
    <w:basedOn w:val="Normal"/>
    <w:next w:val="Normal"/>
    <w:autoRedefine/>
    <w:rsid w:val="00606222"/>
    <w:pPr>
      <w:spacing w:after="100"/>
      <w:ind w:left="1000"/>
    </w:pPr>
  </w:style>
  <w:style w:type="paragraph" w:styleId="TOC7">
    <w:name w:val="toc 7"/>
    <w:basedOn w:val="Normal"/>
    <w:next w:val="Normal"/>
    <w:autoRedefine/>
    <w:rsid w:val="00606222"/>
    <w:pPr>
      <w:spacing w:after="100"/>
      <w:ind w:left="1200"/>
    </w:pPr>
  </w:style>
  <w:style w:type="paragraph" w:styleId="TOC8">
    <w:name w:val="toc 8"/>
    <w:basedOn w:val="Normal"/>
    <w:next w:val="Normal"/>
    <w:autoRedefine/>
    <w:rsid w:val="00606222"/>
    <w:pPr>
      <w:spacing w:after="100"/>
      <w:ind w:left="1400"/>
    </w:pPr>
  </w:style>
  <w:style w:type="paragraph" w:styleId="TOC9">
    <w:name w:val="toc 9"/>
    <w:basedOn w:val="Normal"/>
    <w:next w:val="Normal"/>
    <w:autoRedefine/>
    <w:rsid w:val="00606222"/>
    <w:pPr>
      <w:spacing w:after="100"/>
      <w:ind w:left="1600"/>
    </w:pPr>
  </w:style>
  <w:style w:type="paragraph" w:styleId="TOCHeading">
    <w:name w:val="TOC Heading"/>
    <w:basedOn w:val="Heading1"/>
    <w:next w:val="Normal"/>
    <w:uiPriority w:val="39"/>
    <w:semiHidden/>
    <w:unhideWhenUsed/>
    <w:qFormat/>
    <w:rsid w:val="00571C5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06222"/>
    <w:pPr>
      <w:numPr>
        <w:numId w:val="23"/>
      </w:numPr>
    </w:pPr>
  </w:style>
  <w:style w:type="paragraph" w:styleId="Subtitle">
    <w:name w:val="Subtitle"/>
    <w:basedOn w:val="Normal"/>
    <w:next w:val="Normal"/>
    <w:link w:val="SubtitleChar"/>
    <w:uiPriority w:val="99"/>
    <w:qFormat/>
    <w:rsid w:val="0060622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06222"/>
    <w:rPr>
      <w:i/>
      <w:color w:val="003760"/>
      <w:spacing w:val="15"/>
    </w:rPr>
  </w:style>
  <w:style w:type="paragraph" w:customStyle="1" w:styleId="StyleTitleGeorgiaNotBoldLeft">
    <w:name w:val="Style Title + Georgia Not Bold Left"/>
    <w:basedOn w:val="Title"/>
    <w:qFormat/>
    <w:rsid w:val="0060622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60622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606222"/>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606222"/>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606222"/>
    <w:rPr>
      <w:rFonts w:ascii="Arial" w:hAnsi="Arial"/>
      <w:b/>
      <w:bCs/>
      <w:i/>
      <w:iCs/>
      <w:szCs w:val="24"/>
    </w:rPr>
  </w:style>
  <w:style w:type="paragraph" w:customStyle="1" w:styleId="Bullet">
    <w:name w:val="Bullet"/>
    <w:basedOn w:val="ListParagraph"/>
    <w:qFormat/>
    <w:rsid w:val="00606222"/>
    <w:pPr>
      <w:tabs>
        <w:tab w:val="left" w:pos="567"/>
        <w:tab w:val="num" w:pos="720"/>
      </w:tabs>
      <w:ind w:hanging="720"/>
      <w:jc w:val="left"/>
    </w:pPr>
  </w:style>
  <w:style w:type="paragraph" w:styleId="ListParagraph">
    <w:name w:val="List Paragraph"/>
    <w:basedOn w:val="Normal"/>
    <w:uiPriority w:val="34"/>
    <w:qFormat/>
    <w:rsid w:val="00606222"/>
    <w:pPr>
      <w:spacing w:after="0"/>
      <w:ind w:left="720"/>
    </w:pPr>
  </w:style>
  <w:style w:type="paragraph" w:customStyle="1" w:styleId="Bullet2">
    <w:name w:val="Bullet 2"/>
    <w:basedOn w:val="Normal"/>
    <w:rsid w:val="00606222"/>
    <w:pPr>
      <w:numPr>
        <w:numId w:val="2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107</TotalTime>
  <Pages>4</Pages>
  <Words>1126</Words>
  <Characters>6928</Characters>
  <Application>Microsoft Office Word</Application>
  <DocSecurity>0</DocSecurity>
  <Lines>182</Lines>
  <Paragraphs>107</Paragraphs>
  <ScaleCrop>false</ScaleCrop>
  <HeadingPairs>
    <vt:vector size="2" baseType="variant">
      <vt:variant>
        <vt:lpstr>Title</vt:lpstr>
      </vt:variant>
      <vt:variant>
        <vt:i4>1</vt:i4>
      </vt:variant>
    </vt:vector>
  </HeadingPairs>
  <TitlesOfParts>
    <vt:vector size="1" baseType="lpstr">
      <vt:lpstr>MSR-CHECKLIST-TNGRR</vt:lpstr>
    </vt:vector>
  </TitlesOfParts>
  <Manager>CASG</Manager>
  <Company>Defence</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MSR-CHECKLIST-TNGRR</dc:title>
  <dc:subject>Training Readiness Review</dc:subject>
  <dc:creator>ASDEFCON SOW Policy</dc:creator>
  <cp:keywords>TNGRR, checklist, training</cp:keywords>
  <cp:lastModifiedBy>DAE2-</cp:lastModifiedBy>
  <cp:revision>48</cp:revision>
  <cp:lastPrinted>2002-08-18T09:52:00Z</cp:lastPrinted>
  <dcterms:created xsi:type="dcterms:W3CDTF">2018-02-20T22:52:00Z</dcterms:created>
  <dcterms:modified xsi:type="dcterms:W3CDTF">2024-08-20T04:05:00Z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BM78947974</vt:lpwstr>
  </property>
  <property fmtid="{D5CDD505-2E9C-101B-9397-08002B2CF9AE}" pid="4" name="Objective-Title">
    <vt:lpwstr>12 MSR-CHECKLIST-TNGRR-V5.3</vt:lpwstr>
  </property>
  <property fmtid="{D5CDD505-2E9C-101B-9397-08002B2CF9AE}" pid="5" name="Objective-Comment">
    <vt:lpwstr/>
  </property>
  <property fmtid="{D5CDD505-2E9C-101B-9397-08002B2CF9AE}" pid="6" name="Objective-CreationStamp">
    <vt:filetime>2024-08-20T03:52:01Z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2024-08-20T04:04:20Z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