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EF" w:rsidRDefault="004E07EF" w:rsidP="00EC7AA8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4E07EF" w:rsidRDefault="004E07EF" w:rsidP="00EC7AA8">
      <w:pPr>
        <w:pStyle w:val="SOWHL1-ASDEFCON"/>
      </w:pPr>
      <w:bookmarkStart w:id="2" w:name="_Toc515805636"/>
      <w:r>
        <w:t>DID NUMBER:</w:t>
      </w:r>
      <w:r>
        <w:tab/>
      </w:r>
      <w:r w:rsidR="00A474F8">
        <w:fldChar w:fldCharType="begin"/>
      </w:r>
      <w:r w:rsidR="00A474F8">
        <w:instrText xml:space="preserve"> DOCPROPERTY  Title  \* MERGEFORMAT </w:instrText>
      </w:r>
      <w:r w:rsidR="00A474F8">
        <w:fldChar w:fldCharType="separate"/>
      </w:r>
      <w:r w:rsidR="00697A75">
        <w:t>DID-V&amp;V-DEF-PV&amp;VRP</w:t>
      </w:r>
      <w:r w:rsidR="00A474F8">
        <w:fldChar w:fldCharType="end"/>
      </w:r>
      <w:r>
        <w:t>-</w:t>
      </w:r>
      <w:fldSimple w:instr=" DOCPROPERTY Version ">
        <w:r w:rsidR="00697A75">
          <w:t>V5.3</w:t>
        </w:r>
      </w:fldSimple>
    </w:p>
    <w:p w:rsidR="004E07EF" w:rsidRDefault="004E07EF" w:rsidP="00EC7AA8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Contractor’s Previous V&amp;V Results Package</w:t>
      </w:r>
    </w:p>
    <w:p w:rsidR="004E07EF" w:rsidRDefault="004E07EF" w:rsidP="00EC7AA8">
      <w:pPr>
        <w:pStyle w:val="SOWHL1-ASDEFCON"/>
      </w:pPr>
      <w:bookmarkStart w:id="4" w:name="_Toc515805639"/>
      <w:r>
        <w:t>DESCRIPTION and intended use</w:t>
      </w:r>
      <w:bookmarkEnd w:id="4"/>
    </w:p>
    <w:p w:rsidR="004E07EF" w:rsidRDefault="004E07EF" w:rsidP="00EC7AA8">
      <w:pPr>
        <w:pStyle w:val="SOWTL2-ASDEFCON"/>
      </w:pPr>
      <w:r>
        <w:t>The Contractor’s Previous Verification and Validation (V&amp;V) Results Package (PV&amp;VRP) describes the previous V&amp;V activities performed by the Contractor</w:t>
      </w:r>
      <w:r w:rsidR="004D5675">
        <w:t xml:space="preserve"> which are relevant to the Materiel System</w:t>
      </w:r>
      <w:r>
        <w:t>.</w:t>
      </w:r>
    </w:p>
    <w:p w:rsidR="004E07EF" w:rsidRDefault="004E07EF" w:rsidP="00EC7AA8">
      <w:pPr>
        <w:pStyle w:val="SOWTL2-ASDEFCON"/>
      </w:pPr>
      <w:r>
        <w:t xml:space="preserve">The Contractor uses the PV&amp;VRP to provide, for Approval, details of previously conducted V&amp;V activities that it proposes as precluding the requirement to conduct further specific V&amp;V activities under the Contract.  The Contractor will reference this intention in the V&amp;V Plan </w:t>
      </w:r>
      <w:r w:rsidR="002444F0">
        <w:t xml:space="preserve">or the SEMP (whichever is the governing plan for V&amp;V under the Contract) </w:t>
      </w:r>
      <w:r>
        <w:t>and will cross-reference the details of the Approved PV&amp;VRP in the Verification Cross Reference Matrix (VCRM).</w:t>
      </w:r>
    </w:p>
    <w:p w:rsidR="004E07EF" w:rsidRDefault="004E07EF" w:rsidP="00EC7AA8">
      <w:pPr>
        <w:pStyle w:val="SOWTL2-ASDEFCON"/>
      </w:pPr>
      <w:r>
        <w:t xml:space="preserve">The Commonwealth uses the PV&amp;VRP to assess whether the Contractor’s previous V&amp;V activities are adequate to satisfy </w:t>
      </w:r>
      <w:r w:rsidR="002444F0">
        <w:t xml:space="preserve">all or </w:t>
      </w:r>
      <w:r>
        <w:t>part of the V&amp;V requirements of the Contract, and as a reference in assessing the suitability of the Supplies for Acceptance.</w:t>
      </w:r>
    </w:p>
    <w:p w:rsidR="004E07EF" w:rsidRDefault="004E07EF" w:rsidP="00EC7AA8">
      <w:pPr>
        <w:pStyle w:val="SOWHL1-ASDEFCON"/>
      </w:pPr>
      <w:bookmarkStart w:id="5" w:name="_Toc515805640"/>
      <w:r>
        <w:t>INTER-RELATIONSHIPS</w:t>
      </w:r>
      <w:bookmarkEnd w:id="5"/>
    </w:p>
    <w:p w:rsidR="009744B7" w:rsidRDefault="009744B7" w:rsidP="00EC7AA8">
      <w:pPr>
        <w:pStyle w:val="SOWTL2-ASDEFCON"/>
      </w:pPr>
      <w:r>
        <w:t>The PV&amp;VRP is subordinate to the following data items, where these data items are required under the Contract:</w:t>
      </w:r>
    </w:p>
    <w:p w:rsidR="003C5AC3" w:rsidRDefault="00662C10" w:rsidP="00EC7AA8">
      <w:pPr>
        <w:pStyle w:val="SOWSubL1-ASDEFCON"/>
      </w:pPr>
      <w:r>
        <w:t>Systems Engineering Management Plan (SEMP);</w:t>
      </w:r>
    </w:p>
    <w:p w:rsidR="00662C10" w:rsidRDefault="003C5AC3" w:rsidP="00EC7AA8">
      <w:pPr>
        <w:pStyle w:val="SOWSubL1-ASDEFCON"/>
      </w:pPr>
      <w:r>
        <w:t>Integrated Support Plan (ISP);</w:t>
      </w:r>
      <w:r w:rsidR="00662C10">
        <w:t xml:space="preserve"> and</w:t>
      </w:r>
    </w:p>
    <w:p w:rsidR="009744B7" w:rsidRDefault="009744B7" w:rsidP="00EC7AA8">
      <w:pPr>
        <w:pStyle w:val="SOWSubL1-ASDEFCON"/>
      </w:pPr>
      <w:r>
        <w:t>Verification &amp; Validation Plan (V&amp;VP).</w:t>
      </w:r>
    </w:p>
    <w:p w:rsidR="00662C10" w:rsidRDefault="00662C10" w:rsidP="00EC7AA8">
      <w:pPr>
        <w:pStyle w:val="SOWTL2-ASDEFCON"/>
      </w:pPr>
      <w:r>
        <w:t xml:space="preserve">The PV&amp;VRP inter-relates with the following data items, where these data items are required under the Contract: </w:t>
      </w:r>
    </w:p>
    <w:p w:rsidR="00662C10" w:rsidRDefault="00662C10" w:rsidP="00EC7AA8">
      <w:pPr>
        <w:pStyle w:val="SOWSubL1-ASDEFCON"/>
      </w:pPr>
      <w:r>
        <w:t>Verification Cross Reference Matrix (VCRM).</w:t>
      </w:r>
    </w:p>
    <w:p w:rsidR="004E07EF" w:rsidRDefault="004E07EF" w:rsidP="00EC7AA8">
      <w:pPr>
        <w:pStyle w:val="SOWHL1-ASDEFCON"/>
      </w:pPr>
      <w:bookmarkStart w:id="6" w:name="_Toc515805641"/>
      <w:r>
        <w:t>Applicable Documents</w:t>
      </w:r>
    </w:p>
    <w:p w:rsidR="009744B7" w:rsidRDefault="009744B7" w:rsidP="00EC7AA8">
      <w:pPr>
        <w:pStyle w:val="SOWTL2-ASDEFCON"/>
      </w:pPr>
      <w:r>
        <w:t>The following documents form a part of this DID to the extent specified herein:</w:t>
      </w:r>
    </w:p>
    <w:p w:rsidR="00410BBE" w:rsidRPr="009744B7" w:rsidRDefault="00410BBE" w:rsidP="00410BBE">
      <w:pPr>
        <w:pStyle w:val="SOWSubL1NONUM-ASDEFCON"/>
      </w:pPr>
      <w:r>
        <w:t>Nil.</w:t>
      </w:r>
    </w:p>
    <w:p w:rsidR="004E07EF" w:rsidRDefault="004E07EF" w:rsidP="00EC7AA8">
      <w:pPr>
        <w:pStyle w:val="SOWHL1-ASDEFCON"/>
      </w:pPr>
      <w:r>
        <w:t>Preparation Instructions</w:t>
      </w:r>
      <w:bookmarkEnd w:id="6"/>
    </w:p>
    <w:p w:rsidR="004E07EF" w:rsidRDefault="004E07EF" w:rsidP="00EC7AA8">
      <w:pPr>
        <w:pStyle w:val="SOWHL2-ASDEFCON"/>
      </w:pPr>
      <w:r>
        <w:t>Generic Format and Content</w:t>
      </w:r>
    </w:p>
    <w:p w:rsidR="004E07EF" w:rsidRDefault="004E07EF" w:rsidP="00EC7AA8">
      <w:pPr>
        <w:pStyle w:val="SOWTL3-ASDEFCON"/>
      </w:pPr>
      <w:r>
        <w:t>Any covering documentation developed by the Contractor for delivery of this data item shall comply with the general format, content and preparation instructions contain</w:t>
      </w:r>
      <w:r w:rsidR="00E41128">
        <w:t>ed in the CDRL clause entitled ‘</w:t>
      </w:r>
      <w:r>
        <w:t xml:space="preserve">General Requirements </w:t>
      </w:r>
      <w:r w:rsidR="0066298D">
        <w:t>f</w:t>
      </w:r>
      <w:r w:rsidR="00E41128">
        <w:t>or Data Items’.</w:t>
      </w:r>
    </w:p>
    <w:p w:rsidR="004E07EF" w:rsidRDefault="004E07EF" w:rsidP="00EC7AA8">
      <w:pPr>
        <w:pStyle w:val="SOWTL3-ASDEFCON"/>
      </w:pPr>
      <w:r>
        <w:t>The V&amp;V documents previously developed by the Contractor and delivered in response to this DID do not have to comply with the format, content and preparation instructions contain</w:t>
      </w:r>
      <w:r w:rsidR="00E41128">
        <w:t>ed in the CDRL clause entitled ‘</w:t>
      </w:r>
      <w:r>
        <w:t xml:space="preserve">General Requirements </w:t>
      </w:r>
      <w:r w:rsidR="0066298D">
        <w:t>f</w:t>
      </w:r>
      <w:r w:rsidR="00E41128">
        <w:t>or Data Items’</w:t>
      </w:r>
      <w:r>
        <w:t>.</w:t>
      </w:r>
    </w:p>
    <w:p w:rsidR="004E07EF" w:rsidRDefault="004E07EF" w:rsidP="00EC7AA8">
      <w:pPr>
        <w:pStyle w:val="SOWHL2-ASDEFCON"/>
      </w:pPr>
      <w:r>
        <w:t>Specific Content</w:t>
      </w:r>
    </w:p>
    <w:bookmarkEnd w:id="2"/>
    <w:p w:rsidR="004E07EF" w:rsidRDefault="004E07EF" w:rsidP="00EC7AA8">
      <w:pPr>
        <w:pStyle w:val="SOWHL3-ASDEFCON"/>
      </w:pPr>
      <w:r>
        <w:t>General</w:t>
      </w:r>
    </w:p>
    <w:p w:rsidR="004E07EF" w:rsidRDefault="004E07EF" w:rsidP="00EC7AA8">
      <w:pPr>
        <w:pStyle w:val="SOWTL4-ASDEFCON"/>
      </w:pPr>
      <w:r>
        <w:t>The Contractor’s PV&amp;VRP shall identify the processes employed by the Contractor for planning, managing, implementing and recording any V&amp;V activities conducted prior to the Contract, where the results of these activities are being used to demonstrate that some of the requirements of the Contract have been met.</w:t>
      </w:r>
    </w:p>
    <w:p w:rsidR="004E07EF" w:rsidRDefault="004E07EF" w:rsidP="00EC7AA8">
      <w:pPr>
        <w:pStyle w:val="SOWHL3-ASDEFCON"/>
      </w:pPr>
      <w:r>
        <w:lastRenderedPageBreak/>
        <w:t>Detail</w:t>
      </w:r>
    </w:p>
    <w:p w:rsidR="004E07EF" w:rsidRDefault="004E07EF" w:rsidP="00EC7AA8">
      <w:pPr>
        <w:pStyle w:val="SOWTL4-ASDEFCON"/>
      </w:pPr>
      <w:r>
        <w:t xml:space="preserve">The Contractor’s PV&amp;VRP shall comprise all V&amp;V documents necessary to demonstrate that some of the </w:t>
      </w:r>
      <w:r w:rsidR="008072E5">
        <w:t>specified</w:t>
      </w:r>
      <w:r>
        <w:t xml:space="preserve"> requirements</w:t>
      </w:r>
      <w:r w:rsidR="008072E5">
        <w:t xml:space="preserve"> for the Materiel System </w:t>
      </w:r>
      <w:r>
        <w:t>are satisfied, including:</w:t>
      </w:r>
    </w:p>
    <w:p w:rsidR="004E07EF" w:rsidRDefault="004E07EF" w:rsidP="00EC7AA8">
      <w:pPr>
        <w:pStyle w:val="SOWSubL1-ASDEFCON"/>
      </w:pPr>
      <w:r>
        <w:t>Verification and Validation Plans;</w:t>
      </w:r>
    </w:p>
    <w:p w:rsidR="004E07EF" w:rsidRDefault="004E07EF" w:rsidP="00EC7AA8">
      <w:pPr>
        <w:pStyle w:val="SOWSubL1-ASDEFCON"/>
      </w:pPr>
      <w:r>
        <w:t>Verification Cross Reference Matrices;</w:t>
      </w:r>
    </w:p>
    <w:p w:rsidR="004E07EF" w:rsidRDefault="004E07EF" w:rsidP="00EC7AA8">
      <w:pPr>
        <w:pStyle w:val="SOWSubL1-ASDEFCON"/>
      </w:pPr>
      <w:r>
        <w:t>Test Plans;</w:t>
      </w:r>
    </w:p>
    <w:p w:rsidR="004E07EF" w:rsidRDefault="004E07EF" w:rsidP="00EC7AA8">
      <w:pPr>
        <w:pStyle w:val="SOWSubL1-ASDEFCON"/>
      </w:pPr>
      <w:r>
        <w:t>Test Procedures; and</w:t>
      </w:r>
    </w:p>
    <w:p w:rsidR="004E07EF" w:rsidRDefault="004E07EF" w:rsidP="00EC7AA8">
      <w:pPr>
        <w:pStyle w:val="SOWSubL1-ASDEFCON"/>
      </w:pPr>
      <w:r>
        <w:t>Test Results and Reports.</w:t>
      </w:r>
    </w:p>
    <w:p w:rsidR="004E07EF" w:rsidRDefault="004E07EF" w:rsidP="00EC7AA8">
      <w:pPr>
        <w:pStyle w:val="SOWTL4-ASDEFCON"/>
      </w:pPr>
      <w:r>
        <w:t>The Contractor’s PV&amp;VRP shall identify the relationship between the Contractor’s previous V&amp;V programs and the V&amp;V requirements of the Contract, and shall describe the rationale for not conducting specific Verification activities</w:t>
      </w:r>
      <w:r w:rsidR="00E24BE3">
        <w:t>.</w:t>
      </w:r>
    </w:p>
    <w:p w:rsidR="004E07EF" w:rsidRDefault="004E07EF" w:rsidP="00EC7AA8">
      <w:pPr>
        <w:pStyle w:val="SOWTL4-ASDEFCON"/>
      </w:pPr>
      <w:r>
        <w:t>The Contractor’s PV&amp;VRP shall identify the relationship between the Test Plans, Procedures, Results and Reports, and the Supplies offered.</w:t>
      </w:r>
    </w:p>
    <w:p w:rsidR="004E07EF" w:rsidRDefault="004E07EF" w:rsidP="00EC7AA8">
      <w:pPr>
        <w:pStyle w:val="SOWTL4-ASDEFCON"/>
      </w:pPr>
      <w:r>
        <w:t>The Contractor’s PV&amp;VRP shall identify and describe deficiencies between the V&amp;V programs previously conducted and the V&amp;V requirements of the Contract.</w:t>
      </w:r>
    </w:p>
    <w:p w:rsidR="004E07EF" w:rsidRDefault="004E07EF" w:rsidP="00EC7AA8">
      <w:pPr>
        <w:pStyle w:val="SOWTL4-ASDEFCON"/>
      </w:pPr>
      <w:r>
        <w:t xml:space="preserve">The Contractor’s PV&amp;VRP shall be cross-referenced to the V&amp;VP </w:t>
      </w:r>
      <w:r w:rsidR="002444F0">
        <w:t xml:space="preserve">or the SEMP (whichever is the governing plan for V&amp;V under the Contract) </w:t>
      </w:r>
      <w:r>
        <w:t>and the VCRM for the Contract.</w:t>
      </w:r>
    </w:p>
    <w:sectPr w:rsidR="004E07EF" w:rsidSect="008473BF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25" w:rsidRDefault="00BC5D25">
      <w:r>
        <w:separator/>
      </w:r>
    </w:p>
  </w:endnote>
  <w:endnote w:type="continuationSeparator" w:id="0">
    <w:p w:rsidR="00BC5D25" w:rsidRDefault="00BC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6026F" w:rsidTr="008473BF">
      <w:tc>
        <w:tcPr>
          <w:tcW w:w="2500" w:type="pct"/>
        </w:tcPr>
        <w:p w:rsidR="00E6026F" w:rsidRDefault="00E6026F" w:rsidP="008473BF">
          <w:pPr>
            <w:pStyle w:val="ASDEFCONHeaderFooterLeft"/>
          </w:pPr>
        </w:p>
      </w:tc>
      <w:tc>
        <w:tcPr>
          <w:tcW w:w="2500" w:type="pct"/>
        </w:tcPr>
        <w:p w:rsidR="00E6026F" w:rsidRPr="008473BF" w:rsidRDefault="00E6026F" w:rsidP="008473BF">
          <w:pPr>
            <w:pStyle w:val="ASDEFCONHeaderFooterRight"/>
            <w:rPr>
              <w:szCs w:val="16"/>
            </w:rPr>
          </w:pPr>
          <w:r w:rsidRPr="008473BF">
            <w:rPr>
              <w:rStyle w:val="PageNumber"/>
              <w:color w:val="auto"/>
              <w:szCs w:val="16"/>
            </w:rPr>
            <w:fldChar w:fldCharType="begin"/>
          </w:r>
          <w:r w:rsidRPr="008473BF">
            <w:rPr>
              <w:rStyle w:val="PageNumber"/>
              <w:color w:val="auto"/>
              <w:szCs w:val="16"/>
            </w:rPr>
            <w:instrText xml:space="preserve"> PAGE </w:instrText>
          </w:r>
          <w:r w:rsidRPr="008473BF">
            <w:rPr>
              <w:rStyle w:val="PageNumber"/>
              <w:color w:val="auto"/>
              <w:szCs w:val="16"/>
            </w:rPr>
            <w:fldChar w:fldCharType="separate"/>
          </w:r>
          <w:r w:rsidR="00A474F8">
            <w:rPr>
              <w:rStyle w:val="PageNumber"/>
              <w:noProof/>
              <w:color w:val="auto"/>
              <w:szCs w:val="16"/>
            </w:rPr>
            <w:t>2</w:t>
          </w:r>
          <w:r w:rsidRPr="008473B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6026F" w:rsidTr="008473BF">
      <w:tc>
        <w:tcPr>
          <w:tcW w:w="5000" w:type="pct"/>
          <w:gridSpan w:val="2"/>
        </w:tcPr>
        <w:p w:rsidR="00E6026F" w:rsidRDefault="00697A75" w:rsidP="00FF534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E6026F" w:rsidRPr="008473BF" w:rsidRDefault="00E6026F" w:rsidP="00847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25" w:rsidRDefault="00BC5D25">
      <w:r>
        <w:separator/>
      </w:r>
    </w:p>
  </w:footnote>
  <w:footnote w:type="continuationSeparator" w:id="0">
    <w:p w:rsidR="00BC5D25" w:rsidRDefault="00BC5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6026F" w:rsidTr="008473BF">
      <w:tc>
        <w:tcPr>
          <w:tcW w:w="5000" w:type="pct"/>
          <w:gridSpan w:val="2"/>
        </w:tcPr>
        <w:p w:rsidR="00E6026F" w:rsidRDefault="00697A75" w:rsidP="00EC7AA8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E6026F" w:rsidTr="008473BF">
      <w:tc>
        <w:tcPr>
          <w:tcW w:w="2500" w:type="pct"/>
        </w:tcPr>
        <w:p w:rsidR="00E6026F" w:rsidRDefault="00697A75" w:rsidP="008473BF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E6026F" w:rsidRDefault="00A474F8" w:rsidP="008473BF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97A75">
            <w:t>DID-V&amp;V-DEF-PV&amp;VRP</w:t>
          </w:r>
          <w:r>
            <w:fldChar w:fldCharType="end"/>
          </w:r>
          <w:r w:rsidR="006D4898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97A75">
            <w:t>V5.3</w:t>
          </w:r>
          <w:r>
            <w:fldChar w:fldCharType="end"/>
          </w:r>
        </w:p>
      </w:tc>
    </w:tr>
  </w:tbl>
  <w:p w:rsidR="00E6026F" w:rsidRPr="008473BF" w:rsidRDefault="00E6026F" w:rsidP="00847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A8C"/>
    <w:multiLevelType w:val="multilevel"/>
    <w:tmpl w:val="6250185E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16"/>
  </w:num>
  <w:num w:numId="4">
    <w:abstractNumId w:val="2"/>
  </w:num>
  <w:num w:numId="5">
    <w:abstractNumId w:val="20"/>
  </w:num>
  <w:num w:numId="6">
    <w:abstractNumId w:val="8"/>
  </w:num>
  <w:num w:numId="7">
    <w:abstractNumId w:val="33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35"/>
  </w:num>
  <w:num w:numId="12">
    <w:abstractNumId w:val="21"/>
  </w:num>
  <w:num w:numId="13">
    <w:abstractNumId w:val="26"/>
  </w:num>
  <w:num w:numId="14">
    <w:abstractNumId w:val="39"/>
  </w:num>
  <w:num w:numId="15">
    <w:abstractNumId w:val="14"/>
  </w:num>
  <w:num w:numId="16">
    <w:abstractNumId w:val="18"/>
  </w:num>
  <w:num w:numId="17">
    <w:abstractNumId w:val="41"/>
  </w:num>
  <w:num w:numId="18">
    <w:abstractNumId w:val="11"/>
  </w:num>
  <w:num w:numId="19">
    <w:abstractNumId w:val="9"/>
  </w:num>
  <w:num w:numId="20">
    <w:abstractNumId w:val="4"/>
  </w:num>
  <w:num w:numId="21">
    <w:abstractNumId w:val="6"/>
  </w:num>
  <w:num w:numId="22">
    <w:abstractNumId w:val="17"/>
  </w:num>
  <w:num w:numId="23">
    <w:abstractNumId w:val="3"/>
  </w:num>
  <w:num w:numId="24">
    <w:abstractNumId w:val="23"/>
  </w:num>
  <w:num w:numId="25">
    <w:abstractNumId w:val="37"/>
  </w:num>
  <w:num w:numId="26">
    <w:abstractNumId w:val="34"/>
  </w:num>
  <w:num w:numId="27">
    <w:abstractNumId w:val="0"/>
  </w:num>
  <w:num w:numId="28">
    <w:abstractNumId w:val="19"/>
  </w:num>
  <w:num w:numId="29">
    <w:abstractNumId w:val="3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7"/>
  </w:num>
  <w:num w:numId="34">
    <w:abstractNumId w:val="40"/>
  </w:num>
  <w:num w:numId="35">
    <w:abstractNumId w:val="15"/>
  </w:num>
  <w:num w:numId="36">
    <w:abstractNumId w:val="25"/>
  </w:num>
  <w:num w:numId="37">
    <w:abstractNumId w:val="10"/>
  </w:num>
  <w:num w:numId="38">
    <w:abstractNumId w:val="5"/>
  </w:num>
  <w:num w:numId="39">
    <w:abstractNumId w:val="28"/>
  </w:num>
  <w:num w:numId="40">
    <w:abstractNumId w:val="30"/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32"/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7"/>
    <w:rsid w:val="00040850"/>
    <w:rsid w:val="0004093B"/>
    <w:rsid w:val="000B4F41"/>
    <w:rsid w:val="000C5524"/>
    <w:rsid w:val="00121999"/>
    <w:rsid w:val="00131439"/>
    <w:rsid w:val="001577EE"/>
    <w:rsid w:val="00170FD0"/>
    <w:rsid w:val="0017236C"/>
    <w:rsid w:val="00172BA0"/>
    <w:rsid w:val="00176FC6"/>
    <w:rsid w:val="00194546"/>
    <w:rsid w:val="001B226F"/>
    <w:rsid w:val="00220AE5"/>
    <w:rsid w:val="00231B87"/>
    <w:rsid w:val="002444F0"/>
    <w:rsid w:val="00363093"/>
    <w:rsid w:val="00395FBD"/>
    <w:rsid w:val="003A7252"/>
    <w:rsid w:val="003C5AC3"/>
    <w:rsid w:val="003D3D50"/>
    <w:rsid w:val="003F19A1"/>
    <w:rsid w:val="00406138"/>
    <w:rsid w:val="00410BBE"/>
    <w:rsid w:val="004548A1"/>
    <w:rsid w:val="004D5675"/>
    <w:rsid w:val="004E07EF"/>
    <w:rsid w:val="0050775F"/>
    <w:rsid w:val="00515F4E"/>
    <w:rsid w:val="00534446"/>
    <w:rsid w:val="005F61BF"/>
    <w:rsid w:val="00625B46"/>
    <w:rsid w:val="0066298D"/>
    <w:rsid w:val="00662C10"/>
    <w:rsid w:val="00697A75"/>
    <w:rsid w:val="006A445A"/>
    <w:rsid w:val="006A5FDD"/>
    <w:rsid w:val="006D4898"/>
    <w:rsid w:val="0070798C"/>
    <w:rsid w:val="00757240"/>
    <w:rsid w:val="00785415"/>
    <w:rsid w:val="00806810"/>
    <w:rsid w:val="008072E5"/>
    <w:rsid w:val="00821621"/>
    <w:rsid w:val="008353B6"/>
    <w:rsid w:val="00836281"/>
    <w:rsid w:val="008473BF"/>
    <w:rsid w:val="008E499A"/>
    <w:rsid w:val="008E59F9"/>
    <w:rsid w:val="009630BB"/>
    <w:rsid w:val="009744B7"/>
    <w:rsid w:val="00983491"/>
    <w:rsid w:val="00993442"/>
    <w:rsid w:val="009E1BA1"/>
    <w:rsid w:val="00A41DEE"/>
    <w:rsid w:val="00A474F8"/>
    <w:rsid w:val="00A61D56"/>
    <w:rsid w:val="00AC11C6"/>
    <w:rsid w:val="00AD33DB"/>
    <w:rsid w:val="00B26627"/>
    <w:rsid w:val="00B94B2C"/>
    <w:rsid w:val="00BC5D25"/>
    <w:rsid w:val="00BE0B21"/>
    <w:rsid w:val="00C11358"/>
    <w:rsid w:val="00C223E4"/>
    <w:rsid w:val="00C34CB7"/>
    <w:rsid w:val="00CA55E5"/>
    <w:rsid w:val="00D16FEB"/>
    <w:rsid w:val="00D849B9"/>
    <w:rsid w:val="00E00A28"/>
    <w:rsid w:val="00E24BE3"/>
    <w:rsid w:val="00E41128"/>
    <w:rsid w:val="00E42470"/>
    <w:rsid w:val="00E6026F"/>
    <w:rsid w:val="00E776F7"/>
    <w:rsid w:val="00E83422"/>
    <w:rsid w:val="00EC7AA8"/>
    <w:rsid w:val="00F73FDB"/>
    <w:rsid w:val="00F81EF0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docId w15:val="{590081E8-DF8A-4046-9832-BF796C46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F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A474F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A474F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A474F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A474F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E41128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E41128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E41128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E41128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E41128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474F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474F8"/>
  </w:style>
  <w:style w:type="paragraph" w:customStyle="1" w:styleId="TextLevel3">
    <w:name w:val="Text Level 3"/>
    <w:basedOn w:val="Heading3"/>
    <w:pPr>
      <w:spacing w:before="0"/>
    </w:pPr>
    <w:rPr>
      <w:b w:val="0"/>
    </w:rPr>
  </w:style>
  <w:style w:type="paragraph" w:customStyle="1" w:styleId="TextLevel4">
    <w:name w:val="Text Level 4"/>
    <w:basedOn w:val="Heading4"/>
    <w:pPr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3"/>
      </w:numPr>
      <w:tabs>
        <w:tab w:val="left" w:pos="1843"/>
      </w:tabs>
    </w:pPr>
    <w:rPr>
      <w:rFonts w:ascii="Arial" w:hAnsi="Arial"/>
    </w:rPr>
  </w:style>
  <w:style w:type="paragraph" w:customStyle="1" w:styleId="TextNoNumber">
    <w:name w:val="Text No Number"/>
    <w:basedOn w:val="TextLevel3"/>
    <w:p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autoRedefine/>
    <w:uiPriority w:val="39"/>
    <w:rsid w:val="00A474F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A474F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4"/>
      </w:numPr>
    </w:pPr>
  </w:style>
  <w:style w:type="paragraph" w:styleId="TOC3">
    <w:name w:val="toc 3"/>
    <w:basedOn w:val="Normal"/>
    <w:next w:val="Normal"/>
    <w:autoRedefine/>
    <w:rsid w:val="00A474F8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next w:val="Normal"/>
    <w:link w:val="TitleChar"/>
    <w:qFormat/>
    <w:rsid w:val="00A474F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1"/>
    <w:rsid w:val="003C5AC3"/>
    <w:rPr>
      <w:rFonts w:ascii="Calibri" w:hAnsi="Calibri"/>
      <w:sz w:val="18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395FB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95FBD"/>
  </w:style>
  <w:style w:type="paragraph" w:customStyle="1" w:styleId="Style1">
    <w:name w:val="Style1"/>
    <w:basedOn w:val="Heading4"/>
    <w:rsid w:val="00395FBD"/>
    <w:rPr>
      <w:b w:val="0"/>
    </w:rPr>
  </w:style>
  <w:style w:type="paragraph" w:styleId="EndnoteText">
    <w:name w:val="endnote text"/>
    <w:basedOn w:val="Normal"/>
    <w:semiHidden/>
    <w:rsid w:val="00395FBD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A474F8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474F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474F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474F8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A474F8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474F8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A474F8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A474F8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A474F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474F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474F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474F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474F8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474F8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474F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474F8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474F8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A474F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474F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474F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474F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474F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474F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474F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474F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474F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474F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474F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474F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474F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474F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474F8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474F8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474F8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474F8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474F8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474F8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474F8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474F8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474F8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474F8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474F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474F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474F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474F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474F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474F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474F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474F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474F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474F8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474F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474F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A474F8"/>
    <w:rPr>
      <w:szCs w:val="20"/>
    </w:rPr>
  </w:style>
  <w:style w:type="character" w:customStyle="1" w:styleId="FootnoteTextChar">
    <w:name w:val="Footnote Text Char"/>
    <w:link w:val="FootnoteText"/>
    <w:semiHidden/>
    <w:rsid w:val="004D5675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A474F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474F8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474F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474F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474F8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474F8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474F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474F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474F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474F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474F8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474F8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474F8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474F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474F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474F8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A474F8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474F8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474F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474F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474F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474F8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474F8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474F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474F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474F8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474F8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A474F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474F8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474F8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A474F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474F8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474F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474F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474F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474F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474F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474F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474F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474F8"/>
    <w:pPr>
      <w:numPr>
        <w:ilvl w:val="1"/>
        <w:numId w:val="25"/>
      </w:numPr>
    </w:pPr>
  </w:style>
  <w:style w:type="character" w:customStyle="1" w:styleId="BalloonTextChar">
    <w:name w:val="Balloon Text Char"/>
    <w:rsid w:val="003C5AC3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3C5AC3"/>
    <w:rPr>
      <w:rFonts w:ascii="Calibri" w:hAnsi="Calibri"/>
      <w:sz w:val="18"/>
    </w:rPr>
  </w:style>
  <w:style w:type="character" w:customStyle="1" w:styleId="Heading5Char">
    <w:name w:val="Heading 5 Char"/>
    <w:aliases w:val="Para5 Char,i. Char"/>
    <w:link w:val="Heading5"/>
    <w:rsid w:val="00E41128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E41128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E41128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E41128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E41128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A474F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A474F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A474F8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A474F8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A474F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474F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474F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474F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474F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474F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1EF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474F8"/>
    <w:pPr>
      <w:numPr>
        <w:numId w:val="28"/>
      </w:numPr>
    </w:pPr>
  </w:style>
  <w:style w:type="character" w:customStyle="1" w:styleId="Heading1Char">
    <w:name w:val="Heading 1 Char"/>
    <w:link w:val="Heading1"/>
    <w:rsid w:val="00A474F8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474F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A474F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A474F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A474F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A474F8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A474F8"/>
    <w:pPr>
      <w:spacing w:after="0"/>
      <w:ind w:left="720"/>
    </w:pPr>
  </w:style>
  <w:style w:type="paragraph" w:customStyle="1" w:styleId="Bullet2">
    <w:name w:val="Bullet 2"/>
    <w:basedOn w:val="Normal"/>
    <w:rsid w:val="00A474F8"/>
    <w:pPr>
      <w:numPr>
        <w:numId w:val="4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62</TotalTime>
  <Pages>2</Pages>
  <Words>527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DID-V&amp;V-DEF-PV&amp;VRP</vt:lpstr>
    </vt:vector>
  </TitlesOfParts>
  <Manager>CASG</Manager>
  <Company>Defence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DID-V&amp;V-DEF-PV&amp;VRP</dc:title>
  <dc:subject>Contractor's Previous V&amp;V Results Package</dc:subject>
  <dc:creator>ASDEFCON SOW Policy</dc:creator>
  <cp:keywords>Verification, Validation, V&amp;V</cp:keywords>
  <cp:lastModifiedBy>DAE2-</cp:lastModifiedBy>
  <cp:revision>31</cp:revision>
  <cp:lastPrinted>2001-08-31T03:13:00Z</cp:lastPrinted>
  <dcterms:created xsi:type="dcterms:W3CDTF">2018-02-08T23:40:00Z</dcterms:created>
  <dcterms:modified xsi:type="dcterms:W3CDTF">2024-08-21T21:52:00Z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BM56363739</vt:lpwstr>
  </property>
  <property fmtid="{D5CDD505-2E9C-101B-9397-08002B2CF9AE}" pid="4" name="Objective-Title">
    <vt:lpwstr>DID-V&amp;V-DEF-PV&amp;VRP-V5.3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2023-02-13T23:58:40Z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2024-08-21T21:51:24Z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V&amp;V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