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E4F373" w14:textId="248D2498" w:rsidR="00976753" w:rsidRDefault="00976753" w:rsidP="00510D8A">
      <w:pPr>
        <w:pStyle w:val="ASDEFCONTitle"/>
      </w:pPr>
      <w:bookmarkStart w:id="0" w:name="_GoBack"/>
      <w:bookmarkEnd w:id="0"/>
      <w:r>
        <w:t>Annex D</w:t>
      </w:r>
    </w:p>
    <w:p w14:paraId="44BB384A" w14:textId="4A85F7CA" w:rsidR="00DE2AA2" w:rsidRDefault="00DE2AA2" w:rsidP="00510D8A">
      <w:pPr>
        <w:pStyle w:val="ASDEFCONTitle"/>
      </w:pPr>
      <w:r>
        <w:t>M</w:t>
      </w:r>
      <w:r w:rsidR="00505544">
        <w:t xml:space="preserve">andated </w:t>
      </w:r>
      <w:r>
        <w:t>S</w:t>
      </w:r>
      <w:r w:rsidR="00505544">
        <w:t xml:space="preserve">ystem </w:t>
      </w:r>
      <w:r>
        <w:t>R</w:t>
      </w:r>
      <w:r w:rsidR="00505544">
        <w:t>eview</w:t>
      </w:r>
      <w:r w:rsidRPr="00DD6FF5">
        <w:t xml:space="preserve"> CHECKLIST</w:t>
      </w:r>
      <w:r w:rsidR="00B44CAF">
        <w:t xml:space="preserve">s </w:t>
      </w:r>
      <w:r w:rsidR="00C014EC">
        <w:t>(optional)</w:t>
      </w:r>
    </w:p>
    <w:p w14:paraId="69A1C48A" w14:textId="61C2E1CA" w:rsidR="00E17F2A" w:rsidRDefault="00E17F2A" w:rsidP="00E17F2A">
      <w:pPr>
        <w:pStyle w:val="NoteToDrafters-ASDEFCON"/>
      </w:pPr>
      <w:r>
        <w:t xml:space="preserve">Note to drafters: </w:t>
      </w:r>
      <w:r w:rsidR="00CB5FA1">
        <w:t>This</w:t>
      </w:r>
      <w:r w:rsidR="00F97687">
        <w:t xml:space="preserve"> </w:t>
      </w:r>
      <w:r w:rsidR="00CB5FA1">
        <w:t xml:space="preserve">Annex </w:t>
      </w:r>
      <w:r w:rsidR="00257F28">
        <w:t>may</w:t>
      </w:r>
      <w:r w:rsidR="00CB5FA1">
        <w:t xml:space="preserve"> be included </w:t>
      </w:r>
      <w:r w:rsidR="00D70BF0">
        <w:t xml:space="preserve">in the Contract </w:t>
      </w:r>
      <w:r w:rsidR="002302C2">
        <w:t>if</w:t>
      </w:r>
      <w:r w:rsidR="00CB5FA1">
        <w:t xml:space="preserve"> the SOW </w:t>
      </w:r>
      <w:r w:rsidR="00B44CAF">
        <w:t>requires</w:t>
      </w:r>
      <w:r w:rsidR="00CB5FA1">
        <w:t xml:space="preserve"> MSR Checklists </w:t>
      </w:r>
      <w:r w:rsidR="00092042">
        <w:t>that</w:t>
      </w:r>
      <w:r w:rsidR="00CB5FA1">
        <w:t xml:space="preserve"> </w:t>
      </w:r>
      <w:r w:rsidR="002302C2">
        <w:t xml:space="preserve">include </w:t>
      </w:r>
      <w:r w:rsidR="00257F28">
        <w:t xml:space="preserve">Commonwealth specified </w:t>
      </w:r>
      <w:r w:rsidR="002302C2">
        <w:t>requirements</w:t>
      </w:r>
      <w:r w:rsidR="0036240A">
        <w:t xml:space="preserve">, </w:t>
      </w:r>
      <w:r w:rsidR="00D70BF0">
        <w:t>and</w:t>
      </w:r>
      <w:r w:rsidR="0036240A">
        <w:t xml:space="preserve"> the ASDEFCON (Strategic Materiel) MSR checklists are </w:t>
      </w:r>
      <w:r w:rsidR="00583BAF">
        <w:t xml:space="preserve">considered </w:t>
      </w:r>
      <w:r w:rsidR="0036240A">
        <w:t>too detailed</w:t>
      </w:r>
      <w:r w:rsidR="00CB5FA1">
        <w:t xml:space="preserve">.  </w:t>
      </w:r>
      <w:r w:rsidR="004026BA">
        <w:t xml:space="preserve">This avoids </w:t>
      </w:r>
      <w:r w:rsidR="00092042">
        <w:t xml:space="preserve">checklist </w:t>
      </w:r>
      <w:r w:rsidR="004026BA">
        <w:t xml:space="preserve">requirements being given ‘by notice’. </w:t>
      </w:r>
      <w:r w:rsidR="008C3068">
        <w:t xml:space="preserve"> </w:t>
      </w:r>
      <w:r w:rsidR="00C014EC">
        <w:t>R</w:t>
      </w:r>
      <w:r w:rsidR="00CB5FA1">
        <w:t xml:space="preserve">equirements </w:t>
      </w:r>
      <w:r w:rsidR="00C014EC">
        <w:t>in this Annex</w:t>
      </w:r>
      <w:r w:rsidR="00B44CAF">
        <w:t xml:space="preserve"> </w:t>
      </w:r>
      <w:r w:rsidR="00CB5FA1">
        <w:t xml:space="preserve">are to be included in </w:t>
      </w:r>
      <w:r w:rsidR="00CA045F">
        <w:t xml:space="preserve">the </w:t>
      </w:r>
      <w:r w:rsidR="00EA2FF4">
        <w:t>c</w:t>
      </w:r>
      <w:r w:rsidR="00CB5FA1">
        <w:t xml:space="preserve">hecklists </w:t>
      </w:r>
      <w:r w:rsidR="00EA2FF4">
        <w:t xml:space="preserve">for MSRs </w:t>
      </w:r>
      <w:r w:rsidR="00CB5FA1">
        <w:t xml:space="preserve">developed by the Contractor </w:t>
      </w:r>
      <w:r w:rsidR="00CA045F">
        <w:t>within</w:t>
      </w:r>
      <w:r w:rsidR="00CB5FA1">
        <w:t xml:space="preserve"> th</w:t>
      </w:r>
      <w:r w:rsidR="003603BE">
        <w:t>e</w:t>
      </w:r>
      <w:r w:rsidR="00B44CAF">
        <w:t>ir</w:t>
      </w:r>
      <w:r w:rsidR="00CB5FA1">
        <w:t xml:space="preserve"> </w:t>
      </w:r>
      <w:r w:rsidR="003603BE">
        <w:t>management</w:t>
      </w:r>
      <w:r w:rsidR="00CB5FA1">
        <w:t xml:space="preserve"> plan</w:t>
      </w:r>
      <w:r w:rsidR="00257F28">
        <w:t>s</w:t>
      </w:r>
      <w:r w:rsidR="00CB5FA1">
        <w:t xml:space="preserve">, </w:t>
      </w:r>
      <w:r w:rsidR="00CA045F">
        <w:t>which</w:t>
      </w:r>
      <w:r w:rsidR="00757B6F">
        <w:t xml:space="preserve"> </w:t>
      </w:r>
      <w:r w:rsidR="00CA045F">
        <w:t xml:space="preserve">are </w:t>
      </w:r>
      <w:r w:rsidR="002302C2">
        <w:t xml:space="preserve">subject to </w:t>
      </w:r>
      <w:r w:rsidR="00CB5FA1">
        <w:t>Approval.</w:t>
      </w:r>
    </w:p>
    <w:p w14:paraId="5E820910" w14:textId="17C9F9C8" w:rsidR="00095886" w:rsidRPr="00DD6FF5" w:rsidRDefault="008F2084" w:rsidP="00E17F2A">
      <w:pPr>
        <w:pStyle w:val="NoteToDrafters-ASDEFCON"/>
      </w:pPr>
      <w:r>
        <w:t>Th</w:t>
      </w:r>
      <w:r w:rsidR="0000001B">
        <w:t>is</w:t>
      </w:r>
      <w:r w:rsidR="00095886">
        <w:t xml:space="preserve"> template </w:t>
      </w:r>
      <w:r w:rsidR="008B77B9">
        <w:t>has</w:t>
      </w:r>
      <w:r w:rsidR="00095886">
        <w:t xml:space="preserve"> </w:t>
      </w:r>
      <w:r w:rsidR="003603BE">
        <w:t>‘</w:t>
      </w:r>
      <w:r>
        <w:t>moderate</w:t>
      </w:r>
      <w:r w:rsidR="003603BE">
        <w:t>’</w:t>
      </w:r>
      <w:r>
        <w:t xml:space="preserve"> </w:t>
      </w:r>
      <w:r w:rsidR="00092042">
        <w:t xml:space="preserve">requirements for MSR Checklists, </w:t>
      </w:r>
      <w:r w:rsidR="008B77B9">
        <w:t>and these</w:t>
      </w:r>
      <w:r w:rsidR="00092042">
        <w:t xml:space="preserve"> </w:t>
      </w:r>
      <w:r w:rsidR="00257F28">
        <w:t>should</w:t>
      </w:r>
      <w:r w:rsidR="0036240A">
        <w:t xml:space="preserve"> be tailored to the </w:t>
      </w:r>
      <w:r w:rsidR="003603BE">
        <w:t xml:space="preserve">needs </w:t>
      </w:r>
      <w:r w:rsidR="00EA2FF4">
        <w:t xml:space="preserve">of </w:t>
      </w:r>
      <w:r w:rsidR="008B77B9">
        <w:t>each</w:t>
      </w:r>
      <w:r w:rsidR="0036240A">
        <w:t xml:space="preserve"> </w:t>
      </w:r>
      <w:r>
        <w:t>Contract</w:t>
      </w:r>
      <w:r w:rsidR="0036240A">
        <w:t>.</w:t>
      </w:r>
      <w:r w:rsidR="009A09FF">
        <w:t xml:space="preserve"> </w:t>
      </w:r>
      <w:r w:rsidR="00B44CAF">
        <w:t xml:space="preserve"> </w:t>
      </w:r>
      <w:r w:rsidR="008B77B9">
        <w:t>In doing so, d</w:t>
      </w:r>
      <w:r w:rsidR="00B44CAF">
        <w:t xml:space="preserve">rafters should review the objectives for each MSR in the SOW, </w:t>
      </w:r>
      <w:r w:rsidR="008B77B9">
        <w:t xml:space="preserve">the </w:t>
      </w:r>
      <w:r w:rsidR="00B44CAF">
        <w:t xml:space="preserve">Milestone criteria in Attachment </w:t>
      </w:r>
      <w:r w:rsidR="00844E25">
        <w:t>C</w:t>
      </w:r>
      <w:r w:rsidR="00B44CAF">
        <w:t xml:space="preserve">, and </w:t>
      </w:r>
      <w:r w:rsidR="00C92CC1">
        <w:t xml:space="preserve">common requirements in </w:t>
      </w:r>
      <w:r w:rsidR="00B44CAF">
        <w:t>SOW clause 3.9.</w:t>
      </w:r>
      <w:r w:rsidR="00EA2FF4">
        <w:t>4</w:t>
      </w:r>
      <w:r w:rsidR="008B77B9">
        <w:t>,</w:t>
      </w:r>
      <w:r w:rsidR="0036240A">
        <w:t xml:space="preserve"> </w:t>
      </w:r>
      <w:r w:rsidR="00C92CC1">
        <w:t>when tailoring the</w:t>
      </w:r>
      <w:r w:rsidR="00B44CAF">
        <w:t xml:space="preserve"> MSR Checklists</w:t>
      </w:r>
      <w:r w:rsidR="00C92CC1">
        <w:t xml:space="preserve"> in this Annex</w:t>
      </w:r>
      <w:r w:rsidR="00B44CAF">
        <w:t xml:space="preserve">.  </w:t>
      </w:r>
      <w:r w:rsidR="008B77B9">
        <w:t>For</w:t>
      </w:r>
      <w:r w:rsidR="003603BE">
        <w:t xml:space="preserve"> </w:t>
      </w:r>
      <w:r w:rsidR="00C92CC1">
        <w:t>contract</w:t>
      </w:r>
      <w:r w:rsidR="008B77B9">
        <w:t>s</w:t>
      </w:r>
      <w:r w:rsidR="00C92CC1">
        <w:t xml:space="preserve"> </w:t>
      </w:r>
      <w:r w:rsidR="008B77B9">
        <w:t>of</w:t>
      </w:r>
      <w:r w:rsidR="00C92CC1">
        <w:t xml:space="preserve"> high </w:t>
      </w:r>
      <w:r w:rsidR="0036240A">
        <w:t xml:space="preserve">technical </w:t>
      </w:r>
      <w:r w:rsidR="002302C2">
        <w:t>complex</w:t>
      </w:r>
      <w:r w:rsidR="00C92CC1">
        <w:t>ity</w:t>
      </w:r>
      <w:r w:rsidR="002302C2">
        <w:t>,</w:t>
      </w:r>
      <w:r w:rsidR="00095886">
        <w:t xml:space="preserve"> drafters </w:t>
      </w:r>
      <w:r w:rsidR="0000001B">
        <w:t>should</w:t>
      </w:r>
      <w:r w:rsidR="002302C2">
        <w:t xml:space="preserve"> </w:t>
      </w:r>
      <w:r w:rsidR="00B44CAF">
        <w:t>consider</w:t>
      </w:r>
      <w:r w:rsidR="00095886">
        <w:t xml:space="preserve"> the MSR Checklists </w:t>
      </w:r>
      <w:r w:rsidR="002302C2">
        <w:t>in</w:t>
      </w:r>
      <w:r w:rsidR="00095886">
        <w:t xml:space="preserve"> ASDEFCON (Strategic Materiel)</w:t>
      </w:r>
      <w:r w:rsidR="00A84A6E">
        <w:t>.</w:t>
      </w:r>
      <w:r w:rsidR="00C014EC">
        <w:t xml:space="preserve">  </w:t>
      </w:r>
      <w:r w:rsidR="003D5879">
        <w:t>As</w:t>
      </w:r>
      <w:r w:rsidR="00C014EC">
        <w:t xml:space="preserve"> background</w:t>
      </w:r>
      <w:r w:rsidR="003D5879">
        <w:t xml:space="preserve">, </w:t>
      </w:r>
      <w:r w:rsidR="00C014EC">
        <w:t xml:space="preserve">refer to </w:t>
      </w:r>
      <w:r w:rsidR="004026BA">
        <w:t xml:space="preserve">Technical Reviews in </w:t>
      </w:r>
      <w:r w:rsidR="00C014EC">
        <w:t>EIA-632, Process for Engineering a System</w:t>
      </w:r>
      <w:r w:rsidR="004026BA">
        <w:t>.</w:t>
      </w:r>
    </w:p>
    <w:p w14:paraId="5D6B590E" w14:textId="6E4C82CD" w:rsidR="00DE2AA2" w:rsidRPr="00DD6FF5" w:rsidRDefault="00103F33" w:rsidP="00510D8A">
      <w:pPr>
        <w:pStyle w:val="SOWHL1-ASDEFCON"/>
      </w:pPr>
      <w:r>
        <w:t>INTRODUCTION</w:t>
      </w:r>
    </w:p>
    <w:p w14:paraId="4C733458" w14:textId="0C5CDCD3" w:rsidR="003E7B2B" w:rsidRDefault="00DE2AA2" w:rsidP="0036240A">
      <w:pPr>
        <w:pStyle w:val="SOWTL2-ASDEFCON"/>
      </w:pPr>
      <w:bookmarkStart w:id="1" w:name="_Toc1363501"/>
      <w:r w:rsidRPr="00DD6FF5">
        <w:t xml:space="preserve">This Annex identifies </w:t>
      </w:r>
      <w:r w:rsidR="00FC0E04">
        <w:t xml:space="preserve">the </w:t>
      </w:r>
      <w:r>
        <w:t>Commonwealth requirements for</w:t>
      </w:r>
      <w:r w:rsidRPr="00DD6FF5">
        <w:t xml:space="preserve"> </w:t>
      </w:r>
      <w:r w:rsidR="00EA2FF4">
        <w:t xml:space="preserve">entry criteria, </w:t>
      </w:r>
      <w:r w:rsidR="00387A8C">
        <w:t xml:space="preserve">review items and </w:t>
      </w:r>
      <w:r w:rsidR="00EA2FF4">
        <w:t xml:space="preserve">exit criteria for those </w:t>
      </w:r>
      <w:r w:rsidR="003E7B2B">
        <w:t>Mandated System Review</w:t>
      </w:r>
      <w:r w:rsidR="00EA2FF4">
        <w:t>s</w:t>
      </w:r>
      <w:r w:rsidR="003E7B2B">
        <w:t xml:space="preserve"> (</w:t>
      </w:r>
      <w:r>
        <w:t>MSR</w:t>
      </w:r>
      <w:r w:rsidR="00EA2FF4">
        <w:t>s</w:t>
      </w:r>
      <w:r w:rsidR="003E7B2B">
        <w:t>)</w:t>
      </w:r>
      <w:bookmarkEnd w:id="1"/>
      <w:r w:rsidR="002D1129">
        <w:t xml:space="preserve"> </w:t>
      </w:r>
      <w:r w:rsidR="00CA045F">
        <w:t xml:space="preserve">that are </w:t>
      </w:r>
      <w:r w:rsidR="009A09FF">
        <w:t xml:space="preserve">required </w:t>
      </w:r>
      <w:r w:rsidR="00FC0E04">
        <w:t>by</w:t>
      </w:r>
      <w:r w:rsidR="009A09FF">
        <w:t xml:space="preserve"> the SOW.</w:t>
      </w:r>
    </w:p>
    <w:p w14:paraId="2D2DF9B0" w14:textId="039999E9" w:rsidR="00103F33" w:rsidRDefault="00103F33" w:rsidP="0036240A">
      <w:pPr>
        <w:pStyle w:val="SOWTL2-ASDEFCON"/>
      </w:pPr>
      <w:r>
        <w:t>The Contractor shall incorporate the Commonwealth’s requirements for the MSRs included in this annex in accordance with the SOW.</w:t>
      </w:r>
    </w:p>
    <w:p w14:paraId="58F8F57F" w14:textId="0FA82D3C" w:rsidR="00D14497" w:rsidRDefault="00103F33" w:rsidP="00510D8A">
      <w:pPr>
        <w:pStyle w:val="SOWHL1-ASDEFCON"/>
      </w:pPr>
      <w:r>
        <w:t xml:space="preserve">COMMONWEALTH </w:t>
      </w:r>
      <w:r w:rsidR="00EA2FF4">
        <w:t xml:space="preserve">MSR </w:t>
      </w:r>
      <w:r w:rsidR="00F62BD7">
        <w:t>Checklist</w:t>
      </w:r>
      <w:r w:rsidR="00D14497">
        <w:t xml:space="preserve"> Requirements</w:t>
      </w:r>
    </w:p>
    <w:p w14:paraId="7BA9D109" w14:textId="07EEA14B" w:rsidR="00757B6F" w:rsidRDefault="00757B6F" w:rsidP="00757B6F">
      <w:pPr>
        <w:pStyle w:val="NoteToDrafters-ASDEFCON"/>
      </w:pPr>
      <w:r>
        <w:t xml:space="preserve">Note to drafters: </w:t>
      </w:r>
      <w:r w:rsidR="00276A46">
        <w:t xml:space="preserve"> </w:t>
      </w:r>
      <w:r>
        <w:t xml:space="preserve">If two MSRs </w:t>
      </w:r>
      <w:r w:rsidR="00341DEC">
        <w:t xml:space="preserve">have </w:t>
      </w:r>
      <w:r>
        <w:t>be</w:t>
      </w:r>
      <w:r w:rsidR="00341DEC">
        <w:t>en</w:t>
      </w:r>
      <w:r>
        <w:t xml:space="preserve"> merged</w:t>
      </w:r>
      <w:r w:rsidR="00D670D5">
        <w:t>,</w:t>
      </w:r>
      <w:r>
        <w:t xml:space="preserve"> then drafters </w:t>
      </w:r>
      <w:r w:rsidR="00D670D5">
        <w:t>should</w:t>
      </w:r>
      <w:r>
        <w:t xml:space="preserve"> consolidate the applicable checklist requirements</w:t>
      </w:r>
      <w:r w:rsidR="00F97687">
        <w:t xml:space="preserve">.  If a MSR has been </w:t>
      </w:r>
      <w:r w:rsidR="00341DEC">
        <w:t xml:space="preserve">removed from the SOW, </w:t>
      </w:r>
      <w:r w:rsidR="00040540">
        <w:t>the</w:t>
      </w:r>
      <w:r>
        <w:t xml:space="preserve"> checklist requirements in this </w:t>
      </w:r>
      <w:r w:rsidR="00F97687">
        <w:t>annex</w:t>
      </w:r>
      <w:r>
        <w:t xml:space="preserve"> </w:t>
      </w:r>
      <w:r w:rsidR="000C4134">
        <w:t xml:space="preserve">for that MSR </w:t>
      </w:r>
      <w:r>
        <w:t xml:space="preserve">should </w:t>
      </w:r>
      <w:r w:rsidR="00040540">
        <w:t xml:space="preserve">also </w:t>
      </w:r>
      <w:r>
        <w:t xml:space="preserve">be </w:t>
      </w:r>
      <w:r w:rsidR="004632C4">
        <w:t>removed</w:t>
      </w:r>
      <w:r>
        <w:t>.</w:t>
      </w:r>
    </w:p>
    <w:p w14:paraId="472B7F9C" w14:textId="5AC1EA76" w:rsidR="00095886" w:rsidRDefault="00093874" w:rsidP="00510D8A">
      <w:pPr>
        <w:pStyle w:val="SOWHL2-ASDEFCON"/>
      </w:pPr>
      <w:bookmarkStart w:id="2" w:name="_Ref34818019"/>
      <w:r>
        <w:t>Resource and Schedule Review</w:t>
      </w:r>
      <w:bookmarkEnd w:id="2"/>
      <w:r w:rsidR="00276A46">
        <w:t xml:space="preserve"> (Optional)</w:t>
      </w:r>
    </w:p>
    <w:p w14:paraId="35C12C0C" w14:textId="398F9935" w:rsidR="0081373A" w:rsidRDefault="004751A1" w:rsidP="004751A1">
      <w:pPr>
        <w:pStyle w:val="NoteToDrafters-ASDEFCON"/>
      </w:pPr>
      <w:r>
        <w:t xml:space="preserve">Note to drafters: </w:t>
      </w:r>
      <w:r w:rsidR="00276A46">
        <w:t xml:space="preserve"> </w:t>
      </w:r>
      <w:r>
        <w:t xml:space="preserve">If the Contract </w:t>
      </w:r>
      <w:r w:rsidR="007E003C">
        <w:t xml:space="preserve">requires an </w:t>
      </w:r>
      <w:r w:rsidR="00040540">
        <w:t>Earned Value Management</w:t>
      </w:r>
      <w:r w:rsidR="007E003C">
        <w:t xml:space="preserve"> System (EVMS)</w:t>
      </w:r>
      <w:r>
        <w:t xml:space="preserve">, </w:t>
      </w:r>
      <w:r w:rsidR="00440C05">
        <w:t xml:space="preserve">change the heading clause </w:t>
      </w:r>
      <w:r w:rsidR="003F504A">
        <w:fldChar w:fldCharType="begin"/>
      </w:r>
      <w:r w:rsidR="003F504A">
        <w:instrText xml:space="preserve"> REF _Ref34818019 \r \h </w:instrText>
      </w:r>
      <w:r w:rsidR="003F504A">
        <w:fldChar w:fldCharType="separate"/>
      </w:r>
      <w:r w:rsidR="008537F9">
        <w:t>2.1</w:t>
      </w:r>
      <w:r w:rsidR="003F504A">
        <w:fldChar w:fldCharType="end"/>
      </w:r>
      <w:r w:rsidR="003F504A">
        <w:t xml:space="preserve"> </w:t>
      </w:r>
      <w:r w:rsidR="00440C05">
        <w:t xml:space="preserve">to </w:t>
      </w:r>
      <w:r w:rsidR="00164192">
        <w:t>‘</w:t>
      </w:r>
      <w:r w:rsidR="00440C05">
        <w:t>Integrated Baseline Review</w:t>
      </w:r>
      <w:r w:rsidR="00164192">
        <w:t>’</w:t>
      </w:r>
      <w:r w:rsidR="00440C05">
        <w:t xml:space="preserve"> and </w:t>
      </w:r>
      <w:r>
        <w:t>refer to MSR-CHECKLIST-IBR</w:t>
      </w:r>
      <w:r w:rsidR="00440C05">
        <w:t>,</w:t>
      </w:r>
      <w:r>
        <w:t xml:space="preserve"> </w:t>
      </w:r>
      <w:r w:rsidR="00175272">
        <w:t xml:space="preserve">from </w:t>
      </w:r>
      <w:r w:rsidR="00257F28">
        <w:t>the ASDEFCON (Strategic Materiel) templates</w:t>
      </w:r>
      <w:r w:rsidR="00440C05">
        <w:t>,</w:t>
      </w:r>
      <w:r w:rsidR="00257F28">
        <w:t xml:space="preserve"> </w:t>
      </w:r>
      <w:r w:rsidR="00440C05">
        <w:t>to</w:t>
      </w:r>
      <w:r w:rsidR="00306F9B">
        <w:t xml:space="preserve"> </w:t>
      </w:r>
      <w:r w:rsidR="00440C05">
        <w:t>develop</w:t>
      </w:r>
      <w:r w:rsidR="00306F9B">
        <w:t xml:space="preserve"> </w:t>
      </w:r>
      <w:r w:rsidR="00440C05">
        <w:t>alternative</w:t>
      </w:r>
      <w:r>
        <w:t xml:space="preserve"> </w:t>
      </w:r>
      <w:r w:rsidR="00276A46">
        <w:t>or additional entry criteria, exit criteria and/or review items</w:t>
      </w:r>
      <w:r w:rsidR="0081373A">
        <w:t>.</w:t>
      </w:r>
      <w:r w:rsidR="008F02AB">
        <w:t xml:space="preserve">  If the RSR is not included in the SOW, replace th</w:t>
      </w:r>
      <w:r w:rsidR="000A0F19">
        <w:t>e following</w:t>
      </w:r>
      <w:r w:rsidR="008F02AB">
        <w:t xml:space="preserve"> clause with ‘Not used’.</w:t>
      </w:r>
    </w:p>
    <w:p w14:paraId="1DAD4333" w14:textId="326F0E7C" w:rsidR="005F037F" w:rsidRDefault="00351B1F" w:rsidP="00345296">
      <w:pPr>
        <w:pStyle w:val="SOWTL3-ASDEFCON"/>
      </w:pPr>
      <w:r>
        <w:t xml:space="preserve">The </w:t>
      </w:r>
      <w:r w:rsidR="00103F33">
        <w:t>requirements for</w:t>
      </w:r>
      <w:r w:rsidR="000325F5">
        <w:t xml:space="preserve"> the </w:t>
      </w:r>
      <w:r w:rsidR="0019029C">
        <w:t>Resource and Schedule Review (RSR)</w:t>
      </w:r>
      <w:r>
        <w:t xml:space="preserve"> shall include:</w:t>
      </w:r>
    </w:p>
    <w:p w14:paraId="16FF53DA" w14:textId="0D3FC2D5" w:rsidR="005F037F" w:rsidRDefault="00103F33" w:rsidP="005F037F">
      <w:pPr>
        <w:pStyle w:val="SOWSubL1-ASDEFCON"/>
      </w:pPr>
      <w:r>
        <w:t xml:space="preserve">the following </w:t>
      </w:r>
      <w:r w:rsidR="005F037F">
        <w:t xml:space="preserve">entry criteria, </w:t>
      </w:r>
      <w:r w:rsidR="00C44004">
        <w:t>in addition to those set out in clause 3.9.4 of the SOW</w:t>
      </w:r>
      <w:r w:rsidR="005F037F">
        <w:t>:</w:t>
      </w:r>
    </w:p>
    <w:p w14:paraId="6BD687BA" w14:textId="6ACB6436" w:rsidR="005F037F" w:rsidRDefault="00CA048D" w:rsidP="005F037F">
      <w:pPr>
        <w:pStyle w:val="SOWSubL2-ASDEFCON"/>
      </w:pPr>
      <w:r>
        <w:t xml:space="preserve">the CWBS </w:t>
      </w:r>
      <w:r w:rsidR="003375CA">
        <w:t xml:space="preserve">complies with the CWBS DID, </w:t>
      </w:r>
      <w:r>
        <w:t>reflects the</w:t>
      </w:r>
      <w:r w:rsidR="00306F9B">
        <w:t xml:space="preserve"> entire scope of work</w:t>
      </w:r>
      <w:r w:rsidR="003375CA">
        <w:t xml:space="preserve"> (including the work identified in the Contractor’s management plans),</w:t>
      </w:r>
      <w:r w:rsidR="00306F9B">
        <w:t xml:space="preserve"> </w:t>
      </w:r>
      <w:r w:rsidR="00C44004">
        <w:t xml:space="preserve">and is defined </w:t>
      </w:r>
      <w:r w:rsidR="00262CBD">
        <w:t>to an appropriate level of</w:t>
      </w:r>
      <w:r>
        <w:t xml:space="preserve"> </w:t>
      </w:r>
      <w:r w:rsidR="00306F9B">
        <w:t xml:space="preserve">detail to </w:t>
      </w:r>
      <w:r w:rsidR="00262CBD">
        <w:t>enable</w:t>
      </w:r>
      <w:r w:rsidR="00306F9B">
        <w:t xml:space="preserve"> </w:t>
      </w:r>
      <w:r w:rsidR="00262CBD">
        <w:t xml:space="preserve">review at </w:t>
      </w:r>
      <w:r w:rsidR="00306F9B">
        <w:t xml:space="preserve">the </w:t>
      </w:r>
      <w:r w:rsidR="00DE075A">
        <w:t>RS</w:t>
      </w:r>
      <w:r w:rsidR="00306F9B">
        <w:t>R</w:t>
      </w:r>
      <w:r w:rsidR="0055495A">
        <w:t>;</w:t>
      </w:r>
    </w:p>
    <w:p w14:paraId="6628EE41" w14:textId="35C28ED2" w:rsidR="00CC1050" w:rsidRDefault="0055495A" w:rsidP="005E0D15">
      <w:pPr>
        <w:pStyle w:val="SOWSubL2-ASDEFCON"/>
      </w:pPr>
      <w:r>
        <w:t>the CMS</w:t>
      </w:r>
      <w:r w:rsidR="00306F9B">
        <w:t xml:space="preserve"> </w:t>
      </w:r>
      <w:r w:rsidR="00C90614">
        <w:t xml:space="preserve">complies with the CWBS DID, </w:t>
      </w:r>
      <w:r w:rsidR="00306F9B">
        <w:t xml:space="preserve">reflects the </w:t>
      </w:r>
      <w:r w:rsidR="00262CBD">
        <w:t>full</w:t>
      </w:r>
      <w:r w:rsidR="00306F9B">
        <w:t xml:space="preserve"> scope of </w:t>
      </w:r>
      <w:r w:rsidR="00BD3EA0">
        <w:t xml:space="preserve">work activities to be </w:t>
      </w:r>
      <w:r w:rsidR="00306F9B">
        <w:t>scheduled</w:t>
      </w:r>
      <w:r w:rsidR="00C90614">
        <w:t>,</w:t>
      </w:r>
      <w:r w:rsidR="00306F9B">
        <w:t xml:space="preserve"> </w:t>
      </w:r>
      <w:r w:rsidR="00BD3EA0">
        <w:t>and includes</w:t>
      </w:r>
      <w:r w:rsidR="00306F9B">
        <w:t>, whe</w:t>
      </w:r>
      <w:r w:rsidR="003375CA">
        <w:t>re</w:t>
      </w:r>
      <w:r w:rsidR="00CC1050">
        <w:t xml:space="preserve"> applicable, Approved Subcontractor s</w:t>
      </w:r>
      <w:r w:rsidR="00306F9B">
        <w:t>chedules;</w:t>
      </w:r>
      <w:r w:rsidR="00910F59">
        <w:t xml:space="preserve"> and</w:t>
      </w:r>
    </w:p>
    <w:p w14:paraId="57486D3A" w14:textId="2BF248C0" w:rsidR="00910F59" w:rsidRDefault="004B36F1" w:rsidP="005E0D15">
      <w:pPr>
        <w:pStyle w:val="SOWSubL2-ASDEFCON"/>
      </w:pPr>
      <w:r>
        <w:t xml:space="preserve">risks </w:t>
      </w:r>
      <w:r w:rsidRPr="004E6E86">
        <w:t xml:space="preserve">with the potential to impact upon the viability of the </w:t>
      </w:r>
      <w:r>
        <w:t>CMS</w:t>
      </w:r>
      <w:r w:rsidRPr="004E6E86">
        <w:t xml:space="preserve"> have been identified and documented</w:t>
      </w:r>
      <w:r>
        <w:t>,</w:t>
      </w:r>
      <w:r w:rsidRPr="004E6E86">
        <w:t xml:space="preserve"> including any assumptions that may need to be referenced in the future</w:t>
      </w:r>
      <w:r>
        <w:t>;</w:t>
      </w:r>
    </w:p>
    <w:p w14:paraId="304950B9" w14:textId="42860388" w:rsidR="005F037F" w:rsidRDefault="00103F33" w:rsidP="005F037F">
      <w:pPr>
        <w:pStyle w:val="SOWSubL1-ASDEFCON"/>
      </w:pPr>
      <w:r>
        <w:t xml:space="preserve">the following </w:t>
      </w:r>
      <w:r w:rsidR="005F037F">
        <w:t xml:space="preserve">review items, including </w:t>
      </w:r>
      <w:r>
        <w:t>the associated</w:t>
      </w:r>
      <w:r w:rsidR="005F037F">
        <w:t xml:space="preserve"> objective evidence:</w:t>
      </w:r>
    </w:p>
    <w:p w14:paraId="1FF49992" w14:textId="48601A0A" w:rsidR="00BD3EA0" w:rsidRDefault="00BD3EA0" w:rsidP="005F037F">
      <w:pPr>
        <w:pStyle w:val="SOWSubL2-ASDEFCON"/>
      </w:pPr>
      <w:r>
        <w:t xml:space="preserve">the </w:t>
      </w:r>
      <w:r w:rsidR="00695469">
        <w:t xml:space="preserve">CWBS </w:t>
      </w:r>
      <w:r w:rsidR="00B22DEE">
        <w:t xml:space="preserve">(including the CWBS </w:t>
      </w:r>
      <w:r w:rsidR="008203B8">
        <w:t>dictionary, structure and elements</w:t>
      </w:r>
      <w:r w:rsidR="00B22DEE">
        <w:t>)</w:t>
      </w:r>
      <w:r w:rsidR="00C90614">
        <w:t xml:space="preserve"> is structured around the major products to be delivered, includes cross-references to all scope-related elements of the Contract, and</w:t>
      </w:r>
      <w:r w:rsidR="008203B8">
        <w:t xml:space="preserve"> </w:t>
      </w:r>
      <w:r w:rsidR="00474DDC">
        <w:t>provide</w:t>
      </w:r>
      <w:r w:rsidR="00B22DEE">
        <w:t>s</w:t>
      </w:r>
      <w:r w:rsidR="00474DDC">
        <w:t xml:space="preserve"> a suitable framework for planning, management, status reporting and cost estimation for the Contract, and for the development of the CMS;</w:t>
      </w:r>
    </w:p>
    <w:p w14:paraId="1E6EED87" w14:textId="435B6830" w:rsidR="00695469" w:rsidRDefault="00BD3EA0" w:rsidP="005F037F">
      <w:pPr>
        <w:pStyle w:val="SOWSubL2-ASDEFCON"/>
      </w:pPr>
      <w:r>
        <w:t xml:space="preserve">the </w:t>
      </w:r>
      <w:r w:rsidR="00695469">
        <w:t>CMS</w:t>
      </w:r>
      <w:r w:rsidR="00474DDC">
        <w:t xml:space="preserve"> </w:t>
      </w:r>
      <w:r w:rsidR="00B22DEE">
        <w:t>(</w:t>
      </w:r>
      <w:r w:rsidR="00474DDC">
        <w:t>including the sequence of activities, milestones and decision points</w:t>
      </w:r>
      <w:r w:rsidR="00B22DEE">
        <w:t>)</w:t>
      </w:r>
      <w:r w:rsidR="00474DDC">
        <w:t xml:space="preserve"> </w:t>
      </w:r>
      <w:r w:rsidR="00B22DEE">
        <w:t>is</w:t>
      </w:r>
      <w:r w:rsidR="00474DDC">
        <w:t xml:space="preserve"> </w:t>
      </w:r>
      <w:r w:rsidR="00C90614">
        <w:t>derived from, and traceable to, the CWBS, includes all schedule constraints identified in the Contract, is structurally sound</w:t>
      </w:r>
      <w:r w:rsidR="00810EED">
        <w:t>, includes sufficient contingency</w:t>
      </w:r>
      <w:r w:rsidR="0061475F">
        <w:t xml:space="preserve"> to address the identified risks</w:t>
      </w:r>
      <w:r w:rsidR="00C90614">
        <w:t xml:space="preserve">, </w:t>
      </w:r>
      <w:r w:rsidR="00810EED">
        <w:t>iden</w:t>
      </w:r>
      <w:r w:rsidR="005240FC">
        <w:t xml:space="preserve">tifies the required resources, </w:t>
      </w:r>
      <w:r w:rsidR="00C90614">
        <w:t xml:space="preserve">and represents a logical sequence of activities to </w:t>
      </w:r>
      <w:r w:rsidR="005240FC">
        <w:t>satisfy the requirements of</w:t>
      </w:r>
      <w:r w:rsidR="00474DDC">
        <w:t xml:space="preserve"> the </w:t>
      </w:r>
      <w:r w:rsidR="00B22DEE">
        <w:t>Contract and for evaluating progress against that schedule;</w:t>
      </w:r>
    </w:p>
    <w:p w14:paraId="42961AD8" w14:textId="4EF619BA" w:rsidR="00B22DEE" w:rsidRDefault="00B22DEE" w:rsidP="00B22DEE">
      <w:pPr>
        <w:pStyle w:val="SOWSubL2-ASDEFCON"/>
      </w:pPr>
      <w:r>
        <w:lastRenderedPageBreak/>
        <w:t xml:space="preserve">work activities for Approved Subcontractors have been devolved into sufficient detail </w:t>
      </w:r>
      <w:r w:rsidR="00810EED">
        <w:t xml:space="preserve">in both the CWBS and CMS </w:t>
      </w:r>
      <w:r>
        <w:t>and suitably scheduled to enable planning and monitoring of their work;</w:t>
      </w:r>
    </w:p>
    <w:p w14:paraId="17A2BD27" w14:textId="1748E0C2" w:rsidR="00810EED" w:rsidRDefault="00B22DEE" w:rsidP="005F037F">
      <w:pPr>
        <w:pStyle w:val="SOWSubL2-ASDEFCON"/>
      </w:pPr>
      <w:r>
        <w:t xml:space="preserve">the CWBS and CMS are </w:t>
      </w:r>
      <w:r w:rsidR="003F504A">
        <w:t>consisten</w:t>
      </w:r>
      <w:r>
        <w:t>t</w:t>
      </w:r>
      <w:r w:rsidR="003F504A">
        <w:t xml:space="preserve"> </w:t>
      </w:r>
      <w:r>
        <w:t>with</w:t>
      </w:r>
      <w:r w:rsidR="00A96AF5">
        <w:t>,</w:t>
      </w:r>
      <w:r w:rsidR="00793A1A">
        <w:t xml:space="preserve"> and justify</w:t>
      </w:r>
      <w:r w:rsidR="00A96AF5">
        <w:t>,</w:t>
      </w:r>
      <w:r w:rsidR="00793A1A">
        <w:t xml:space="preserve"> the cost basis for</w:t>
      </w:r>
      <w:r w:rsidR="003F504A">
        <w:t xml:space="preserve"> the Price Schedule at Annex A to Attachment B</w:t>
      </w:r>
      <w:r w:rsidR="00A96AF5">
        <w:t xml:space="preserve"> and the schedule basis for the Delivery Schedule at Attachment C</w:t>
      </w:r>
      <w:r>
        <w:t>;</w:t>
      </w:r>
    </w:p>
    <w:p w14:paraId="4048751F" w14:textId="4C19BC08" w:rsidR="003F504A" w:rsidRDefault="00810EED" w:rsidP="005F037F">
      <w:pPr>
        <w:pStyle w:val="SOWSubL2-ASDEFCON"/>
      </w:pPr>
      <w:r>
        <w:t xml:space="preserve">the control account managers and work package managers have an adequate understanding of the CWBS and the CMS, including the relationships with any implementation of </w:t>
      </w:r>
      <w:r w:rsidR="00F95325">
        <w:t xml:space="preserve">cost and schedule </w:t>
      </w:r>
      <w:r>
        <w:t xml:space="preserve">performance monitoring / management </w:t>
      </w:r>
      <w:r w:rsidR="0061475F">
        <w:t xml:space="preserve">by the Contractor </w:t>
      </w:r>
      <w:r>
        <w:t>under the Contract and the proposed tools to be used;</w:t>
      </w:r>
      <w:r w:rsidR="00793A1A">
        <w:t xml:space="preserve"> and</w:t>
      </w:r>
    </w:p>
    <w:p w14:paraId="46FCE9D8" w14:textId="2C57E7A6" w:rsidR="005F037F" w:rsidRDefault="00FC1B1A" w:rsidP="005F037F">
      <w:pPr>
        <w:pStyle w:val="SOWSubL2-ASDEFCON"/>
      </w:pPr>
      <w:r>
        <w:t xml:space="preserve">Commonwealth Representative tasks and </w:t>
      </w:r>
      <w:r w:rsidR="00BD3EA0">
        <w:t xml:space="preserve">activities to be undertaken by </w:t>
      </w:r>
      <w:r w:rsidR="003F504A">
        <w:t>Associated Parties</w:t>
      </w:r>
      <w:r>
        <w:t xml:space="preserve"> that interface with </w:t>
      </w:r>
      <w:r w:rsidR="00531610">
        <w:t xml:space="preserve">Contractor </w:t>
      </w:r>
      <w:r>
        <w:t>tasks</w:t>
      </w:r>
      <w:r w:rsidR="00531610">
        <w:t>,</w:t>
      </w:r>
      <w:r>
        <w:t xml:space="preserve"> have been </w:t>
      </w:r>
      <w:r w:rsidR="00531610">
        <w:t>included</w:t>
      </w:r>
      <w:r>
        <w:t xml:space="preserve"> in sufficient detail</w:t>
      </w:r>
      <w:r w:rsidR="00103F33">
        <w:t>;</w:t>
      </w:r>
      <w:r w:rsidR="00531610">
        <w:t xml:space="preserve"> and</w:t>
      </w:r>
    </w:p>
    <w:p w14:paraId="37845BC8" w14:textId="17741E56" w:rsidR="005F037F" w:rsidRDefault="000325F5" w:rsidP="005F037F">
      <w:pPr>
        <w:pStyle w:val="SOWSubL1-ASDEFCON"/>
      </w:pPr>
      <w:r>
        <w:t>t</w:t>
      </w:r>
      <w:r w:rsidR="00103F33">
        <w:t xml:space="preserve">he following </w:t>
      </w:r>
      <w:r w:rsidR="005F037F">
        <w:t xml:space="preserve">exit criteria, </w:t>
      </w:r>
      <w:r w:rsidR="00C44004">
        <w:t>in addition to those set out in clause 3.9.4 of the SOW</w:t>
      </w:r>
      <w:r w:rsidR="005F037F">
        <w:t>:</w:t>
      </w:r>
    </w:p>
    <w:p w14:paraId="0210179A" w14:textId="24B7DACE" w:rsidR="00695469" w:rsidRDefault="00695469" w:rsidP="005F037F">
      <w:pPr>
        <w:pStyle w:val="SOWSubL2-ASDEFCON"/>
      </w:pPr>
      <w:r>
        <w:t>cost and schedule drivers, and associated risks, have been assessed, and adequately addressed in the Contractor’s CWBS and CMS; and</w:t>
      </w:r>
    </w:p>
    <w:p w14:paraId="78F08E00" w14:textId="31ACDFCD" w:rsidR="00DF53A5" w:rsidRDefault="00695469" w:rsidP="005F037F">
      <w:pPr>
        <w:pStyle w:val="SOWSubL2-ASDEFCON"/>
      </w:pPr>
      <w:r>
        <w:t>the Commonwealth Representative considers the CMS</w:t>
      </w:r>
      <w:r w:rsidR="00F95325">
        <w:t xml:space="preserve"> to be realistic and achievable</w:t>
      </w:r>
      <w:r w:rsidR="00345296">
        <w:t>.</w:t>
      </w:r>
    </w:p>
    <w:p w14:paraId="45C1EF39" w14:textId="2F1BC9A4" w:rsidR="00095886" w:rsidRDefault="00095886" w:rsidP="00095886">
      <w:pPr>
        <w:pStyle w:val="SOWHL2-ASDEFCON"/>
      </w:pPr>
      <w:r>
        <w:t>System Requirements Review</w:t>
      </w:r>
      <w:r w:rsidR="00276A46">
        <w:t xml:space="preserve"> (</w:t>
      </w:r>
      <w:r w:rsidR="009C47FE">
        <w:t>Optional</w:t>
      </w:r>
      <w:r w:rsidR="00276A46">
        <w:t>)</w:t>
      </w:r>
    </w:p>
    <w:p w14:paraId="3D2036F3" w14:textId="2EFD7FA5" w:rsidR="00276A46" w:rsidRDefault="00276A46" w:rsidP="00276A46">
      <w:pPr>
        <w:pStyle w:val="NoteToDrafters-ASDEFCON"/>
      </w:pPr>
      <w:r>
        <w:t>Note to drafters:  Amend the following clause if the project team wishes to include entry criteria, exit criteria and/or review items for SRR.</w:t>
      </w:r>
      <w:r w:rsidR="00C878CE">
        <w:t xml:space="preserve">  If the SRR is not required in the SOW (ie, only an SDR will be held), </w:t>
      </w:r>
      <w:r w:rsidR="000A0F19">
        <w:t xml:space="preserve">replace </w:t>
      </w:r>
      <w:r w:rsidR="00C878CE">
        <w:t xml:space="preserve">the following clause </w:t>
      </w:r>
      <w:r w:rsidR="00164192">
        <w:t>‘</w:t>
      </w:r>
      <w:r w:rsidR="00C878CE">
        <w:t>Not used</w:t>
      </w:r>
      <w:r w:rsidR="00164192">
        <w:t>’</w:t>
      </w:r>
      <w:r w:rsidR="00C878CE">
        <w:t>.</w:t>
      </w:r>
    </w:p>
    <w:p w14:paraId="3C032E08" w14:textId="74A7588D" w:rsidR="00095886" w:rsidRDefault="00DF53A5" w:rsidP="00095886">
      <w:pPr>
        <w:pStyle w:val="SOWTL3-ASDEFCON"/>
      </w:pPr>
      <w:r>
        <w:t>T</w:t>
      </w:r>
      <w:r w:rsidR="009673E5">
        <w:t>he</w:t>
      </w:r>
      <w:r w:rsidR="000325F5">
        <w:t>re are no Commonwealth entry criteria, exit criteria or review items for</w:t>
      </w:r>
      <w:r w:rsidR="009673E5">
        <w:t xml:space="preserve"> System Requirements Review (SRR)</w:t>
      </w:r>
      <w:r w:rsidR="000325F5">
        <w:t xml:space="preserve"> in addition to the requirements in the main body of the SOW</w:t>
      </w:r>
      <w:r w:rsidR="00976753">
        <w:t>.</w:t>
      </w:r>
    </w:p>
    <w:p w14:paraId="0074608F" w14:textId="79EE4BED" w:rsidR="00237D3A" w:rsidRDefault="00237D3A" w:rsidP="00237D3A">
      <w:pPr>
        <w:pStyle w:val="SOWHL2-ASDEFCON"/>
      </w:pPr>
      <w:r>
        <w:t xml:space="preserve">System </w:t>
      </w:r>
      <w:r w:rsidR="009008EA">
        <w:t>Definition</w:t>
      </w:r>
      <w:r>
        <w:t xml:space="preserve"> Review</w:t>
      </w:r>
      <w:r w:rsidR="00276A46">
        <w:t xml:space="preserve"> (Core)</w:t>
      </w:r>
    </w:p>
    <w:p w14:paraId="0BA8FE6E" w14:textId="626644A6" w:rsidR="00237D3A" w:rsidRDefault="008F6E6E" w:rsidP="00237D3A">
      <w:pPr>
        <w:pStyle w:val="SOWTL3-ASDEFCON"/>
      </w:pPr>
      <w:r>
        <w:t>T</w:t>
      </w:r>
      <w:r w:rsidR="00237D3A">
        <w:t>h</w:t>
      </w:r>
      <w:r w:rsidR="00AD7518">
        <w:t xml:space="preserve">e </w:t>
      </w:r>
      <w:r w:rsidR="000325F5">
        <w:t xml:space="preserve">requirements for the </w:t>
      </w:r>
      <w:r w:rsidR="00AD7518">
        <w:t>System Definition Review (SD</w:t>
      </w:r>
      <w:r w:rsidR="00237D3A">
        <w:t>R) shall include:</w:t>
      </w:r>
    </w:p>
    <w:p w14:paraId="39E6A455" w14:textId="742505D7" w:rsidR="00237D3A" w:rsidRDefault="000325F5" w:rsidP="00237D3A">
      <w:pPr>
        <w:pStyle w:val="SOWSubL1-ASDEFCON"/>
      </w:pPr>
      <w:r>
        <w:t xml:space="preserve">the following </w:t>
      </w:r>
      <w:r w:rsidR="00237D3A" w:rsidRPr="00C77416">
        <w:t>entry criteria</w:t>
      </w:r>
      <w:r w:rsidR="00237D3A">
        <w:t xml:space="preserve">, </w:t>
      </w:r>
      <w:r w:rsidR="0047627E">
        <w:t>in addition to those set out in clause 3.9.4 of the SOW</w:t>
      </w:r>
      <w:r w:rsidR="00237D3A">
        <w:t>:</w:t>
      </w:r>
    </w:p>
    <w:p w14:paraId="6188D640" w14:textId="40CDABEE" w:rsidR="007E0F01" w:rsidRDefault="00B40238" w:rsidP="007E0F01">
      <w:pPr>
        <w:pStyle w:val="SOWSubL2-ASDEFCON"/>
      </w:pPr>
      <w:r>
        <w:t xml:space="preserve">operational </w:t>
      </w:r>
      <w:r w:rsidR="007E0F01">
        <w:t xml:space="preserve">and </w:t>
      </w:r>
      <w:r w:rsidR="00FB539D">
        <w:t xml:space="preserve">support concepts </w:t>
      </w:r>
      <w:r w:rsidR="001B78AD">
        <w:t>(</w:t>
      </w:r>
      <w:r w:rsidR="007E0F01">
        <w:t xml:space="preserve">in the </w:t>
      </w:r>
      <w:r w:rsidR="00955C68">
        <w:t>Description of Requirement (</w:t>
      </w:r>
      <w:r w:rsidR="007E0F01">
        <w:t>DOR</w:t>
      </w:r>
      <w:r w:rsidR="00955C68">
        <w:t>)</w:t>
      </w:r>
      <w:r w:rsidR="00603B52">
        <w:t xml:space="preserve"> Part B</w:t>
      </w:r>
      <w:r w:rsidR="007E0F01">
        <w:t xml:space="preserve"> </w:t>
      </w:r>
      <w:r w:rsidR="00B1553E">
        <w:t>at Annex A to the SOW</w:t>
      </w:r>
      <w:r w:rsidR="001B78AD">
        <w:t>)</w:t>
      </w:r>
      <w:r w:rsidR="007E0F01">
        <w:t xml:space="preserve"> </w:t>
      </w:r>
      <w:r w:rsidR="00955C68">
        <w:t>have been revi</w:t>
      </w:r>
      <w:r w:rsidR="001B78AD">
        <w:t>ewed and any changes</w:t>
      </w:r>
      <w:r w:rsidR="00955C68">
        <w:t xml:space="preserve"> </w:t>
      </w:r>
      <w:r>
        <w:t xml:space="preserve">proposed by the Contractor </w:t>
      </w:r>
      <w:r w:rsidR="00955C68">
        <w:t>have been Approved by the Commonwealth Representative;</w:t>
      </w:r>
    </w:p>
    <w:p w14:paraId="69CBF4DD" w14:textId="77777777" w:rsidR="00D52C8D" w:rsidRDefault="00A610A1" w:rsidP="007E0F01">
      <w:pPr>
        <w:pStyle w:val="SOWSubL2-ASDEFCON"/>
      </w:pPr>
      <w:r>
        <w:t>a</w:t>
      </w:r>
      <w:r w:rsidR="00955C68">
        <w:t xml:space="preserve">ny Deviations (or </w:t>
      </w:r>
      <w:r w:rsidR="007E0F01">
        <w:t>variances</w:t>
      </w:r>
      <w:r w:rsidR="00955C68">
        <w:t>)</w:t>
      </w:r>
      <w:r w:rsidR="007E0F01">
        <w:t xml:space="preserve"> </w:t>
      </w:r>
      <w:r w:rsidR="00955C68">
        <w:t>to</w:t>
      </w:r>
      <w:r w:rsidR="007E0F01">
        <w:t xml:space="preserve"> the Specifications </w:t>
      </w:r>
      <w:r w:rsidR="001B78AD">
        <w:t>(</w:t>
      </w:r>
      <w:r w:rsidR="007E0F01">
        <w:t>in the DOR</w:t>
      </w:r>
      <w:r w:rsidR="00955C68">
        <w:t xml:space="preserve"> Part A</w:t>
      </w:r>
      <w:r w:rsidR="007E0F01">
        <w:t xml:space="preserve"> or the Function and Performance Specification (FPS), as applicable</w:t>
      </w:r>
      <w:r w:rsidR="001B78AD">
        <w:t>)</w:t>
      </w:r>
      <w:r w:rsidR="007E0F01">
        <w:t xml:space="preserve"> </w:t>
      </w:r>
      <w:r w:rsidR="001B78AD">
        <w:t>to address conflicts</w:t>
      </w:r>
      <w:r>
        <w:t xml:space="preserve"> </w:t>
      </w:r>
      <w:r w:rsidR="001B78AD">
        <w:t xml:space="preserve">with </w:t>
      </w:r>
      <w:r>
        <w:t>proposed S</w:t>
      </w:r>
      <w:r w:rsidR="00955C68">
        <w:t xml:space="preserve">ystem Specification (SS) </w:t>
      </w:r>
      <w:r>
        <w:t>requirements</w:t>
      </w:r>
      <w:r w:rsidR="001B78AD">
        <w:t>,</w:t>
      </w:r>
      <w:r>
        <w:t xml:space="preserve"> </w:t>
      </w:r>
      <w:r w:rsidR="00955C68">
        <w:t>have been Approved by the Commonwealth Representative;</w:t>
      </w:r>
    </w:p>
    <w:p w14:paraId="1D684673" w14:textId="04D015EA" w:rsidR="007E0F01" w:rsidRDefault="00D52C8D" w:rsidP="007E0F01">
      <w:pPr>
        <w:pStyle w:val="SOWSubL2-ASDEFCON"/>
      </w:pPr>
      <w:r>
        <w:t>with the exception of any requirements issues to be addressed at SDR, the SS for the Mission System is complete, consistent</w:t>
      </w:r>
      <w:r w:rsidR="00D3215A">
        <w:t>, coherent, feasible, verifiable and, for each requirement, there is documented traceability to its source;</w:t>
      </w:r>
      <w:r w:rsidR="00955C68">
        <w:t xml:space="preserve"> and</w:t>
      </w:r>
    </w:p>
    <w:p w14:paraId="06390A1F" w14:textId="153661F7" w:rsidR="007E0F01" w:rsidRDefault="00A610A1" w:rsidP="007E0F01">
      <w:pPr>
        <w:pStyle w:val="SOWSubL2-ASDEFCON"/>
      </w:pPr>
      <w:r>
        <w:t>Verification methods for</w:t>
      </w:r>
      <w:r w:rsidR="005A6E56">
        <w:t xml:space="preserve"> </w:t>
      </w:r>
      <w:r>
        <w:t xml:space="preserve">the Mission System and the Support System have </w:t>
      </w:r>
      <w:r w:rsidR="005A6E56">
        <w:t xml:space="preserve">been </w:t>
      </w:r>
      <w:r>
        <w:t>documented</w:t>
      </w:r>
      <w:r w:rsidR="005A6E56">
        <w:t xml:space="preserve"> within the Verification Cross Reference Matrix (VCRM)</w:t>
      </w:r>
      <w:r w:rsidR="00D52C8D">
        <w:t>, including traceability to the source</w:t>
      </w:r>
      <w:r w:rsidR="00D52C8D" w:rsidRPr="00B43BCA">
        <w:t xml:space="preserve"> </w:t>
      </w:r>
      <w:r w:rsidR="00D52C8D">
        <w:t>requirements</w:t>
      </w:r>
      <w:r>
        <w:t>;</w:t>
      </w:r>
    </w:p>
    <w:p w14:paraId="603B1EE1" w14:textId="0F26516F" w:rsidR="00237D3A" w:rsidRDefault="000325F5" w:rsidP="00237D3A">
      <w:pPr>
        <w:pStyle w:val="SOWSubL1-ASDEFCON"/>
      </w:pPr>
      <w:r>
        <w:t xml:space="preserve">the following </w:t>
      </w:r>
      <w:r w:rsidR="00237D3A">
        <w:t>review items, including</w:t>
      </w:r>
      <w:r w:rsidR="00237D3A" w:rsidRPr="001063C2">
        <w:t xml:space="preserve"> </w:t>
      </w:r>
      <w:r>
        <w:t xml:space="preserve">the associated </w:t>
      </w:r>
      <w:r w:rsidR="00237D3A">
        <w:t>objective evidence:</w:t>
      </w:r>
    </w:p>
    <w:p w14:paraId="6B775189" w14:textId="474E1DD0" w:rsidR="00B10347" w:rsidRDefault="00F505B0" w:rsidP="0036240A">
      <w:pPr>
        <w:pStyle w:val="SOWSubL2-ASDEFCON"/>
      </w:pPr>
      <w:r>
        <w:t xml:space="preserve">Mission System and Support System </w:t>
      </w:r>
      <w:r w:rsidR="00B10347">
        <w:t>requirements are sufficient</w:t>
      </w:r>
      <w:r>
        <w:t>ly defined</w:t>
      </w:r>
      <w:r w:rsidR="00B10347">
        <w:t xml:space="preserve"> to ensure that the Mission System can be used and supported in accordance with the scenarios</w:t>
      </w:r>
      <w:r w:rsidR="00BD66AA">
        <w:t xml:space="preserve"> described</w:t>
      </w:r>
      <w:r w:rsidR="00B10347" w:rsidRPr="00B10347">
        <w:t xml:space="preserve"> </w:t>
      </w:r>
      <w:r w:rsidR="00B10347">
        <w:t>in the DOR / OCD;</w:t>
      </w:r>
    </w:p>
    <w:p w14:paraId="2B1503C4" w14:textId="22E160D0" w:rsidR="007E0F01" w:rsidRDefault="00124DB3" w:rsidP="007E0F01">
      <w:pPr>
        <w:pStyle w:val="SOWSubL2-ASDEFCON"/>
      </w:pPr>
      <w:r>
        <w:t xml:space="preserve">specified </w:t>
      </w:r>
      <w:r w:rsidR="00A502E5">
        <w:t xml:space="preserve">functional requirements </w:t>
      </w:r>
      <w:r>
        <w:t xml:space="preserve">(ie, </w:t>
      </w:r>
      <w:r w:rsidR="00FB539D">
        <w:t xml:space="preserve">the </w:t>
      </w:r>
      <w:r>
        <w:t xml:space="preserve">SS and subordinate specifications) </w:t>
      </w:r>
      <w:r w:rsidR="00A502E5">
        <w:t xml:space="preserve">accurately reflect </w:t>
      </w:r>
      <w:r w:rsidR="00BD66AA">
        <w:t xml:space="preserve">and are traceable to </w:t>
      </w:r>
      <w:r w:rsidR="005A6E56">
        <w:t xml:space="preserve">the </w:t>
      </w:r>
      <w:r w:rsidR="00BD66AA">
        <w:t>source documents (</w:t>
      </w:r>
      <w:r w:rsidR="00EE6919">
        <w:t xml:space="preserve">ie, </w:t>
      </w:r>
      <w:r w:rsidR="00BD66AA">
        <w:t>DOR / FPS)</w:t>
      </w:r>
      <w:r w:rsidR="007E0F01">
        <w:t>;</w:t>
      </w:r>
    </w:p>
    <w:p w14:paraId="3B4BD0CC" w14:textId="1577292E" w:rsidR="00D3215A" w:rsidRDefault="00D3215A" w:rsidP="007E0F01">
      <w:pPr>
        <w:pStyle w:val="SOWSubL2-ASDEFCON"/>
      </w:pPr>
      <w:r>
        <w:t xml:space="preserve">all assumptions made with respect to defining system requirements for the Mission System </w:t>
      </w:r>
      <w:r w:rsidR="006565F0">
        <w:t xml:space="preserve">have </w:t>
      </w:r>
      <w:r>
        <w:t>been analysed to ensure that they are consistent with the system being designed and developed;</w:t>
      </w:r>
    </w:p>
    <w:p w14:paraId="5FBB358F" w14:textId="6BC1D7ED" w:rsidR="00D3215A" w:rsidRDefault="00D3215A" w:rsidP="007E0F01">
      <w:pPr>
        <w:pStyle w:val="SOWSubL2-ASDEFCON"/>
      </w:pPr>
      <w:r>
        <w:lastRenderedPageBreak/>
        <w:t>the system-level design for the Mission System</w:t>
      </w:r>
      <w:r w:rsidR="00A96AF5">
        <w:t xml:space="preserve"> (including the associated trade studies at this stage of the design process)</w:t>
      </w:r>
      <w:r>
        <w:t xml:space="preserve"> confirms that the proposed solution </w:t>
      </w:r>
      <w:r w:rsidR="00A96AF5">
        <w:t xml:space="preserve">to satisfy the system requirements </w:t>
      </w:r>
      <w:r>
        <w:t xml:space="preserve">is feasible, </w:t>
      </w:r>
      <w:r w:rsidR="00A96AF5">
        <w:t xml:space="preserve">and will be </w:t>
      </w:r>
      <w:r w:rsidR="006565F0">
        <w:t xml:space="preserve">operationally suitable, supportable and </w:t>
      </w:r>
      <w:r>
        <w:t>safe</w:t>
      </w:r>
      <w:r w:rsidR="006565F0">
        <w:t xml:space="preserve"> within </w:t>
      </w:r>
      <w:r>
        <w:t>acceptable levels of risk;</w:t>
      </w:r>
    </w:p>
    <w:p w14:paraId="199191BD" w14:textId="3E993919" w:rsidR="0083643D" w:rsidRDefault="00FE0ED4" w:rsidP="007E0F01">
      <w:pPr>
        <w:pStyle w:val="SOWSubL2-ASDEFCON"/>
      </w:pPr>
      <w:r>
        <w:t xml:space="preserve">all </w:t>
      </w:r>
      <w:r w:rsidR="001D3A5C">
        <w:t>external interface</w:t>
      </w:r>
      <w:r w:rsidR="00653A61">
        <w:t>s</w:t>
      </w:r>
      <w:r w:rsidR="001D3A5C">
        <w:t xml:space="preserve"> for the Mission System and new Support System Components </w:t>
      </w:r>
      <w:r w:rsidR="009544AA">
        <w:t xml:space="preserve">have been identified and </w:t>
      </w:r>
      <w:r w:rsidR="001D3A5C">
        <w:t>are consistent with</w:t>
      </w:r>
      <w:r>
        <w:t xml:space="preserve"> </w:t>
      </w:r>
      <w:r w:rsidR="00653A61">
        <w:t xml:space="preserve">the </w:t>
      </w:r>
      <w:r>
        <w:t>document</w:t>
      </w:r>
      <w:r w:rsidR="00653A61">
        <w:t>ation</w:t>
      </w:r>
      <w:r>
        <w:t xml:space="preserve"> </w:t>
      </w:r>
      <w:r w:rsidR="009544AA">
        <w:t>for</w:t>
      </w:r>
      <w:r>
        <w:t xml:space="preserve"> </w:t>
      </w:r>
      <w:r w:rsidR="00653A61">
        <w:t xml:space="preserve">those </w:t>
      </w:r>
      <w:r w:rsidR="001D3A5C">
        <w:t>external interface</w:t>
      </w:r>
      <w:r>
        <w:t>s, including specifications and standards</w:t>
      </w:r>
      <w:r w:rsidR="001D3A5C">
        <w:t>;</w:t>
      </w:r>
    </w:p>
    <w:p w14:paraId="15443A69" w14:textId="765BD3D1" w:rsidR="00B10347" w:rsidRDefault="00124DB3" w:rsidP="00B10347">
      <w:pPr>
        <w:pStyle w:val="SOWSubL2-ASDEFCON"/>
      </w:pPr>
      <w:r>
        <w:t xml:space="preserve">Acceptance </w:t>
      </w:r>
      <w:r w:rsidR="00B10347">
        <w:t xml:space="preserve">Verification </w:t>
      </w:r>
      <w:r w:rsidR="00AB462D">
        <w:t xml:space="preserve">methods </w:t>
      </w:r>
      <w:r>
        <w:t xml:space="preserve">and </w:t>
      </w:r>
      <w:r w:rsidR="00AB462D">
        <w:t xml:space="preserve">criteria </w:t>
      </w:r>
      <w:r w:rsidR="00DB0B8E">
        <w:t xml:space="preserve">are </w:t>
      </w:r>
      <w:r w:rsidR="00AB462D">
        <w:t>defined</w:t>
      </w:r>
      <w:r w:rsidR="00DB0B8E">
        <w:t xml:space="preserve"> </w:t>
      </w:r>
      <w:r w:rsidR="00AB462D">
        <w:t xml:space="preserve">and </w:t>
      </w:r>
      <w:r w:rsidR="00AA0B57">
        <w:t xml:space="preserve">considered to be </w:t>
      </w:r>
      <w:r w:rsidR="00AB462D">
        <w:t xml:space="preserve">feasible, </w:t>
      </w:r>
      <w:r w:rsidR="00DB0B8E">
        <w:t xml:space="preserve">effective and </w:t>
      </w:r>
      <w:r w:rsidR="00BD66AA">
        <w:t>agreeable</w:t>
      </w:r>
      <w:r w:rsidR="00DB0B8E">
        <w:t xml:space="preserve"> </w:t>
      </w:r>
      <w:r w:rsidR="00BD66AA">
        <w:t>to</w:t>
      </w:r>
      <w:r w:rsidR="00DB0B8E">
        <w:t xml:space="preserve"> the Commonwealth Representative;</w:t>
      </w:r>
    </w:p>
    <w:p w14:paraId="54011B4F" w14:textId="0B065CB1" w:rsidR="007E0F01" w:rsidRDefault="00EE6919" w:rsidP="007E0F01">
      <w:pPr>
        <w:pStyle w:val="SOWSubL2-ASDEFCON"/>
      </w:pPr>
      <w:r>
        <w:t>the</w:t>
      </w:r>
      <w:r w:rsidR="00A502E5">
        <w:t xml:space="preserve"> </w:t>
      </w:r>
      <w:r>
        <w:t>requirements</w:t>
      </w:r>
      <w:r w:rsidR="00A502E5">
        <w:t xml:space="preserve"> </w:t>
      </w:r>
      <w:r>
        <w:t>to implement</w:t>
      </w:r>
      <w:r w:rsidR="00BD290A">
        <w:t xml:space="preserve"> </w:t>
      </w:r>
      <w:r w:rsidR="00A502E5">
        <w:t xml:space="preserve">each </w:t>
      </w:r>
      <w:r w:rsidR="00BD66AA">
        <w:t>Support System Constituent Capability (</w:t>
      </w:r>
      <w:r w:rsidR="00A502E5">
        <w:t>SSCC</w:t>
      </w:r>
      <w:r w:rsidR="00BD66AA">
        <w:t>)</w:t>
      </w:r>
      <w:r w:rsidR="00A502E5">
        <w:t xml:space="preserve"> </w:t>
      </w:r>
      <w:r>
        <w:t>are considered to</w:t>
      </w:r>
      <w:r w:rsidR="00A502E5">
        <w:t xml:space="preserve"> </w:t>
      </w:r>
      <w:r>
        <w:t xml:space="preserve">be </w:t>
      </w:r>
      <w:r w:rsidR="00A502E5">
        <w:t>valid, feasible</w:t>
      </w:r>
      <w:r w:rsidR="00653A61">
        <w:t>,</w:t>
      </w:r>
      <w:r w:rsidR="00A502E5">
        <w:t xml:space="preserve"> and understood</w:t>
      </w:r>
      <w:r w:rsidR="0083643D">
        <w:t xml:space="preserve"> with respect to </w:t>
      </w:r>
      <w:r w:rsidR="001336E5">
        <w:t>defining</w:t>
      </w:r>
      <w:r w:rsidR="0083643D">
        <w:t xml:space="preserve"> Support Resource needs, including </w:t>
      </w:r>
      <w:r>
        <w:t xml:space="preserve">for </w:t>
      </w:r>
      <w:r w:rsidR="0083643D">
        <w:t>Personnel;</w:t>
      </w:r>
    </w:p>
    <w:p w14:paraId="45A730A5" w14:textId="47AA00E3" w:rsidR="00124DB3" w:rsidRDefault="00D3215A" w:rsidP="007E0F01">
      <w:pPr>
        <w:pStyle w:val="SOWSubL2-ASDEFCON"/>
      </w:pPr>
      <w:r>
        <w:t>non-functional requirements (eg</w:t>
      </w:r>
      <w:r w:rsidR="00D35878">
        <w:t xml:space="preserve">, </w:t>
      </w:r>
      <w:r>
        <w:t xml:space="preserve">for </w:t>
      </w:r>
      <w:r w:rsidR="00D35878" w:rsidRPr="00C75844">
        <w:t>Reliability, Ma</w:t>
      </w:r>
      <w:r w:rsidR="002F2D27">
        <w:t>intainability and Testability (</w:t>
      </w:r>
      <w:r w:rsidR="00D35878" w:rsidRPr="00C75844">
        <w:t>RMT)</w:t>
      </w:r>
      <w:r w:rsidR="00823EC8">
        <w:t xml:space="preserve"> and other ‘ilities’</w:t>
      </w:r>
      <w:r>
        <w:t>), design constraints</w:t>
      </w:r>
      <w:r w:rsidR="002F2D27">
        <w:t xml:space="preserve"> and </w:t>
      </w:r>
      <w:r>
        <w:t xml:space="preserve">technical </w:t>
      </w:r>
      <w:r w:rsidR="002F2D27">
        <w:t>risk</w:t>
      </w:r>
      <w:r w:rsidR="001D3A5C">
        <w:t>s</w:t>
      </w:r>
      <w:r w:rsidR="005971DB">
        <w:t xml:space="preserve">, including </w:t>
      </w:r>
      <w:r w:rsidR="00124DB3">
        <w:t>critical failure modes</w:t>
      </w:r>
      <w:r w:rsidR="005971DB">
        <w:t>,</w:t>
      </w:r>
      <w:r w:rsidR="00EE6919">
        <w:t xml:space="preserve"> </w:t>
      </w:r>
      <w:r w:rsidR="001D3A5C">
        <w:t>have been analysed sufficient to establish viable specifications and</w:t>
      </w:r>
      <w:r w:rsidR="00EE6919">
        <w:t xml:space="preserve"> </w:t>
      </w:r>
      <w:r w:rsidR="005971DB">
        <w:t>design</w:t>
      </w:r>
      <w:r w:rsidR="00EE6919">
        <w:t xml:space="preserve"> </w:t>
      </w:r>
      <w:r w:rsidR="002F2D27">
        <w:t xml:space="preserve">goals for the next </w:t>
      </w:r>
      <w:r w:rsidR="00EE6919">
        <w:t>phase</w:t>
      </w:r>
      <w:r w:rsidR="00A96AF5">
        <w:t>, including in relation to the Support System</w:t>
      </w:r>
      <w:r w:rsidR="00EE6919">
        <w:t>;</w:t>
      </w:r>
    </w:p>
    <w:p w14:paraId="73F23B2E" w14:textId="4D7A0DDE" w:rsidR="006D160C" w:rsidRDefault="00F505B0" w:rsidP="007E0F01">
      <w:pPr>
        <w:pStyle w:val="SOWSubL2-ASDEFCON"/>
      </w:pPr>
      <w:r>
        <w:t>regulatory and</w:t>
      </w:r>
      <w:r w:rsidR="00FE0ED4">
        <w:t xml:space="preserve"> </w:t>
      </w:r>
      <w:r>
        <w:t>certification requirements</w:t>
      </w:r>
      <w:r w:rsidR="001E7CC7">
        <w:t xml:space="preserve"> (eg, </w:t>
      </w:r>
      <w:r w:rsidR="00CE6AD0">
        <w:t xml:space="preserve">system </w:t>
      </w:r>
      <w:r w:rsidR="001E7CC7">
        <w:t xml:space="preserve">safety, </w:t>
      </w:r>
      <w:r w:rsidR="00CE6AD0">
        <w:t xml:space="preserve">system </w:t>
      </w:r>
      <w:r w:rsidR="001E7CC7">
        <w:t>security, RF spectrum, etc)</w:t>
      </w:r>
      <w:r w:rsidR="00CB46FF">
        <w:t>,</w:t>
      </w:r>
      <w:r w:rsidR="00FE0ED4">
        <w:t xml:space="preserve"> addressed </w:t>
      </w:r>
      <w:r w:rsidR="009544AA">
        <w:t>by</w:t>
      </w:r>
      <w:r w:rsidR="00FE0ED4">
        <w:t xml:space="preserve"> </w:t>
      </w:r>
      <w:r w:rsidR="00FB539D">
        <w:t xml:space="preserve">the </w:t>
      </w:r>
      <w:r w:rsidR="00FE0ED4">
        <w:t>specialty engineering programs</w:t>
      </w:r>
      <w:r w:rsidR="009951E5">
        <w:t>,</w:t>
      </w:r>
      <w:r w:rsidR="009544AA">
        <w:t xml:space="preserve"> are defined and </w:t>
      </w:r>
      <w:r w:rsidR="009951E5">
        <w:t xml:space="preserve">the </w:t>
      </w:r>
      <w:r w:rsidR="009544AA">
        <w:t xml:space="preserve">evaluations and accreditations </w:t>
      </w:r>
      <w:r w:rsidR="009951E5">
        <w:t>are</w:t>
      </w:r>
      <w:r w:rsidR="009544AA">
        <w:t xml:space="preserve"> programmed into Contract plans</w:t>
      </w:r>
      <w:r w:rsidR="00A96AF5">
        <w:t>, including in relation to the Support System</w:t>
      </w:r>
      <w:r w:rsidR="009951E5">
        <w:t>; and</w:t>
      </w:r>
    </w:p>
    <w:p w14:paraId="544FDA14" w14:textId="3345C725" w:rsidR="001D3A5C" w:rsidRDefault="009951E5" w:rsidP="007E0F01">
      <w:pPr>
        <w:pStyle w:val="SOWSubL2-ASDEFCON"/>
      </w:pPr>
      <w:r>
        <w:t xml:space="preserve">the proposed solution remains consistent </w:t>
      </w:r>
      <w:r w:rsidR="00AB462D">
        <w:t xml:space="preserve">and compliant </w:t>
      </w:r>
      <w:r>
        <w:t xml:space="preserve">with </w:t>
      </w:r>
      <w:r w:rsidR="00AB462D">
        <w:t>applicable legislation</w:t>
      </w:r>
      <w:r w:rsidR="00A645B9">
        <w:t xml:space="preserve">, government policies and Contract obligations; and </w:t>
      </w:r>
    </w:p>
    <w:p w14:paraId="571C7AF3" w14:textId="7610EEBF" w:rsidR="00237D3A" w:rsidRDefault="000325F5" w:rsidP="00237D3A">
      <w:pPr>
        <w:pStyle w:val="SOWSubL1-ASDEFCON"/>
      </w:pPr>
      <w:r>
        <w:t xml:space="preserve">the following </w:t>
      </w:r>
      <w:r w:rsidR="00237D3A" w:rsidRPr="00C77416">
        <w:t>exit criteria</w:t>
      </w:r>
      <w:r w:rsidR="00237D3A">
        <w:t xml:space="preserve">, </w:t>
      </w:r>
      <w:r w:rsidR="0047627E">
        <w:t>in addition to those set out in clause 3.9.4 of the SOW</w:t>
      </w:r>
      <w:r w:rsidR="00237D3A">
        <w:t>:</w:t>
      </w:r>
    </w:p>
    <w:p w14:paraId="64FCBE60" w14:textId="56B66BA1" w:rsidR="00B43BCA" w:rsidRPr="00B43BCA" w:rsidRDefault="00A645B9" w:rsidP="00237D3A">
      <w:pPr>
        <w:pStyle w:val="SOWSubL2-ASDEFCON"/>
      </w:pPr>
      <w:r>
        <w:t>cost and</w:t>
      </w:r>
      <w:r w:rsidR="009951E5">
        <w:t xml:space="preserve"> schedule </w:t>
      </w:r>
      <w:r>
        <w:t>drivers</w:t>
      </w:r>
      <w:r w:rsidR="00A52C62">
        <w:t>,</w:t>
      </w:r>
      <w:r>
        <w:t xml:space="preserve"> </w:t>
      </w:r>
      <w:r w:rsidR="009951E5">
        <w:t>and risk</w:t>
      </w:r>
      <w:r>
        <w:t>s</w:t>
      </w:r>
      <w:r w:rsidR="00A52C62">
        <w:t>,</w:t>
      </w:r>
      <w:r>
        <w:t xml:space="preserve"> </w:t>
      </w:r>
      <w:r w:rsidR="00F95325">
        <w:t xml:space="preserve">relating to both the Mission System and Support System </w:t>
      </w:r>
      <w:r>
        <w:t xml:space="preserve">have been </w:t>
      </w:r>
      <w:r w:rsidR="00A52C62">
        <w:t>assessed,</w:t>
      </w:r>
      <w:r w:rsidR="009951E5">
        <w:t xml:space="preserve"> </w:t>
      </w:r>
      <w:r w:rsidR="00A52C62">
        <w:t>and</w:t>
      </w:r>
      <w:r w:rsidR="009951E5">
        <w:t xml:space="preserve"> </w:t>
      </w:r>
      <w:r w:rsidR="00F95325">
        <w:t xml:space="preserve">the Commonwealth Representative considers that these have been </w:t>
      </w:r>
      <w:r w:rsidR="00AC480A">
        <w:t xml:space="preserve">adequately addressed in </w:t>
      </w:r>
      <w:r w:rsidR="00760B81">
        <w:t>the Contractor’s plans for the next phase of development; and</w:t>
      </w:r>
    </w:p>
    <w:p w14:paraId="3D435128" w14:textId="283C1A1C" w:rsidR="00237D3A" w:rsidRDefault="00A645B9" w:rsidP="0036240A">
      <w:pPr>
        <w:pStyle w:val="SOWSubL2-ASDEFCON"/>
      </w:pPr>
      <w:r>
        <w:t>the Commonwealth Representative has Approved</w:t>
      </w:r>
      <w:r w:rsidRPr="00B43BCA">
        <w:t xml:space="preserve"> </w:t>
      </w:r>
      <w:r w:rsidR="00B43BCA" w:rsidRPr="00B43BCA">
        <w:t xml:space="preserve">the </w:t>
      </w:r>
      <w:r w:rsidR="002C245E" w:rsidRPr="00B43BCA">
        <w:t xml:space="preserve">CCP </w:t>
      </w:r>
      <w:r>
        <w:t>for</w:t>
      </w:r>
      <w:r w:rsidR="000808BB" w:rsidRPr="00B43BCA">
        <w:t xml:space="preserve"> the </w:t>
      </w:r>
      <w:r w:rsidR="00B43BCA">
        <w:t>SS</w:t>
      </w:r>
      <w:r w:rsidR="000808BB">
        <w:t xml:space="preserve"> </w:t>
      </w:r>
      <w:r>
        <w:t xml:space="preserve">to be incorporated into </w:t>
      </w:r>
      <w:r w:rsidR="00140209">
        <w:t>Annex</w:t>
      </w:r>
      <w:r w:rsidR="00F95325">
        <w:t> A</w:t>
      </w:r>
      <w:r w:rsidR="00140209">
        <w:t xml:space="preserve"> to the</w:t>
      </w:r>
      <w:r w:rsidR="000808BB">
        <w:t xml:space="preserve"> SOW</w:t>
      </w:r>
      <w:r w:rsidR="00237D3A">
        <w:t>.</w:t>
      </w:r>
    </w:p>
    <w:p w14:paraId="5A8D4AC4" w14:textId="692F4CDE" w:rsidR="00237D3A" w:rsidRDefault="009008EA" w:rsidP="00237D3A">
      <w:pPr>
        <w:pStyle w:val="SOWHL2-ASDEFCON"/>
      </w:pPr>
      <w:r>
        <w:t>Preliminary Design</w:t>
      </w:r>
      <w:r w:rsidR="00237D3A">
        <w:t xml:space="preserve"> Review</w:t>
      </w:r>
      <w:r w:rsidR="00276A46">
        <w:t xml:space="preserve"> (</w:t>
      </w:r>
      <w:r w:rsidR="009C47FE">
        <w:t>Optional</w:t>
      </w:r>
      <w:r w:rsidR="00276A46">
        <w:t>)</w:t>
      </w:r>
    </w:p>
    <w:p w14:paraId="6E1E7AA1" w14:textId="1511CCB3" w:rsidR="00276A46" w:rsidRDefault="00276A46" w:rsidP="00276A46">
      <w:pPr>
        <w:pStyle w:val="NoteToDrafters-ASDEFCON"/>
      </w:pPr>
      <w:r w:rsidRPr="00276A46">
        <w:t xml:space="preserve">Note to drafters:  Amend the following clause if the project team wishes to include entry criteria, exit criteria and/or review items for </w:t>
      </w:r>
      <w:r>
        <w:t>PDR</w:t>
      </w:r>
      <w:r w:rsidRPr="00276A46">
        <w:t>.</w:t>
      </w:r>
      <w:r w:rsidR="00C878CE">
        <w:t xml:space="preserve">   If the PDR is not required in the SOW (ie, only a DDR will be held), </w:t>
      </w:r>
      <w:r w:rsidR="000A0F19">
        <w:t xml:space="preserve">replace </w:t>
      </w:r>
      <w:r w:rsidR="00C878CE">
        <w:t xml:space="preserve">the following clause </w:t>
      </w:r>
      <w:r w:rsidR="00164192">
        <w:t>‘</w:t>
      </w:r>
      <w:r w:rsidR="00C878CE">
        <w:t>Not used</w:t>
      </w:r>
      <w:r w:rsidR="00164192">
        <w:t>’</w:t>
      </w:r>
      <w:r w:rsidR="00C878CE">
        <w:t>.</w:t>
      </w:r>
    </w:p>
    <w:p w14:paraId="797A15DE" w14:textId="39D2E7B4" w:rsidR="00237D3A" w:rsidRDefault="00DF53A5" w:rsidP="00237D3A">
      <w:pPr>
        <w:pStyle w:val="SOWTL3-ASDEFCON"/>
      </w:pPr>
      <w:r>
        <w:t>T</w:t>
      </w:r>
      <w:r w:rsidR="00237D3A">
        <w:t>he</w:t>
      </w:r>
      <w:r w:rsidR="000325F5">
        <w:t>re are no Commonwealth entry criteria, exit criteria or review items for</w:t>
      </w:r>
      <w:r w:rsidR="00237D3A">
        <w:t xml:space="preserve"> </w:t>
      </w:r>
      <w:r w:rsidR="00AD7518">
        <w:t>Preliminary Design Review (PD</w:t>
      </w:r>
      <w:r w:rsidR="00237D3A">
        <w:t xml:space="preserve">R) </w:t>
      </w:r>
      <w:r w:rsidR="000325F5">
        <w:t>in addition to the requirements in the main body of the SOW</w:t>
      </w:r>
      <w:r w:rsidR="00F1503B">
        <w:t>.</w:t>
      </w:r>
    </w:p>
    <w:p w14:paraId="54F98886" w14:textId="3305A334" w:rsidR="00237D3A" w:rsidRDefault="009008EA" w:rsidP="00237D3A">
      <w:pPr>
        <w:pStyle w:val="SOWHL2-ASDEFCON"/>
      </w:pPr>
      <w:r>
        <w:t>Detailed Design</w:t>
      </w:r>
      <w:r w:rsidR="00237D3A">
        <w:t xml:space="preserve"> Review</w:t>
      </w:r>
      <w:r w:rsidR="00276A46">
        <w:t xml:space="preserve"> (Core)</w:t>
      </w:r>
    </w:p>
    <w:p w14:paraId="03F756BF" w14:textId="27CF8052" w:rsidR="00237D3A" w:rsidRDefault="008F6E6E" w:rsidP="00237D3A">
      <w:pPr>
        <w:pStyle w:val="SOWTL3-ASDEFCON"/>
      </w:pPr>
      <w:r>
        <w:t>T</w:t>
      </w:r>
      <w:r w:rsidR="00237D3A">
        <w:t xml:space="preserve">he </w:t>
      </w:r>
      <w:r w:rsidR="000325F5">
        <w:t xml:space="preserve">requirements for the </w:t>
      </w:r>
      <w:r w:rsidR="00AD7518">
        <w:t>Detailed Design Review (DD</w:t>
      </w:r>
      <w:r w:rsidR="00237D3A">
        <w:t>R) shall include:</w:t>
      </w:r>
    </w:p>
    <w:p w14:paraId="52608861" w14:textId="4D968789" w:rsidR="0044085E" w:rsidRDefault="000325F5" w:rsidP="0036240A">
      <w:pPr>
        <w:pStyle w:val="SOWSubL1-ASDEFCON"/>
      </w:pPr>
      <w:r>
        <w:t xml:space="preserve">the following </w:t>
      </w:r>
      <w:r w:rsidR="00237D3A" w:rsidRPr="00C77416">
        <w:t>entry criteria</w:t>
      </w:r>
      <w:r w:rsidR="00237D3A">
        <w:t xml:space="preserve">, </w:t>
      </w:r>
      <w:r w:rsidR="0047627E">
        <w:t>in addition to those set out in clause 3.9.4 of the SOW</w:t>
      </w:r>
      <w:r w:rsidR="0044085E">
        <w:t>:</w:t>
      </w:r>
    </w:p>
    <w:p w14:paraId="1240516F" w14:textId="778B28C0" w:rsidR="00A502E5" w:rsidRDefault="000D4BF8" w:rsidP="000D4BF8">
      <w:pPr>
        <w:pStyle w:val="SOWSubL2-ASDEFCON"/>
      </w:pPr>
      <w:r>
        <w:t xml:space="preserve">all Configuration Items (CIs) for the Mission System have been identified, the specifications for these CIs are complete, and bidirectional traceability between the SS and these CI specifications </w:t>
      </w:r>
      <w:r w:rsidR="00DA1108">
        <w:t xml:space="preserve">has </w:t>
      </w:r>
      <w:r>
        <w:t>been established</w:t>
      </w:r>
      <w:r w:rsidR="00085483">
        <w:t>;</w:t>
      </w:r>
    </w:p>
    <w:p w14:paraId="4763B150" w14:textId="6DAFDF20" w:rsidR="000D4BF8" w:rsidRDefault="00DA1108" w:rsidP="000D4BF8">
      <w:pPr>
        <w:pStyle w:val="SOWSubL2-ASDEFCON"/>
      </w:pPr>
      <w:r>
        <w:t xml:space="preserve">a complete suite of </w:t>
      </w:r>
      <w:r w:rsidR="000D4BF8">
        <w:t xml:space="preserve">Verification methods for each Mission System CI </w:t>
      </w:r>
      <w:r>
        <w:t>has</w:t>
      </w:r>
      <w:r w:rsidR="000D4BF8">
        <w:t xml:space="preserve"> been developed, including </w:t>
      </w:r>
      <w:r>
        <w:t>documented traceability to the</w:t>
      </w:r>
      <w:r w:rsidR="000D4BF8">
        <w:t xml:space="preserve"> source;</w:t>
      </w:r>
      <w:r>
        <w:t xml:space="preserve"> and</w:t>
      </w:r>
    </w:p>
    <w:p w14:paraId="71575F3D" w14:textId="1A086423" w:rsidR="00DA1108" w:rsidRDefault="00DA1108" w:rsidP="000D4BF8">
      <w:pPr>
        <w:pStyle w:val="SOWSubL2-ASDEFCON"/>
      </w:pPr>
      <w:r>
        <w:t xml:space="preserve">sufficient objective evidence </w:t>
      </w:r>
      <w:r w:rsidR="00B26966">
        <w:t xml:space="preserve">(eg, design metrics) </w:t>
      </w:r>
      <w:r>
        <w:t>has been provided to the Commonwealth Representative to confirm that the maturity of the Mission System design is sufficient for the purposes of conducting DDR, including those implications arising out of the Support System, operational Facilities and infrastructure, and external interfaces;</w:t>
      </w:r>
    </w:p>
    <w:p w14:paraId="3B1DC4CF" w14:textId="6E37773A" w:rsidR="00237D3A" w:rsidRDefault="000325F5" w:rsidP="00237D3A">
      <w:pPr>
        <w:pStyle w:val="SOWSubL1-ASDEFCON"/>
      </w:pPr>
      <w:r>
        <w:t xml:space="preserve">the following </w:t>
      </w:r>
      <w:r w:rsidR="00237D3A">
        <w:t>review items, including</w:t>
      </w:r>
      <w:r w:rsidR="00237D3A" w:rsidRPr="001063C2">
        <w:t xml:space="preserve"> </w:t>
      </w:r>
      <w:r w:rsidR="008C3068">
        <w:t>the associated</w:t>
      </w:r>
      <w:r w:rsidR="00237D3A">
        <w:t xml:space="preserve"> objective evidence:</w:t>
      </w:r>
    </w:p>
    <w:p w14:paraId="37A2E3DC" w14:textId="38F50089" w:rsidR="00B26966" w:rsidRDefault="00B26966" w:rsidP="00B26966">
      <w:pPr>
        <w:pStyle w:val="SOWSubL2-ASDEFCON"/>
      </w:pPr>
      <w:r>
        <w:lastRenderedPageBreak/>
        <w:t xml:space="preserve">any remaining requirements variances, voids and conflicts or any requirements </w:t>
      </w:r>
      <w:r w:rsidR="00164192">
        <w:t>‘</w:t>
      </w:r>
      <w:r>
        <w:t>to be determined</w:t>
      </w:r>
      <w:r w:rsidR="00164192">
        <w:t>’</w:t>
      </w:r>
      <w:r>
        <w:t xml:space="preserve"> in the various specifications have been identified and an approach defined to address them;</w:t>
      </w:r>
    </w:p>
    <w:p w14:paraId="0F3F5E54" w14:textId="64CC5F91" w:rsidR="00A502E5" w:rsidRDefault="00F41E22" w:rsidP="00085483">
      <w:pPr>
        <w:pStyle w:val="SOWSubL2-ASDEFCON"/>
      </w:pPr>
      <w:r>
        <w:t xml:space="preserve">any changes to the </w:t>
      </w:r>
      <w:r w:rsidR="00BF656C">
        <w:t xml:space="preserve">SS </w:t>
      </w:r>
      <w:r w:rsidR="003A3C13">
        <w:t xml:space="preserve">that conflict with the </w:t>
      </w:r>
      <w:r w:rsidR="002D1AF2">
        <w:t xml:space="preserve">DOR Part A / </w:t>
      </w:r>
      <w:r w:rsidR="003A3C13">
        <w:t>FPS</w:t>
      </w:r>
      <w:r w:rsidR="00D828A6" w:rsidRPr="00D828A6">
        <w:t xml:space="preserve"> </w:t>
      </w:r>
      <w:r w:rsidR="00D828A6">
        <w:t>requirements</w:t>
      </w:r>
      <w:r w:rsidR="003A3C13">
        <w:t xml:space="preserve"> </w:t>
      </w:r>
      <w:r w:rsidR="00BF656C">
        <w:t>have</w:t>
      </w:r>
      <w:r w:rsidR="003A3C13">
        <w:t xml:space="preserve"> </w:t>
      </w:r>
      <w:r w:rsidR="00BF656C">
        <w:t xml:space="preserve">an </w:t>
      </w:r>
      <w:r w:rsidR="003A3C13">
        <w:t xml:space="preserve">Application for a Deviation </w:t>
      </w:r>
      <w:r w:rsidR="00D828A6">
        <w:t xml:space="preserve">that is Approved or </w:t>
      </w:r>
      <w:r w:rsidR="003A3C13">
        <w:t>proposed for Approval;</w:t>
      </w:r>
    </w:p>
    <w:p w14:paraId="4DC3D60C" w14:textId="3D3587BA" w:rsidR="009D5825" w:rsidRDefault="009D5825" w:rsidP="00085483">
      <w:pPr>
        <w:pStyle w:val="SOWSubL2-ASDEFCON"/>
      </w:pPr>
      <w:r>
        <w:t>the detailed design will result in a Mission System</w:t>
      </w:r>
      <w:r w:rsidR="00292120">
        <w:t xml:space="preserve"> </w:t>
      </w:r>
      <w:r w:rsidR="006E024E">
        <w:t>(and</w:t>
      </w:r>
      <w:r w:rsidR="00292120">
        <w:t>, if applicable, a modified platform / system</w:t>
      </w:r>
      <w:r w:rsidR="006E024E">
        <w:t>)</w:t>
      </w:r>
      <w:r>
        <w:t xml:space="preserve"> that will be operationally effective, safe, secure and environmentally compliant when the Mission System is operated and supported in accordance with the operational and support concepts </w:t>
      </w:r>
      <w:r w:rsidR="00B1553E">
        <w:t>in the DOR Part B at Annex A to the SOW;</w:t>
      </w:r>
    </w:p>
    <w:p w14:paraId="3DCA666C" w14:textId="1EEF4786" w:rsidR="00F259E9" w:rsidRDefault="00BF656C" w:rsidP="00085483">
      <w:pPr>
        <w:pStyle w:val="SOWSubL2-ASDEFCON"/>
      </w:pPr>
      <w:r>
        <w:t xml:space="preserve">the design solution (as </w:t>
      </w:r>
      <w:r w:rsidR="00054DA6">
        <w:t>a</w:t>
      </w:r>
      <w:r w:rsidR="00EA15DE">
        <w:t xml:space="preserve"> set of </w:t>
      </w:r>
      <w:r w:rsidR="00B26966">
        <w:t xml:space="preserve">hardware </w:t>
      </w:r>
      <w:r>
        <w:t>and</w:t>
      </w:r>
      <w:r w:rsidR="00EA15DE">
        <w:t>/or</w:t>
      </w:r>
      <w:r>
        <w:t xml:space="preserve"> Software CIs</w:t>
      </w:r>
      <w:r w:rsidR="00D828A6">
        <w:t>)</w:t>
      </w:r>
      <w:r>
        <w:t xml:space="preserve"> meet</w:t>
      </w:r>
      <w:r w:rsidR="00E01399">
        <w:t>s</w:t>
      </w:r>
      <w:r>
        <w:t xml:space="preserve"> the Mission System FBL</w:t>
      </w:r>
      <w:r w:rsidR="00BC102E">
        <w:t xml:space="preserve"> </w:t>
      </w:r>
      <w:r w:rsidR="00D5234E">
        <w:t xml:space="preserve">and provides the required behaviour </w:t>
      </w:r>
      <w:r w:rsidR="00EA15DE">
        <w:t xml:space="preserve">for </w:t>
      </w:r>
      <w:r w:rsidR="001C7D8B">
        <w:t xml:space="preserve">each </w:t>
      </w:r>
      <w:r w:rsidR="00EA15DE">
        <w:t>required</w:t>
      </w:r>
      <w:r w:rsidR="001C7D8B">
        <w:t xml:space="preserve"> state and mode</w:t>
      </w:r>
      <w:r w:rsidR="00D5234E">
        <w:t>, including failure modes</w:t>
      </w:r>
      <w:r>
        <w:t>;</w:t>
      </w:r>
    </w:p>
    <w:p w14:paraId="6569F396" w14:textId="55B48593" w:rsidR="0002045D" w:rsidRDefault="00D5234E" w:rsidP="00085483">
      <w:pPr>
        <w:pStyle w:val="SOWSubL2-ASDEFCON"/>
      </w:pPr>
      <w:r>
        <w:t xml:space="preserve">for each Software CI in the Mission System, </w:t>
      </w:r>
      <w:r w:rsidR="00BC102E">
        <w:t xml:space="preserve">the </w:t>
      </w:r>
      <w:r w:rsidR="0002045D">
        <w:t>Software</w:t>
      </w:r>
      <w:r w:rsidR="00BC102E">
        <w:t xml:space="preserve"> design </w:t>
      </w:r>
      <w:r w:rsidR="00166E21">
        <w:t xml:space="preserve">is </w:t>
      </w:r>
      <w:r w:rsidR="00E26197">
        <w:t>suitably</w:t>
      </w:r>
      <w:r w:rsidR="00166E21">
        <w:t xml:space="preserve"> defined</w:t>
      </w:r>
      <w:r w:rsidR="0000001B" w:rsidRPr="0000001B">
        <w:t xml:space="preserve"> </w:t>
      </w:r>
      <w:r w:rsidR="0000001B">
        <w:t>to enable</w:t>
      </w:r>
      <w:r w:rsidR="00E26197">
        <w:t xml:space="preserve"> the</w:t>
      </w:r>
      <w:r w:rsidR="0000001B">
        <w:t xml:space="preserve"> implementation of design requirements</w:t>
      </w:r>
      <w:r w:rsidR="009E4755">
        <w:t>,</w:t>
      </w:r>
      <w:r w:rsidR="00BC102E">
        <w:t xml:space="preserve"> including </w:t>
      </w:r>
      <w:r w:rsidR="00166E21">
        <w:t xml:space="preserve">through </w:t>
      </w:r>
      <w:r w:rsidR="00BC102E">
        <w:t xml:space="preserve">the assignment of detailed design characteristics to Software, </w:t>
      </w:r>
      <w:r w:rsidR="00A940E8">
        <w:t xml:space="preserve">functional and interface requirements, design rules, </w:t>
      </w:r>
      <w:r w:rsidR="00BC102E">
        <w:t>information flows</w:t>
      </w:r>
      <w:r w:rsidR="00BD7670">
        <w:t>, proc</w:t>
      </w:r>
      <w:r w:rsidR="00241CDA">
        <w:t>essing and storage requirements</w:t>
      </w:r>
      <w:r w:rsidR="00166E21">
        <w:t>;</w:t>
      </w:r>
    </w:p>
    <w:p w14:paraId="09754C05" w14:textId="4A5C9C72" w:rsidR="001F2A36" w:rsidRDefault="001F2A36" w:rsidP="00085483">
      <w:pPr>
        <w:pStyle w:val="SOWSubL2-ASDEFCON"/>
      </w:pPr>
      <w:r w:rsidRPr="001947E4">
        <w:t>for each Software CI in the Mission System, the</w:t>
      </w:r>
      <w:r>
        <w:t xml:space="preserve">re is </w:t>
      </w:r>
      <w:r w:rsidR="00B26966">
        <w:t>sufficient evidence to justify</w:t>
      </w:r>
      <w:r>
        <w:t xml:space="preserve"> that critical system performance characteristics will be achieved on the target Hardware CIs;</w:t>
      </w:r>
    </w:p>
    <w:p w14:paraId="6980BCA8" w14:textId="7B734637" w:rsidR="00BC102E" w:rsidRDefault="00AE1DC1" w:rsidP="00085483">
      <w:pPr>
        <w:pStyle w:val="SOWSubL2-ASDEFCON"/>
      </w:pPr>
      <w:r>
        <w:t xml:space="preserve">external interface design details for </w:t>
      </w:r>
      <w:r w:rsidR="00B26966">
        <w:t xml:space="preserve">hardware </w:t>
      </w:r>
      <w:r>
        <w:t>and Software</w:t>
      </w:r>
      <w:r w:rsidR="00CB46FF">
        <w:t xml:space="preserve"> </w:t>
      </w:r>
      <w:r>
        <w:t xml:space="preserve">are </w:t>
      </w:r>
      <w:r w:rsidR="00B31F8A">
        <w:t xml:space="preserve">defined and the available design data for interfacing systems is sufficient to enable the implementation of </w:t>
      </w:r>
      <w:r w:rsidR="009C77C5">
        <w:t xml:space="preserve">the </w:t>
      </w:r>
      <w:r w:rsidR="00B31F8A">
        <w:t>system design requirements;</w:t>
      </w:r>
    </w:p>
    <w:p w14:paraId="544595CC" w14:textId="389B4C99" w:rsidR="00D5234E" w:rsidRDefault="00D5234E" w:rsidP="00085483">
      <w:pPr>
        <w:pStyle w:val="SOWSubL2-ASDEFCON"/>
      </w:pPr>
      <w:r>
        <w:t xml:space="preserve">the results of significant </w:t>
      </w:r>
      <w:r w:rsidR="001F2A36">
        <w:t xml:space="preserve">analysis and </w:t>
      </w:r>
      <w:r>
        <w:t>trade studies have been presented in support of the maturity assessment for the Mission System design</w:t>
      </w:r>
      <w:r w:rsidR="009D5825">
        <w:t>, including the outcomes of any Internal System Reviews conducted with Subcontractors and the outcomes of any independent analyses of the detailed design undertaken by the Contractor</w:t>
      </w:r>
      <w:r>
        <w:t>;</w:t>
      </w:r>
    </w:p>
    <w:p w14:paraId="60D26134" w14:textId="18B59046" w:rsidR="00D5234E" w:rsidRDefault="00D5234E" w:rsidP="00085483">
      <w:pPr>
        <w:pStyle w:val="SOWSubL2-ASDEFCON"/>
      </w:pPr>
      <w:r>
        <w:t>the design is able to be produced (including, where applicable, manufactured) within the allocated schedule with acceptable levels of risk;</w:t>
      </w:r>
    </w:p>
    <w:p w14:paraId="086C967D" w14:textId="33117DEC" w:rsidR="00D5234E" w:rsidRDefault="00D5234E" w:rsidP="00085483">
      <w:pPr>
        <w:pStyle w:val="SOWSubL2-ASDEFCON"/>
      </w:pPr>
      <w:r>
        <w:t>the outcomes of the specialty engineering programs demonstrate a balanced design that satisfies the specialty engineering requirements of the Mission System SS</w:t>
      </w:r>
      <w:r w:rsidR="00B95263">
        <w:t xml:space="preserve">, including in relation to, for example, any required or recommended design margins (eg, for growth), useability criteria, Supportability requirements, electromagnetic compatibility (eg, with other proximate systems), and </w:t>
      </w:r>
      <w:r w:rsidR="009D5825">
        <w:t xml:space="preserve">protective </w:t>
      </w:r>
      <w:r w:rsidR="00B95263">
        <w:t>security</w:t>
      </w:r>
      <w:r w:rsidR="009D5825">
        <w:t>, including cyber security</w:t>
      </w:r>
      <w:r>
        <w:t>;</w:t>
      </w:r>
    </w:p>
    <w:p w14:paraId="287A3772" w14:textId="55C892DA" w:rsidR="00F2310F" w:rsidRDefault="000D1CD7" w:rsidP="00085483">
      <w:pPr>
        <w:pStyle w:val="SOWSubL2-ASDEFCON"/>
      </w:pPr>
      <w:r>
        <w:t xml:space="preserve">the </w:t>
      </w:r>
      <w:r w:rsidR="00F2310F">
        <w:t xml:space="preserve">design </w:t>
      </w:r>
      <w:r>
        <w:t>solution addresses</w:t>
      </w:r>
      <w:r w:rsidR="00F2310F">
        <w:t xml:space="preserve"> </w:t>
      </w:r>
      <w:r w:rsidR="00154021">
        <w:t xml:space="preserve">all </w:t>
      </w:r>
      <w:r w:rsidR="00F2310F">
        <w:t xml:space="preserve">regulatory and certification requirements (eg, </w:t>
      </w:r>
      <w:r w:rsidR="00CE6AD0">
        <w:t xml:space="preserve">system </w:t>
      </w:r>
      <w:r w:rsidR="00F2310F">
        <w:t xml:space="preserve">safety, </w:t>
      </w:r>
      <w:r w:rsidR="00CE6AD0">
        <w:t xml:space="preserve">system </w:t>
      </w:r>
      <w:r w:rsidR="00F2310F">
        <w:t xml:space="preserve">security, RF spectrum, etc) and the </w:t>
      </w:r>
      <w:r>
        <w:t xml:space="preserve">required </w:t>
      </w:r>
      <w:r w:rsidR="009D5825">
        <w:t>evaluation </w:t>
      </w:r>
      <w:r w:rsidR="00193CEF">
        <w:t>/</w:t>
      </w:r>
      <w:r w:rsidR="00F2310F">
        <w:t xml:space="preserve"> accreditation</w:t>
      </w:r>
      <w:r w:rsidR="0099579A">
        <w:t xml:space="preserve"> processes</w:t>
      </w:r>
      <w:r w:rsidR="0099579A" w:rsidRPr="0099579A">
        <w:t xml:space="preserve"> </w:t>
      </w:r>
      <w:r w:rsidR="0099579A">
        <w:t>are achievable</w:t>
      </w:r>
      <w:r>
        <w:t xml:space="preserve"> </w:t>
      </w:r>
      <w:r w:rsidR="0099579A">
        <w:t>and</w:t>
      </w:r>
      <w:r w:rsidR="00F2310F">
        <w:t xml:space="preserve"> </w:t>
      </w:r>
      <w:r>
        <w:t>programmed into Contract plans;</w:t>
      </w:r>
    </w:p>
    <w:p w14:paraId="177F3337" w14:textId="4348162A" w:rsidR="00E40296" w:rsidRDefault="00E40296" w:rsidP="00E40296">
      <w:pPr>
        <w:pStyle w:val="SOWSubL2-ASDEFCON"/>
      </w:pPr>
      <w:r>
        <w:t xml:space="preserve">requirements for </w:t>
      </w:r>
      <w:r w:rsidR="00A45831">
        <w:t xml:space="preserve">any </w:t>
      </w:r>
      <w:r>
        <w:t xml:space="preserve">new / modified Support System Components </w:t>
      </w:r>
      <w:r w:rsidR="00F436B7">
        <w:t xml:space="preserve">(including Technical Data) have been sufficiently defined to enable </w:t>
      </w:r>
      <w:r w:rsidR="00193CEF">
        <w:t>the development or</w:t>
      </w:r>
      <w:r>
        <w:t xml:space="preserve"> modification of those components;</w:t>
      </w:r>
    </w:p>
    <w:p w14:paraId="3C304A72" w14:textId="4B7E49FC" w:rsidR="005E15F3" w:rsidRDefault="004E2C94" w:rsidP="00085483">
      <w:pPr>
        <w:pStyle w:val="SOWSubL2-ASDEFCON"/>
      </w:pPr>
      <w:r>
        <w:t>operation and support activities</w:t>
      </w:r>
      <w:r w:rsidR="0091281B">
        <w:t>, and</w:t>
      </w:r>
      <w:r w:rsidR="00EB1093">
        <w:t xml:space="preserve"> the</w:t>
      </w:r>
      <w:r w:rsidR="0091281B">
        <w:t xml:space="preserve"> </w:t>
      </w:r>
      <w:r w:rsidR="00657B79">
        <w:t xml:space="preserve">implementation </w:t>
      </w:r>
      <w:r w:rsidR="00F436B7">
        <w:t>requirements</w:t>
      </w:r>
      <w:r w:rsidR="0091281B">
        <w:t xml:space="preserve"> for </w:t>
      </w:r>
      <w:r w:rsidR="00657B79">
        <w:t>each</w:t>
      </w:r>
      <w:r>
        <w:t xml:space="preserve"> SSCC</w:t>
      </w:r>
      <w:r w:rsidR="0091281B">
        <w:t xml:space="preserve">, </w:t>
      </w:r>
      <w:r w:rsidR="00193CEF">
        <w:t>are</w:t>
      </w:r>
      <w:r>
        <w:t xml:space="preserve"> </w:t>
      </w:r>
      <w:r w:rsidR="00F436B7">
        <w:t>sufficiently</w:t>
      </w:r>
      <w:r w:rsidR="0091281B">
        <w:t xml:space="preserve"> defined</w:t>
      </w:r>
      <w:r>
        <w:t xml:space="preserve"> </w:t>
      </w:r>
      <w:r w:rsidR="0091281B">
        <w:t xml:space="preserve">to enable </w:t>
      </w:r>
      <w:r w:rsidR="00EB1093">
        <w:t>a</w:t>
      </w:r>
      <w:r w:rsidR="0091281B">
        <w:t xml:space="preserve"> </w:t>
      </w:r>
      <w:r w:rsidR="00F436B7">
        <w:t>detailed</w:t>
      </w:r>
      <w:r w:rsidR="0091281B">
        <w:t xml:space="preserve"> definition of </w:t>
      </w:r>
      <w:r w:rsidR="009C77C5">
        <w:t xml:space="preserve">all </w:t>
      </w:r>
      <w:r w:rsidR="0091281B">
        <w:t>Support Resource</w:t>
      </w:r>
      <w:r w:rsidR="00657B79">
        <w:t xml:space="preserve"> requirement</w:t>
      </w:r>
      <w:r w:rsidR="009C77C5">
        <w:t>s</w:t>
      </w:r>
      <w:r w:rsidR="00F436B7">
        <w:t xml:space="preserve"> </w:t>
      </w:r>
      <w:r w:rsidR="0091281B">
        <w:t>in the next phase of the Contract;</w:t>
      </w:r>
    </w:p>
    <w:p w14:paraId="0970B9DC" w14:textId="786E75AD" w:rsidR="0000454E" w:rsidRDefault="007143BE" w:rsidP="00E1505D">
      <w:pPr>
        <w:pStyle w:val="SOWSubL2-ASDEFCON"/>
      </w:pPr>
      <w:r>
        <w:t xml:space="preserve">Verification </w:t>
      </w:r>
      <w:r w:rsidR="0000454E">
        <w:t xml:space="preserve">and Validation (V&amp;V) </w:t>
      </w:r>
      <w:r>
        <w:t>documentation</w:t>
      </w:r>
      <w:r w:rsidR="009C77C5">
        <w:t>,</w:t>
      </w:r>
      <w:r w:rsidR="00CB46FF">
        <w:t xml:space="preserve"> including plans</w:t>
      </w:r>
      <w:r w:rsidR="009D5825">
        <w:t>,</w:t>
      </w:r>
      <w:r w:rsidR="00657B79">
        <w:t xml:space="preserve"> </w:t>
      </w:r>
      <w:r w:rsidR="009C77C5">
        <w:t xml:space="preserve">VCRM, </w:t>
      </w:r>
      <w:r w:rsidR="009D5825">
        <w:t xml:space="preserve">and Verification </w:t>
      </w:r>
      <w:r w:rsidR="00EB1093">
        <w:t>criteria and</w:t>
      </w:r>
      <w:r w:rsidR="00CB46FF">
        <w:t xml:space="preserve"> methods</w:t>
      </w:r>
      <w:r w:rsidR="009D5825">
        <w:t>,</w:t>
      </w:r>
      <w:r w:rsidR="0000454E" w:rsidRPr="00EB1093">
        <w:t xml:space="preserve"> </w:t>
      </w:r>
      <w:r w:rsidR="00E22980" w:rsidRPr="00EB1093">
        <w:t>are</w:t>
      </w:r>
      <w:r w:rsidR="00657B79" w:rsidRPr="00EB1093">
        <w:t xml:space="preserve"> </w:t>
      </w:r>
      <w:r w:rsidR="009D5825">
        <w:t>defined and documented</w:t>
      </w:r>
      <w:r w:rsidR="00657B79" w:rsidRPr="00EB1093">
        <w:t xml:space="preserve"> </w:t>
      </w:r>
      <w:r w:rsidR="00EB1093">
        <w:t>for</w:t>
      </w:r>
      <w:r w:rsidR="00657B79" w:rsidRPr="00EB1093">
        <w:t xml:space="preserve"> </w:t>
      </w:r>
      <w:r w:rsidR="00552BB3">
        <w:t>the Verification of</w:t>
      </w:r>
      <w:r w:rsidR="00EB1093">
        <w:t xml:space="preserve"> the Mission System and</w:t>
      </w:r>
      <w:r w:rsidR="00497FE0">
        <w:t xml:space="preserve"> the</w:t>
      </w:r>
      <w:r w:rsidR="00EB1093">
        <w:t xml:space="preserve"> Support System against</w:t>
      </w:r>
      <w:r w:rsidR="00657B79" w:rsidRPr="00EB1093">
        <w:t xml:space="preserve"> </w:t>
      </w:r>
      <w:r w:rsidR="00EB1093">
        <w:t xml:space="preserve">specified </w:t>
      </w:r>
      <w:r w:rsidR="00657B79" w:rsidRPr="00EB1093">
        <w:t>requirements</w:t>
      </w:r>
      <w:r w:rsidR="00EB1093">
        <w:t>, for the purposes of Acceptance</w:t>
      </w:r>
      <w:r w:rsidR="00BD7670">
        <w:t xml:space="preserve">; </w:t>
      </w:r>
      <w:r w:rsidR="009D5825">
        <w:t>and</w:t>
      </w:r>
    </w:p>
    <w:p w14:paraId="6973C581" w14:textId="63745B38" w:rsidR="0000454E" w:rsidRDefault="0000454E" w:rsidP="00E1505D">
      <w:pPr>
        <w:pStyle w:val="SOWSubL2-ASDEFCON"/>
      </w:pPr>
      <w:r>
        <w:t>the proposed design solution</w:t>
      </w:r>
      <w:r w:rsidR="006C203B">
        <w:t>s</w:t>
      </w:r>
      <w:r>
        <w:t xml:space="preserve"> </w:t>
      </w:r>
      <w:r w:rsidR="00A45831">
        <w:t xml:space="preserve">for the Mission System and </w:t>
      </w:r>
      <w:r w:rsidR="00E22980">
        <w:t xml:space="preserve">the </w:t>
      </w:r>
      <w:r w:rsidR="00154021">
        <w:t>Support System</w:t>
      </w:r>
      <w:r w:rsidR="00A45831">
        <w:t xml:space="preserve"> </w:t>
      </w:r>
      <w:r w:rsidR="006C203B">
        <w:t>are</w:t>
      </w:r>
      <w:r>
        <w:t xml:space="preserve"> consistent with legislati</w:t>
      </w:r>
      <w:r w:rsidR="00154021">
        <w:t>on</w:t>
      </w:r>
      <w:r>
        <w:t>, government policies</w:t>
      </w:r>
      <w:r w:rsidR="00E22980">
        <w:t>,</w:t>
      </w:r>
      <w:r>
        <w:t xml:space="preserve"> and </w:t>
      </w:r>
      <w:r w:rsidR="00154021">
        <w:t xml:space="preserve">other </w:t>
      </w:r>
      <w:r>
        <w:t>Contract obligations</w:t>
      </w:r>
      <w:r w:rsidR="00E22980">
        <w:t>,</w:t>
      </w:r>
      <w:r w:rsidR="00E22980" w:rsidRPr="00E22980">
        <w:t xml:space="preserve"> </w:t>
      </w:r>
      <w:r w:rsidR="00E22980">
        <w:t xml:space="preserve">including </w:t>
      </w:r>
      <w:r w:rsidR="006C203B">
        <w:t xml:space="preserve">the </w:t>
      </w:r>
      <w:r w:rsidR="00E22980">
        <w:t>Technical Data and Software rights</w:t>
      </w:r>
      <w:r w:rsidR="00B31F8A">
        <w:t xml:space="preserve">; </w:t>
      </w:r>
      <w:r w:rsidR="00BD7670">
        <w:t>and</w:t>
      </w:r>
    </w:p>
    <w:p w14:paraId="0013FA77" w14:textId="54CBD27A" w:rsidR="00237D3A" w:rsidRDefault="000325F5" w:rsidP="00237D3A">
      <w:pPr>
        <w:pStyle w:val="SOWSubL1-ASDEFCON"/>
      </w:pPr>
      <w:r>
        <w:t xml:space="preserve">the following </w:t>
      </w:r>
      <w:r w:rsidR="00237D3A" w:rsidRPr="00C77416">
        <w:t>exit criteria</w:t>
      </w:r>
      <w:r w:rsidR="00237D3A">
        <w:t xml:space="preserve">, </w:t>
      </w:r>
      <w:r w:rsidR="0047627E">
        <w:t>in addition to those set out in clause 3.9.4 of the SOW</w:t>
      </w:r>
      <w:r w:rsidR="00237D3A">
        <w:t>:</w:t>
      </w:r>
    </w:p>
    <w:p w14:paraId="197C62BA" w14:textId="6F428FCD" w:rsidR="00237D3A" w:rsidRDefault="00A220CC" w:rsidP="00237D3A">
      <w:pPr>
        <w:pStyle w:val="SOWSubL2-ASDEFCON"/>
      </w:pPr>
      <w:r>
        <w:lastRenderedPageBreak/>
        <w:t>designs</w:t>
      </w:r>
      <w:r w:rsidR="002D1AF2">
        <w:t xml:space="preserve"> for the Mission System, and any new Support System Components,</w:t>
      </w:r>
      <w:r>
        <w:t xml:space="preserve"> are consistent with </w:t>
      </w:r>
      <w:r w:rsidR="002D1AF2">
        <w:t xml:space="preserve">the </w:t>
      </w:r>
      <w:r>
        <w:t>specified requirements</w:t>
      </w:r>
      <w:r w:rsidR="002D1AF2">
        <w:t xml:space="preserve">, </w:t>
      </w:r>
      <w:r w:rsidR="00DA1108">
        <w:t xml:space="preserve">and the Commonwealth Representative considers that the design is </w:t>
      </w:r>
      <w:r w:rsidR="002D1AF2">
        <w:t xml:space="preserve">achievable </w:t>
      </w:r>
      <w:r w:rsidR="00334E75">
        <w:t xml:space="preserve">and </w:t>
      </w:r>
      <w:r w:rsidR="002D1AF2">
        <w:t xml:space="preserve">able to support </w:t>
      </w:r>
      <w:r w:rsidR="00334E75">
        <w:t>production</w:t>
      </w:r>
      <w:r w:rsidR="00CD6E04">
        <w:t>, installation and Verification activities</w:t>
      </w:r>
      <w:r w:rsidR="00237D3A">
        <w:t>;</w:t>
      </w:r>
      <w:r w:rsidR="00CD6E04">
        <w:t xml:space="preserve"> and</w:t>
      </w:r>
    </w:p>
    <w:p w14:paraId="53E43597" w14:textId="4372D2AB" w:rsidR="00237D3A" w:rsidRDefault="006C203B" w:rsidP="00237D3A">
      <w:pPr>
        <w:pStyle w:val="SOWSubL2-ASDEFCON"/>
      </w:pPr>
      <w:r>
        <w:t xml:space="preserve">the </w:t>
      </w:r>
      <w:r w:rsidR="00DA1108">
        <w:t xml:space="preserve">Commonwealth Representative considers that the </w:t>
      </w:r>
      <w:r>
        <w:t xml:space="preserve">design </w:t>
      </w:r>
      <w:r w:rsidR="004D25B4">
        <w:t>data</w:t>
      </w:r>
      <w:r>
        <w:t xml:space="preserve"> is </w:t>
      </w:r>
      <w:r w:rsidR="00DA1108">
        <w:t xml:space="preserve">sufficient and </w:t>
      </w:r>
      <w:r>
        <w:t xml:space="preserve">suitable </w:t>
      </w:r>
      <w:r w:rsidR="00DA1108">
        <w:t>for describing the detailed design of</w:t>
      </w:r>
      <w:r w:rsidR="00550711">
        <w:t xml:space="preserve"> the</w:t>
      </w:r>
      <w:r w:rsidR="00A220CC">
        <w:t xml:space="preserve"> </w:t>
      </w:r>
      <w:r w:rsidR="00550711">
        <w:t>Mission System.</w:t>
      </w:r>
    </w:p>
    <w:p w14:paraId="3CBD8D4C" w14:textId="51FCC675" w:rsidR="009008EA" w:rsidRDefault="009008EA" w:rsidP="009008EA">
      <w:pPr>
        <w:pStyle w:val="SOWHL2-ASDEFCON"/>
      </w:pPr>
      <w:r>
        <w:t>Provisioning Preparedness Review</w:t>
      </w:r>
      <w:r w:rsidR="00276A46">
        <w:t xml:space="preserve"> (</w:t>
      </w:r>
      <w:r w:rsidR="009C47FE">
        <w:t>Core</w:t>
      </w:r>
      <w:r w:rsidR="00276A46">
        <w:t>)</w:t>
      </w:r>
    </w:p>
    <w:p w14:paraId="1C5BDDA3" w14:textId="23521B55" w:rsidR="001008DE" w:rsidRDefault="001008DE" w:rsidP="001008DE">
      <w:pPr>
        <w:pStyle w:val="NoteToDrafters-ASDEFCON"/>
      </w:pPr>
      <w:r>
        <w:t xml:space="preserve">Note to drafters: </w:t>
      </w:r>
      <w:r w:rsidR="008F02AB">
        <w:t xml:space="preserve"> </w:t>
      </w:r>
      <w:r>
        <w:t xml:space="preserve">If a category of Support Resources (eg, special-to-type Packaging or Training Equipment) will not be applicable to the draft Contract, </w:t>
      </w:r>
      <w:r w:rsidR="00A72203">
        <w:t xml:space="preserve">drafters may </w:t>
      </w:r>
      <w:r>
        <w:t>amend the following clauses accordingly</w:t>
      </w:r>
      <w:r w:rsidR="009C47FE">
        <w:t xml:space="preserve">.  </w:t>
      </w:r>
      <w:r w:rsidR="008F02AB">
        <w:t xml:space="preserve">If the </w:t>
      </w:r>
      <w:r w:rsidR="00C878CE">
        <w:t xml:space="preserve">Commonwealth does not have additional entry criteria, exit criteria or review items for a </w:t>
      </w:r>
      <w:r w:rsidR="008F02AB">
        <w:t>PPR</w:t>
      </w:r>
      <w:r w:rsidR="00C878CE">
        <w:t>, drafters should replace the following clause with one that is similar to SRR or PDR above, but referring to PPR</w:t>
      </w:r>
      <w:r>
        <w:t>.</w:t>
      </w:r>
    </w:p>
    <w:p w14:paraId="4EE25E19" w14:textId="2D6103AB" w:rsidR="009008EA" w:rsidRDefault="008F6E6E" w:rsidP="009008EA">
      <w:pPr>
        <w:pStyle w:val="SOWTL3-ASDEFCON"/>
      </w:pPr>
      <w:r>
        <w:t>T</w:t>
      </w:r>
      <w:r w:rsidR="009008EA">
        <w:t xml:space="preserve">he </w:t>
      </w:r>
      <w:r w:rsidR="00B1553E">
        <w:t xml:space="preserve">requirements for the </w:t>
      </w:r>
      <w:r w:rsidR="0097575D">
        <w:t xml:space="preserve">Provisioning Preparedness </w:t>
      </w:r>
      <w:r w:rsidR="009008EA">
        <w:t xml:space="preserve">Review </w:t>
      </w:r>
      <w:r w:rsidR="0097575D">
        <w:t>(PP</w:t>
      </w:r>
      <w:r w:rsidR="009008EA">
        <w:t>R) shall include:</w:t>
      </w:r>
    </w:p>
    <w:p w14:paraId="72C31281" w14:textId="10D432C2" w:rsidR="0044085E" w:rsidRDefault="000325F5" w:rsidP="00E1505D">
      <w:pPr>
        <w:pStyle w:val="SOWSubL1-ASDEFCON"/>
      </w:pPr>
      <w:r>
        <w:t xml:space="preserve">the following </w:t>
      </w:r>
      <w:r w:rsidR="009008EA" w:rsidRPr="00C77416">
        <w:t>entry criteria</w:t>
      </w:r>
      <w:r w:rsidR="004C4954">
        <w:t xml:space="preserve">, </w:t>
      </w:r>
      <w:r w:rsidR="0047627E">
        <w:t>in addition to those set out in clause 3.9.4 of the SOW</w:t>
      </w:r>
      <w:r w:rsidR="0044085E">
        <w:t>:</w:t>
      </w:r>
    </w:p>
    <w:p w14:paraId="18424ABB" w14:textId="72047DA8" w:rsidR="00A502E5" w:rsidRDefault="00C4573E" w:rsidP="00752044">
      <w:pPr>
        <w:pStyle w:val="SOWSubL2-ASDEFCON"/>
      </w:pPr>
      <w:r>
        <w:t xml:space="preserve">sufficient </w:t>
      </w:r>
      <w:r w:rsidR="00DD5A61">
        <w:t xml:space="preserve">objective </w:t>
      </w:r>
      <w:r>
        <w:t>evidence</w:t>
      </w:r>
      <w:r w:rsidR="004C4954">
        <w:t xml:space="preserve"> (including</w:t>
      </w:r>
      <w:r>
        <w:t xml:space="preserve"> </w:t>
      </w:r>
      <w:r w:rsidR="004C4954">
        <w:t>modelling data</w:t>
      </w:r>
      <w:r>
        <w:t xml:space="preserve"> if </w:t>
      </w:r>
      <w:r w:rsidR="00BE03B6">
        <w:t>required under the Contract</w:t>
      </w:r>
      <w:r w:rsidR="004C4954">
        <w:t>)</w:t>
      </w:r>
      <w:r>
        <w:t xml:space="preserve"> has been provided to, and reviewed by, the Commonwealth</w:t>
      </w:r>
      <w:r w:rsidR="004C4954">
        <w:t xml:space="preserve"> </w:t>
      </w:r>
      <w:r>
        <w:t>to justify the</w:t>
      </w:r>
      <w:r w:rsidR="00967F22">
        <w:t xml:space="preserve"> </w:t>
      </w:r>
      <w:r w:rsidR="004C4954">
        <w:t xml:space="preserve">recommended </w:t>
      </w:r>
      <w:r w:rsidR="00C85760">
        <w:t xml:space="preserve">provisioning lists for </w:t>
      </w:r>
      <w:r>
        <w:t>Spares, special-to-type Packaging, Support and Test Equipment (S&amp;TE) and Training Equipment</w:t>
      </w:r>
      <w:r w:rsidR="00BE1128">
        <w:t xml:space="preserve"> (as applicable)</w:t>
      </w:r>
      <w:r>
        <w:t>;</w:t>
      </w:r>
      <w:r w:rsidR="00DD5A61">
        <w:t xml:space="preserve"> and</w:t>
      </w:r>
    </w:p>
    <w:p w14:paraId="3DE5480D" w14:textId="556BA07C" w:rsidR="00DD5A61" w:rsidRDefault="00DD5A61" w:rsidP="00752044">
      <w:pPr>
        <w:pStyle w:val="SOWSubL2-ASDEFCON"/>
      </w:pPr>
      <w:r>
        <w:t xml:space="preserve">unless otherwise agreed by the Commonwealth Representative, the provisioning lists address all requirements for the Mission System and Support System, including </w:t>
      </w:r>
      <w:r w:rsidR="00BE1128">
        <w:t xml:space="preserve">for normal and contingency operations (as required by the Contract), </w:t>
      </w:r>
      <w:r>
        <w:t>each of the SSCCs</w:t>
      </w:r>
      <w:r w:rsidR="00BE1128">
        <w:t>, and each level of Maintenance</w:t>
      </w:r>
      <w:r>
        <w:t>;</w:t>
      </w:r>
    </w:p>
    <w:p w14:paraId="220A91F3" w14:textId="62859007" w:rsidR="009008EA" w:rsidRDefault="000325F5" w:rsidP="009008EA">
      <w:pPr>
        <w:pStyle w:val="SOWSubL1-ASDEFCON"/>
      </w:pPr>
      <w:r>
        <w:t xml:space="preserve">the following </w:t>
      </w:r>
      <w:r w:rsidR="009008EA">
        <w:t>review items, including</w:t>
      </w:r>
      <w:r w:rsidR="009008EA" w:rsidRPr="001063C2">
        <w:t xml:space="preserve"> </w:t>
      </w:r>
      <w:r w:rsidR="008C3068">
        <w:t xml:space="preserve">the associated </w:t>
      </w:r>
      <w:r w:rsidR="009008EA">
        <w:t>objective evidence:</w:t>
      </w:r>
    </w:p>
    <w:p w14:paraId="4EF87A55" w14:textId="4C0BBB04" w:rsidR="00BE03B6" w:rsidRDefault="00684D14" w:rsidP="00BE03B6">
      <w:pPr>
        <w:pStyle w:val="SOWSubL2-ASDEFCON"/>
      </w:pPr>
      <w:r>
        <w:t xml:space="preserve">the recommended </w:t>
      </w:r>
      <w:r w:rsidR="00BE03B6">
        <w:t xml:space="preserve">Spares, special-to-type Packaging, S&amp;TE and Training Equipment </w:t>
      </w:r>
      <w:r w:rsidR="00DD5A61">
        <w:t xml:space="preserve">(as applicable) </w:t>
      </w:r>
      <w:r>
        <w:t xml:space="preserve">are consistent with the </w:t>
      </w:r>
      <w:r w:rsidR="00497FE0">
        <w:t>related</w:t>
      </w:r>
      <w:r>
        <w:t xml:space="preserve"> Technical Data (eg, maintenance manuals, </w:t>
      </w:r>
      <w:r w:rsidR="00DD5A61">
        <w:t>Learning Management Packages (</w:t>
      </w:r>
      <w:r>
        <w:t>LMPs</w:t>
      </w:r>
      <w:r w:rsidR="00DD5A61">
        <w:t>)</w:t>
      </w:r>
      <w:r>
        <w:t xml:space="preserve">, </w:t>
      </w:r>
      <w:r w:rsidR="00BE1128">
        <w:t xml:space="preserve">and </w:t>
      </w:r>
      <w:r>
        <w:t>Mission System Configuration Management baseline);</w:t>
      </w:r>
    </w:p>
    <w:p w14:paraId="1CA30162" w14:textId="146AFDB3" w:rsidR="00BE03B6" w:rsidRDefault="00BE03B6" w:rsidP="00BE03B6">
      <w:pPr>
        <w:pStyle w:val="SOWSubL2-ASDEFCON"/>
      </w:pPr>
      <w:r>
        <w:t xml:space="preserve">the recommended quantities of Spares, special-to-type Packaging, S&amp;TE and Training Equipment </w:t>
      </w:r>
      <w:r w:rsidR="00DD5A61">
        <w:t xml:space="preserve">(as applicable) </w:t>
      </w:r>
      <w:r>
        <w:t xml:space="preserve">are consistent with the design solution and </w:t>
      </w:r>
      <w:r w:rsidR="00497FE0">
        <w:t xml:space="preserve">the </w:t>
      </w:r>
      <w:r>
        <w:t xml:space="preserve">specified requirements for the Support System and </w:t>
      </w:r>
      <w:r w:rsidR="00497FE0">
        <w:t xml:space="preserve">for </w:t>
      </w:r>
      <w:r>
        <w:t>Mission System availability and sustainability</w:t>
      </w:r>
      <w:r w:rsidR="00497FE0">
        <w:t xml:space="preserve"> requirements</w:t>
      </w:r>
      <w:r>
        <w:t>, as applicable;</w:t>
      </w:r>
      <w:r w:rsidR="00684D14" w:rsidRPr="00684D14">
        <w:t xml:space="preserve"> </w:t>
      </w:r>
      <w:r w:rsidR="00684D14">
        <w:t>and</w:t>
      </w:r>
    </w:p>
    <w:p w14:paraId="0A3E55D5" w14:textId="04264FC0" w:rsidR="002C245E" w:rsidRDefault="00BE1128" w:rsidP="002C245E">
      <w:pPr>
        <w:pStyle w:val="SOWSubL2-ASDEFCON"/>
      </w:pPr>
      <w:r>
        <w:t xml:space="preserve">individual price and </w:t>
      </w:r>
      <w:r w:rsidR="00191CD2">
        <w:t>provisioning lead time</w:t>
      </w:r>
      <w:r>
        <w:t xml:space="preserve"> data is provided for each item of Spares, special-to-type Packaging, S&amp;TE and Training Equipment (as applicable), including whether or not</w:t>
      </w:r>
      <w:r w:rsidR="002236D3">
        <w:t xml:space="preserve"> </w:t>
      </w:r>
      <w:r w:rsidR="00626D5A">
        <w:t xml:space="preserve">the </w:t>
      </w:r>
      <w:r w:rsidR="00C85760">
        <w:t xml:space="preserve">total </w:t>
      </w:r>
      <w:r w:rsidR="009B2743">
        <w:t>price</w:t>
      </w:r>
      <w:r w:rsidR="00C85760">
        <w:t>s</w:t>
      </w:r>
      <w:r w:rsidR="009B2743">
        <w:t xml:space="preserve"> for the </w:t>
      </w:r>
      <w:r w:rsidR="00626D5A">
        <w:t>recom</w:t>
      </w:r>
      <w:r w:rsidR="002236D3">
        <w:t>mended</w:t>
      </w:r>
      <w:r w:rsidR="00626D5A">
        <w:t xml:space="preserve"> provisioning </w:t>
      </w:r>
      <w:r w:rsidR="009B2743">
        <w:t>quantities of</w:t>
      </w:r>
      <w:r w:rsidR="00626D5A">
        <w:t xml:space="preserve"> </w:t>
      </w:r>
      <w:r>
        <w:t>these items fit within</w:t>
      </w:r>
      <w:r w:rsidR="00991159">
        <w:t xml:space="preserve"> the</w:t>
      </w:r>
      <w:r w:rsidR="009B2743">
        <w:t xml:space="preserve"> </w:t>
      </w:r>
      <w:r w:rsidR="00497FE0">
        <w:t xml:space="preserve">corresponding </w:t>
      </w:r>
      <w:r>
        <w:t>N</w:t>
      </w:r>
      <w:r w:rsidR="00626D5A">
        <w:t>ot-</w:t>
      </w:r>
      <w:r>
        <w:t>T</w:t>
      </w:r>
      <w:r w:rsidR="00626D5A">
        <w:t>o-</w:t>
      </w:r>
      <w:r>
        <w:t>E</w:t>
      </w:r>
      <w:r w:rsidR="00626D5A">
        <w:t>x</w:t>
      </w:r>
      <w:r w:rsidR="002236D3">
        <w:t xml:space="preserve">ceed </w:t>
      </w:r>
      <w:r>
        <w:t xml:space="preserve">(NTE) </w:t>
      </w:r>
      <w:r w:rsidR="002C245E">
        <w:t>prices</w:t>
      </w:r>
      <w:r w:rsidR="009B2743">
        <w:t xml:space="preserve"> </w:t>
      </w:r>
      <w:r w:rsidR="00C85760">
        <w:t>with</w:t>
      </w:r>
      <w:r w:rsidR="009B2743">
        <w:t>in Attachment B</w:t>
      </w:r>
      <w:r w:rsidR="00684D14">
        <w:t>; and</w:t>
      </w:r>
    </w:p>
    <w:p w14:paraId="2D625EC9" w14:textId="5A340BF9" w:rsidR="0044085E" w:rsidRDefault="000325F5" w:rsidP="00E1505D">
      <w:pPr>
        <w:pStyle w:val="SOWSubL1-ASDEFCON"/>
      </w:pPr>
      <w:r>
        <w:t xml:space="preserve">the following </w:t>
      </w:r>
      <w:r w:rsidR="009008EA" w:rsidRPr="00C77416">
        <w:t>exit criteria</w:t>
      </w:r>
      <w:r w:rsidR="001008DE">
        <w:t xml:space="preserve">, </w:t>
      </w:r>
      <w:r w:rsidR="0047627E">
        <w:t>in addition to those set out in clause 3.9.4 of the SOW</w:t>
      </w:r>
      <w:r w:rsidR="0044085E">
        <w:t>:</w:t>
      </w:r>
    </w:p>
    <w:p w14:paraId="4C951747" w14:textId="2DB376DC" w:rsidR="009008EA" w:rsidRDefault="002E03C8" w:rsidP="00752044">
      <w:pPr>
        <w:pStyle w:val="SOWSubL2-ASDEFCON"/>
      </w:pPr>
      <w:r>
        <w:t xml:space="preserve">the </w:t>
      </w:r>
      <w:r w:rsidR="001008DE">
        <w:t xml:space="preserve">parties </w:t>
      </w:r>
      <w:r>
        <w:t xml:space="preserve">agree </w:t>
      </w:r>
      <w:r w:rsidR="001008DE">
        <w:t>that</w:t>
      </w:r>
      <w:r>
        <w:t xml:space="preserve"> the p</w:t>
      </w:r>
      <w:r w:rsidR="00A220CC">
        <w:t xml:space="preserve">rovisioning lists </w:t>
      </w:r>
      <w:r w:rsidR="001008DE">
        <w:t xml:space="preserve">are complete, </w:t>
      </w:r>
      <w:r w:rsidR="00991159">
        <w:t xml:space="preserve">accurate, </w:t>
      </w:r>
      <w:r w:rsidR="001008DE">
        <w:t xml:space="preserve">justified and suitable for </w:t>
      </w:r>
      <w:r w:rsidR="00A220CC">
        <w:t>incorporat</w:t>
      </w:r>
      <w:r w:rsidR="001008DE">
        <w:t>ion into</w:t>
      </w:r>
      <w:r w:rsidR="00A220CC">
        <w:t xml:space="preserve"> the Contract (as a component of Attachment B)</w:t>
      </w:r>
      <w:r w:rsidR="001008DE" w:rsidRPr="001008DE">
        <w:t xml:space="preserve"> </w:t>
      </w:r>
      <w:r w:rsidR="001008DE">
        <w:t>to define the deliverable</w:t>
      </w:r>
      <w:r w:rsidR="00991159">
        <w:t xml:space="preserve"> items of</w:t>
      </w:r>
      <w:r w:rsidR="001008DE">
        <w:t xml:space="preserve"> Spares, special-to-type Packaging, S&amp;TE and Training Equipment</w:t>
      </w:r>
      <w:r w:rsidR="00BE1128">
        <w:t xml:space="preserve"> (as applicable)</w:t>
      </w:r>
      <w:r w:rsidR="001008DE">
        <w:t>.</w:t>
      </w:r>
    </w:p>
    <w:p w14:paraId="3953310F" w14:textId="09A3E5A1" w:rsidR="00345296" w:rsidRDefault="00345296" w:rsidP="0097575D">
      <w:pPr>
        <w:pStyle w:val="SOWHL2-ASDEFCON"/>
      </w:pPr>
      <w:r>
        <w:t>Training Readiness Review</w:t>
      </w:r>
      <w:r w:rsidR="00DD5A61">
        <w:t xml:space="preserve"> (Optional)</w:t>
      </w:r>
    </w:p>
    <w:p w14:paraId="3C3BE5B8" w14:textId="2A226129" w:rsidR="008F02AB" w:rsidRDefault="008F02AB" w:rsidP="008F02AB">
      <w:pPr>
        <w:pStyle w:val="NoteToDrafters-ASDEFCON"/>
      </w:pPr>
      <w:r w:rsidRPr="008F02AB">
        <w:t xml:space="preserve">Note to drafters:  If the </w:t>
      </w:r>
      <w:r>
        <w:t>TNGRR</w:t>
      </w:r>
      <w:r w:rsidRPr="008F02AB">
        <w:t xml:space="preserve"> is not included in the SOW, replace th</w:t>
      </w:r>
      <w:r w:rsidR="000A0F19">
        <w:t>e following</w:t>
      </w:r>
      <w:r w:rsidRPr="008F02AB">
        <w:t xml:space="preserve"> clause with ‘Not used’.</w:t>
      </w:r>
    </w:p>
    <w:p w14:paraId="288DB8D3" w14:textId="48D5E510" w:rsidR="00A7297E" w:rsidRDefault="00A7297E" w:rsidP="00A7297E">
      <w:pPr>
        <w:pStyle w:val="SOWTL3-ASDEFCON"/>
      </w:pPr>
      <w:r>
        <w:t xml:space="preserve">The </w:t>
      </w:r>
      <w:r w:rsidR="00B1553E">
        <w:t xml:space="preserve">requirements for the </w:t>
      </w:r>
      <w:r>
        <w:t>Training Readiness Review (TNGRR) shall include:</w:t>
      </w:r>
    </w:p>
    <w:p w14:paraId="5334EEF4" w14:textId="444C0CC5" w:rsidR="00A7297E" w:rsidRDefault="0044085E" w:rsidP="00A7297E">
      <w:pPr>
        <w:pStyle w:val="SOWSubL1-ASDEFCON"/>
      </w:pPr>
      <w:r>
        <w:t xml:space="preserve">the following </w:t>
      </w:r>
      <w:r w:rsidR="00A7297E" w:rsidRPr="00C77416">
        <w:t>entry criteria</w:t>
      </w:r>
      <w:r w:rsidR="00A7297E">
        <w:t xml:space="preserve">, </w:t>
      </w:r>
      <w:r w:rsidR="00BE6713">
        <w:t>in addition to those set out in clause 3.9.4 of the SOW</w:t>
      </w:r>
      <w:r w:rsidR="00A7297E">
        <w:t>:</w:t>
      </w:r>
    </w:p>
    <w:p w14:paraId="63E0CF7B" w14:textId="30036EF6" w:rsidR="00A67DF6" w:rsidRDefault="0044085E" w:rsidP="00E2036E">
      <w:pPr>
        <w:pStyle w:val="SOWSubL2-ASDEFCON"/>
      </w:pPr>
      <w:r>
        <w:t xml:space="preserve">if applicable, </w:t>
      </w:r>
      <w:r w:rsidR="00DB4687">
        <w:t xml:space="preserve">any new / modified Training </w:t>
      </w:r>
      <w:r w:rsidR="00A67DF6">
        <w:t xml:space="preserve">Facilities </w:t>
      </w:r>
      <w:r w:rsidR="00503F2A">
        <w:t xml:space="preserve">are </w:t>
      </w:r>
      <w:r w:rsidR="00A1221D">
        <w:t xml:space="preserve">considered </w:t>
      </w:r>
      <w:r w:rsidR="00503F2A">
        <w:t xml:space="preserve">suitable </w:t>
      </w:r>
      <w:r w:rsidR="00A1221D">
        <w:t xml:space="preserve">(eg, as a result of a FACRR) </w:t>
      </w:r>
      <w:r w:rsidR="00503F2A">
        <w:t>for the</w:t>
      </w:r>
      <w:r w:rsidR="00A1221D">
        <w:t xml:space="preserve"> purposes of </w:t>
      </w:r>
      <w:r w:rsidR="008D3D83">
        <w:t>commencing</w:t>
      </w:r>
      <w:r w:rsidR="003B09D0">
        <w:t xml:space="preserve"> </w:t>
      </w:r>
      <w:r w:rsidR="00503F2A">
        <w:t>Training</w:t>
      </w:r>
      <w:r w:rsidR="005E0D15">
        <w:t xml:space="preserve"> for the courses that are the subject of the TNGRR</w:t>
      </w:r>
      <w:r w:rsidR="00503F2A">
        <w:t>;</w:t>
      </w:r>
    </w:p>
    <w:p w14:paraId="3FC191EA" w14:textId="27879738" w:rsidR="00D8796D" w:rsidRDefault="003B09D0" w:rsidP="003B09D0">
      <w:pPr>
        <w:pStyle w:val="SOWSubL2-ASDEFCON"/>
      </w:pPr>
      <w:r>
        <w:t>sufficient quantities of Training Equipment have been delivered, installed in Facilities</w:t>
      </w:r>
      <w:r w:rsidR="0044085E">
        <w:t xml:space="preserve"> (if applicable)</w:t>
      </w:r>
      <w:r w:rsidR="00D017DB">
        <w:t>, and functionally checked</w:t>
      </w:r>
      <w:r>
        <w:t>;</w:t>
      </w:r>
    </w:p>
    <w:p w14:paraId="19092A8E" w14:textId="51F56475" w:rsidR="003B09D0" w:rsidRDefault="0044085E" w:rsidP="003B09D0">
      <w:pPr>
        <w:pStyle w:val="SOWSubL2-ASDEFCON"/>
      </w:pPr>
      <w:r>
        <w:lastRenderedPageBreak/>
        <w:t xml:space="preserve">if applicable, </w:t>
      </w:r>
      <w:r w:rsidR="00D8796D">
        <w:t xml:space="preserve">Computer Based Training (CBT) has been delivered, installed and functionally </w:t>
      </w:r>
      <w:r w:rsidR="00FB147D">
        <w:t>checked</w:t>
      </w:r>
      <w:r w:rsidR="00D8796D">
        <w:t xml:space="preserve"> on the </w:t>
      </w:r>
      <w:r w:rsidR="00FB147D">
        <w:t xml:space="preserve">intended </w:t>
      </w:r>
      <w:r w:rsidR="00D8796D">
        <w:t>delivery platform;</w:t>
      </w:r>
      <w:r w:rsidR="0011333B">
        <w:t xml:space="preserve"> and</w:t>
      </w:r>
    </w:p>
    <w:p w14:paraId="6F7CD421" w14:textId="78DAA727" w:rsidR="00E2036E" w:rsidRDefault="003D6D10" w:rsidP="00E2036E">
      <w:pPr>
        <w:pStyle w:val="SOWSubL2-ASDEFCON"/>
      </w:pPr>
      <w:r>
        <w:t xml:space="preserve">Learning Management Packages (LMPs), including </w:t>
      </w:r>
      <w:r w:rsidR="00E2036E">
        <w:t>Training Materials</w:t>
      </w:r>
      <w:r>
        <w:t>,</w:t>
      </w:r>
      <w:r w:rsidR="00A67DF6">
        <w:t xml:space="preserve"> </w:t>
      </w:r>
      <w:r w:rsidR="00365154">
        <w:t xml:space="preserve">have been </w:t>
      </w:r>
      <w:r>
        <w:t>reviewed by the</w:t>
      </w:r>
      <w:r w:rsidR="00365154">
        <w:t xml:space="preserve"> Commonwealth </w:t>
      </w:r>
      <w:r>
        <w:t>Representative and</w:t>
      </w:r>
      <w:r w:rsidR="001F6E4D">
        <w:t xml:space="preserve"> Training stakeholders</w:t>
      </w:r>
      <w:r>
        <w:t>,</w:t>
      </w:r>
      <w:r w:rsidR="008D3D83">
        <w:t xml:space="preserve"> and are</w:t>
      </w:r>
      <w:r w:rsidR="001F6E4D">
        <w:t xml:space="preserve"> </w:t>
      </w:r>
      <w:r w:rsidR="001E79E1">
        <w:t xml:space="preserve">compliant with the Contract and </w:t>
      </w:r>
      <w:r w:rsidR="001F6E4D">
        <w:t xml:space="preserve">considered suitable for the purposes of </w:t>
      </w:r>
      <w:r w:rsidR="00BE1128">
        <w:t xml:space="preserve">conducting </w:t>
      </w:r>
      <w:r w:rsidR="001F6E4D">
        <w:t>the MSR</w:t>
      </w:r>
      <w:r w:rsidR="00365154">
        <w:t>;</w:t>
      </w:r>
    </w:p>
    <w:p w14:paraId="30BFF589" w14:textId="2CBF08B9" w:rsidR="00A7297E" w:rsidRDefault="0044085E" w:rsidP="00A7297E">
      <w:pPr>
        <w:pStyle w:val="SOWSubL1-ASDEFCON"/>
      </w:pPr>
      <w:r>
        <w:t xml:space="preserve">the following </w:t>
      </w:r>
      <w:r w:rsidR="00A7297E">
        <w:t>review items, including</w:t>
      </w:r>
      <w:r w:rsidR="00A7297E" w:rsidRPr="001063C2">
        <w:t xml:space="preserve"> </w:t>
      </w:r>
      <w:r w:rsidR="008C3068">
        <w:t xml:space="preserve">the associated </w:t>
      </w:r>
      <w:r w:rsidR="00A7297E">
        <w:t>objective evidence:</w:t>
      </w:r>
    </w:p>
    <w:p w14:paraId="260EDD53" w14:textId="10D75BC2" w:rsidR="001F6E4D" w:rsidRDefault="00A345EF" w:rsidP="000C4134">
      <w:pPr>
        <w:pStyle w:val="SOWSubL2-ASDEFCON"/>
      </w:pPr>
      <w:r>
        <w:t xml:space="preserve">the proposed </w:t>
      </w:r>
      <w:r w:rsidR="00075B3D">
        <w:t>Training courses</w:t>
      </w:r>
      <w:r>
        <w:t>, Training Equipment, Training Materials and all associated resources</w:t>
      </w:r>
      <w:r w:rsidR="000C686B">
        <w:t xml:space="preserve"> will</w:t>
      </w:r>
      <w:r w:rsidR="008D3D83">
        <w:t xml:space="preserve"> </w:t>
      </w:r>
      <w:r w:rsidR="00EF39F1">
        <w:t xml:space="preserve">enable training participants </w:t>
      </w:r>
      <w:r w:rsidR="001E79E1">
        <w:t xml:space="preserve">to </w:t>
      </w:r>
      <w:r w:rsidR="008D3D83">
        <w:t>develop th</w:t>
      </w:r>
      <w:r w:rsidR="000C686B">
        <w:t xml:space="preserve">e </w:t>
      </w:r>
      <w:r w:rsidR="00EF39F1">
        <w:t xml:space="preserve">necessary </w:t>
      </w:r>
      <w:r w:rsidR="000C686B">
        <w:t xml:space="preserve">competencies </w:t>
      </w:r>
      <w:r w:rsidR="00FB147D">
        <w:t>required</w:t>
      </w:r>
      <w:r w:rsidR="000C686B">
        <w:t xml:space="preserve"> to </w:t>
      </w:r>
      <w:r w:rsidR="00311C17">
        <w:t xml:space="preserve">achieve the specified operation and support </w:t>
      </w:r>
      <w:r w:rsidR="00FB147D">
        <w:t>functions</w:t>
      </w:r>
      <w:r w:rsidR="00311C17">
        <w:t xml:space="preserve"> </w:t>
      </w:r>
      <w:r w:rsidR="00FB147D">
        <w:t>o</w:t>
      </w:r>
      <w:r w:rsidR="00311C17">
        <w:t>f the Mission System and the Support System;</w:t>
      </w:r>
    </w:p>
    <w:p w14:paraId="42E2B38B" w14:textId="350E16EF" w:rsidR="000C4134" w:rsidRDefault="001A1980" w:rsidP="000C4134">
      <w:pPr>
        <w:pStyle w:val="SOWSubL2-ASDEFCON"/>
      </w:pPr>
      <w:r>
        <w:t>any</w:t>
      </w:r>
      <w:r w:rsidR="00A345EF">
        <w:t xml:space="preserve"> </w:t>
      </w:r>
      <w:r>
        <w:t xml:space="preserve">additional </w:t>
      </w:r>
      <w:r w:rsidR="00D017DB">
        <w:t>Training Equipment</w:t>
      </w:r>
      <w:r w:rsidR="000C686B">
        <w:t xml:space="preserve">, </w:t>
      </w:r>
      <w:r w:rsidR="00A345EF">
        <w:t xml:space="preserve">Training Materials and </w:t>
      </w:r>
      <w:r>
        <w:t>other</w:t>
      </w:r>
      <w:r w:rsidR="00A345EF">
        <w:t xml:space="preserve"> resources have been </w:t>
      </w:r>
      <w:r w:rsidR="000C686B">
        <w:t>delivered</w:t>
      </w:r>
      <w:r>
        <w:t>,</w:t>
      </w:r>
      <w:r w:rsidR="000C686B">
        <w:t xml:space="preserve"> </w:t>
      </w:r>
      <w:r w:rsidR="00A345EF">
        <w:t xml:space="preserve">or are scheduled </w:t>
      </w:r>
      <w:r w:rsidR="000C686B">
        <w:t>for delivery at a time</w:t>
      </w:r>
      <w:r w:rsidR="001E79E1">
        <w:t xml:space="preserve"> that enables the delivery of Training to commence when scheduled</w:t>
      </w:r>
      <w:r w:rsidR="00A345EF">
        <w:t>;</w:t>
      </w:r>
    </w:p>
    <w:p w14:paraId="6E71A01C" w14:textId="52BE3DBC" w:rsidR="000C4134" w:rsidRDefault="003B308E" w:rsidP="000C4134">
      <w:pPr>
        <w:pStyle w:val="SOWSubL2-ASDEFCON"/>
      </w:pPr>
      <w:r>
        <w:t>course</w:t>
      </w:r>
      <w:r w:rsidR="00A345EF">
        <w:t xml:space="preserve"> </w:t>
      </w:r>
      <w:r w:rsidR="00075B3D">
        <w:t>participants</w:t>
      </w:r>
      <w:r w:rsidR="000C686B">
        <w:t xml:space="preserve"> have been nominated and </w:t>
      </w:r>
      <w:r>
        <w:t>their prerequisite</w:t>
      </w:r>
      <w:r w:rsidR="000C686B">
        <w:t xml:space="preserve"> </w:t>
      </w:r>
      <w:r>
        <w:t xml:space="preserve">training and education requirements have been </w:t>
      </w:r>
      <w:r w:rsidR="000C686B">
        <w:t>confirmed</w:t>
      </w:r>
      <w:r>
        <w:t xml:space="preserve"> as suitable for the Training</w:t>
      </w:r>
      <w:r w:rsidR="000C686B">
        <w:t>; and</w:t>
      </w:r>
    </w:p>
    <w:p w14:paraId="4E9B9BC6" w14:textId="3799F6AC" w:rsidR="00A345EF" w:rsidRDefault="001A1980" w:rsidP="000C4134">
      <w:pPr>
        <w:pStyle w:val="SOWSubL2-ASDEFCON"/>
      </w:pPr>
      <w:r>
        <w:t>any</w:t>
      </w:r>
      <w:r w:rsidR="00311C17">
        <w:t xml:space="preserve"> </w:t>
      </w:r>
      <w:r w:rsidR="00A345EF">
        <w:t xml:space="preserve">other resources </w:t>
      </w:r>
      <w:r w:rsidR="000C686B">
        <w:t>to be pr</w:t>
      </w:r>
      <w:r w:rsidR="008D3D83">
        <w:t>ovided by the Commonwealth (</w:t>
      </w:r>
      <w:r w:rsidR="000C686B">
        <w:t xml:space="preserve">or </w:t>
      </w:r>
      <w:r w:rsidR="008D3D83">
        <w:t xml:space="preserve">a </w:t>
      </w:r>
      <w:r w:rsidR="003B308E">
        <w:t>third party</w:t>
      </w:r>
      <w:r w:rsidR="000C686B">
        <w:t xml:space="preserve">) are </w:t>
      </w:r>
      <w:r w:rsidR="00311C17">
        <w:t xml:space="preserve">prepared </w:t>
      </w:r>
      <w:r w:rsidR="000C686B">
        <w:t>or will be</w:t>
      </w:r>
      <w:r w:rsidR="00311C17">
        <w:t xml:space="preserve"> prepared in time for the scheduled Training; and</w:t>
      </w:r>
    </w:p>
    <w:p w14:paraId="4F3B5C04" w14:textId="062CF670" w:rsidR="00A7297E" w:rsidRDefault="0044085E" w:rsidP="00A7297E">
      <w:pPr>
        <w:pStyle w:val="SOWSubL1-ASDEFCON"/>
      </w:pPr>
      <w:r>
        <w:t xml:space="preserve">the following </w:t>
      </w:r>
      <w:r w:rsidR="00A7297E" w:rsidRPr="00C77416">
        <w:t>exit criteria</w:t>
      </w:r>
      <w:r w:rsidR="00A7297E">
        <w:t xml:space="preserve">, </w:t>
      </w:r>
      <w:r w:rsidR="00BE6713">
        <w:t>in addition to those set out in clause 3.9.4 of the SOW</w:t>
      </w:r>
      <w:r w:rsidR="00A7297E">
        <w:t>:</w:t>
      </w:r>
    </w:p>
    <w:p w14:paraId="7B68883E" w14:textId="77777777" w:rsidR="00BE1128" w:rsidRDefault="00BE1128" w:rsidP="00BE1128">
      <w:pPr>
        <w:pStyle w:val="SOWSubL2-ASDEFCON"/>
      </w:pPr>
      <w:r>
        <w:t>if applicable, Training course accreditation (eg, for Vocational Education and Training accredited courses) and accreditation of the Registered Training Organisation have been achieved, or are considered sufficient by the accreditation authority to proceed with trial Training course delivery;</w:t>
      </w:r>
    </w:p>
    <w:p w14:paraId="1971BEFC" w14:textId="5E7C24B8" w:rsidR="00A7297E" w:rsidRDefault="001A1980" w:rsidP="0036240A">
      <w:pPr>
        <w:pStyle w:val="SOWSubL2-ASDEFCON"/>
      </w:pPr>
      <w:r>
        <w:t xml:space="preserve">the </w:t>
      </w:r>
      <w:r w:rsidR="005E15F3">
        <w:t xml:space="preserve">Contractor is </w:t>
      </w:r>
      <w:r w:rsidR="005D6DE6">
        <w:t>ready to commence Training delivery</w:t>
      </w:r>
      <w:r w:rsidR="000C4134">
        <w:t>,</w:t>
      </w:r>
      <w:r w:rsidR="005D6DE6">
        <w:t xml:space="preserve"> </w:t>
      </w:r>
      <w:r w:rsidR="005428FE">
        <w:t xml:space="preserve">including </w:t>
      </w:r>
      <w:r w:rsidR="005D6DE6">
        <w:t xml:space="preserve">in </w:t>
      </w:r>
      <w:r w:rsidR="005428FE">
        <w:t>co</w:t>
      </w:r>
      <w:r w:rsidR="00BE1128">
        <w:noBreakHyphen/>
      </w:r>
      <w:r w:rsidR="005428FE">
        <w:t>ordination</w:t>
      </w:r>
      <w:r w:rsidR="005D6DE6">
        <w:t xml:space="preserve"> </w:t>
      </w:r>
      <w:r w:rsidR="005428FE">
        <w:t xml:space="preserve">with </w:t>
      </w:r>
      <w:r w:rsidR="005E15F3">
        <w:t xml:space="preserve">the </w:t>
      </w:r>
      <w:r w:rsidR="005D6DE6">
        <w:t>V&amp;V</w:t>
      </w:r>
      <w:r w:rsidR="008D3D83">
        <w:t xml:space="preserve"> program and</w:t>
      </w:r>
      <w:r w:rsidR="005D6DE6">
        <w:t xml:space="preserve"> Transition</w:t>
      </w:r>
      <w:r>
        <w:t xml:space="preserve"> activities</w:t>
      </w:r>
      <w:r w:rsidR="005D6DE6">
        <w:t>, as applicable</w:t>
      </w:r>
      <w:r w:rsidR="000C4134">
        <w:t>; and</w:t>
      </w:r>
    </w:p>
    <w:p w14:paraId="224D1639" w14:textId="28529831" w:rsidR="005E15F3" w:rsidRDefault="001A1980" w:rsidP="0036240A">
      <w:pPr>
        <w:pStyle w:val="SOWSubL2-ASDEFCON"/>
      </w:pPr>
      <w:r>
        <w:t xml:space="preserve">all </w:t>
      </w:r>
      <w:r w:rsidR="005E15F3">
        <w:t>Commonwealth</w:t>
      </w:r>
      <w:r w:rsidR="00CC58EF">
        <w:t xml:space="preserve"> Facilities, Personnel, </w:t>
      </w:r>
      <w:r>
        <w:t xml:space="preserve">Training </w:t>
      </w:r>
      <w:r w:rsidR="00CC58EF">
        <w:t>Equipment</w:t>
      </w:r>
      <w:r>
        <w:t xml:space="preserve"> and any other Support Resources required</w:t>
      </w:r>
      <w:r w:rsidR="008D3D83">
        <w:t>,</w:t>
      </w:r>
      <w:r>
        <w:t xml:space="preserve"> </w:t>
      </w:r>
      <w:r w:rsidR="005428FE">
        <w:t>have been scheduled and will be available for the commencement of Training.</w:t>
      </w:r>
    </w:p>
    <w:p w14:paraId="233C8B6C" w14:textId="113F5C98" w:rsidR="00276A46" w:rsidRDefault="00276A46" w:rsidP="00276A46">
      <w:pPr>
        <w:pStyle w:val="SOWHL2-ASDEFCON"/>
      </w:pPr>
      <w:r>
        <w:t>Facilities Readiness Review</w:t>
      </w:r>
      <w:r w:rsidR="005E0D15">
        <w:t xml:space="preserve"> (Optional)</w:t>
      </w:r>
    </w:p>
    <w:p w14:paraId="46CFED70" w14:textId="03F63020" w:rsidR="008F02AB" w:rsidRDefault="008F02AB" w:rsidP="008F02AB">
      <w:pPr>
        <w:pStyle w:val="NoteToDrafters-ASDEFCON"/>
      </w:pPr>
      <w:r w:rsidRPr="008F02AB">
        <w:t xml:space="preserve">Note to drafters:  If the </w:t>
      </w:r>
      <w:r>
        <w:t>FACRR</w:t>
      </w:r>
      <w:r w:rsidRPr="008F02AB">
        <w:t xml:space="preserve"> is not included in the SOW, replace th</w:t>
      </w:r>
      <w:r w:rsidR="000A0F19">
        <w:t>e following</w:t>
      </w:r>
      <w:r w:rsidRPr="008F02AB">
        <w:t xml:space="preserve"> clause with ‘Not used’.</w:t>
      </w:r>
    </w:p>
    <w:p w14:paraId="64BD7F4E" w14:textId="77777777" w:rsidR="00276A46" w:rsidRDefault="00276A46" w:rsidP="00276A46">
      <w:pPr>
        <w:pStyle w:val="SOWTL3-ASDEFCON"/>
      </w:pPr>
      <w:r>
        <w:t>The requirements for the Facilities Readiness Review (FACRR) shall include:</w:t>
      </w:r>
    </w:p>
    <w:p w14:paraId="54C9C1B4" w14:textId="77777777" w:rsidR="00276A46" w:rsidRDefault="00276A46" w:rsidP="00276A46">
      <w:pPr>
        <w:pStyle w:val="SOWSubL1-ASDEFCON"/>
      </w:pPr>
      <w:r>
        <w:t xml:space="preserve">the following </w:t>
      </w:r>
      <w:r w:rsidRPr="00C77416">
        <w:t>entry criteria</w:t>
      </w:r>
      <w:r>
        <w:t>, in addition to those set out in clause 3.9.4 of the SOW:</w:t>
      </w:r>
    </w:p>
    <w:p w14:paraId="5B190595" w14:textId="3DFBF654" w:rsidR="00276A46" w:rsidRDefault="00276A46" w:rsidP="00276A46">
      <w:pPr>
        <w:pStyle w:val="SOWSubL2-ASDEFCON"/>
      </w:pPr>
      <w:r>
        <w:t>any building inspections required by legislation, for suitability, safety, or otherwise related to the work undertaken at the Facilities, have been conducted and copies of the applicable reports / certificates / permits have been delivered to the Commonwealth;</w:t>
      </w:r>
      <w:r w:rsidR="005E0D15">
        <w:t xml:space="preserve"> and</w:t>
      </w:r>
    </w:p>
    <w:p w14:paraId="0625D148" w14:textId="7761902E" w:rsidR="005E0D15" w:rsidRDefault="00EF39F1" w:rsidP="005E0D15">
      <w:pPr>
        <w:pStyle w:val="SOWSubL2-ASDEFCON"/>
      </w:pPr>
      <w:r>
        <w:t>if</w:t>
      </w:r>
      <w:r w:rsidR="005E0D15" w:rsidRPr="005E0D15">
        <w:t xml:space="preserve"> applicable, all necessary licences, permits and workplace registrations (eg, Work Health and Safety (WHS) and environmental) for the Facilities and/or for the activities to be conducted in the Facilities are in place, or sufficient progress has been made in obtaining these licences, permits and workplace registrations to enable FACRR to be entered</w:t>
      </w:r>
      <w:r w:rsidR="005E0D15">
        <w:t>;</w:t>
      </w:r>
    </w:p>
    <w:p w14:paraId="69F8143F" w14:textId="5CE1615D" w:rsidR="00276A46" w:rsidRDefault="00276A46" w:rsidP="00276A46">
      <w:pPr>
        <w:pStyle w:val="SOWSubL1-ASDEFCON"/>
      </w:pPr>
      <w:r>
        <w:t>the following review items, including</w:t>
      </w:r>
      <w:r w:rsidRPr="001063C2">
        <w:t xml:space="preserve"> </w:t>
      </w:r>
      <w:r>
        <w:t>the associated objective evidence:</w:t>
      </w:r>
    </w:p>
    <w:p w14:paraId="6D2D9D09" w14:textId="6047B755" w:rsidR="00276A46" w:rsidRDefault="005E0D15" w:rsidP="00276A46">
      <w:pPr>
        <w:pStyle w:val="SOWSubL2-ASDEFCON"/>
      </w:pPr>
      <w:r w:rsidRPr="005E0D15">
        <w:t xml:space="preserve">the new / modified Facilities, and </w:t>
      </w:r>
      <w:r>
        <w:t xml:space="preserve">applicable </w:t>
      </w:r>
      <w:r w:rsidRPr="005E0D15">
        <w:t>equipment fit-out</w:t>
      </w:r>
      <w:r>
        <w:t xml:space="preserve"> </w:t>
      </w:r>
      <w:r w:rsidR="00276A46">
        <w:t>have the capability to provide the functions needed</w:t>
      </w:r>
      <w:r>
        <w:t xml:space="preserve"> for the support and/</w:t>
      </w:r>
      <w:r w:rsidR="00276A46">
        <w:t>or operation of the Mission System</w:t>
      </w:r>
      <w:r>
        <w:t>, as set out in the Contract and the associated data items</w:t>
      </w:r>
      <w:r w:rsidR="008F02AB">
        <w:t>;</w:t>
      </w:r>
    </w:p>
    <w:p w14:paraId="6B692DF9" w14:textId="568950D3" w:rsidR="008F02AB" w:rsidRDefault="005E0D15" w:rsidP="00276A46">
      <w:pPr>
        <w:pStyle w:val="SOWSubL2-ASDEFCON"/>
      </w:pPr>
      <w:r w:rsidRPr="005E0D15">
        <w:t xml:space="preserve">the new / modified Facilities, and </w:t>
      </w:r>
      <w:r>
        <w:t xml:space="preserve">applicable </w:t>
      </w:r>
      <w:r w:rsidRPr="005E0D15">
        <w:t>equipment fit-out</w:t>
      </w:r>
      <w:r>
        <w:t xml:space="preserve"> </w:t>
      </w:r>
      <w:r w:rsidR="00276A46">
        <w:t>have the capacity to provide support (ie, for</w:t>
      </w:r>
      <w:r>
        <w:t xml:space="preserve"> Operating Support, Engineering</w:t>
      </w:r>
      <w:r w:rsidR="00276A46">
        <w:t xml:space="preserve"> </w:t>
      </w:r>
      <w:r>
        <w:t xml:space="preserve">Support, </w:t>
      </w:r>
      <w:r w:rsidR="00276A46">
        <w:t>Maintenance</w:t>
      </w:r>
      <w:r>
        <w:t xml:space="preserve"> Support</w:t>
      </w:r>
      <w:r w:rsidR="00276A46">
        <w:t xml:space="preserve">, Supply </w:t>
      </w:r>
      <w:r>
        <w:t xml:space="preserve">Support </w:t>
      </w:r>
      <w:r w:rsidR="00276A46">
        <w:t>and Training S</w:t>
      </w:r>
      <w:r>
        <w:t>upport</w:t>
      </w:r>
      <w:r w:rsidR="00276A46">
        <w:t>, as applicable) to the levels that enable Mission System availability and sustainability requirements</w:t>
      </w:r>
      <w:r w:rsidR="008F02AB">
        <w:t>, as set out in the Contract and the associated data items,</w:t>
      </w:r>
      <w:r w:rsidR="00276A46">
        <w:t xml:space="preserve"> to be achieved;</w:t>
      </w:r>
      <w:r w:rsidR="008F02AB">
        <w:t xml:space="preserve"> and</w:t>
      </w:r>
    </w:p>
    <w:p w14:paraId="09EE4E8B" w14:textId="4A49E85C" w:rsidR="00276A46" w:rsidRDefault="007F23E1" w:rsidP="00276A46">
      <w:pPr>
        <w:pStyle w:val="SOWSubL2-ASDEFCON"/>
      </w:pPr>
      <w:r>
        <w:lastRenderedPageBreak/>
        <w:t xml:space="preserve">if applicable, </w:t>
      </w:r>
      <w:r w:rsidR="008F02AB">
        <w:t>plans or support contracts have been put in place for the upkeep and maintenance of the new</w:t>
      </w:r>
      <w:r w:rsidR="00D96D00">
        <w:t xml:space="preserve"> </w:t>
      </w:r>
      <w:r w:rsidR="008F02AB">
        <w:t>/</w:t>
      </w:r>
      <w:r w:rsidR="00D96D00">
        <w:t xml:space="preserve"> </w:t>
      </w:r>
      <w:r w:rsidR="008F02AB">
        <w:t>modified Facilities and equipment fit-out;</w:t>
      </w:r>
      <w:r w:rsidR="00276A46">
        <w:t xml:space="preserve"> and</w:t>
      </w:r>
    </w:p>
    <w:p w14:paraId="1647F01B" w14:textId="77777777" w:rsidR="00276A46" w:rsidRDefault="00276A46" w:rsidP="00276A46">
      <w:pPr>
        <w:pStyle w:val="SOWSubL1-ASDEFCON"/>
      </w:pPr>
      <w:r>
        <w:t xml:space="preserve">the following </w:t>
      </w:r>
      <w:r w:rsidRPr="00C77416">
        <w:t>exit criteria</w:t>
      </w:r>
      <w:r>
        <w:t>, in addition to those set out in clause 3.9.4 of the SOW:</w:t>
      </w:r>
    </w:p>
    <w:p w14:paraId="3C84762F" w14:textId="77777777" w:rsidR="008F02AB" w:rsidRDefault="00276A46" w:rsidP="00276A46">
      <w:pPr>
        <w:pStyle w:val="SOWSubL2-ASDEFCON"/>
      </w:pPr>
      <w:r>
        <w:t>the Facilities are ready for occupation and, if applicable, the commencement of Training and/or V&amp;V activities in those Facilities</w:t>
      </w:r>
      <w:r w:rsidR="008F02AB">
        <w:t>; and</w:t>
      </w:r>
    </w:p>
    <w:p w14:paraId="60D30BD5" w14:textId="1C4607C2" w:rsidR="00276A46" w:rsidRDefault="008F02AB" w:rsidP="00276A46">
      <w:pPr>
        <w:pStyle w:val="SOWSubL2-ASDEFCON"/>
      </w:pPr>
      <w:r>
        <w:t>if applicable, plans and/or support contracts for Facility upkeep and maintenance are deemed to be realistic and achievable</w:t>
      </w:r>
      <w:r w:rsidR="00276A46">
        <w:t>.</w:t>
      </w:r>
    </w:p>
    <w:p w14:paraId="35ED449C" w14:textId="2E397A44" w:rsidR="005E15F3" w:rsidRDefault="005E15F3" w:rsidP="005E15F3">
      <w:pPr>
        <w:pStyle w:val="SOWHL2-ASDEFCON"/>
      </w:pPr>
      <w:r>
        <w:t>Test Readiness Review</w:t>
      </w:r>
      <w:r w:rsidR="008F02AB">
        <w:t xml:space="preserve"> (</w:t>
      </w:r>
      <w:r w:rsidR="00B523A6">
        <w:t>Optional</w:t>
      </w:r>
      <w:r w:rsidR="008F02AB">
        <w:t>)</w:t>
      </w:r>
    </w:p>
    <w:p w14:paraId="66707509" w14:textId="16A0E104" w:rsidR="007F23E1" w:rsidRDefault="007F23E1" w:rsidP="007F23E1">
      <w:pPr>
        <w:pStyle w:val="NoteToDrafters-ASDEFCON"/>
      </w:pPr>
      <w:r w:rsidRPr="008F02AB">
        <w:t xml:space="preserve">Note to drafters:  If the </w:t>
      </w:r>
      <w:r>
        <w:t>TRR</w:t>
      </w:r>
      <w:r w:rsidRPr="008F02AB">
        <w:t xml:space="preserve"> is not included in the SOW, replace th</w:t>
      </w:r>
      <w:r w:rsidR="000A0F19">
        <w:t>e following</w:t>
      </w:r>
      <w:r w:rsidRPr="008F02AB">
        <w:t xml:space="preserve"> clause with ‘Not used’.</w:t>
      </w:r>
    </w:p>
    <w:p w14:paraId="6A6DE511" w14:textId="152489A4" w:rsidR="005E15F3" w:rsidRDefault="005E15F3" w:rsidP="005E15F3">
      <w:pPr>
        <w:pStyle w:val="SOWTL3-ASDEFCON"/>
      </w:pPr>
      <w:r>
        <w:t xml:space="preserve">The </w:t>
      </w:r>
      <w:r w:rsidR="00B1553E">
        <w:t xml:space="preserve">requirements for the </w:t>
      </w:r>
      <w:r>
        <w:t>Test Readiness Review (TRR) shall include:</w:t>
      </w:r>
    </w:p>
    <w:p w14:paraId="3FEFDD77" w14:textId="1C4A108E" w:rsidR="0044085E" w:rsidRDefault="0044085E" w:rsidP="005E15F3">
      <w:pPr>
        <w:pStyle w:val="SOWSubL1-ASDEFCON"/>
      </w:pPr>
      <w:r>
        <w:t xml:space="preserve">the following </w:t>
      </w:r>
      <w:r w:rsidR="005E15F3" w:rsidRPr="00C77416">
        <w:t>entry criteria</w:t>
      </w:r>
      <w:r w:rsidR="005E5C70">
        <w:t xml:space="preserve">, </w:t>
      </w:r>
      <w:r w:rsidR="00BE6713">
        <w:t>in addition to those set out in clause 3.9.4 of the SOW</w:t>
      </w:r>
      <w:r>
        <w:t>:</w:t>
      </w:r>
    </w:p>
    <w:p w14:paraId="0C7768C9" w14:textId="21A7F584" w:rsidR="001271B7" w:rsidRDefault="001271B7" w:rsidP="001271B7">
      <w:pPr>
        <w:pStyle w:val="Note-ASDEFCON"/>
      </w:pPr>
      <w:r>
        <w:t xml:space="preserve">Note:  The term ‘item under test’ in the following clauses means a </w:t>
      </w:r>
      <w:r w:rsidRPr="001271B7">
        <w:t>Configuration Item (CI), group of CIs, subsystem, component (including Support System Constituent Capability) or system (including Mission Systems, Support System or combination thereof</w:t>
      </w:r>
      <w:r>
        <w:t>) that is undergoing test activities as part of Acceptance Verification and Validation (AV&amp;V).</w:t>
      </w:r>
    </w:p>
    <w:p w14:paraId="3A531CDD" w14:textId="47585CAF" w:rsidR="008F02AB" w:rsidRDefault="008F02AB" w:rsidP="001271B7">
      <w:pPr>
        <w:pStyle w:val="SOWSubL2-ASDEFCON"/>
      </w:pPr>
      <w:r>
        <w:t xml:space="preserve">the status of all design and test documentation for each </w:t>
      </w:r>
      <w:r w:rsidR="001271B7">
        <w:t>item under test</w:t>
      </w:r>
      <w:r>
        <w:t xml:space="preserve"> has been established and declared to the Commonwealth Representative</w:t>
      </w:r>
      <w:r w:rsidR="001271B7">
        <w:t>;</w:t>
      </w:r>
    </w:p>
    <w:p w14:paraId="4B506A81" w14:textId="4D19600C" w:rsidR="005E15F3" w:rsidRDefault="005E5C70" w:rsidP="001271B7">
      <w:pPr>
        <w:pStyle w:val="SOWSubL2-ASDEFCON"/>
      </w:pPr>
      <w:r>
        <w:t xml:space="preserve">traceability from the </w:t>
      </w:r>
      <w:r w:rsidR="008F02AB">
        <w:t>requirements for each</w:t>
      </w:r>
      <w:r w:rsidR="001271B7">
        <w:t xml:space="preserve"> </w:t>
      </w:r>
      <w:r w:rsidR="00D81B94">
        <w:t xml:space="preserve">item under test </w:t>
      </w:r>
      <w:r>
        <w:t xml:space="preserve">to the test procedures and to </w:t>
      </w:r>
      <w:r w:rsidR="004F4517">
        <w:t xml:space="preserve">the </w:t>
      </w:r>
      <w:r>
        <w:t xml:space="preserve">Contract test </w:t>
      </w:r>
      <w:r w:rsidR="004F4517">
        <w:t xml:space="preserve">(Verification) </w:t>
      </w:r>
      <w:r>
        <w:t>requirements has been established and declared to the Commonwealth;</w:t>
      </w:r>
      <w:r w:rsidR="001271B7">
        <w:t xml:space="preserve"> and</w:t>
      </w:r>
    </w:p>
    <w:p w14:paraId="2422AA82" w14:textId="75803181" w:rsidR="001271B7" w:rsidRDefault="001271B7" w:rsidP="001271B7">
      <w:pPr>
        <w:pStyle w:val="SOWSubL2-ASDEFCON"/>
      </w:pPr>
      <w:r>
        <w:t>the developmental status of each item under test is mature enough to enable effective conduct of the associated AV&amp;V activities;</w:t>
      </w:r>
    </w:p>
    <w:p w14:paraId="6712C29C" w14:textId="6A1D2C5A" w:rsidR="005E15F3" w:rsidRDefault="0044085E" w:rsidP="005E15F3">
      <w:pPr>
        <w:pStyle w:val="SOWSubL1-ASDEFCON"/>
      </w:pPr>
      <w:r>
        <w:t xml:space="preserve">the following </w:t>
      </w:r>
      <w:r w:rsidR="005E15F3">
        <w:t>review items, including</w:t>
      </w:r>
      <w:r w:rsidR="005E15F3" w:rsidRPr="001063C2">
        <w:t xml:space="preserve"> </w:t>
      </w:r>
      <w:r w:rsidR="008C3068">
        <w:t xml:space="preserve">the associated </w:t>
      </w:r>
      <w:r w:rsidR="005E15F3">
        <w:t>objective evidence:</w:t>
      </w:r>
    </w:p>
    <w:p w14:paraId="7D2DCCF5" w14:textId="373E8459" w:rsidR="005607A7" w:rsidRDefault="005607A7" w:rsidP="005607A7">
      <w:pPr>
        <w:pStyle w:val="SOWSubL2-ASDEFCON"/>
      </w:pPr>
      <w:r>
        <w:t xml:space="preserve">any configuration changes to </w:t>
      </w:r>
      <w:r w:rsidR="00D81B94">
        <w:t xml:space="preserve">items under test </w:t>
      </w:r>
      <w:r>
        <w:t xml:space="preserve">have been addressed in the </w:t>
      </w:r>
      <w:r w:rsidR="00D81B94">
        <w:t xml:space="preserve">current </w:t>
      </w:r>
      <w:r>
        <w:t>test procedures, including any changes since previou</w:t>
      </w:r>
      <w:r w:rsidR="00851826">
        <w:t>s testing</w:t>
      </w:r>
      <w:r>
        <w:t>;</w:t>
      </w:r>
    </w:p>
    <w:p w14:paraId="0AF13949" w14:textId="1FF69C5F" w:rsidR="00BE375F" w:rsidRDefault="00BE375F" w:rsidP="005607A7">
      <w:pPr>
        <w:pStyle w:val="SOWSubL2-ASDEFCON"/>
      </w:pPr>
      <w:r>
        <w:t>consistent configuration</w:t>
      </w:r>
      <w:r w:rsidR="004F4517">
        <w:t>s</w:t>
      </w:r>
      <w:r>
        <w:t xml:space="preserve"> for the </w:t>
      </w:r>
      <w:r w:rsidR="00D81B94">
        <w:t xml:space="preserve">items under test and the </w:t>
      </w:r>
      <w:r>
        <w:t>test environment ha</w:t>
      </w:r>
      <w:r w:rsidR="00D81B94">
        <w:t>ve</w:t>
      </w:r>
      <w:r>
        <w:t xml:space="preserve"> been established;</w:t>
      </w:r>
    </w:p>
    <w:p w14:paraId="2DDA8B47" w14:textId="14DE6736" w:rsidR="005607A7" w:rsidRDefault="005607A7" w:rsidP="00657B79">
      <w:pPr>
        <w:pStyle w:val="SOWSubL2-ASDEFCON"/>
      </w:pPr>
      <w:r>
        <w:t>test procedures have been reviewed by both parties and Approved by the Commonwealth Representative;</w:t>
      </w:r>
    </w:p>
    <w:p w14:paraId="332A4202" w14:textId="19F619AA" w:rsidR="00851826" w:rsidRDefault="004F4517" w:rsidP="00657B79">
      <w:pPr>
        <w:pStyle w:val="SOWSubL2-ASDEFCON"/>
      </w:pPr>
      <w:r>
        <w:t xml:space="preserve">safety </w:t>
      </w:r>
      <w:r w:rsidR="00851826">
        <w:t>hazards and risks have been assessed, and appropriate safe-work methods have been defined and reviewed by an applicable safety authority and Approved by the Commonwealth Representative;</w:t>
      </w:r>
    </w:p>
    <w:p w14:paraId="1EA9D04F" w14:textId="114341A3" w:rsidR="00657B79" w:rsidRDefault="00F531C2" w:rsidP="00E1505D">
      <w:pPr>
        <w:pStyle w:val="SOWSubL2-ASDEFCON"/>
      </w:pPr>
      <w:r>
        <w:t xml:space="preserve">adequate procedures are in place to capture test results and </w:t>
      </w:r>
      <w:r w:rsidR="00657B79">
        <w:t>failure data</w:t>
      </w:r>
      <w:r>
        <w:t>;</w:t>
      </w:r>
    </w:p>
    <w:p w14:paraId="0C65A502" w14:textId="185CCABC" w:rsidR="00657B79" w:rsidRDefault="00F531C2" w:rsidP="00657B79">
      <w:pPr>
        <w:pStyle w:val="SOWSubL2-ASDEFCON"/>
      </w:pPr>
      <w:r>
        <w:t xml:space="preserve">a strategy for regression testing, subsequent to </w:t>
      </w:r>
      <w:r w:rsidR="004F4517">
        <w:t xml:space="preserve">any </w:t>
      </w:r>
      <w:r>
        <w:t>test failures, has been agreed;</w:t>
      </w:r>
      <w:r w:rsidR="00851826">
        <w:t xml:space="preserve"> and</w:t>
      </w:r>
    </w:p>
    <w:p w14:paraId="731F7F81" w14:textId="332589A4" w:rsidR="00657B79" w:rsidRDefault="00F531C2" w:rsidP="00657B79">
      <w:pPr>
        <w:pStyle w:val="SOWSubL2-ASDEFCON"/>
      </w:pPr>
      <w:r>
        <w:t xml:space="preserve">all resources required for the test program, including access to Government Facilities, </w:t>
      </w:r>
      <w:r w:rsidR="00FA3CB2">
        <w:t>Government Furnished Services</w:t>
      </w:r>
      <w:r w:rsidR="00BE375F">
        <w:t xml:space="preserve"> (eg, operation of exercise ranges), Personnel, Contractor and third party resources have been identified and scheduled</w:t>
      </w:r>
      <w:r w:rsidR="00851826">
        <w:t>; and</w:t>
      </w:r>
    </w:p>
    <w:p w14:paraId="55C0BC27" w14:textId="68637226" w:rsidR="005E15F3" w:rsidRDefault="0044085E" w:rsidP="005E15F3">
      <w:pPr>
        <w:pStyle w:val="SOWSubL1-ASDEFCON"/>
      </w:pPr>
      <w:r>
        <w:t xml:space="preserve">the following </w:t>
      </w:r>
      <w:r w:rsidR="005E15F3" w:rsidRPr="00C77416">
        <w:t>exit criteria</w:t>
      </w:r>
      <w:r w:rsidR="005E15F3">
        <w:t xml:space="preserve">, </w:t>
      </w:r>
      <w:r w:rsidR="00BE6713">
        <w:t>in addition to those set out in clause 3.9.4 of the SOW</w:t>
      </w:r>
      <w:r w:rsidR="005E15F3">
        <w:t>:</w:t>
      </w:r>
    </w:p>
    <w:p w14:paraId="5DFF0A12" w14:textId="7058662F" w:rsidR="005E15F3" w:rsidRDefault="00D23C5E" w:rsidP="005E15F3">
      <w:pPr>
        <w:pStyle w:val="SOWSubL2-ASDEFCON"/>
      </w:pPr>
      <w:r>
        <w:t>the items under test and</w:t>
      </w:r>
      <w:r w:rsidR="004F4517">
        <w:t xml:space="preserve"> the</w:t>
      </w:r>
      <w:r>
        <w:t xml:space="preserve"> test procedures have been</w:t>
      </w:r>
      <w:r w:rsidR="005E15F3">
        <w:t xml:space="preserve"> agreed</w:t>
      </w:r>
      <w:r w:rsidR="004F4517">
        <w:t>,</w:t>
      </w:r>
      <w:r w:rsidR="005E15F3">
        <w:t xml:space="preserve"> </w:t>
      </w:r>
      <w:r>
        <w:t>by both parties</w:t>
      </w:r>
      <w:r w:rsidR="004F4517">
        <w:t>,</w:t>
      </w:r>
      <w:r>
        <w:t xml:space="preserve"> as being satisfactory</w:t>
      </w:r>
      <w:r w:rsidR="001271B7" w:rsidRPr="001271B7">
        <w:t xml:space="preserve"> </w:t>
      </w:r>
      <w:r w:rsidR="001271B7">
        <w:t>to support formal testing</w:t>
      </w:r>
      <w:r>
        <w:t>; and</w:t>
      </w:r>
    </w:p>
    <w:p w14:paraId="1C322F94" w14:textId="4A1F0800" w:rsidR="005E15F3" w:rsidRDefault="00D81B94" w:rsidP="005E15F3">
      <w:pPr>
        <w:pStyle w:val="SOWSubL2-ASDEFCON"/>
      </w:pPr>
      <w:r>
        <w:t>all resources required for the test activities</w:t>
      </w:r>
      <w:r w:rsidR="001271B7">
        <w:t>, including personnel, equipment and facilities,</w:t>
      </w:r>
      <w:r>
        <w:t xml:space="preserve"> </w:t>
      </w:r>
      <w:r w:rsidR="001271B7">
        <w:t xml:space="preserve">are </w:t>
      </w:r>
      <w:r>
        <w:t>available</w:t>
      </w:r>
      <w:r w:rsidR="005E15F3">
        <w:t>.</w:t>
      </w:r>
    </w:p>
    <w:p w14:paraId="0498A1C2" w14:textId="56B2A897" w:rsidR="009008EA" w:rsidRDefault="009008EA" w:rsidP="009008EA">
      <w:pPr>
        <w:pStyle w:val="SOWHL2-ASDEFCON"/>
      </w:pPr>
      <w:r>
        <w:t>Functional Configuration Audit</w:t>
      </w:r>
      <w:r w:rsidR="008F02AB">
        <w:t xml:space="preserve"> (Optional)</w:t>
      </w:r>
    </w:p>
    <w:p w14:paraId="643380C9" w14:textId="34E5226E" w:rsidR="00D96D00" w:rsidRDefault="008F02AB" w:rsidP="008F02AB">
      <w:pPr>
        <w:pStyle w:val="NoteToDrafters-ASDEFCON"/>
      </w:pPr>
      <w:r>
        <w:t>Note to drafters:  If the FC</w:t>
      </w:r>
      <w:r w:rsidRPr="008F02AB">
        <w:t>A is not included in the SOW, replace th</w:t>
      </w:r>
      <w:r w:rsidR="000A0F19">
        <w:t>e following</w:t>
      </w:r>
      <w:r w:rsidRPr="008F02AB">
        <w:t xml:space="preserve"> clause with ‘Not used’.</w:t>
      </w:r>
    </w:p>
    <w:p w14:paraId="6E824A25" w14:textId="656CC02A" w:rsidR="009008EA" w:rsidRDefault="008F6E6E" w:rsidP="009008EA">
      <w:pPr>
        <w:pStyle w:val="SOWTL3-ASDEFCON"/>
      </w:pPr>
      <w:r>
        <w:t>T</w:t>
      </w:r>
      <w:r w:rsidR="009008EA">
        <w:t xml:space="preserve">he </w:t>
      </w:r>
      <w:r w:rsidR="00B1553E">
        <w:t xml:space="preserve">requirements for the </w:t>
      </w:r>
      <w:r w:rsidR="009008EA">
        <w:t>Functional Configuration Audit (FCA) shall include:</w:t>
      </w:r>
    </w:p>
    <w:p w14:paraId="57FCF81B" w14:textId="4DC7A0E2" w:rsidR="009008EA" w:rsidRDefault="0044085E" w:rsidP="009008EA">
      <w:pPr>
        <w:pStyle w:val="SOWSubL1-ASDEFCON"/>
      </w:pPr>
      <w:r>
        <w:lastRenderedPageBreak/>
        <w:t xml:space="preserve">the following </w:t>
      </w:r>
      <w:r w:rsidR="009008EA" w:rsidRPr="00C77416">
        <w:t>entry criteria</w:t>
      </w:r>
      <w:r w:rsidR="009008EA">
        <w:t xml:space="preserve">, </w:t>
      </w:r>
      <w:r w:rsidR="00BE6713">
        <w:t>in addition to those set out in clause 3.9.4 of the SOW</w:t>
      </w:r>
      <w:r w:rsidR="009008EA">
        <w:t>:</w:t>
      </w:r>
    </w:p>
    <w:p w14:paraId="4A04D1D5" w14:textId="6FAA127A" w:rsidR="007832A2" w:rsidRDefault="00880969" w:rsidP="007832A2">
      <w:pPr>
        <w:pStyle w:val="SOWSubL2-ASDEFCON"/>
      </w:pPr>
      <w:r>
        <w:t xml:space="preserve">the </w:t>
      </w:r>
      <w:r w:rsidR="000876BD">
        <w:t xml:space="preserve">Configuration Items (CIs) </w:t>
      </w:r>
      <w:r w:rsidR="001175A2">
        <w:t>to be audited</w:t>
      </w:r>
      <w:r>
        <w:t xml:space="preserve"> have been clearly identified to the Commonwealth</w:t>
      </w:r>
      <w:r w:rsidR="000876BD">
        <w:t xml:space="preserve"> Representative;</w:t>
      </w:r>
    </w:p>
    <w:p w14:paraId="49AA302D" w14:textId="2C7560BE" w:rsidR="007832A2" w:rsidRDefault="000876BD" w:rsidP="007832A2">
      <w:pPr>
        <w:pStyle w:val="SOWSubL2-ASDEFCON"/>
      </w:pPr>
      <w:r>
        <w:t xml:space="preserve">the Contractor has provided the Commonwealth Representative with a list and </w:t>
      </w:r>
      <w:r w:rsidR="0024379E">
        <w:t xml:space="preserve">the </w:t>
      </w:r>
      <w:r>
        <w:t xml:space="preserve">details of all </w:t>
      </w:r>
      <w:r w:rsidR="0024379E">
        <w:t>D</w:t>
      </w:r>
      <w:r w:rsidR="001175A2">
        <w:t>eviations (</w:t>
      </w:r>
      <w:r>
        <w:t xml:space="preserve">including </w:t>
      </w:r>
      <w:r w:rsidR="001175A2">
        <w:t>variances) and waivers</w:t>
      </w:r>
      <w:r>
        <w:t>, Approved and pending, for the CIs</w:t>
      </w:r>
      <w:r w:rsidR="007832A2">
        <w:t>;</w:t>
      </w:r>
      <w:r w:rsidRPr="000876BD">
        <w:t xml:space="preserve"> </w:t>
      </w:r>
      <w:r>
        <w:t>and</w:t>
      </w:r>
    </w:p>
    <w:p w14:paraId="2917E8D0" w14:textId="39D6FE7E" w:rsidR="00880969" w:rsidRDefault="000876BD" w:rsidP="007832A2">
      <w:pPr>
        <w:pStyle w:val="SOWSubL2-ASDEFCON"/>
      </w:pPr>
      <w:r>
        <w:t xml:space="preserve">bi-directional </w:t>
      </w:r>
      <w:r w:rsidR="00880969">
        <w:t>traceability</w:t>
      </w:r>
      <w:r>
        <w:t>,</w:t>
      </w:r>
      <w:r w:rsidR="00880969">
        <w:t xml:space="preserve"> </w:t>
      </w:r>
      <w:r>
        <w:t>from system</w:t>
      </w:r>
      <w:r w:rsidR="00880969">
        <w:t xml:space="preserve"> requirements</w:t>
      </w:r>
      <w:r>
        <w:t xml:space="preserve"> to the CI, and from the CI to system requirements, has been established;</w:t>
      </w:r>
    </w:p>
    <w:p w14:paraId="1EC6FD93" w14:textId="7C0CCA2E" w:rsidR="009008EA" w:rsidRDefault="0044085E" w:rsidP="009008EA">
      <w:pPr>
        <w:pStyle w:val="SOWSubL1-ASDEFCON"/>
      </w:pPr>
      <w:r>
        <w:t xml:space="preserve">the following </w:t>
      </w:r>
      <w:r w:rsidR="009008EA">
        <w:t>review items, including</w:t>
      </w:r>
      <w:r w:rsidR="009008EA" w:rsidRPr="001063C2">
        <w:t xml:space="preserve"> </w:t>
      </w:r>
      <w:r w:rsidR="008C3068">
        <w:t xml:space="preserve">the associated </w:t>
      </w:r>
      <w:r w:rsidR="009008EA">
        <w:t>objective evidence:</w:t>
      </w:r>
    </w:p>
    <w:p w14:paraId="1114B6E7" w14:textId="776C2122" w:rsidR="0024379E" w:rsidRDefault="00D53D06" w:rsidP="005D6DE6">
      <w:pPr>
        <w:pStyle w:val="SOWSubL2-ASDEFCON"/>
      </w:pPr>
      <w:r>
        <w:t>all D</w:t>
      </w:r>
      <w:r w:rsidR="0024379E">
        <w:t xml:space="preserve">eviations </w:t>
      </w:r>
      <w:r w:rsidR="00E0183F">
        <w:t>and</w:t>
      </w:r>
      <w:r w:rsidR="0024379E">
        <w:t xml:space="preserve"> waivers </w:t>
      </w:r>
      <w:r>
        <w:t xml:space="preserve">applicable to the CIs </w:t>
      </w:r>
      <w:r w:rsidR="005F67A8">
        <w:t>have been</w:t>
      </w:r>
      <w:r>
        <w:t xml:space="preserve"> </w:t>
      </w:r>
      <w:r w:rsidR="0024379E">
        <w:t>Approved</w:t>
      </w:r>
      <w:r>
        <w:t>;</w:t>
      </w:r>
    </w:p>
    <w:p w14:paraId="082D4E79" w14:textId="5F2D6688" w:rsidR="007D12B8" w:rsidRDefault="0024379E" w:rsidP="00E1505D">
      <w:pPr>
        <w:pStyle w:val="SOWSubL2-ASDEFCON"/>
      </w:pPr>
      <w:r>
        <w:t xml:space="preserve">each requirement in </w:t>
      </w:r>
      <w:r w:rsidR="007D12B8">
        <w:t>each</w:t>
      </w:r>
      <w:r>
        <w:t xml:space="preserve"> CI</w:t>
      </w:r>
      <w:r w:rsidR="007D12B8">
        <w:t>’</w:t>
      </w:r>
      <w:r>
        <w:t>s functional baseline / specification has been Verified by the agreed method</w:t>
      </w:r>
      <w:r w:rsidR="00E0183F">
        <w:t xml:space="preserve"> (including by analysis of prior V&amp;V results</w:t>
      </w:r>
      <w:r w:rsidR="0013143E">
        <w:t xml:space="preserve"> or through quality assurance processes</w:t>
      </w:r>
      <w:r w:rsidR="00E0183F">
        <w:t>, if</w:t>
      </w:r>
      <w:r w:rsidR="007D12B8">
        <w:t xml:space="preserve"> applicable)</w:t>
      </w:r>
      <w:r w:rsidR="00AF1FFC">
        <w:t>;</w:t>
      </w:r>
      <w:r w:rsidR="001C040F">
        <w:t xml:space="preserve"> and</w:t>
      </w:r>
    </w:p>
    <w:p w14:paraId="0EA57325" w14:textId="1324132E" w:rsidR="00D53D06" w:rsidRDefault="007D12B8" w:rsidP="00E1505D">
      <w:pPr>
        <w:pStyle w:val="SOWSubL2-ASDEFCON"/>
      </w:pPr>
      <w:r>
        <w:t>each</w:t>
      </w:r>
      <w:r w:rsidR="00D53D06">
        <w:t xml:space="preserve"> CI is </w:t>
      </w:r>
      <w:r>
        <w:t xml:space="preserve">of </w:t>
      </w:r>
      <w:r w:rsidR="00D53D06">
        <w:t>the same configuration as that Verified</w:t>
      </w:r>
      <w:r>
        <w:t xml:space="preserve"> or </w:t>
      </w:r>
      <w:r w:rsidR="00AF1FFC">
        <w:t>adequate regression testing has been performed to address any change in configuration</w:t>
      </w:r>
      <w:r>
        <w:t>;</w:t>
      </w:r>
      <w:r w:rsidR="00AF1FFC">
        <w:t xml:space="preserve"> and</w:t>
      </w:r>
    </w:p>
    <w:p w14:paraId="52FABB1B" w14:textId="11B54F02" w:rsidR="009008EA" w:rsidRDefault="0044085E" w:rsidP="009008EA">
      <w:pPr>
        <w:pStyle w:val="SOWSubL1-ASDEFCON"/>
      </w:pPr>
      <w:r>
        <w:t xml:space="preserve">the following </w:t>
      </w:r>
      <w:r w:rsidR="009008EA" w:rsidRPr="00C77416">
        <w:t>exit criteria</w:t>
      </w:r>
      <w:r w:rsidR="009008EA">
        <w:t xml:space="preserve">, </w:t>
      </w:r>
      <w:r w:rsidR="00BE6713">
        <w:t>in addition to those set out in clause 3.9.4 of the SOW</w:t>
      </w:r>
      <w:r w:rsidR="009008EA">
        <w:t>:</w:t>
      </w:r>
    </w:p>
    <w:p w14:paraId="37AEED9C" w14:textId="3EDEEA98" w:rsidR="0013143E" w:rsidRDefault="0013143E" w:rsidP="001C040F">
      <w:pPr>
        <w:pStyle w:val="SOWSubL2-ASDEFCON"/>
      </w:pPr>
      <w:r>
        <w:t>the FCA confirms that that the CI conforms to its specification;</w:t>
      </w:r>
    </w:p>
    <w:p w14:paraId="08DA920E" w14:textId="04623D45" w:rsidR="0013143E" w:rsidRDefault="0013143E" w:rsidP="001C040F">
      <w:pPr>
        <w:pStyle w:val="SOWSubL2-ASDEFCON"/>
      </w:pPr>
      <w:r>
        <w:t>the test procedures, reports and data used by the FCA team have been made a matter of record in the FCA minutes;</w:t>
      </w:r>
    </w:p>
    <w:p w14:paraId="5514A4BC" w14:textId="54D98422" w:rsidR="001C040F" w:rsidRDefault="001C040F" w:rsidP="001C040F">
      <w:pPr>
        <w:pStyle w:val="SOWSubL2-ASDEFCON"/>
      </w:pPr>
      <w:r>
        <w:t>any required updates to configuration data</w:t>
      </w:r>
      <w:r w:rsidRPr="001C040F">
        <w:t xml:space="preserve"> </w:t>
      </w:r>
      <w:r>
        <w:t>have been made and agreed by the Commonwealth Representative; and</w:t>
      </w:r>
    </w:p>
    <w:p w14:paraId="3ABF8FA4" w14:textId="316DC2D8" w:rsidR="009008EA" w:rsidRDefault="001C040F" w:rsidP="009008EA">
      <w:pPr>
        <w:pStyle w:val="SOWSubL2-ASDEFCON"/>
      </w:pPr>
      <w:r>
        <w:t>the functional baseline / specifications for the CIs audited are up to date</w:t>
      </w:r>
      <w:r w:rsidR="009008EA">
        <w:t>.</w:t>
      </w:r>
    </w:p>
    <w:p w14:paraId="61F655ED" w14:textId="17007B03" w:rsidR="009008EA" w:rsidRDefault="009008EA" w:rsidP="009008EA">
      <w:pPr>
        <w:pStyle w:val="SOWHL2-ASDEFCON"/>
      </w:pPr>
      <w:r>
        <w:t>Physical Configuration Audit</w:t>
      </w:r>
      <w:r w:rsidR="008F02AB">
        <w:t xml:space="preserve"> (Optional)</w:t>
      </w:r>
    </w:p>
    <w:p w14:paraId="087BE6A7" w14:textId="5566B6D8" w:rsidR="008F02AB" w:rsidRDefault="008F02AB" w:rsidP="008F02AB">
      <w:pPr>
        <w:pStyle w:val="NoteToDrafters-ASDEFCON"/>
      </w:pPr>
      <w:r>
        <w:t>Note to drafters:  If the PC</w:t>
      </w:r>
      <w:r w:rsidRPr="008F02AB">
        <w:t>A is not included in the SOW, replace th</w:t>
      </w:r>
      <w:r w:rsidR="000A0F19">
        <w:t>e following</w:t>
      </w:r>
      <w:r w:rsidRPr="008F02AB">
        <w:t xml:space="preserve"> clause with ‘Not used’.</w:t>
      </w:r>
    </w:p>
    <w:p w14:paraId="424B4CA6" w14:textId="73A4C2C9" w:rsidR="009008EA" w:rsidRDefault="008F6E6E" w:rsidP="009008EA">
      <w:pPr>
        <w:pStyle w:val="SOWTL3-ASDEFCON"/>
      </w:pPr>
      <w:r>
        <w:t>T</w:t>
      </w:r>
      <w:r w:rsidR="009008EA">
        <w:t xml:space="preserve">he </w:t>
      </w:r>
      <w:r w:rsidR="00B1553E">
        <w:t xml:space="preserve">requirements for the </w:t>
      </w:r>
      <w:r w:rsidR="009008EA">
        <w:t>Physical Configuration Audit (PCA) shall include:</w:t>
      </w:r>
    </w:p>
    <w:p w14:paraId="69C5D94D" w14:textId="7A8B8E62" w:rsidR="009008EA" w:rsidRDefault="0044085E" w:rsidP="009008EA">
      <w:pPr>
        <w:pStyle w:val="SOWSubL1-ASDEFCON"/>
      </w:pPr>
      <w:r>
        <w:t xml:space="preserve">the following </w:t>
      </w:r>
      <w:r w:rsidR="009008EA" w:rsidRPr="00C77416">
        <w:t>entry criteria</w:t>
      </w:r>
      <w:r w:rsidR="009008EA">
        <w:t xml:space="preserve">, </w:t>
      </w:r>
      <w:r w:rsidR="00BE6713">
        <w:t>in addition to those set out in clause 3.9.4 of the SOW</w:t>
      </w:r>
      <w:r w:rsidR="009008EA">
        <w:t>:</w:t>
      </w:r>
    </w:p>
    <w:p w14:paraId="1395FCE0" w14:textId="7602887F" w:rsidR="005A74E5" w:rsidRDefault="0013143E" w:rsidP="005A74E5">
      <w:pPr>
        <w:pStyle w:val="SOWSubL2-ASDEFCON"/>
      </w:pPr>
      <w:r>
        <w:t>where specified in the Contract, the Commonwealth Representative has Approved the Functional Baseline for the CI in accordance with the Contract</w:t>
      </w:r>
      <w:r w:rsidR="005A74E5">
        <w:t>;</w:t>
      </w:r>
    </w:p>
    <w:p w14:paraId="6F7E5541" w14:textId="68AF40F7" w:rsidR="00C86FEC" w:rsidRDefault="00C86FEC" w:rsidP="00C86FEC">
      <w:pPr>
        <w:pStyle w:val="SOWSubL2-ASDEFCON"/>
      </w:pPr>
      <w:r>
        <w:t xml:space="preserve">the </w:t>
      </w:r>
      <w:r w:rsidR="00D33EEA">
        <w:t xml:space="preserve">final draft of the </w:t>
      </w:r>
      <w:r>
        <w:t xml:space="preserve">product specifications </w:t>
      </w:r>
      <w:r w:rsidR="00D33EEA">
        <w:t xml:space="preserve">for the CIs to be audited </w:t>
      </w:r>
      <w:r>
        <w:t>have been delivered to the Commonwealth Representative for review;</w:t>
      </w:r>
      <w:r w:rsidRPr="00850469">
        <w:t xml:space="preserve"> </w:t>
      </w:r>
      <w:r>
        <w:t>and</w:t>
      </w:r>
    </w:p>
    <w:p w14:paraId="0459E57C" w14:textId="2E854EC3" w:rsidR="005A74E5" w:rsidRDefault="005A74E5" w:rsidP="007832A2">
      <w:pPr>
        <w:pStyle w:val="SOWSubL2-ASDEFCON"/>
      </w:pPr>
      <w:r>
        <w:t xml:space="preserve">the </w:t>
      </w:r>
      <w:r w:rsidR="00C86FEC">
        <w:t>configuration</w:t>
      </w:r>
      <w:r>
        <w:t xml:space="preserve"> </w:t>
      </w:r>
      <w:r w:rsidR="00D33EEA">
        <w:t xml:space="preserve">of the CIs </w:t>
      </w:r>
      <w:r w:rsidR="00C86FEC">
        <w:t>(including build status</w:t>
      </w:r>
      <w:r w:rsidR="00D33EEA">
        <w:t>,</w:t>
      </w:r>
      <w:r w:rsidR="00C86FEC">
        <w:t xml:space="preserve"> all Deviations</w:t>
      </w:r>
      <w:r w:rsidR="00D33EEA">
        <w:t xml:space="preserve">, nomenclature, specification details, drawings, part numbers and Software </w:t>
      </w:r>
      <w:r w:rsidR="00D87EBE">
        <w:t>documentation</w:t>
      </w:r>
      <w:r w:rsidR="00C86FEC">
        <w:t xml:space="preserve">) </w:t>
      </w:r>
      <w:r>
        <w:t xml:space="preserve">have been </w:t>
      </w:r>
      <w:r w:rsidR="00850469">
        <w:t xml:space="preserve">clearly </w:t>
      </w:r>
      <w:r>
        <w:t xml:space="preserve">identified to the Commonwealth Representative; </w:t>
      </w:r>
    </w:p>
    <w:p w14:paraId="662E4B64" w14:textId="324800CF" w:rsidR="009008EA" w:rsidRDefault="0044085E" w:rsidP="009008EA">
      <w:pPr>
        <w:pStyle w:val="SOWSubL1-ASDEFCON"/>
      </w:pPr>
      <w:r>
        <w:t xml:space="preserve">the following </w:t>
      </w:r>
      <w:r w:rsidR="009008EA">
        <w:t>review items, including</w:t>
      </w:r>
      <w:r w:rsidR="009008EA" w:rsidRPr="001063C2">
        <w:t xml:space="preserve"> </w:t>
      </w:r>
      <w:r w:rsidR="008C3068">
        <w:t xml:space="preserve">the associated </w:t>
      </w:r>
      <w:r w:rsidR="009008EA">
        <w:t>objective evidence:</w:t>
      </w:r>
    </w:p>
    <w:p w14:paraId="1C824EC5" w14:textId="7186D885" w:rsidR="00C86FEC" w:rsidRDefault="00C86FEC" w:rsidP="00C86FEC">
      <w:pPr>
        <w:pStyle w:val="SOWSubL2-ASDEFCON"/>
      </w:pPr>
      <w:r>
        <w:t xml:space="preserve">all Deviations applicable to the CIs </w:t>
      </w:r>
      <w:r w:rsidR="005F67A8">
        <w:t>have been</w:t>
      </w:r>
      <w:r>
        <w:t xml:space="preserve"> Approved;</w:t>
      </w:r>
    </w:p>
    <w:p w14:paraId="0002395C" w14:textId="3225811F" w:rsidR="004A68BA" w:rsidRDefault="004A68BA" w:rsidP="005D6DE6">
      <w:pPr>
        <w:pStyle w:val="SOWSubL2-ASDEFCON"/>
      </w:pPr>
      <w:r>
        <w:t>if there are differences between the configuration of the CI audited and the item used for the FCA, the Contractor has demonstrated that the differences</w:t>
      </w:r>
      <w:r w:rsidR="00A83BAF">
        <w:t xml:space="preserve"> do not degrade the functional characteristics</w:t>
      </w:r>
      <w:r w:rsidR="00906176">
        <w:t xml:space="preserve"> of the CI</w:t>
      </w:r>
      <w:r>
        <w:t>;</w:t>
      </w:r>
    </w:p>
    <w:p w14:paraId="65D789E2" w14:textId="6ECA2628" w:rsidR="00157813" w:rsidRDefault="00157813" w:rsidP="005D6DE6">
      <w:pPr>
        <w:pStyle w:val="SOWSubL2-ASDEFCON"/>
      </w:pPr>
      <w:r>
        <w:t>records of baseline configuration for the hardware been reviewed by direct comparison with the Contractor's engineering release system and change control procedures to establish that the configuration being produced / reviewed does accurately reflect released engineering data;</w:t>
      </w:r>
    </w:p>
    <w:p w14:paraId="5C26B701" w14:textId="2F174767" w:rsidR="00037B80" w:rsidRDefault="00037B80" w:rsidP="005D6DE6">
      <w:pPr>
        <w:pStyle w:val="SOWSubL2-ASDEFCON"/>
      </w:pPr>
      <w:r>
        <w:t>documentation describing the CIs being audited has been reviewed to confirm accuracy, completeness and conformance with any required standards, including those referenced in the Contract (eg, Data Item Descriptions);</w:t>
      </w:r>
    </w:p>
    <w:p w14:paraId="55244531" w14:textId="1E308906" w:rsidR="00696070" w:rsidRDefault="00912FDD" w:rsidP="005D6DE6">
      <w:pPr>
        <w:pStyle w:val="SOWSubL2-ASDEFCON"/>
      </w:pPr>
      <w:r>
        <w:t>drawings and design data</w:t>
      </w:r>
      <w:r w:rsidR="00416D9C">
        <w:t>,</w:t>
      </w:r>
      <w:r>
        <w:t xml:space="preserve"> </w:t>
      </w:r>
      <w:r w:rsidR="004D25A8">
        <w:t xml:space="preserve">as selected </w:t>
      </w:r>
      <w:r>
        <w:t xml:space="preserve">by the Commonwealth </w:t>
      </w:r>
      <w:r w:rsidR="004D25A8">
        <w:t>Representative</w:t>
      </w:r>
      <w:r w:rsidR="00416D9C">
        <w:t>,</w:t>
      </w:r>
      <w:r w:rsidR="004D25A8">
        <w:t xml:space="preserve"> </w:t>
      </w:r>
      <w:r>
        <w:t xml:space="preserve">have been </w:t>
      </w:r>
      <w:r w:rsidR="004D25A8">
        <w:t xml:space="preserve">audited against </w:t>
      </w:r>
      <w:r w:rsidR="00696070">
        <w:t>hardware CIs</w:t>
      </w:r>
      <w:r w:rsidR="00906176">
        <w:t>,</w:t>
      </w:r>
      <w:r w:rsidR="00696070">
        <w:t xml:space="preserve"> and</w:t>
      </w:r>
      <w:r w:rsidR="00416D9C" w:rsidRPr="00416D9C">
        <w:t xml:space="preserve"> </w:t>
      </w:r>
      <w:r w:rsidR="00416D9C">
        <w:t xml:space="preserve">the drawings </w:t>
      </w:r>
      <w:r w:rsidR="00906176">
        <w:t>(including current revisions) and</w:t>
      </w:r>
      <w:r w:rsidR="00416D9C">
        <w:t xml:space="preserve"> design data</w:t>
      </w:r>
      <w:r w:rsidR="006E6FCA">
        <w:t>,</w:t>
      </w:r>
      <w:r w:rsidR="00416D9C">
        <w:t xml:space="preserve"> accurately reflect the CI</w:t>
      </w:r>
      <w:r w:rsidR="006E6FCA">
        <w:t>s</w:t>
      </w:r>
      <w:r w:rsidR="00416D9C">
        <w:t xml:space="preserve"> audited;</w:t>
      </w:r>
    </w:p>
    <w:p w14:paraId="06CCC35C" w14:textId="08B7C079" w:rsidR="00912FDD" w:rsidRDefault="004D25A8" w:rsidP="005D6DE6">
      <w:pPr>
        <w:pStyle w:val="SOWSubL2-ASDEFCON"/>
      </w:pPr>
      <w:r>
        <w:lastRenderedPageBreak/>
        <w:t>hardware CIs</w:t>
      </w:r>
      <w:r w:rsidR="00416D9C">
        <w:t>,</w:t>
      </w:r>
      <w:r>
        <w:t xml:space="preserve"> as selected by the Commonwealth Representative </w:t>
      </w:r>
      <w:r w:rsidR="00416D9C">
        <w:t xml:space="preserve">(eg, by part number), </w:t>
      </w:r>
      <w:r>
        <w:t>have been audited against respective drawings</w:t>
      </w:r>
      <w:r w:rsidR="00157813">
        <w:t>,</w:t>
      </w:r>
      <w:r>
        <w:t xml:space="preserve"> design data</w:t>
      </w:r>
      <w:r w:rsidR="00157813">
        <w:t xml:space="preserve"> and manufacturing instructions</w:t>
      </w:r>
      <w:r w:rsidR="00416D9C">
        <w:t>, and the CI</w:t>
      </w:r>
      <w:r w:rsidR="006E6FCA">
        <w:t>s accurately reflect</w:t>
      </w:r>
      <w:r w:rsidR="00416D9C">
        <w:t xml:space="preserve"> </w:t>
      </w:r>
      <w:r w:rsidR="00157813">
        <w:t>this documentation</w:t>
      </w:r>
      <w:r w:rsidR="00416D9C">
        <w:t>, including the</w:t>
      </w:r>
      <w:r w:rsidR="00416D9C" w:rsidRPr="00416D9C">
        <w:t xml:space="preserve"> </w:t>
      </w:r>
      <w:r w:rsidR="00416D9C">
        <w:t>configuration of subordinate components;</w:t>
      </w:r>
    </w:p>
    <w:p w14:paraId="0A4FCC33" w14:textId="51A75365" w:rsidR="00C44089" w:rsidRDefault="000C7617" w:rsidP="005D6DE6">
      <w:pPr>
        <w:pStyle w:val="SOWSubL2-ASDEFCON"/>
      </w:pPr>
      <w:r>
        <w:t xml:space="preserve">each </w:t>
      </w:r>
      <w:r w:rsidR="00C44089">
        <w:t>Software</w:t>
      </w:r>
      <w:r>
        <w:t xml:space="preserve"> CI</w:t>
      </w:r>
      <w:r w:rsidR="00EF0E7E">
        <w:t xml:space="preserve"> audited</w:t>
      </w:r>
      <w:r w:rsidR="00B345E3">
        <w:t xml:space="preserve"> accurately reflects</w:t>
      </w:r>
      <w:r>
        <w:t xml:space="preserve"> </w:t>
      </w:r>
      <w:r w:rsidR="006E6FCA">
        <w:t>its</w:t>
      </w:r>
      <w:r>
        <w:t xml:space="preserve"> specifications,</w:t>
      </w:r>
      <w:r w:rsidR="006E6FCA">
        <w:t xml:space="preserve"> the</w:t>
      </w:r>
      <w:r w:rsidR="00B345E3">
        <w:t xml:space="preserve"> top-level (application) and lower-level</w:t>
      </w:r>
      <w:r>
        <w:t xml:space="preserve"> design </w:t>
      </w:r>
      <w:r w:rsidR="00EF0E7E">
        <w:t>descriptions,</w:t>
      </w:r>
      <w:r w:rsidR="00B345E3">
        <w:t xml:space="preserve"> and operational and support information </w:t>
      </w:r>
      <w:r w:rsidR="006E6FCA">
        <w:t>relating to</w:t>
      </w:r>
      <w:r w:rsidR="00B345E3">
        <w:t xml:space="preserve"> that </w:t>
      </w:r>
      <w:r w:rsidR="006E6FCA">
        <w:t xml:space="preserve">Software </w:t>
      </w:r>
      <w:r w:rsidR="00B345E3">
        <w:t>CI;</w:t>
      </w:r>
    </w:p>
    <w:p w14:paraId="3EFA3890" w14:textId="690F5D69" w:rsidR="000C7617" w:rsidRDefault="000C7617" w:rsidP="000C7617">
      <w:pPr>
        <w:pStyle w:val="SOWSubL2-ASDEFCON"/>
      </w:pPr>
      <w:r>
        <w:t xml:space="preserve">spare parts, provisioned and delivered prior to the PCA, </w:t>
      </w:r>
      <w:r w:rsidR="006E6FCA">
        <w:t>remain applicable to the</w:t>
      </w:r>
      <w:r>
        <w:t xml:space="preserve"> build standard for the Mission System / high-level CI; and</w:t>
      </w:r>
    </w:p>
    <w:p w14:paraId="0FBC1694" w14:textId="6B442551" w:rsidR="005D6DE6" w:rsidRDefault="006E6FCA" w:rsidP="005D6DE6">
      <w:pPr>
        <w:pStyle w:val="SOWSubL2-ASDEFCON"/>
      </w:pPr>
      <w:r>
        <w:t xml:space="preserve">the </w:t>
      </w:r>
      <w:r w:rsidR="00C44089">
        <w:t xml:space="preserve">Configuration Status Accounting </w:t>
      </w:r>
      <w:r w:rsidR="002523DB">
        <w:t xml:space="preserve">(CSA) </w:t>
      </w:r>
      <w:r w:rsidR="00C44089">
        <w:t xml:space="preserve">system </w:t>
      </w:r>
      <w:r w:rsidR="0020362A">
        <w:t xml:space="preserve">and the Contractor’s release </w:t>
      </w:r>
      <w:r w:rsidR="00906176">
        <w:t>process</w:t>
      </w:r>
      <w:r w:rsidR="00C44089">
        <w:t xml:space="preserve"> </w:t>
      </w:r>
      <w:r w:rsidR="0020362A">
        <w:t xml:space="preserve">is </w:t>
      </w:r>
      <w:r w:rsidR="00906176">
        <w:t>controlled</w:t>
      </w:r>
      <w:r w:rsidR="00465E77">
        <w:t>,</w:t>
      </w:r>
      <w:r w:rsidR="00906176">
        <w:t xml:space="preserve"> and </w:t>
      </w:r>
      <w:r w:rsidR="0020362A">
        <w:t>capable of accurately determining</w:t>
      </w:r>
      <w:r w:rsidR="000C7617">
        <w:t xml:space="preserve"> superseded configurations, engineering changes </w:t>
      </w:r>
      <w:r w:rsidR="00465E77">
        <w:t xml:space="preserve">during production, </w:t>
      </w:r>
      <w:r w:rsidR="000C7617">
        <w:t>and the configuration of each CI offered for Acceptance</w:t>
      </w:r>
      <w:r w:rsidR="007832A2">
        <w:t>;</w:t>
      </w:r>
      <w:r w:rsidR="000C7617">
        <w:t xml:space="preserve"> and</w:t>
      </w:r>
    </w:p>
    <w:p w14:paraId="190F352A" w14:textId="19271D5C" w:rsidR="009008EA" w:rsidRDefault="0044085E" w:rsidP="009008EA">
      <w:pPr>
        <w:pStyle w:val="SOWSubL1-ASDEFCON"/>
      </w:pPr>
      <w:r>
        <w:t xml:space="preserve">the following </w:t>
      </w:r>
      <w:r w:rsidR="009008EA" w:rsidRPr="00C77416">
        <w:t>exit criteria</w:t>
      </w:r>
      <w:r w:rsidR="009008EA">
        <w:t xml:space="preserve">, </w:t>
      </w:r>
      <w:r w:rsidR="00BE6713">
        <w:t>in addition to those set out in clause 3.9.4 of the SOW</w:t>
      </w:r>
      <w:r w:rsidR="009008EA">
        <w:t>:</w:t>
      </w:r>
    </w:p>
    <w:p w14:paraId="3DB893FF" w14:textId="22AEC60F" w:rsidR="008D3ECF" w:rsidRDefault="008D3ECF" w:rsidP="009008EA">
      <w:pPr>
        <w:pStyle w:val="SOWSubL2-ASDEFCON"/>
      </w:pPr>
      <w:r>
        <w:t>the data used by the PCA team have been made a matter of record in the PCA minutes;</w:t>
      </w:r>
    </w:p>
    <w:p w14:paraId="77774D11" w14:textId="119FB9B9" w:rsidR="009008EA" w:rsidRDefault="00787741" w:rsidP="009008EA">
      <w:pPr>
        <w:pStyle w:val="SOWSubL2-ASDEFCON"/>
      </w:pPr>
      <w:r>
        <w:t>all differences (if any) between the CI audited (</w:t>
      </w:r>
      <w:r w:rsidR="00906176">
        <w:t xml:space="preserve">as </w:t>
      </w:r>
      <w:r>
        <w:t>buil</w:t>
      </w:r>
      <w:r w:rsidR="00906176">
        <w:t>t</w:t>
      </w:r>
      <w:r>
        <w:t xml:space="preserve"> </w:t>
      </w:r>
      <w:r w:rsidR="00906176">
        <w:t>/ maintained / modified</w:t>
      </w:r>
      <w:r>
        <w:t xml:space="preserve">) and the CI </w:t>
      </w:r>
      <w:r w:rsidR="00465E77">
        <w:t xml:space="preserve">to be </w:t>
      </w:r>
      <w:r>
        <w:t>qualified (</w:t>
      </w:r>
      <w:r w:rsidR="002B186E">
        <w:t xml:space="preserve">build standard / </w:t>
      </w:r>
      <w:r>
        <w:t>baseline) have been recorded; and</w:t>
      </w:r>
    </w:p>
    <w:p w14:paraId="36D489F3" w14:textId="387E2514" w:rsidR="009008EA" w:rsidRDefault="002B186E" w:rsidP="009008EA">
      <w:pPr>
        <w:pStyle w:val="SOWSubL2-ASDEFCON"/>
      </w:pPr>
      <w:r>
        <w:t>the</w:t>
      </w:r>
      <w:r w:rsidR="00787741">
        <w:t xml:space="preserve"> build records for the CIs audited confirm that the CIs have been built in accordance with the drawings</w:t>
      </w:r>
      <w:r w:rsidR="008D3ECF">
        <w:t>, Software design documentation</w:t>
      </w:r>
      <w:r w:rsidR="00787741">
        <w:t xml:space="preserve"> and specifications</w:t>
      </w:r>
      <w:r>
        <w:t>, and that the Product Baseline is accurate</w:t>
      </w:r>
      <w:r w:rsidR="00787741">
        <w:t>.</w:t>
      </w:r>
    </w:p>
    <w:p w14:paraId="6B71D43B" w14:textId="1A41268D" w:rsidR="00A43A8C" w:rsidRDefault="00A43A8C" w:rsidP="00510D8A">
      <w:pPr>
        <w:pStyle w:val="SOWHL2-ASDEFCON"/>
      </w:pPr>
      <w:r>
        <w:t>System Acceptance Audit</w:t>
      </w:r>
      <w:r w:rsidR="001271B7">
        <w:t xml:space="preserve"> (Optional)</w:t>
      </w:r>
    </w:p>
    <w:p w14:paraId="1A822929" w14:textId="608150FC" w:rsidR="00CC58EF" w:rsidRDefault="00CC58EF" w:rsidP="00CC58EF">
      <w:pPr>
        <w:pStyle w:val="NoteToDrafters-ASDEFCON"/>
      </w:pPr>
      <w:r>
        <w:t xml:space="preserve">Note to drafters: </w:t>
      </w:r>
      <w:r w:rsidR="008F02AB">
        <w:t xml:space="preserve"> </w:t>
      </w:r>
      <w:r w:rsidR="00033DD5">
        <w:t>If the</w:t>
      </w:r>
      <w:r>
        <w:t xml:space="preserve"> SAA is </w:t>
      </w:r>
      <w:r w:rsidR="00033DD5">
        <w:t>not included in the SOW, replace th</w:t>
      </w:r>
      <w:r w:rsidR="000A0F19">
        <w:t>e following</w:t>
      </w:r>
      <w:r w:rsidR="00033DD5">
        <w:t xml:space="preserve"> clause with ‘Not used’.</w:t>
      </w:r>
    </w:p>
    <w:p w14:paraId="08E7DF16" w14:textId="68E182F0" w:rsidR="00A43A8C" w:rsidRDefault="008F6E6E" w:rsidP="00510D8A">
      <w:pPr>
        <w:pStyle w:val="SOWTL3-ASDEFCON"/>
      </w:pPr>
      <w:r>
        <w:t>The</w:t>
      </w:r>
      <w:r w:rsidR="00B1553E" w:rsidRPr="00B1553E">
        <w:t xml:space="preserve"> </w:t>
      </w:r>
      <w:r w:rsidR="00B1553E">
        <w:t>requirements for the</w:t>
      </w:r>
      <w:r w:rsidR="00A43A8C">
        <w:t xml:space="preserve"> System Acceptance Audit (SAA) shall include:</w:t>
      </w:r>
    </w:p>
    <w:p w14:paraId="5F4E3DB2" w14:textId="58968D25" w:rsidR="00A43A8C" w:rsidRDefault="0044085E" w:rsidP="00510D8A">
      <w:pPr>
        <w:pStyle w:val="SOWSubL1-ASDEFCON"/>
      </w:pPr>
      <w:r>
        <w:t xml:space="preserve">the following </w:t>
      </w:r>
      <w:r w:rsidR="00A43A8C" w:rsidRPr="00C77416">
        <w:t>entry criteria</w:t>
      </w:r>
      <w:r w:rsidR="00A43A8C">
        <w:t xml:space="preserve">, </w:t>
      </w:r>
      <w:r w:rsidR="00BE6713">
        <w:t>in addition to those set out in clause 3.9.4 of the SOW</w:t>
      </w:r>
      <w:r w:rsidR="00A43A8C">
        <w:t>:</w:t>
      </w:r>
    </w:p>
    <w:p w14:paraId="57A1B100" w14:textId="2E204A30" w:rsidR="00A43A8C" w:rsidRDefault="00C349B2" w:rsidP="00AA3216">
      <w:pPr>
        <w:pStyle w:val="SOWSubL2-ASDEFCON"/>
      </w:pPr>
      <w:r>
        <w:t xml:space="preserve">the </w:t>
      </w:r>
      <w:r w:rsidR="00A43A8C">
        <w:t xml:space="preserve">Mission Systems and Support System Components being offered for </w:t>
      </w:r>
      <w:r w:rsidR="00A43A8C" w:rsidRPr="007D66D8">
        <w:t>Acceptance</w:t>
      </w:r>
      <w:r w:rsidR="00A43A8C">
        <w:t xml:space="preserve"> (</w:t>
      </w:r>
      <w:r w:rsidR="007C5949">
        <w:t>‘</w:t>
      </w:r>
      <w:r w:rsidR="00A43A8C" w:rsidRPr="007C5949">
        <w:rPr>
          <w:b/>
        </w:rPr>
        <w:t>SAA Supplies</w:t>
      </w:r>
      <w:r w:rsidR="007C5949">
        <w:t>’</w:t>
      </w:r>
      <w:r w:rsidR="00A43A8C">
        <w:t xml:space="preserve">) have been delivered to </w:t>
      </w:r>
      <w:r w:rsidR="005426FA">
        <w:t xml:space="preserve">the </w:t>
      </w:r>
      <w:r w:rsidR="007C5949">
        <w:t xml:space="preserve">required </w:t>
      </w:r>
      <w:r w:rsidR="004C7C91">
        <w:t>delivery points</w:t>
      </w:r>
      <w:r w:rsidR="007C5949">
        <w:t xml:space="preserve"> in accordance with the Contract</w:t>
      </w:r>
      <w:r w:rsidR="00A43A8C">
        <w:t>;</w:t>
      </w:r>
    </w:p>
    <w:p w14:paraId="1618DBFA" w14:textId="651B08C7" w:rsidR="00A43A8C" w:rsidRDefault="007C5949" w:rsidP="00AA3216">
      <w:pPr>
        <w:pStyle w:val="SOWSubL2-ASDEFCON"/>
      </w:pPr>
      <w:r>
        <w:t xml:space="preserve">Acceptance </w:t>
      </w:r>
      <w:r w:rsidR="00A43A8C">
        <w:t xml:space="preserve">V&amp;V </w:t>
      </w:r>
      <w:r>
        <w:t xml:space="preserve">(AV&amp;V) </w:t>
      </w:r>
      <w:r w:rsidR="00A43A8C">
        <w:t>activities</w:t>
      </w:r>
      <w:r>
        <w:t>, as</w:t>
      </w:r>
      <w:r w:rsidR="00A43A8C">
        <w:t xml:space="preserve"> required </w:t>
      </w:r>
      <w:r>
        <w:t>under the Contract,</w:t>
      </w:r>
      <w:r w:rsidR="00A43A8C">
        <w:t xml:space="preserve"> have been completed </w:t>
      </w:r>
      <w:r>
        <w:t>for the SAA Supplies</w:t>
      </w:r>
      <w:r w:rsidR="004C7C91">
        <w:t>, and the configuration of the SAA Supplies has not changed since the completion of the AV&amp;V activities, except where otherwise agreed by the Commonwealth Representative</w:t>
      </w:r>
      <w:r w:rsidR="00A43A8C">
        <w:t>;</w:t>
      </w:r>
    </w:p>
    <w:p w14:paraId="3499B9BD" w14:textId="03D6450C" w:rsidR="00945CC1" w:rsidRDefault="004C7C91" w:rsidP="00945CC1">
      <w:pPr>
        <w:pStyle w:val="SOWSubL2-ASDEFCON"/>
      </w:pPr>
      <w:r>
        <w:t>where</w:t>
      </w:r>
      <w:r w:rsidR="00A43A8C">
        <w:t xml:space="preserve"> FCAs and PCAs </w:t>
      </w:r>
      <w:r>
        <w:t xml:space="preserve">were conducted </w:t>
      </w:r>
      <w:r w:rsidR="00A43A8C">
        <w:t xml:space="preserve">for </w:t>
      </w:r>
      <w:r>
        <w:t xml:space="preserve">any of </w:t>
      </w:r>
      <w:r w:rsidR="00A43A8C">
        <w:t>the SAA Supplies</w:t>
      </w:r>
      <w:r>
        <w:t>,</w:t>
      </w:r>
      <w:r w:rsidR="00A43A8C" w:rsidRPr="00673354">
        <w:t xml:space="preserve"> </w:t>
      </w:r>
      <w:r>
        <w:t>the exit criteria for those Configuration Audits have been satisfied</w:t>
      </w:r>
      <w:r w:rsidR="00945CC1">
        <w:t>;</w:t>
      </w:r>
    </w:p>
    <w:p w14:paraId="2E5E26E8" w14:textId="77777777" w:rsidR="004C7C91" w:rsidRDefault="00945CC1" w:rsidP="00945CC1">
      <w:pPr>
        <w:pStyle w:val="SOWSubL2-ASDEFCON"/>
      </w:pPr>
      <w:r>
        <w:t xml:space="preserve">system </w:t>
      </w:r>
      <w:r w:rsidR="00B850D2">
        <w:t>certification</w:t>
      </w:r>
      <w:r>
        <w:t xml:space="preserve"> and design registration</w:t>
      </w:r>
      <w:r w:rsidR="002523DB">
        <w:t>s</w:t>
      </w:r>
      <w:r>
        <w:t xml:space="preserve">, </w:t>
      </w:r>
      <w:r w:rsidR="00B850D2">
        <w:t>as</w:t>
      </w:r>
      <w:r>
        <w:t xml:space="preserve"> applicable, have been achieved and evidence provided to the Commonwealth Representative;</w:t>
      </w:r>
    </w:p>
    <w:p w14:paraId="52BBB540" w14:textId="60194446" w:rsidR="00A43A8C" w:rsidRDefault="004C7C91" w:rsidP="00945CC1">
      <w:pPr>
        <w:pStyle w:val="SOWSubL2-ASDEFCON"/>
      </w:pPr>
      <w:r>
        <w:t>Operator and support (eg, Maintenance) Training has been provided to Defence Personnel, as required under the Contract;</w:t>
      </w:r>
      <w:r w:rsidR="00945CC1">
        <w:t xml:space="preserve"> a</w:t>
      </w:r>
      <w:r w:rsidR="00A43A8C">
        <w:t>nd</w:t>
      </w:r>
    </w:p>
    <w:p w14:paraId="06253145" w14:textId="1B1654AD" w:rsidR="00A43A8C" w:rsidRDefault="00A43A8C" w:rsidP="00AA3216">
      <w:pPr>
        <w:pStyle w:val="SOWSubL2-ASDEFCON"/>
      </w:pPr>
      <w:r>
        <w:t xml:space="preserve">each Supplies Acceptance Certificate </w:t>
      </w:r>
      <w:r w:rsidR="002A2542">
        <w:t xml:space="preserve">(SAC) </w:t>
      </w:r>
      <w:r>
        <w:t xml:space="preserve">required for the SAA Supplies has been delivered to the Commonwealth Representative, with supporting documents (eg, </w:t>
      </w:r>
      <w:r w:rsidR="004C7C91">
        <w:t xml:space="preserve">receipt documentation and </w:t>
      </w:r>
      <w:r>
        <w:t xml:space="preserve">certificates of conformance) and, if applicable, </w:t>
      </w:r>
      <w:r w:rsidR="005E19B0">
        <w:t>an</w:t>
      </w:r>
      <w:r>
        <w:t xml:space="preserve"> Application for </w:t>
      </w:r>
      <w:r w:rsidR="005E19B0">
        <w:t xml:space="preserve">a </w:t>
      </w:r>
      <w:r>
        <w:t xml:space="preserve">Deviation (AFD) for </w:t>
      </w:r>
      <w:r w:rsidR="005E19B0">
        <w:t>each</w:t>
      </w:r>
      <w:r>
        <w:t xml:space="preserve"> minor defect</w:t>
      </w:r>
      <w:r w:rsidR="001C4E17">
        <w:t xml:space="preserve"> within th</w:t>
      </w:r>
      <w:r>
        <w:t>e Supplies;</w:t>
      </w:r>
    </w:p>
    <w:p w14:paraId="5BDFCF73" w14:textId="22F4E789" w:rsidR="00A43A8C" w:rsidRDefault="0044085E" w:rsidP="00510D8A">
      <w:pPr>
        <w:pStyle w:val="SOWSubL1-ASDEFCON"/>
      </w:pPr>
      <w:r>
        <w:t xml:space="preserve">the following </w:t>
      </w:r>
      <w:r w:rsidR="00A43A8C">
        <w:t>review items, including</w:t>
      </w:r>
      <w:r w:rsidR="00A43A8C" w:rsidRPr="001063C2">
        <w:t xml:space="preserve"> </w:t>
      </w:r>
      <w:r w:rsidR="008C3068">
        <w:t xml:space="preserve">the associated </w:t>
      </w:r>
      <w:r w:rsidR="00A43A8C">
        <w:t>objective evidence:</w:t>
      </w:r>
    </w:p>
    <w:p w14:paraId="131B0845" w14:textId="71AA9538" w:rsidR="00E34FE6" w:rsidRDefault="00E34FE6" w:rsidP="004B7EBB">
      <w:pPr>
        <w:pStyle w:val="SOWSubL2-ASDEFCON"/>
        <w:numPr>
          <w:ilvl w:val="6"/>
          <w:numId w:val="17"/>
        </w:numPr>
      </w:pPr>
      <w:r>
        <w:t xml:space="preserve">all elements of the SOW that affect </w:t>
      </w:r>
      <w:r w:rsidR="00E35143">
        <w:t xml:space="preserve">the scope of the matters to be considered in relation to </w:t>
      </w:r>
      <w:r>
        <w:t xml:space="preserve">the SAA Supplies </w:t>
      </w:r>
      <w:r w:rsidR="00E35143">
        <w:t xml:space="preserve">have </w:t>
      </w:r>
      <w:r>
        <w:t>been addressed;</w:t>
      </w:r>
    </w:p>
    <w:p w14:paraId="34264F23" w14:textId="35792E67" w:rsidR="00A43A8C" w:rsidRDefault="00A43A8C" w:rsidP="004B7EBB">
      <w:pPr>
        <w:pStyle w:val="SOWSubL2-ASDEFCON"/>
        <w:numPr>
          <w:ilvl w:val="6"/>
          <w:numId w:val="17"/>
        </w:numPr>
      </w:pPr>
      <w:r>
        <w:t>the Supplies meet their specifications, regulatory certification</w:t>
      </w:r>
      <w:r w:rsidR="00C349B2">
        <w:t xml:space="preserve"> requirements</w:t>
      </w:r>
      <w:r>
        <w:t>, design registration</w:t>
      </w:r>
      <w:r w:rsidR="00E944D3">
        <w:t>s,</w:t>
      </w:r>
      <w:r>
        <w:t xml:space="preserve"> and </w:t>
      </w:r>
      <w:r w:rsidR="00E944D3">
        <w:t>any</w:t>
      </w:r>
      <w:r>
        <w:t xml:space="preserve"> </w:t>
      </w:r>
      <w:r w:rsidR="00E944D3">
        <w:t>additional</w:t>
      </w:r>
      <w:r w:rsidR="007B5486">
        <w:t xml:space="preserve"> legislative or</w:t>
      </w:r>
      <w:r>
        <w:t xml:space="preserve"> statutory obligations;</w:t>
      </w:r>
    </w:p>
    <w:p w14:paraId="04F5E3C3" w14:textId="7BB00265" w:rsidR="00E34FE6" w:rsidRDefault="00E34FE6" w:rsidP="004B7EBB">
      <w:pPr>
        <w:pStyle w:val="SOWSubL2-ASDEFCON"/>
        <w:numPr>
          <w:ilvl w:val="6"/>
          <w:numId w:val="17"/>
        </w:numPr>
      </w:pPr>
      <w:r>
        <w:t>any outstanding issues from the set of FCA and PCA activities conducted on the SAA Supplies been reviewed to ensure that all of the issues have been addressed to the satisfaction of the Commonwealth Representative;</w:t>
      </w:r>
    </w:p>
    <w:p w14:paraId="3CB6BBD2" w14:textId="174D97AE" w:rsidR="00A43A8C" w:rsidRDefault="00A43A8C" w:rsidP="00620CC0">
      <w:pPr>
        <w:pStyle w:val="SOWSubL2-ASDEFCON"/>
      </w:pPr>
      <w:r>
        <w:lastRenderedPageBreak/>
        <w:t xml:space="preserve">sufficient quantities of Support Resources, for the </w:t>
      </w:r>
      <w:r w:rsidR="00465E77">
        <w:t xml:space="preserve">number and locations of </w:t>
      </w:r>
      <w:r>
        <w:t xml:space="preserve">Mission Systems delivered, have been delivered to </w:t>
      </w:r>
      <w:r w:rsidR="00245754">
        <w:t>Defence operational and support elements</w:t>
      </w:r>
      <w:r>
        <w:t xml:space="preserve">, and </w:t>
      </w:r>
      <w:r w:rsidR="00245754">
        <w:t xml:space="preserve">the </w:t>
      </w:r>
      <w:r>
        <w:t xml:space="preserve">Contractor (Support) </w:t>
      </w:r>
      <w:r w:rsidR="00E944D3">
        <w:t>if</w:t>
      </w:r>
      <w:r>
        <w:t xml:space="preserve"> applicable, to satisfy the operational and support requirements specified in the Contract; </w:t>
      </w:r>
    </w:p>
    <w:p w14:paraId="4950336A" w14:textId="315137FB" w:rsidR="00A43A8C" w:rsidRDefault="00E34FE6" w:rsidP="00AA3216">
      <w:pPr>
        <w:pStyle w:val="SOWSubL2-ASDEFCON"/>
      </w:pPr>
      <w:r>
        <w:t>all Technical Data, which will be used by Defence Personnel to operate and support the SAA Supplies (eg, Publications and data required for Defence logistic information management systems), has been Accepted or Approved, as required under the Contract</w:t>
      </w:r>
      <w:r w:rsidR="00A43A8C">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1505D" w14:paraId="43F5767A" w14:textId="77777777" w:rsidTr="00E1505D">
        <w:tc>
          <w:tcPr>
            <w:tcW w:w="9072" w:type="dxa"/>
            <w:shd w:val="clear" w:color="auto" w:fill="auto"/>
          </w:tcPr>
          <w:p w14:paraId="3ACEFE23" w14:textId="3DE9FD35" w:rsidR="00E1505D" w:rsidRDefault="00E1505D" w:rsidP="00E1505D">
            <w:pPr>
              <w:pStyle w:val="ASDEFCONOption"/>
            </w:pPr>
            <w:r>
              <w:t>Option</w:t>
            </w:r>
            <w:r w:rsidR="005C4439">
              <w:t xml:space="preserve"> A</w:t>
            </w:r>
            <w:r>
              <w:t xml:space="preserve">: If the </w:t>
            </w:r>
            <w:r w:rsidR="00BC1889">
              <w:t>Contract will be</w:t>
            </w:r>
            <w:r>
              <w:t xml:space="preserve"> linked to a Contract (Support) include the following clauses and ensure that Milestones </w:t>
            </w:r>
            <w:r w:rsidR="000B53AF">
              <w:t>in the Contract (Support) are</w:t>
            </w:r>
            <w:r>
              <w:t xml:space="preserve"> linked</w:t>
            </w:r>
            <w:r w:rsidR="000B53AF">
              <w:t xml:space="preserve"> to the applicable SAAs as ‘Concurrent Contract Milestones’.  See the ASDEFCON Linkages </w:t>
            </w:r>
            <w:r w:rsidR="00BC1889">
              <w:t xml:space="preserve">Module </w:t>
            </w:r>
            <w:r w:rsidR="000B53AF">
              <w:t xml:space="preserve">for </w:t>
            </w:r>
            <w:r w:rsidR="00E6378A">
              <w:t>guidance</w:t>
            </w:r>
            <w:r w:rsidR="000B53AF">
              <w:t>.</w:t>
            </w:r>
          </w:p>
          <w:p w14:paraId="31F85A0F" w14:textId="099B3962" w:rsidR="00E1505D" w:rsidRPr="00CA2923" w:rsidRDefault="001F2A36" w:rsidP="00E1505D">
            <w:pPr>
              <w:pStyle w:val="SOWSubL2-ASDEFCON"/>
            </w:pPr>
            <w:r>
              <w:t>if applicable to the SAA Supplies, the Phase In activities for any linked Contract (Support) have been checked to confirm that appropriate contractually-provided support will be in place, as required, when the relevant SAA Supplies are required to be employed by Defence operational elements</w:t>
            </w:r>
            <w:r w:rsidR="00E1505D">
              <w:t>;</w:t>
            </w:r>
          </w:p>
          <w:p w14:paraId="3D88CB8B" w14:textId="3ED44F1B" w:rsidR="00E1505D" w:rsidRDefault="001F2A36" w:rsidP="001F2A36">
            <w:pPr>
              <w:pStyle w:val="SOWSubL2-ASDEFCON"/>
            </w:pPr>
            <w:r>
              <w:t>if applicable to the SAA Supplies, the ramp-up activities for any linked Contract (Support) have been checked to confirm that appropriate contractually-provided support will be in place, as required, when the relevant SAA Supplies are required to be employed by Defence operational elements</w:t>
            </w:r>
            <w:r w:rsidR="00E1505D">
              <w:t>;</w:t>
            </w:r>
            <w:r w:rsidR="00C45F03">
              <w:t xml:space="preserve"> and</w:t>
            </w:r>
          </w:p>
        </w:tc>
      </w:tr>
    </w:tbl>
    <w:p w14:paraId="30C3CAC1" w14:textId="77777777" w:rsidR="00BF1D76" w:rsidRDefault="00BF1D76" w:rsidP="00BF1D76">
      <w:pPr>
        <w:pStyle w:val="ASDEFCONOptionSpace"/>
      </w:pP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5C4439" w14:paraId="7AC5C87A" w14:textId="77777777" w:rsidTr="00CA0604">
        <w:tc>
          <w:tcPr>
            <w:tcW w:w="9072" w:type="dxa"/>
            <w:shd w:val="clear" w:color="auto" w:fill="auto"/>
          </w:tcPr>
          <w:p w14:paraId="10A8F685" w14:textId="67B9438E" w:rsidR="005C4439" w:rsidRDefault="005C4439" w:rsidP="005C4439">
            <w:pPr>
              <w:pStyle w:val="ASDEFCONOption"/>
            </w:pPr>
            <w:r>
              <w:t>Option B: If the Contract is not formally</w:t>
            </w:r>
            <w:r w:rsidR="003827C0">
              <w:t xml:space="preserve"> linked to a Contract (Support)</w:t>
            </w:r>
            <w:r>
              <w:t xml:space="preserve"> and the Contractor (Support) is treated as an Associated Party.</w:t>
            </w:r>
          </w:p>
          <w:p w14:paraId="3D060C15" w14:textId="61F2970F" w:rsidR="005C4439" w:rsidRDefault="001F2A36" w:rsidP="005C4439">
            <w:pPr>
              <w:pStyle w:val="SOWSubL2-ASDEFCON"/>
            </w:pPr>
            <w:r>
              <w:t xml:space="preserve">if applicable to the SAA Supplies, the Contractor </w:t>
            </w:r>
            <w:r w:rsidR="008B2C99">
              <w:t xml:space="preserve">has </w:t>
            </w:r>
            <w:r>
              <w:t>done everything reasonably required under the Contract to facilitate the Phase In activities of any associated Contract (Support) to ensure that appropriate contractually-provided support will be in place, as required, when the relevant SAA Supplies are required to be employed by Defence operational elements</w:t>
            </w:r>
            <w:r w:rsidR="005C4439">
              <w:t>;</w:t>
            </w:r>
          </w:p>
          <w:p w14:paraId="221AD763" w14:textId="541EB7E0" w:rsidR="005C4439" w:rsidRDefault="001F2A36" w:rsidP="001F2A36">
            <w:pPr>
              <w:pStyle w:val="SOWSubL2-ASDEFCON"/>
            </w:pPr>
            <w:r>
              <w:t>if applicable to the SAA Supplies, the Contractor has done everything reasonably required under the Contract to facilitate the ramp</w:t>
            </w:r>
            <w:r>
              <w:noBreakHyphen/>
              <w:t>up activities of any associated Contract (Support) to ensure that appropriate contractually-provided support will be in place, as required, when the relevant SAA Supplies are required to be employed by Defence operational elements</w:t>
            </w:r>
            <w:r w:rsidR="005C4439">
              <w:t>;</w:t>
            </w:r>
            <w:r w:rsidR="00C45F03">
              <w:t xml:space="preserve"> and</w:t>
            </w:r>
          </w:p>
        </w:tc>
      </w:tr>
    </w:tbl>
    <w:p w14:paraId="5545FC9E" w14:textId="77777777" w:rsidR="004B396B" w:rsidRDefault="004B396B" w:rsidP="004B396B">
      <w:pPr>
        <w:pStyle w:val="ASDEFCONOptionSpace"/>
      </w:pPr>
    </w:p>
    <w:p w14:paraId="17345426" w14:textId="787901C6" w:rsidR="009B73E6" w:rsidRDefault="009B73E6" w:rsidP="009B73E6">
      <w:pPr>
        <w:pStyle w:val="SOWSubL2-ASDEFCON"/>
      </w:pPr>
      <w:r>
        <w:t>the applicable AIC Obligations, which are linked to the Acceptance of the SAA Supplies (eg, in relation to Australian Industry Activities (AIAs)), have been checked to confirm that these AIC Obligations have been achieved; and</w:t>
      </w:r>
    </w:p>
    <w:p w14:paraId="0E365ACC" w14:textId="046E515F" w:rsidR="00A43A8C" w:rsidRDefault="0044085E" w:rsidP="00510D8A">
      <w:pPr>
        <w:pStyle w:val="SOWSubL1-ASDEFCON"/>
      </w:pPr>
      <w:r>
        <w:t xml:space="preserve">the following </w:t>
      </w:r>
      <w:r w:rsidR="00A43A8C" w:rsidRPr="00C77416">
        <w:t>exit criteria</w:t>
      </w:r>
      <w:r w:rsidR="00A43A8C">
        <w:t xml:space="preserve">, </w:t>
      </w:r>
      <w:r w:rsidR="00BE6713">
        <w:t>in addition to those set out in clause 3.9.4 of the SOW</w:t>
      </w:r>
      <w:r w:rsidR="00A43A8C">
        <w:t>:</w:t>
      </w:r>
    </w:p>
    <w:p w14:paraId="5645F423" w14:textId="768C4E18" w:rsidR="00A43A8C" w:rsidRDefault="00A43A8C" w:rsidP="00B97789">
      <w:pPr>
        <w:pStyle w:val="SOWSubL2-ASDEFCON"/>
      </w:pPr>
      <w:r>
        <w:t xml:space="preserve">the Acceptance Verification activities have confirmed that the SAA Supplies </w:t>
      </w:r>
      <w:r w:rsidR="00B97789">
        <w:t>have no failures that are categorised as either Failure Severity 1 or Failure Severity 2</w:t>
      </w:r>
      <w:r>
        <w:t>;</w:t>
      </w:r>
    </w:p>
    <w:p w14:paraId="6982FCF1" w14:textId="4FF72C74" w:rsidR="00B97789" w:rsidRDefault="00B97789" w:rsidP="00B97789">
      <w:pPr>
        <w:pStyle w:val="SOWSubL2-ASDEFCON"/>
      </w:pPr>
      <w:bookmarkStart w:id="3" w:name="_Ref87530424"/>
      <w:r>
        <w:t>the Acceptance Verification activities have confirmed that</w:t>
      </w:r>
      <w:r w:rsidR="004B396B">
        <w:t>,</w:t>
      </w:r>
      <w:r>
        <w:t xml:space="preserve"> </w:t>
      </w:r>
      <w:r w:rsidR="00BB34E9">
        <w:t xml:space="preserve">where </w:t>
      </w:r>
      <w:r>
        <w:t xml:space="preserve">the SAA Supplies have failures or anomalies that, by themselves, would be categorised as Failure Severity 3, Failure Severity 4 or Failure Severity 5, the number of failures / anomalies and/or the frequency of their occurrence </w:t>
      </w:r>
      <w:r w:rsidR="00BB34E9">
        <w:t xml:space="preserve">does not </w:t>
      </w:r>
      <w:r>
        <w:t>cause them to be categorised</w:t>
      </w:r>
      <w:r w:rsidR="004B396B">
        <w:t>, in aggregate,</w:t>
      </w:r>
      <w:r>
        <w:t xml:space="preserve"> at Failure Severity 1 or Failure Severity 2;</w:t>
      </w:r>
      <w:bookmarkEnd w:id="3"/>
    </w:p>
    <w:p w14:paraId="02D8D02D" w14:textId="6EAA8506" w:rsidR="00B97789" w:rsidRDefault="00B97789" w:rsidP="00B97789">
      <w:pPr>
        <w:pStyle w:val="SOWSubL2-ASDEFCON"/>
      </w:pPr>
      <w:r>
        <w:t>subject to paragraph </w:t>
      </w:r>
      <w:r>
        <w:fldChar w:fldCharType="begin"/>
      </w:r>
      <w:r>
        <w:instrText xml:space="preserve"> REF _Ref87530424 \r \h </w:instrText>
      </w:r>
      <w:r>
        <w:fldChar w:fldCharType="separate"/>
      </w:r>
      <w:r w:rsidR="008537F9">
        <w:t>(ii)</w:t>
      </w:r>
      <w:r>
        <w:fldChar w:fldCharType="end"/>
      </w:r>
      <w:r>
        <w:t xml:space="preserve"> above, the Acceptance Verification activities have confirmed that the SAA Supplies have no more than the agreed number of failures or anomalies per CI identified in the applicable Approved Acceptance Test Plan and Procedure</w:t>
      </w:r>
      <w:r w:rsidR="00880C19">
        <w:t>s</w:t>
      </w:r>
      <w:r>
        <w:t xml:space="preserve"> (ATP&amp;P), which are categorised as Failure Severity 3, Failure Severity 4 or Failure Severity 5;</w:t>
      </w:r>
    </w:p>
    <w:p w14:paraId="7380C6C4" w14:textId="24210A6C" w:rsidR="00321CEA" w:rsidRDefault="00321CEA" w:rsidP="00B97789">
      <w:pPr>
        <w:pStyle w:val="SOWSubL2-ASDEFCON"/>
      </w:pPr>
      <w:r>
        <w:t xml:space="preserve">when required, </w:t>
      </w:r>
      <w:r w:rsidR="00A43A8C">
        <w:t xml:space="preserve">Design Acceptance </w:t>
      </w:r>
      <w:r>
        <w:t xml:space="preserve">/ certification </w:t>
      </w:r>
      <w:r w:rsidR="00A43A8C">
        <w:t xml:space="preserve">for </w:t>
      </w:r>
      <w:r>
        <w:t xml:space="preserve">the </w:t>
      </w:r>
      <w:r w:rsidR="00A43A8C">
        <w:t>SAA Supplies has been provided by the relevant regulatory authority</w:t>
      </w:r>
      <w:r>
        <w:t>;</w:t>
      </w:r>
    </w:p>
    <w:p w14:paraId="54B3CD1D" w14:textId="79134667" w:rsidR="00A43A8C" w:rsidRDefault="002D0BF3" w:rsidP="00B97789">
      <w:pPr>
        <w:pStyle w:val="SOWSubL2-ASDEFCON"/>
      </w:pPr>
      <w:r>
        <w:lastRenderedPageBreak/>
        <w:t xml:space="preserve">the </w:t>
      </w:r>
      <w:r w:rsidRPr="002D0BF3">
        <w:t>Commonwealth Representative has Approved each required Design Certificate for the SAA Supplies</w:t>
      </w:r>
      <w:r w:rsidR="00A43A8C">
        <w:t>;</w:t>
      </w:r>
    </w:p>
    <w:p w14:paraId="13F5F826" w14:textId="480776D6" w:rsidR="001D3CED" w:rsidRDefault="00A43A8C" w:rsidP="00B97789">
      <w:pPr>
        <w:pStyle w:val="SOWSubL2-ASDEFCON"/>
      </w:pPr>
      <w:r>
        <w:t>evidence of ADF regulatory</w:t>
      </w:r>
      <w:r w:rsidR="00FB69C2">
        <w:t xml:space="preserve"> / assurance</w:t>
      </w:r>
      <w:r>
        <w:t xml:space="preserve"> or third-party certification, design registration, and all applicable statutory obligations has been delivered to</w:t>
      </w:r>
      <w:r w:rsidR="00FB69C2">
        <w:t>,</w:t>
      </w:r>
      <w:r>
        <w:t xml:space="preserve"> and assessed as acceptable by</w:t>
      </w:r>
      <w:r w:rsidR="00FB69C2">
        <w:t>,</w:t>
      </w:r>
      <w:r>
        <w:t xml:space="preserve"> the Commonwealth Representative;</w:t>
      </w:r>
    </w:p>
    <w:p w14:paraId="6166BE31" w14:textId="334100A3" w:rsidR="009B73E6" w:rsidRDefault="009B73E6" w:rsidP="009B73E6">
      <w:pPr>
        <w:pStyle w:val="SOWSubL2-ASDEFCON"/>
      </w:pPr>
      <w:r>
        <w:t>w</w:t>
      </w:r>
      <w:r w:rsidRPr="009B73E6">
        <w:t>here Acceptance of the SAA Supplies will enable the Commonwealth to perform specified functions or achieve a level of Capability defined in the Contract (eg, in a Milestone description), the Commonwealth Representative assesses that the elements being provided by the Contractor</w:t>
      </w:r>
      <w:r>
        <w:t xml:space="preserve"> </w:t>
      </w:r>
      <w:r w:rsidRPr="009B73E6">
        <w:t>are satisfactory and sufficient for these purposes</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B73E6" w14:paraId="479E062F" w14:textId="77777777" w:rsidTr="009B73E6">
        <w:tc>
          <w:tcPr>
            <w:tcW w:w="9072" w:type="dxa"/>
            <w:shd w:val="clear" w:color="auto" w:fill="auto"/>
          </w:tcPr>
          <w:p w14:paraId="146025CC" w14:textId="71A75B89" w:rsidR="009B73E6" w:rsidRDefault="009B73E6" w:rsidP="009B73E6">
            <w:pPr>
              <w:pStyle w:val="ASDEFCONOption"/>
            </w:pPr>
            <w:r>
              <w:t>Option:  If the Contract will be linked to a Contract (Support), include the following clause.</w:t>
            </w:r>
          </w:p>
          <w:p w14:paraId="11B42938" w14:textId="7D8C6CB4" w:rsidR="009B73E6" w:rsidRDefault="009B73E6" w:rsidP="009B73E6">
            <w:pPr>
              <w:pStyle w:val="SOWSubL2-ASDEFCON"/>
            </w:pPr>
            <w:r>
              <w:t xml:space="preserve">where, in conjunction with the Acceptance of the SAA Supplies, support services also need to be provided through an accompanying Contract (Support) to perform specified functions </w:t>
            </w:r>
            <w:r w:rsidR="00DE252D">
              <w:t>and/</w:t>
            </w:r>
            <w:r>
              <w:t>or achieve a level of Capability defined in the Contract, the Commonwealth Representative assesses that the services, which are either being provided through the Contract (Support) or will be provided after the Operative Date under the Contract (Support), are satisfactory and sufficient for these purposes;</w:t>
            </w:r>
          </w:p>
        </w:tc>
      </w:tr>
    </w:tbl>
    <w:p w14:paraId="216FF135" w14:textId="77777777" w:rsidR="009B73E6" w:rsidRDefault="009B73E6" w:rsidP="009B73E6">
      <w:pPr>
        <w:pStyle w:val="ASDEFCONOptionSpace"/>
      </w:pPr>
    </w:p>
    <w:p w14:paraId="113C040A" w14:textId="539CB2B2" w:rsidR="009B73E6" w:rsidRDefault="001D3CED" w:rsidP="00B97789">
      <w:pPr>
        <w:pStyle w:val="SOWSubL2-ASDEFCON"/>
      </w:pPr>
      <w:r w:rsidRPr="001D3CED">
        <w:t>where AIC Obligations are linked to Acceptance of the SAA Supplies, including the transfer, creation or upgrade of skills, resources and Intellectual Property, as applicable, the Commonwealth Representative assesses that these AIC Obligations have been achieved</w:t>
      </w:r>
      <w:r>
        <w:t>;</w:t>
      </w:r>
    </w:p>
    <w:p w14:paraId="6B84E28B" w14:textId="4EBEDF7C" w:rsidR="009B73E6" w:rsidRDefault="009B73E6" w:rsidP="00B97789">
      <w:pPr>
        <w:pStyle w:val="SOWSubL2-ASDEFCON"/>
      </w:pPr>
      <w:r>
        <w:t>the Technical Data and Software Rights</w:t>
      </w:r>
      <w:r w:rsidRPr="00DC6D12">
        <w:t xml:space="preserve"> Schedule</w:t>
      </w:r>
      <w:r>
        <w:t xml:space="preserve"> is up-to-date and consistent with the configuration of the SAA Supplies and the configuration of all previously Accepted Supplies, except where otherwise agreed by the Commonwealth Representative;</w:t>
      </w:r>
    </w:p>
    <w:p w14:paraId="66E9B8C0" w14:textId="2AB5A589" w:rsidR="005429CE" w:rsidRDefault="009B73E6" w:rsidP="00B97789">
      <w:pPr>
        <w:pStyle w:val="SOWSubL2-ASDEFCON"/>
      </w:pPr>
      <w:r>
        <w:t>the Configuration Status Account (CSA), including any related data items that define the configuration (in full or in part) of the SAA Supplies (eg, CSA Report and MSTDT), have been updated to reflect any required changes identified through the SAA;</w:t>
      </w:r>
    </w:p>
    <w:p w14:paraId="10D0A8AE" w14:textId="52BB3E94" w:rsidR="00A43A8C" w:rsidRDefault="005429CE" w:rsidP="00B97789">
      <w:pPr>
        <w:pStyle w:val="SOWSubL2-ASDEFCON"/>
      </w:pPr>
      <w:r>
        <w:t xml:space="preserve">the SSTDL is up-to-date and consistent with the configuration of the SAA Supplies, and the Technical Data identified in the Approved SSTDL for delivery to all of the respective parties identified in the SSTDL </w:t>
      </w:r>
      <w:r w:rsidR="00810375">
        <w:t>other than</w:t>
      </w:r>
      <w:r>
        <w:t xml:space="preserve"> the Commonwealth </w:t>
      </w:r>
      <w:r w:rsidR="00810375">
        <w:t>(eg</w:t>
      </w:r>
      <w:r>
        <w:t>, in</w:t>
      </w:r>
      <w:r>
        <w:noBreakHyphen/>
        <w:t>country support contractors and subcontractors)</w:t>
      </w:r>
      <w:r w:rsidR="00C31B33">
        <w:t xml:space="preserve"> </w:t>
      </w:r>
      <w:r>
        <w:t>for the operation and support of the SAA Supplies</w:t>
      </w:r>
      <w:r w:rsidR="00C31B33">
        <w:t>,</w:t>
      </w:r>
      <w:r>
        <w:t xml:space="preserve"> has been delivered to those respective parties;</w:t>
      </w:r>
      <w:r w:rsidR="005A4CC6" w:rsidRPr="005A4CC6">
        <w:t xml:space="preserve"> </w:t>
      </w:r>
      <w:r w:rsidR="005A4CC6">
        <w:t>and</w:t>
      </w:r>
    </w:p>
    <w:p w14:paraId="2FE3D834" w14:textId="1B08D052" w:rsidR="00A43A8C" w:rsidRDefault="00A43A8C" w:rsidP="00B97789">
      <w:pPr>
        <w:pStyle w:val="SOWSubL2-ASDEFCON"/>
      </w:pPr>
      <w:r>
        <w:t xml:space="preserve">the </w:t>
      </w:r>
      <w:r w:rsidR="005429CE">
        <w:t xml:space="preserve">required Supplies Acceptance Certificates </w:t>
      </w:r>
      <w:r>
        <w:t xml:space="preserve">for the delivered SAA Supplies have been signed by </w:t>
      </w:r>
      <w:r w:rsidR="00AA3216">
        <w:t>the Commonwealth Representative.</w:t>
      </w:r>
    </w:p>
    <w:p w14:paraId="7D058EC9" w14:textId="5C0CCF8D" w:rsidR="00FF1424" w:rsidRDefault="00F22D65" w:rsidP="0044085E">
      <w:pPr>
        <w:pStyle w:val="SOWHL2-ASDEFCON"/>
      </w:pPr>
      <w:r w:rsidRPr="00F22D65">
        <w:t>Defence-Required Australian Industr</w:t>
      </w:r>
      <w:r w:rsidR="00923085">
        <w:t>ial</w:t>
      </w:r>
      <w:r w:rsidRPr="00F22D65">
        <w:t xml:space="preserve"> Capability Readiness Review</w:t>
      </w:r>
      <w:r w:rsidR="008F02AB">
        <w:t xml:space="preserve"> (Optional)</w:t>
      </w:r>
    </w:p>
    <w:p w14:paraId="651A797D" w14:textId="2EA1FD8D" w:rsidR="00F22D65" w:rsidRDefault="0044085E" w:rsidP="0044085E">
      <w:pPr>
        <w:pStyle w:val="NoteToDrafters-ASDEFCON"/>
      </w:pPr>
      <w:r>
        <w:t>Note to drafters:</w:t>
      </w:r>
      <w:r w:rsidR="008C3068">
        <w:t xml:space="preserve">  Within a contract, DRAICs specify requirements </w:t>
      </w:r>
      <w:r w:rsidR="00FA4577">
        <w:t>for Australian Industry Activities, as part of the Australian Industry Capability (AIC) program, which</w:t>
      </w:r>
      <w:r w:rsidR="008C3068">
        <w:t xml:space="preserve"> are subject to Verification and Acceptance.  Refer to the AIC </w:t>
      </w:r>
      <w:r w:rsidR="008C3068" w:rsidRPr="00DB57B3">
        <w:t>Guide for ASDEFCON</w:t>
      </w:r>
      <w:r w:rsidR="008C3068">
        <w:t xml:space="preserve"> for further information.</w:t>
      </w:r>
      <w:r w:rsidR="008C3068" w:rsidRPr="00A75BE5">
        <w:t xml:space="preserve">  </w:t>
      </w:r>
      <w:r w:rsidR="008C3068">
        <w:t xml:space="preserve">If DRAICs are to be included in the draft Contract (and specified in Attachment F), drafters are to review the DRAICRR MSR Checklist </w:t>
      </w:r>
      <w:r w:rsidR="00FA4577">
        <w:t xml:space="preserve">in ASDEFCON (Strategic Materiel) </w:t>
      </w:r>
      <w:r w:rsidR="008C3068">
        <w:t>and incorporate the applicable entry criteria,</w:t>
      </w:r>
      <w:r w:rsidR="00923085">
        <w:t xml:space="preserve"> review items and</w:t>
      </w:r>
      <w:r w:rsidR="008C3068">
        <w:t xml:space="preserve"> exit criteria into the following clause (or reference the ASDEFCON (Strategic Materiel) MSR Checklist directly from this clause if the DRAICs warrant the </w:t>
      </w:r>
      <w:r w:rsidR="00923085">
        <w:t xml:space="preserve">application </w:t>
      </w:r>
      <w:r w:rsidR="008C3068">
        <w:t>of the full MSR Checklist).</w:t>
      </w:r>
    </w:p>
    <w:p w14:paraId="61F1CE7B" w14:textId="1302F547" w:rsidR="00F22D65" w:rsidRDefault="0044085E" w:rsidP="0044085E">
      <w:pPr>
        <w:pStyle w:val="SOWTL3-ASDEFCON"/>
      </w:pPr>
      <w:r>
        <w:t>Not used.</w:t>
      </w:r>
    </w:p>
    <w:p w14:paraId="5943B452" w14:textId="77777777" w:rsidR="00DE2AA2" w:rsidRDefault="00DE2AA2"/>
    <w:sectPr w:rsidR="00DE2AA2" w:rsidSect="00EB73F6">
      <w:headerReference w:type="default" r:id="rId8"/>
      <w:footerReference w:type="default" r:id="rId9"/>
      <w:pgSz w:w="11906" w:h="16838"/>
      <w:pgMar w:top="1304" w:right="1417" w:bottom="90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D5F7" w14:textId="77777777" w:rsidR="000015D4" w:rsidRDefault="000015D4" w:rsidP="004E738C">
      <w:pPr>
        <w:spacing w:after="0"/>
      </w:pPr>
      <w:r>
        <w:separator/>
      </w:r>
    </w:p>
  </w:endnote>
  <w:endnote w:type="continuationSeparator" w:id="0">
    <w:p w14:paraId="3FBF6669" w14:textId="77777777" w:rsidR="000015D4" w:rsidRDefault="000015D4" w:rsidP="004E73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046FF" w14:paraId="39D270AA" w14:textId="77777777" w:rsidTr="00EB73F6">
      <w:tc>
        <w:tcPr>
          <w:tcW w:w="2500" w:type="pct"/>
        </w:tcPr>
        <w:p w14:paraId="35539655" w14:textId="6224DA73" w:rsidR="00B046FF" w:rsidRDefault="00655F69" w:rsidP="00EB73F6">
          <w:pPr>
            <w:pStyle w:val="ASDEFCONHeaderFooterLeft"/>
          </w:pPr>
          <w:fldSimple w:instr=" DOCPROPERTY Footer_Left ">
            <w:r w:rsidR="008537F9">
              <w:t>Annex D to the draft Statement of Work</w:t>
            </w:r>
          </w:fldSimple>
          <w:r w:rsidR="00B046FF">
            <w:t xml:space="preserve"> (</w:t>
          </w:r>
          <w:fldSimple w:instr=" DOCPROPERTY  Version  \* MERGEFORMAT ">
            <w:r w:rsidR="008537F9">
              <w:t>V5.2</w:t>
            </w:r>
          </w:fldSimple>
          <w:r w:rsidR="00B046FF">
            <w:t>)</w:t>
          </w:r>
        </w:p>
      </w:tc>
      <w:tc>
        <w:tcPr>
          <w:tcW w:w="2500" w:type="pct"/>
        </w:tcPr>
        <w:p w14:paraId="62BAF83F" w14:textId="1DD92BCB" w:rsidR="00B046FF" w:rsidRDefault="00B046FF" w:rsidP="00EB73F6">
          <w:pPr>
            <w:pStyle w:val="ASDEFCONHeaderFooterRight"/>
          </w:pPr>
          <w:r>
            <w:t>A-D-</w:t>
          </w:r>
          <w:r>
            <w:fldChar w:fldCharType="begin"/>
          </w:r>
          <w:r>
            <w:instrText xml:space="preserve"> PAGE   \* MERGEFORMAT </w:instrText>
          </w:r>
          <w:r>
            <w:fldChar w:fldCharType="separate"/>
          </w:r>
          <w:r w:rsidR="00531822">
            <w:rPr>
              <w:noProof/>
            </w:rPr>
            <w:t>11</w:t>
          </w:r>
          <w:r>
            <w:rPr>
              <w:noProof/>
            </w:rPr>
            <w:fldChar w:fldCharType="end"/>
          </w:r>
        </w:p>
      </w:tc>
    </w:tr>
    <w:tr w:rsidR="00B046FF" w14:paraId="512ABEF2" w14:textId="77777777" w:rsidTr="00D815D5">
      <w:trPr>
        <w:trHeight w:val="105"/>
      </w:trPr>
      <w:tc>
        <w:tcPr>
          <w:tcW w:w="5000" w:type="pct"/>
          <w:gridSpan w:val="2"/>
        </w:tcPr>
        <w:p w14:paraId="78D65293" w14:textId="5D14A130" w:rsidR="00B046FF" w:rsidRDefault="00655F69" w:rsidP="00EB73F6">
          <w:pPr>
            <w:pStyle w:val="ASDEFCONHeaderFooterCenter"/>
          </w:pPr>
          <w:fldSimple w:instr=" DOCPROPERTY  Classification  \* MERGEFORMAT ">
            <w:r w:rsidR="008537F9">
              <w:t>Official</w:t>
            </w:r>
          </w:fldSimple>
        </w:p>
      </w:tc>
    </w:tr>
  </w:tbl>
  <w:p w14:paraId="1C888BD2" w14:textId="77777777" w:rsidR="00B046FF" w:rsidRPr="00EB73F6" w:rsidRDefault="00B046FF" w:rsidP="00EB7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D7EA8" w14:textId="77777777" w:rsidR="000015D4" w:rsidRDefault="000015D4" w:rsidP="004E738C">
      <w:pPr>
        <w:spacing w:after="0"/>
      </w:pPr>
      <w:r>
        <w:separator/>
      </w:r>
    </w:p>
  </w:footnote>
  <w:footnote w:type="continuationSeparator" w:id="0">
    <w:p w14:paraId="622A019B" w14:textId="77777777" w:rsidR="000015D4" w:rsidRDefault="000015D4" w:rsidP="004E73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046FF" w14:paraId="40FF1FD9" w14:textId="77777777" w:rsidTr="00EB73F6">
      <w:tc>
        <w:tcPr>
          <w:tcW w:w="5000" w:type="pct"/>
          <w:gridSpan w:val="2"/>
        </w:tcPr>
        <w:p w14:paraId="563B6E31" w14:textId="14E15E8C" w:rsidR="00B046FF" w:rsidRDefault="00655F69" w:rsidP="00EB73F6">
          <w:pPr>
            <w:pStyle w:val="ASDEFCONHeaderFooterCenter"/>
          </w:pPr>
          <w:fldSimple w:instr=" DOCPROPERTY  Classification  \* MERGEFORMAT ">
            <w:r w:rsidR="008537F9">
              <w:t>Official</w:t>
            </w:r>
          </w:fldSimple>
        </w:p>
      </w:tc>
    </w:tr>
    <w:tr w:rsidR="00B046FF" w14:paraId="774C8CB6" w14:textId="77777777" w:rsidTr="00EB73F6">
      <w:tc>
        <w:tcPr>
          <w:tcW w:w="2500" w:type="pct"/>
        </w:tcPr>
        <w:p w14:paraId="16759DB4" w14:textId="5F26BD0D" w:rsidR="00B046FF" w:rsidRDefault="00655F69" w:rsidP="00EB73F6">
          <w:pPr>
            <w:pStyle w:val="ASDEFCONHeaderFooterLeft"/>
          </w:pPr>
          <w:fldSimple w:instr=" DOCPROPERTY Header_Left ">
            <w:r w:rsidR="008537F9">
              <w:t>ASDEFCON (Complex Materiel) Volume 2</w:t>
            </w:r>
          </w:fldSimple>
        </w:p>
      </w:tc>
      <w:tc>
        <w:tcPr>
          <w:tcW w:w="2500" w:type="pct"/>
        </w:tcPr>
        <w:p w14:paraId="392FBC03" w14:textId="76308ACA" w:rsidR="00B046FF" w:rsidRDefault="00655F69" w:rsidP="00EB73F6">
          <w:pPr>
            <w:pStyle w:val="ASDEFCONHeaderFooterRight"/>
          </w:pPr>
          <w:fldSimple w:instr=" DOCPROPERTY Header_Right ">
            <w:r w:rsidR="008537F9">
              <w:t>Part 3</w:t>
            </w:r>
          </w:fldSimple>
        </w:p>
      </w:tc>
    </w:tr>
  </w:tbl>
  <w:p w14:paraId="784F099E" w14:textId="77777777" w:rsidR="00B046FF" w:rsidRPr="00EB73F6" w:rsidRDefault="00B046FF" w:rsidP="00EB7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6"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7B27FA"/>
    <w:multiLevelType w:val="multilevel"/>
    <w:tmpl w:val="D3E0D148"/>
    <w:lvl w:ilvl="0">
      <w:start w:val="1"/>
      <w:numFmt w:val="lowerLetter"/>
      <w:pStyle w:val="Notespara"/>
      <w:lvlText w:val="%1."/>
      <w:lvlJc w:val="left"/>
      <w:pPr>
        <w:tabs>
          <w:tab w:val="num" w:pos="2127"/>
        </w:tabs>
        <w:ind w:left="2127" w:hanging="851"/>
      </w:pPr>
      <w:rPr>
        <w:rFonts w:ascii="Times New Roman" w:hAnsi="Times New Roman" w:hint="default"/>
        <w:sz w:val="24"/>
      </w:rPr>
    </w:lvl>
    <w:lvl w:ilvl="1" w:tentative="1">
      <w:start w:val="1"/>
      <w:numFmt w:val="lowerLetter"/>
      <w:lvlText w:val="%2."/>
      <w:lvlJc w:val="left"/>
      <w:pPr>
        <w:tabs>
          <w:tab w:val="num" w:pos="2716"/>
        </w:tabs>
        <w:ind w:left="2716" w:hanging="360"/>
      </w:pPr>
    </w:lvl>
    <w:lvl w:ilvl="2" w:tentative="1">
      <w:start w:val="1"/>
      <w:numFmt w:val="lowerRoman"/>
      <w:lvlText w:val="%3."/>
      <w:lvlJc w:val="right"/>
      <w:pPr>
        <w:tabs>
          <w:tab w:val="num" w:pos="3436"/>
        </w:tabs>
        <w:ind w:left="3436" w:hanging="180"/>
      </w:pPr>
    </w:lvl>
    <w:lvl w:ilvl="3">
      <w:start w:val="1"/>
      <w:numFmt w:val="decimal"/>
      <w:lvlText w:val="%4."/>
      <w:lvlJc w:val="left"/>
      <w:pPr>
        <w:tabs>
          <w:tab w:val="num" w:pos="4156"/>
        </w:tabs>
        <w:ind w:left="4156" w:hanging="360"/>
      </w:pPr>
    </w:lvl>
    <w:lvl w:ilvl="4" w:tentative="1">
      <w:start w:val="1"/>
      <w:numFmt w:val="lowerLetter"/>
      <w:lvlText w:val="%5."/>
      <w:lvlJc w:val="left"/>
      <w:pPr>
        <w:tabs>
          <w:tab w:val="num" w:pos="4876"/>
        </w:tabs>
        <w:ind w:left="4876" w:hanging="360"/>
      </w:pPr>
    </w:lvl>
    <w:lvl w:ilvl="5" w:tentative="1">
      <w:start w:val="1"/>
      <w:numFmt w:val="lowerRoman"/>
      <w:lvlText w:val="%6."/>
      <w:lvlJc w:val="right"/>
      <w:pPr>
        <w:tabs>
          <w:tab w:val="num" w:pos="5596"/>
        </w:tabs>
        <w:ind w:left="5596" w:hanging="180"/>
      </w:pPr>
    </w:lvl>
    <w:lvl w:ilvl="6" w:tentative="1">
      <w:start w:val="1"/>
      <w:numFmt w:val="decimal"/>
      <w:lvlText w:val="%7."/>
      <w:lvlJc w:val="left"/>
      <w:pPr>
        <w:tabs>
          <w:tab w:val="num" w:pos="6316"/>
        </w:tabs>
        <w:ind w:left="6316" w:hanging="360"/>
      </w:pPr>
    </w:lvl>
    <w:lvl w:ilvl="7" w:tentative="1">
      <w:start w:val="1"/>
      <w:numFmt w:val="lowerLetter"/>
      <w:lvlText w:val="%8."/>
      <w:lvlJc w:val="left"/>
      <w:pPr>
        <w:tabs>
          <w:tab w:val="num" w:pos="7036"/>
        </w:tabs>
        <w:ind w:left="7036" w:hanging="360"/>
      </w:pPr>
    </w:lvl>
    <w:lvl w:ilvl="8" w:tentative="1">
      <w:start w:val="1"/>
      <w:numFmt w:val="lowerRoman"/>
      <w:lvlText w:val="%9."/>
      <w:lvlJc w:val="right"/>
      <w:pPr>
        <w:tabs>
          <w:tab w:val="num" w:pos="7756"/>
        </w:tabs>
        <w:ind w:left="7756" w:hanging="180"/>
      </w:pPr>
    </w:lvl>
  </w:abstractNum>
  <w:abstractNum w:abstractNumId="2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24"/>
  </w:num>
  <w:num w:numId="3">
    <w:abstractNumId w:val="15"/>
  </w:num>
  <w:num w:numId="4">
    <w:abstractNumId w:val="1"/>
  </w:num>
  <w:num w:numId="5">
    <w:abstractNumId w:val="18"/>
  </w:num>
  <w:num w:numId="6">
    <w:abstractNumId w:val="10"/>
  </w:num>
  <w:num w:numId="7">
    <w:abstractNumId w:val="21"/>
  </w:num>
  <w:num w:numId="8">
    <w:abstractNumId w:val="11"/>
  </w:num>
  <w:num w:numId="9">
    <w:abstractNumId w:val="4"/>
  </w:num>
  <w:num w:numId="10">
    <w:abstractNumId w:val="6"/>
  </w:num>
  <w:num w:numId="11">
    <w:abstractNumId w:val="25"/>
  </w:num>
  <w:num w:numId="12">
    <w:abstractNumId w:val="31"/>
  </w:num>
  <w:num w:numId="13">
    <w:abstractNumId w:val="3"/>
  </w:num>
  <w:num w:numId="14">
    <w:abstractNumId w:val="27"/>
  </w:num>
  <w:num w:numId="15">
    <w:abstractNumId w:val="20"/>
  </w:num>
  <w:num w:numId="16">
    <w:abstractNumId w:val="28"/>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2"/>
  </w:num>
  <w:num w:numId="22">
    <w:abstractNumId w:val="32"/>
  </w:num>
  <w:num w:numId="23">
    <w:abstractNumId w:val="19"/>
  </w:num>
  <w:num w:numId="24">
    <w:abstractNumId w:val="36"/>
  </w:num>
  <w:num w:numId="25">
    <w:abstractNumId w:val="13"/>
  </w:num>
  <w:num w:numId="26">
    <w:abstractNumId w:val="16"/>
  </w:num>
  <w:num w:numId="27">
    <w:abstractNumId w:val="37"/>
  </w:num>
  <w:num w:numId="28">
    <w:abstractNumId w:val="8"/>
  </w:num>
  <w:num w:numId="29">
    <w:abstractNumId w:val="7"/>
  </w:num>
  <w:num w:numId="30">
    <w:abstractNumId w:val="2"/>
  </w:num>
  <w:num w:numId="31">
    <w:abstractNumId w:val="5"/>
  </w:num>
  <w:num w:numId="32">
    <w:abstractNumId w:val="14"/>
  </w:num>
  <w:num w:numId="33">
    <w:abstractNumId w:val="0"/>
  </w:num>
  <w:num w:numId="34">
    <w:abstractNumId w:val="23"/>
  </w:num>
  <w:num w:numId="35">
    <w:abstractNumId w:val="33"/>
  </w:num>
  <w:num w:numId="36">
    <w:abstractNumId w:val="30"/>
  </w:num>
  <w:num w:numId="37">
    <w:abstractNumId w:val="17"/>
  </w:num>
  <w:num w:numId="38">
    <w:abstractNumId w:val="22"/>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38C"/>
    <w:rsid w:val="0000001B"/>
    <w:rsid w:val="000015D4"/>
    <w:rsid w:val="0000454E"/>
    <w:rsid w:val="0002045D"/>
    <w:rsid w:val="0002792F"/>
    <w:rsid w:val="000325F5"/>
    <w:rsid w:val="00033DD5"/>
    <w:rsid w:val="00037B80"/>
    <w:rsid w:val="00040540"/>
    <w:rsid w:val="000443AC"/>
    <w:rsid w:val="0004577C"/>
    <w:rsid w:val="00054DA6"/>
    <w:rsid w:val="00064DA6"/>
    <w:rsid w:val="00070A7D"/>
    <w:rsid w:val="000756A3"/>
    <w:rsid w:val="00075B3D"/>
    <w:rsid w:val="000808BB"/>
    <w:rsid w:val="00085483"/>
    <w:rsid w:val="00086D66"/>
    <w:rsid w:val="000876BD"/>
    <w:rsid w:val="000917A6"/>
    <w:rsid w:val="00092042"/>
    <w:rsid w:val="00093874"/>
    <w:rsid w:val="00095886"/>
    <w:rsid w:val="00097B24"/>
    <w:rsid w:val="000A0F19"/>
    <w:rsid w:val="000B1F20"/>
    <w:rsid w:val="000B2DE2"/>
    <w:rsid w:val="000B53AF"/>
    <w:rsid w:val="000C4134"/>
    <w:rsid w:val="000C686B"/>
    <w:rsid w:val="000C7617"/>
    <w:rsid w:val="000D1CD7"/>
    <w:rsid w:val="000D4BF8"/>
    <w:rsid w:val="000D6958"/>
    <w:rsid w:val="000E34DC"/>
    <w:rsid w:val="001008DE"/>
    <w:rsid w:val="00101B5A"/>
    <w:rsid w:val="00103F33"/>
    <w:rsid w:val="00111739"/>
    <w:rsid w:val="0011333B"/>
    <w:rsid w:val="00116805"/>
    <w:rsid w:val="001175A2"/>
    <w:rsid w:val="00124DB3"/>
    <w:rsid w:val="00125E90"/>
    <w:rsid w:val="001271B7"/>
    <w:rsid w:val="0013143E"/>
    <w:rsid w:val="00131BAC"/>
    <w:rsid w:val="001336E5"/>
    <w:rsid w:val="00140209"/>
    <w:rsid w:val="00144A8C"/>
    <w:rsid w:val="001456CB"/>
    <w:rsid w:val="00150D50"/>
    <w:rsid w:val="00154021"/>
    <w:rsid w:val="00154173"/>
    <w:rsid w:val="001552E3"/>
    <w:rsid w:val="00157813"/>
    <w:rsid w:val="00162B8C"/>
    <w:rsid w:val="00164192"/>
    <w:rsid w:val="00166E21"/>
    <w:rsid w:val="00175272"/>
    <w:rsid w:val="001765B9"/>
    <w:rsid w:val="0019029C"/>
    <w:rsid w:val="00191CD2"/>
    <w:rsid w:val="00193498"/>
    <w:rsid w:val="00193CEF"/>
    <w:rsid w:val="00196221"/>
    <w:rsid w:val="00196D1F"/>
    <w:rsid w:val="0019736E"/>
    <w:rsid w:val="001A1980"/>
    <w:rsid w:val="001B4BAB"/>
    <w:rsid w:val="001B5B2F"/>
    <w:rsid w:val="001B78AD"/>
    <w:rsid w:val="001C040F"/>
    <w:rsid w:val="001C2951"/>
    <w:rsid w:val="001C4E17"/>
    <w:rsid w:val="001C7270"/>
    <w:rsid w:val="001C7D8B"/>
    <w:rsid w:val="001D25CA"/>
    <w:rsid w:val="001D3A5C"/>
    <w:rsid w:val="001D3CED"/>
    <w:rsid w:val="001E16D9"/>
    <w:rsid w:val="001E2F78"/>
    <w:rsid w:val="001E32B5"/>
    <w:rsid w:val="001E79E1"/>
    <w:rsid w:val="001E7CC7"/>
    <w:rsid w:val="001F13C3"/>
    <w:rsid w:val="001F2A36"/>
    <w:rsid w:val="001F6E4D"/>
    <w:rsid w:val="001F7D63"/>
    <w:rsid w:val="00200D31"/>
    <w:rsid w:val="00201AE2"/>
    <w:rsid w:val="0020362A"/>
    <w:rsid w:val="00211C35"/>
    <w:rsid w:val="002236D3"/>
    <w:rsid w:val="00224C5B"/>
    <w:rsid w:val="00226658"/>
    <w:rsid w:val="002301F3"/>
    <w:rsid w:val="002302C2"/>
    <w:rsid w:val="00237D3A"/>
    <w:rsid w:val="00241CDA"/>
    <w:rsid w:val="002433AE"/>
    <w:rsid w:val="0024379E"/>
    <w:rsid w:val="00245754"/>
    <w:rsid w:val="002523DB"/>
    <w:rsid w:val="00257F28"/>
    <w:rsid w:val="00262CBD"/>
    <w:rsid w:val="00267EC0"/>
    <w:rsid w:val="00276A46"/>
    <w:rsid w:val="002770E3"/>
    <w:rsid w:val="00285824"/>
    <w:rsid w:val="00285B5E"/>
    <w:rsid w:val="00292120"/>
    <w:rsid w:val="002969B2"/>
    <w:rsid w:val="002A2542"/>
    <w:rsid w:val="002A62BE"/>
    <w:rsid w:val="002B186E"/>
    <w:rsid w:val="002B3018"/>
    <w:rsid w:val="002B32E2"/>
    <w:rsid w:val="002C245E"/>
    <w:rsid w:val="002D0BF3"/>
    <w:rsid w:val="002D1129"/>
    <w:rsid w:val="002D1A65"/>
    <w:rsid w:val="002D1AF2"/>
    <w:rsid w:val="002D718D"/>
    <w:rsid w:val="002E03C8"/>
    <w:rsid w:val="002E0D04"/>
    <w:rsid w:val="002E3338"/>
    <w:rsid w:val="002F28AB"/>
    <w:rsid w:val="002F2D27"/>
    <w:rsid w:val="002F5A32"/>
    <w:rsid w:val="002F6289"/>
    <w:rsid w:val="002F7C4F"/>
    <w:rsid w:val="00306F9B"/>
    <w:rsid w:val="00311C17"/>
    <w:rsid w:val="00321C8D"/>
    <w:rsid w:val="00321CEA"/>
    <w:rsid w:val="00334E75"/>
    <w:rsid w:val="003375CA"/>
    <w:rsid w:val="00337A1A"/>
    <w:rsid w:val="00341DEC"/>
    <w:rsid w:val="00345296"/>
    <w:rsid w:val="00351B1F"/>
    <w:rsid w:val="00351B4D"/>
    <w:rsid w:val="003603BE"/>
    <w:rsid w:val="0036240A"/>
    <w:rsid w:val="00365154"/>
    <w:rsid w:val="003670E3"/>
    <w:rsid w:val="0036788C"/>
    <w:rsid w:val="00371394"/>
    <w:rsid w:val="003827C0"/>
    <w:rsid w:val="00387A8C"/>
    <w:rsid w:val="00395EB4"/>
    <w:rsid w:val="003A3C13"/>
    <w:rsid w:val="003A54CA"/>
    <w:rsid w:val="003B09D0"/>
    <w:rsid w:val="003B308E"/>
    <w:rsid w:val="003B3687"/>
    <w:rsid w:val="003B548F"/>
    <w:rsid w:val="003C504E"/>
    <w:rsid w:val="003C6593"/>
    <w:rsid w:val="003D1525"/>
    <w:rsid w:val="003D5879"/>
    <w:rsid w:val="003D6CCA"/>
    <w:rsid w:val="003D6D10"/>
    <w:rsid w:val="003E7B2B"/>
    <w:rsid w:val="003F086F"/>
    <w:rsid w:val="003F094E"/>
    <w:rsid w:val="003F504A"/>
    <w:rsid w:val="003F7C02"/>
    <w:rsid w:val="0040121F"/>
    <w:rsid w:val="004026BA"/>
    <w:rsid w:val="00405C9C"/>
    <w:rsid w:val="004162FF"/>
    <w:rsid w:val="00416D9C"/>
    <w:rsid w:val="00417B27"/>
    <w:rsid w:val="004210B5"/>
    <w:rsid w:val="00434B41"/>
    <w:rsid w:val="00437BC2"/>
    <w:rsid w:val="0044085E"/>
    <w:rsid w:val="00440C05"/>
    <w:rsid w:val="004426ED"/>
    <w:rsid w:val="00451068"/>
    <w:rsid w:val="004632C4"/>
    <w:rsid w:val="00465E77"/>
    <w:rsid w:val="00473AB3"/>
    <w:rsid w:val="00474DDC"/>
    <w:rsid w:val="004751A1"/>
    <w:rsid w:val="0047539A"/>
    <w:rsid w:val="0047627E"/>
    <w:rsid w:val="004771DE"/>
    <w:rsid w:val="00486D56"/>
    <w:rsid w:val="004905CB"/>
    <w:rsid w:val="00495288"/>
    <w:rsid w:val="00497FE0"/>
    <w:rsid w:val="004A68BA"/>
    <w:rsid w:val="004B36F1"/>
    <w:rsid w:val="004B396B"/>
    <w:rsid w:val="004B7787"/>
    <w:rsid w:val="004B7EBB"/>
    <w:rsid w:val="004C0945"/>
    <w:rsid w:val="004C2197"/>
    <w:rsid w:val="004C4954"/>
    <w:rsid w:val="004C7356"/>
    <w:rsid w:val="004C7C91"/>
    <w:rsid w:val="004D25A8"/>
    <w:rsid w:val="004D25B4"/>
    <w:rsid w:val="004D4DCA"/>
    <w:rsid w:val="004E2C94"/>
    <w:rsid w:val="004E7367"/>
    <w:rsid w:val="004E738C"/>
    <w:rsid w:val="004F4517"/>
    <w:rsid w:val="00502EC8"/>
    <w:rsid w:val="00503F2A"/>
    <w:rsid w:val="00505544"/>
    <w:rsid w:val="00506E8F"/>
    <w:rsid w:val="00510D8A"/>
    <w:rsid w:val="005147E7"/>
    <w:rsid w:val="005240FC"/>
    <w:rsid w:val="00531610"/>
    <w:rsid w:val="00531822"/>
    <w:rsid w:val="005375C7"/>
    <w:rsid w:val="005407D1"/>
    <w:rsid w:val="005426FA"/>
    <w:rsid w:val="005428FE"/>
    <w:rsid w:val="005429CE"/>
    <w:rsid w:val="00550711"/>
    <w:rsid w:val="00552BB3"/>
    <w:rsid w:val="0055495A"/>
    <w:rsid w:val="005607A7"/>
    <w:rsid w:val="00573CF5"/>
    <w:rsid w:val="005770A6"/>
    <w:rsid w:val="00583BAF"/>
    <w:rsid w:val="00591E62"/>
    <w:rsid w:val="005971DB"/>
    <w:rsid w:val="005A0343"/>
    <w:rsid w:val="005A23CF"/>
    <w:rsid w:val="005A4773"/>
    <w:rsid w:val="005A4CC6"/>
    <w:rsid w:val="005A6E56"/>
    <w:rsid w:val="005A74E5"/>
    <w:rsid w:val="005C4439"/>
    <w:rsid w:val="005C4D6A"/>
    <w:rsid w:val="005D0A0F"/>
    <w:rsid w:val="005D6DE6"/>
    <w:rsid w:val="005D78DB"/>
    <w:rsid w:val="005E0D15"/>
    <w:rsid w:val="005E15F3"/>
    <w:rsid w:val="005E19B0"/>
    <w:rsid w:val="005E5C70"/>
    <w:rsid w:val="005F037F"/>
    <w:rsid w:val="005F0769"/>
    <w:rsid w:val="005F67A8"/>
    <w:rsid w:val="005F67E6"/>
    <w:rsid w:val="00601CCF"/>
    <w:rsid w:val="00603327"/>
    <w:rsid w:val="00603B52"/>
    <w:rsid w:val="00604D03"/>
    <w:rsid w:val="00612F85"/>
    <w:rsid w:val="0061475F"/>
    <w:rsid w:val="0062002D"/>
    <w:rsid w:val="00620CC0"/>
    <w:rsid w:val="00626D5A"/>
    <w:rsid w:val="00635D9B"/>
    <w:rsid w:val="006478B3"/>
    <w:rsid w:val="00653A61"/>
    <w:rsid w:val="00654F88"/>
    <w:rsid w:val="00655F69"/>
    <w:rsid w:val="006565F0"/>
    <w:rsid w:val="00657B79"/>
    <w:rsid w:val="006654DE"/>
    <w:rsid w:val="0067716B"/>
    <w:rsid w:val="006773F0"/>
    <w:rsid w:val="00681E36"/>
    <w:rsid w:val="00684D14"/>
    <w:rsid w:val="00687672"/>
    <w:rsid w:val="00694633"/>
    <w:rsid w:val="00695469"/>
    <w:rsid w:val="00696070"/>
    <w:rsid w:val="006A247F"/>
    <w:rsid w:val="006C141D"/>
    <w:rsid w:val="006C203B"/>
    <w:rsid w:val="006D07AE"/>
    <w:rsid w:val="006D160C"/>
    <w:rsid w:val="006E024E"/>
    <w:rsid w:val="006E2ED1"/>
    <w:rsid w:val="006E6FCA"/>
    <w:rsid w:val="00701848"/>
    <w:rsid w:val="007143BE"/>
    <w:rsid w:val="0071552C"/>
    <w:rsid w:val="00726BC5"/>
    <w:rsid w:val="00726E80"/>
    <w:rsid w:val="00732644"/>
    <w:rsid w:val="00752044"/>
    <w:rsid w:val="00757B6F"/>
    <w:rsid w:val="00760B81"/>
    <w:rsid w:val="007722EC"/>
    <w:rsid w:val="007733E9"/>
    <w:rsid w:val="00775D3B"/>
    <w:rsid w:val="007832A2"/>
    <w:rsid w:val="007837C8"/>
    <w:rsid w:val="00787741"/>
    <w:rsid w:val="0079076C"/>
    <w:rsid w:val="00793A1A"/>
    <w:rsid w:val="00797C3A"/>
    <w:rsid w:val="007B1BDE"/>
    <w:rsid w:val="007B5486"/>
    <w:rsid w:val="007C5949"/>
    <w:rsid w:val="007D0BB6"/>
    <w:rsid w:val="007D12B8"/>
    <w:rsid w:val="007E003C"/>
    <w:rsid w:val="007E0F01"/>
    <w:rsid w:val="007F23E1"/>
    <w:rsid w:val="007F2558"/>
    <w:rsid w:val="007F5544"/>
    <w:rsid w:val="00810375"/>
    <w:rsid w:val="00810EED"/>
    <w:rsid w:val="0081373A"/>
    <w:rsid w:val="008157F0"/>
    <w:rsid w:val="008203B8"/>
    <w:rsid w:val="00822F0C"/>
    <w:rsid w:val="00823EC8"/>
    <w:rsid w:val="00830BD0"/>
    <w:rsid w:val="00830C1E"/>
    <w:rsid w:val="0083643D"/>
    <w:rsid w:val="00844E25"/>
    <w:rsid w:val="00850469"/>
    <w:rsid w:val="0085067A"/>
    <w:rsid w:val="00851826"/>
    <w:rsid w:val="00851C8A"/>
    <w:rsid w:val="008524E8"/>
    <w:rsid w:val="008537F9"/>
    <w:rsid w:val="008573C5"/>
    <w:rsid w:val="0086442E"/>
    <w:rsid w:val="008767FF"/>
    <w:rsid w:val="00880969"/>
    <w:rsid w:val="00880C19"/>
    <w:rsid w:val="008A0C7A"/>
    <w:rsid w:val="008A3912"/>
    <w:rsid w:val="008B2C99"/>
    <w:rsid w:val="008B77B9"/>
    <w:rsid w:val="008C29B2"/>
    <w:rsid w:val="008C3068"/>
    <w:rsid w:val="008D3D83"/>
    <w:rsid w:val="008D3ECF"/>
    <w:rsid w:val="008E65CF"/>
    <w:rsid w:val="008F02AB"/>
    <w:rsid w:val="008F2084"/>
    <w:rsid w:val="008F4DA1"/>
    <w:rsid w:val="008F6E6E"/>
    <w:rsid w:val="00900655"/>
    <w:rsid w:val="009008EA"/>
    <w:rsid w:val="00906176"/>
    <w:rsid w:val="00907274"/>
    <w:rsid w:val="00910F59"/>
    <w:rsid w:val="0091281B"/>
    <w:rsid w:val="009128F2"/>
    <w:rsid w:val="00912FDD"/>
    <w:rsid w:val="00920AEF"/>
    <w:rsid w:val="00921DB5"/>
    <w:rsid w:val="00923085"/>
    <w:rsid w:val="009231DD"/>
    <w:rsid w:val="00940D00"/>
    <w:rsid w:val="00945CC1"/>
    <w:rsid w:val="009544AA"/>
    <w:rsid w:val="00955C68"/>
    <w:rsid w:val="009673E5"/>
    <w:rsid w:val="00967F22"/>
    <w:rsid w:val="00970C8D"/>
    <w:rsid w:val="0097575D"/>
    <w:rsid w:val="00976753"/>
    <w:rsid w:val="00977E79"/>
    <w:rsid w:val="009858DE"/>
    <w:rsid w:val="00987C55"/>
    <w:rsid w:val="00991159"/>
    <w:rsid w:val="009951E5"/>
    <w:rsid w:val="0099579A"/>
    <w:rsid w:val="009A09FF"/>
    <w:rsid w:val="009A23D2"/>
    <w:rsid w:val="009B2743"/>
    <w:rsid w:val="009B73E6"/>
    <w:rsid w:val="009C080C"/>
    <w:rsid w:val="009C1CF9"/>
    <w:rsid w:val="009C3886"/>
    <w:rsid w:val="009C47FE"/>
    <w:rsid w:val="009C66A0"/>
    <w:rsid w:val="009C6B10"/>
    <w:rsid w:val="009C77C5"/>
    <w:rsid w:val="009D5825"/>
    <w:rsid w:val="009E4755"/>
    <w:rsid w:val="009E65E3"/>
    <w:rsid w:val="009E6BFA"/>
    <w:rsid w:val="009F78FD"/>
    <w:rsid w:val="00A0372F"/>
    <w:rsid w:val="00A06872"/>
    <w:rsid w:val="00A1221D"/>
    <w:rsid w:val="00A220CC"/>
    <w:rsid w:val="00A345EF"/>
    <w:rsid w:val="00A34706"/>
    <w:rsid w:val="00A420D1"/>
    <w:rsid w:val="00A43A8C"/>
    <w:rsid w:val="00A45831"/>
    <w:rsid w:val="00A502E5"/>
    <w:rsid w:val="00A5145E"/>
    <w:rsid w:val="00A51D97"/>
    <w:rsid w:val="00A52C62"/>
    <w:rsid w:val="00A610A1"/>
    <w:rsid w:val="00A645B9"/>
    <w:rsid w:val="00A65E64"/>
    <w:rsid w:val="00A67DF6"/>
    <w:rsid w:val="00A72203"/>
    <w:rsid w:val="00A7297E"/>
    <w:rsid w:val="00A81B1D"/>
    <w:rsid w:val="00A82B49"/>
    <w:rsid w:val="00A83BAF"/>
    <w:rsid w:val="00A84A6E"/>
    <w:rsid w:val="00A85271"/>
    <w:rsid w:val="00A940E8"/>
    <w:rsid w:val="00A96AF5"/>
    <w:rsid w:val="00AA0B57"/>
    <w:rsid w:val="00AA3216"/>
    <w:rsid w:val="00AA389C"/>
    <w:rsid w:val="00AA6BC6"/>
    <w:rsid w:val="00AB462D"/>
    <w:rsid w:val="00AC480A"/>
    <w:rsid w:val="00AD7518"/>
    <w:rsid w:val="00AD7521"/>
    <w:rsid w:val="00AE0BEC"/>
    <w:rsid w:val="00AE1DC1"/>
    <w:rsid w:val="00AE4DBF"/>
    <w:rsid w:val="00AF1FFC"/>
    <w:rsid w:val="00AF5ED4"/>
    <w:rsid w:val="00B046F9"/>
    <w:rsid w:val="00B046FF"/>
    <w:rsid w:val="00B04EBB"/>
    <w:rsid w:val="00B06A18"/>
    <w:rsid w:val="00B10347"/>
    <w:rsid w:val="00B11B10"/>
    <w:rsid w:val="00B120FC"/>
    <w:rsid w:val="00B1553E"/>
    <w:rsid w:val="00B22DEE"/>
    <w:rsid w:val="00B26966"/>
    <w:rsid w:val="00B27FDD"/>
    <w:rsid w:val="00B31F8A"/>
    <w:rsid w:val="00B345E3"/>
    <w:rsid w:val="00B40238"/>
    <w:rsid w:val="00B43BCA"/>
    <w:rsid w:val="00B44CAF"/>
    <w:rsid w:val="00B45812"/>
    <w:rsid w:val="00B5217B"/>
    <w:rsid w:val="00B523A6"/>
    <w:rsid w:val="00B65D08"/>
    <w:rsid w:val="00B7581B"/>
    <w:rsid w:val="00B850D2"/>
    <w:rsid w:val="00B87850"/>
    <w:rsid w:val="00B95263"/>
    <w:rsid w:val="00B97789"/>
    <w:rsid w:val="00BB34E9"/>
    <w:rsid w:val="00BC102E"/>
    <w:rsid w:val="00BC1889"/>
    <w:rsid w:val="00BD290A"/>
    <w:rsid w:val="00BD3EA0"/>
    <w:rsid w:val="00BD66AA"/>
    <w:rsid w:val="00BD7670"/>
    <w:rsid w:val="00BE03B6"/>
    <w:rsid w:val="00BE0751"/>
    <w:rsid w:val="00BE1128"/>
    <w:rsid w:val="00BE375F"/>
    <w:rsid w:val="00BE4BC7"/>
    <w:rsid w:val="00BE6713"/>
    <w:rsid w:val="00BF1D76"/>
    <w:rsid w:val="00BF54C7"/>
    <w:rsid w:val="00BF656C"/>
    <w:rsid w:val="00C014EC"/>
    <w:rsid w:val="00C05475"/>
    <w:rsid w:val="00C07A95"/>
    <w:rsid w:val="00C160EE"/>
    <w:rsid w:val="00C248CC"/>
    <w:rsid w:val="00C31B33"/>
    <w:rsid w:val="00C32A3F"/>
    <w:rsid w:val="00C33964"/>
    <w:rsid w:val="00C349B2"/>
    <w:rsid w:val="00C34AF4"/>
    <w:rsid w:val="00C352E0"/>
    <w:rsid w:val="00C44004"/>
    <w:rsid w:val="00C44089"/>
    <w:rsid w:val="00C4573E"/>
    <w:rsid w:val="00C45F03"/>
    <w:rsid w:val="00C55532"/>
    <w:rsid w:val="00C56EDC"/>
    <w:rsid w:val="00C622AA"/>
    <w:rsid w:val="00C630E8"/>
    <w:rsid w:val="00C6633E"/>
    <w:rsid w:val="00C832DC"/>
    <w:rsid w:val="00C8562B"/>
    <w:rsid w:val="00C85760"/>
    <w:rsid w:val="00C86FEC"/>
    <w:rsid w:val="00C878CE"/>
    <w:rsid w:val="00C90614"/>
    <w:rsid w:val="00C92A07"/>
    <w:rsid w:val="00C92CC1"/>
    <w:rsid w:val="00CA045F"/>
    <w:rsid w:val="00CA048D"/>
    <w:rsid w:val="00CA0604"/>
    <w:rsid w:val="00CA2923"/>
    <w:rsid w:val="00CB46FF"/>
    <w:rsid w:val="00CB5FA1"/>
    <w:rsid w:val="00CC0228"/>
    <w:rsid w:val="00CC1050"/>
    <w:rsid w:val="00CC58EF"/>
    <w:rsid w:val="00CD6E04"/>
    <w:rsid w:val="00CE6AD0"/>
    <w:rsid w:val="00CF6364"/>
    <w:rsid w:val="00D01703"/>
    <w:rsid w:val="00D017DB"/>
    <w:rsid w:val="00D073E1"/>
    <w:rsid w:val="00D14497"/>
    <w:rsid w:val="00D153D2"/>
    <w:rsid w:val="00D179DA"/>
    <w:rsid w:val="00D23C5E"/>
    <w:rsid w:val="00D30864"/>
    <w:rsid w:val="00D3215A"/>
    <w:rsid w:val="00D33EEA"/>
    <w:rsid w:val="00D35878"/>
    <w:rsid w:val="00D42AB1"/>
    <w:rsid w:val="00D45445"/>
    <w:rsid w:val="00D46B1C"/>
    <w:rsid w:val="00D46BA5"/>
    <w:rsid w:val="00D5234E"/>
    <w:rsid w:val="00D52BCF"/>
    <w:rsid w:val="00D52C8D"/>
    <w:rsid w:val="00D53D06"/>
    <w:rsid w:val="00D5718F"/>
    <w:rsid w:val="00D63FD8"/>
    <w:rsid w:val="00D670D5"/>
    <w:rsid w:val="00D70BF0"/>
    <w:rsid w:val="00D71B35"/>
    <w:rsid w:val="00D7269A"/>
    <w:rsid w:val="00D75C27"/>
    <w:rsid w:val="00D815D5"/>
    <w:rsid w:val="00D81B94"/>
    <w:rsid w:val="00D821E2"/>
    <w:rsid w:val="00D828A6"/>
    <w:rsid w:val="00D86AEA"/>
    <w:rsid w:val="00D8796D"/>
    <w:rsid w:val="00D87EBE"/>
    <w:rsid w:val="00D90ED8"/>
    <w:rsid w:val="00D95325"/>
    <w:rsid w:val="00D95CAB"/>
    <w:rsid w:val="00D96D00"/>
    <w:rsid w:val="00DA1108"/>
    <w:rsid w:val="00DB0B8E"/>
    <w:rsid w:val="00DB4687"/>
    <w:rsid w:val="00DB627C"/>
    <w:rsid w:val="00DD5A61"/>
    <w:rsid w:val="00DD6D2D"/>
    <w:rsid w:val="00DE075A"/>
    <w:rsid w:val="00DE252D"/>
    <w:rsid w:val="00DE2AA2"/>
    <w:rsid w:val="00DE5289"/>
    <w:rsid w:val="00DF53A5"/>
    <w:rsid w:val="00E01399"/>
    <w:rsid w:val="00E0183F"/>
    <w:rsid w:val="00E1505D"/>
    <w:rsid w:val="00E17F2A"/>
    <w:rsid w:val="00E2036E"/>
    <w:rsid w:val="00E2260F"/>
    <w:rsid w:val="00E22980"/>
    <w:rsid w:val="00E25B01"/>
    <w:rsid w:val="00E26197"/>
    <w:rsid w:val="00E3198A"/>
    <w:rsid w:val="00E34FE6"/>
    <w:rsid w:val="00E35143"/>
    <w:rsid w:val="00E40296"/>
    <w:rsid w:val="00E40FF0"/>
    <w:rsid w:val="00E45643"/>
    <w:rsid w:val="00E475DB"/>
    <w:rsid w:val="00E51604"/>
    <w:rsid w:val="00E6378A"/>
    <w:rsid w:val="00E64569"/>
    <w:rsid w:val="00E67E8F"/>
    <w:rsid w:val="00E71D36"/>
    <w:rsid w:val="00E77ECF"/>
    <w:rsid w:val="00E872C9"/>
    <w:rsid w:val="00E901B0"/>
    <w:rsid w:val="00E906F3"/>
    <w:rsid w:val="00E92C16"/>
    <w:rsid w:val="00E944D3"/>
    <w:rsid w:val="00E94E07"/>
    <w:rsid w:val="00EA15DE"/>
    <w:rsid w:val="00EA1E04"/>
    <w:rsid w:val="00EA2159"/>
    <w:rsid w:val="00EA2FF4"/>
    <w:rsid w:val="00EA5867"/>
    <w:rsid w:val="00EB1093"/>
    <w:rsid w:val="00EB73F6"/>
    <w:rsid w:val="00EC2EB6"/>
    <w:rsid w:val="00ED5D4C"/>
    <w:rsid w:val="00EE1B80"/>
    <w:rsid w:val="00EE6919"/>
    <w:rsid w:val="00EF0E7E"/>
    <w:rsid w:val="00EF39F1"/>
    <w:rsid w:val="00F032AD"/>
    <w:rsid w:val="00F13EAE"/>
    <w:rsid w:val="00F1503B"/>
    <w:rsid w:val="00F15755"/>
    <w:rsid w:val="00F22D65"/>
    <w:rsid w:val="00F2310F"/>
    <w:rsid w:val="00F246BC"/>
    <w:rsid w:val="00F251D4"/>
    <w:rsid w:val="00F259E9"/>
    <w:rsid w:val="00F41E22"/>
    <w:rsid w:val="00F41F1D"/>
    <w:rsid w:val="00F436B7"/>
    <w:rsid w:val="00F505B0"/>
    <w:rsid w:val="00F531C2"/>
    <w:rsid w:val="00F62BD7"/>
    <w:rsid w:val="00F64F55"/>
    <w:rsid w:val="00F66479"/>
    <w:rsid w:val="00F716BB"/>
    <w:rsid w:val="00F76152"/>
    <w:rsid w:val="00F76156"/>
    <w:rsid w:val="00F855CC"/>
    <w:rsid w:val="00F90554"/>
    <w:rsid w:val="00F95325"/>
    <w:rsid w:val="00F97687"/>
    <w:rsid w:val="00FA2C51"/>
    <w:rsid w:val="00FA3CB2"/>
    <w:rsid w:val="00FA4577"/>
    <w:rsid w:val="00FB074B"/>
    <w:rsid w:val="00FB147D"/>
    <w:rsid w:val="00FB539D"/>
    <w:rsid w:val="00FB69C2"/>
    <w:rsid w:val="00FC0E04"/>
    <w:rsid w:val="00FC1B1A"/>
    <w:rsid w:val="00FC583D"/>
    <w:rsid w:val="00FD168B"/>
    <w:rsid w:val="00FE0ED4"/>
    <w:rsid w:val="00FE7B14"/>
    <w:rsid w:val="00FF14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37226"/>
  <w15:chartTrackingRefBased/>
  <w15:docId w15:val="{6A64FDA3-95B3-4786-A362-1BDEA934A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822"/>
    <w:pPr>
      <w:spacing w:after="120" w:line="240" w:lineRule="auto"/>
      <w:jc w:val="both"/>
    </w:pPr>
    <w:rPr>
      <w:rFonts w:ascii="Arial" w:eastAsia="Times New Roman" w:hAnsi="Arial" w:cs="Times New Roman"/>
      <w:sz w:val="20"/>
      <w:szCs w:val="24"/>
      <w:lang w:eastAsia="en-AU"/>
    </w:rPr>
  </w:style>
  <w:style w:type="paragraph" w:styleId="Heading1">
    <w:name w:val="heading 1"/>
    <w:basedOn w:val="Normal"/>
    <w:next w:val="Normal"/>
    <w:link w:val="Heading1Char"/>
    <w:autoRedefine/>
    <w:qFormat/>
    <w:rsid w:val="00531822"/>
    <w:pPr>
      <w:keepNext/>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531822"/>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923085"/>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923085"/>
    <w:pPr>
      <w:keepNext/>
      <w:keepLines/>
      <w:spacing w:before="200" w:after="60"/>
      <w:outlineLvl w:val="3"/>
    </w:pPr>
    <w:rPr>
      <w:b/>
      <w:bCs/>
      <w:i/>
      <w:iCs/>
    </w:rPr>
  </w:style>
  <w:style w:type="paragraph" w:styleId="Heading5">
    <w:name w:val="heading 5"/>
    <w:aliases w:val="Para5"/>
    <w:basedOn w:val="Normal"/>
    <w:next w:val="Normal"/>
    <w:link w:val="Heading5Char"/>
    <w:qFormat/>
    <w:rsid w:val="00F855CC"/>
    <w:pPr>
      <w:numPr>
        <w:ilvl w:val="4"/>
        <w:numId w:val="11"/>
      </w:numPr>
      <w:spacing w:before="240" w:after="60"/>
      <w:outlineLvl w:val="4"/>
    </w:pPr>
    <w:rPr>
      <w:b/>
      <w:bCs/>
      <w:iCs/>
      <w:szCs w:val="26"/>
    </w:rPr>
  </w:style>
  <w:style w:type="paragraph" w:styleId="Heading6">
    <w:name w:val="heading 6"/>
    <w:basedOn w:val="Normal"/>
    <w:next w:val="Normal"/>
    <w:link w:val="Heading6Char"/>
    <w:qFormat/>
    <w:rsid w:val="00F855CC"/>
    <w:pPr>
      <w:numPr>
        <w:ilvl w:val="5"/>
        <w:numId w:val="11"/>
      </w:numPr>
      <w:spacing w:before="240" w:after="60"/>
      <w:outlineLvl w:val="5"/>
    </w:pPr>
    <w:rPr>
      <w:b/>
      <w:bCs/>
      <w:sz w:val="22"/>
    </w:rPr>
  </w:style>
  <w:style w:type="paragraph" w:styleId="Heading7">
    <w:name w:val="heading 7"/>
    <w:basedOn w:val="Normal"/>
    <w:next w:val="Normal"/>
    <w:link w:val="Heading7Char"/>
    <w:qFormat/>
    <w:rsid w:val="00F855CC"/>
    <w:pPr>
      <w:numPr>
        <w:ilvl w:val="6"/>
        <w:numId w:val="11"/>
      </w:numPr>
      <w:spacing w:before="240" w:after="60"/>
      <w:outlineLvl w:val="6"/>
    </w:pPr>
    <w:rPr>
      <w:sz w:val="24"/>
    </w:rPr>
  </w:style>
  <w:style w:type="paragraph" w:styleId="Heading8">
    <w:name w:val="heading 8"/>
    <w:basedOn w:val="Normal"/>
    <w:next w:val="Normal"/>
    <w:link w:val="Heading8Char"/>
    <w:qFormat/>
    <w:rsid w:val="00F855CC"/>
    <w:pPr>
      <w:numPr>
        <w:ilvl w:val="7"/>
        <w:numId w:val="11"/>
      </w:numPr>
      <w:spacing w:before="240" w:after="60"/>
      <w:outlineLvl w:val="7"/>
    </w:pPr>
    <w:rPr>
      <w:i/>
      <w:iCs/>
      <w:sz w:val="24"/>
    </w:rPr>
  </w:style>
  <w:style w:type="paragraph" w:styleId="Heading9">
    <w:name w:val="heading 9"/>
    <w:basedOn w:val="Normal"/>
    <w:next w:val="Normal"/>
    <w:link w:val="Heading9Char"/>
    <w:qFormat/>
    <w:rsid w:val="00F855CC"/>
    <w:pPr>
      <w:numPr>
        <w:ilvl w:val="8"/>
        <w:numId w:val="11"/>
      </w:numPr>
      <w:spacing w:before="240" w:after="60"/>
      <w:outlineLvl w:val="8"/>
    </w:pPr>
    <w:rPr>
      <w:rFonts w:cs="Arial"/>
      <w:sz w:val="22"/>
    </w:rPr>
  </w:style>
  <w:style w:type="character" w:default="1" w:styleId="DefaultParagraphFont">
    <w:name w:val="Default Paragraph Font"/>
    <w:uiPriority w:val="1"/>
    <w:semiHidden/>
    <w:unhideWhenUsed/>
    <w:rsid w:val="005318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1822"/>
  </w:style>
  <w:style w:type="character" w:customStyle="1" w:styleId="Heading1Char">
    <w:name w:val="Heading 1 Char"/>
    <w:link w:val="Heading1"/>
    <w:rsid w:val="00531822"/>
    <w:rPr>
      <w:rFonts w:ascii="Arial" w:eastAsia="Times New Roman" w:hAnsi="Arial" w:cs="Arial"/>
      <w:b/>
      <w:bCs/>
      <w:kern w:val="32"/>
      <w:sz w:val="32"/>
      <w:szCs w:val="32"/>
      <w:lang w:eastAsia="en-AU"/>
    </w:rPr>
  </w:style>
  <w:style w:type="character" w:customStyle="1" w:styleId="Heading2Char">
    <w:name w:val="Heading 2 Char"/>
    <w:link w:val="Heading2"/>
    <w:rsid w:val="00531822"/>
    <w:rPr>
      <w:rFonts w:ascii="Cambria" w:eastAsia="Times New Roman" w:hAnsi="Cambria" w:cs="Times New Roman"/>
      <w:b/>
      <w:bCs/>
      <w:color w:val="4F81BD"/>
      <w:sz w:val="26"/>
      <w:szCs w:val="26"/>
      <w:lang w:eastAsia="en-AU"/>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923085"/>
    <w:rPr>
      <w:rFonts w:ascii="Arial" w:eastAsia="Times New Roman" w:hAnsi="Arial" w:cs="Times New Roman"/>
      <w:b/>
      <w:bCs/>
      <w:i/>
      <w:color w:val="CF4520"/>
      <w:sz w:val="24"/>
      <w:szCs w:val="24"/>
      <w:lang w:eastAsia="en-AU"/>
    </w:rPr>
  </w:style>
  <w:style w:type="character" w:customStyle="1" w:styleId="Heading4Char">
    <w:name w:val="Heading 4 Char"/>
    <w:aliases w:val="Para4 Char"/>
    <w:link w:val="Heading4"/>
    <w:uiPriority w:val="9"/>
    <w:rsid w:val="00923085"/>
    <w:rPr>
      <w:rFonts w:ascii="Arial" w:eastAsia="Times New Roman" w:hAnsi="Arial" w:cs="Times New Roman"/>
      <w:b/>
      <w:bCs/>
      <w:i/>
      <w:iCs/>
      <w:sz w:val="20"/>
      <w:szCs w:val="24"/>
      <w:lang w:eastAsia="en-AU"/>
    </w:rPr>
  </w:style>
  <w:style w:type="character" w:customStyle="1" w:styleId="Heading5Char">
    <w:name w:val="Heading 5 Char"/>
    <w:aliases w:val="Para5 Char"/>
    <w:basedOn w:val="DefaultParagraphFont"/>
    <w:link w:val="Heading5"/>
    <w:rsid w:val="004E738C"/>
    <w:rPr>
      <w:rFonts w:ascii="Arial" w:eastAsia="Times New Roman" w:hAnsi="Arial" w:cs="Times New Roman"/>
      <w:b/>
      <w:bCs/>
      <w:iCs/>
      <w:sz w:val="20"/>
      <w:szCs w:val="26"/>
      <w:lang w:eastAsia="en-AU"/>
    </w:rPr>
  </w:style>
  <w:style w:type="character" w:customStyle="1" w:styleId="Heading6Char">
    <w:name w:val="Heading 6 Char"/>
    <w:basedOn w:val="DefaultParagraphFont"/>
    <w:link w:val="Heading6"/>
    <w:rsid w:val="004E738C"/>
    <w:rPr>
      <w:rFonts w:ascii="Arial" w:eastAsia="Times New Roman" w:hAnsi="Arial" w:cs="Times New Roman"/>
      <w:b/>
      <w:bCs/>
      <w:szCs w:val="24"/>
      <w:lang w:eastAsia="en-AU"/>
    </w:rPr>
  </w:style>
  <w:style w:type="character" w:customStyle="1" w:styleId="Heading7Char">
    <w:name w:val="Heading 7 Char"/>
    <w:basedOn w:val="DefaultParagraphFont"/>
    <w:link w:val="Heading7"/>
    <w:rsid w:val="004E738C"/>
    <w:rPr>
      <w:rFonts w:ascii="Arial" w:eastAsia="Times New Roman" w:hAnsi="Arial" w:cs="Times New Roman"/>
      <w:sz w:val="24"/>
      <w:szCs w:val="24"/>
      <w:lang w:eastAsia="en-AU"/>
    </w:rPr>
  </w:style>
  <w:style w:type="character" w:customStyle="1" w:styleId="Heading8Char">
    <w:name w:val="Heading 8 Char"/>
    <w:basedOn w:val="DefaultParagraphFont"/>
    <w:link w:val="Heading8"/>
    <w:rsid w:val="004E738C"/>
    <w:rPr>
      <w:rFonts w:ascii="Arial" w:eastAsia="Times New Roman" w:hAnsi="Arial" w:cs="Times New Roman"/>
      <w:i/>
      <w:iCs/>
      <w:sz w:val="24"/>
      <w:szCs w:val="24"/>
      <w:lang w:eastAsia="en-AU"/>
    </w:rPr>
  </w:style>
  <w:style w:type="character" w:customStyle="1" w:styleId="Heading9Char">
    <w:name w:val="Heading 9 Char"/>
    <w:basedOn w:val="DefaultParagraphFont"/>
    <w:link w:val="Heading9"/>
    <w:rsid w:val="004E738C"/>
    <w:rPr>
      <w:rFonts w:ascii="Arial" w:eastAsia="Times New Roman" w:hAnsi="Arial" w:cs="Arial"/>
      <w:szCs w:val="24"/>
      <w:lang w:eastAsia="en-AU"/>
    </w:rPr>
  </w:style>
  <w:style w:type="paragraph" w:customStyle="1" w:styleId="DMONumListBLV1">
    <w:name w:val="DMO – NumList BLV1"/>
    <w:next w:val="DMONumListBLV2"/>
    <w:qFormat/>
    <w:rsid w:val="00F855CC"/>
    <w:pPr>
      <w:numPr>
        <w:numId w:val="1"/>
      </w:numPr>
      <w:spacing w:before="120" w:after="120" w:line="240" w:lineRule="auto"/>
    </w:pPr>
    <w:rPr>
      <w:rFonts w:ascii="Arial" w:eastAsia="Times New Roman" w:hAnsi="Arial" w:cs="Times New Roman"/>
      <w:b/>
      <w:bCs/>
      <w:caps/>
      <w:sz w:val="20"/>
    </w:rPr>
  </w:style>
  <w:style w:type="paragraph" w:customStyle="1" w:styleId="DMONumListBLV2">
    <w:name w:val="DMO – NumList BLV2"/>
    <w:next w:val="DMONumListBLV3"/>
    <w:qFormat/>
    <w:rsid w:val="00F855CC"/>
    <w:pPr>
      <w:numPr>
        <w:ilvl w:val="1"/>
        <w:numId w:val="1"/>
      </w:numPr>
      <w:spacing w:after="120" w:line="240" w:lineRule="auto"/>
      <w:jc w:val="both"/>
    </w:pPr>
    <w:rPr>
      <w:rFonts w:ascii="Arial" w:eastAsia="Times New Roman" w:hAnsi="Arial" w:cs="Times New Roman"/>
      <w:bCs/>
      <w:sz w:val="20"/>
    </w:rPr>
  </w:style>
  <w:style w:type="paragraph" w:customStyle="1" w:styleId="DMONumListBLV3">
    <w:name w:val="DMO – NumList BLV3"/>
    <w:qFormat/>
    <w:rsid w:val="00F855CC"/>
    <w:pPr>
      <w:numPr>
        <w:ilvl w:val="2"/>
        <w:numId w:val="1"/>
      </w:numPr>
      <w:spacing w:after="120" w:line="240" w:lineRule="auto"/>
      <w:jc w:val="both"/>
    </w:pPr>
    <w:rPr>
      <w:rFonts w:ascii="Arial" w:eastAsia="Calibri" w:hAnsi="Arial" w:cs="Times New Roman"/>
      <w:sz w:val="20"/>
    </w:rPr>
  </w:style>
  <w:style w:type="paragraph" w:customStyle="1" w:styleId="DMONumListBLV4">
    <w:name w:val="DMO – NumList BLV4"/>
    <w:qFormat/>
    <w:rsid w:val="00F855CC"/>
    <w:pPr>
      <w:numPr>
        <w:ilvl w:val="3"/>
        <w:numId w:val="1"/>
      </w:numPr>
      <w:spacing w:after="120" w:line="240" w:lineRule="auto"/>
      <w:jc w:val="both"/>
    </w:pPr>
    <w:rPr>
      <w:rFonts w:ascii="Arial" w:eastAsia="Calibri" w:hAnsi="Arial" w:cs="Times New Roman"/>
      <w:sz w:val="20"/>
    </w:rPr>
  </w:style>
  <w:style w:type="paragraph" w:customStyle="1" w:styleId="DMO-CoverTitle">
    <w:name w:val="DMO - Cover Title"/>
    <w:next w:val="DMO-Normal"/>
    <w:rsid w:val="00F855CC"/>
    <w:pPr>
      <w:spacing w:after="0" w:line="240" w:lineRule="auto"/>
      <w:jc w:val="center"/>
    </w:pPr>
    <w:rPr>
      <w:rFonts w:ascii="Garamond" w:eastAsia="Calibri" w:hAnsi="Garamond" w:cs="Times New Roman"/>
      <w:b/>
      <w:sz w:val="112"/>
    </w:rPr>
  </w:style>
  <w:style w:type="paragraph" w:customStyle="1" w:styleId="DMO-Normal">
    <w:name w:val="DMO - Normal"/>
    <w:rsid w:val="00F855CC"/>
    <w:pPr>
      <w:spacing w:after="120" w:line="240" w:lineRule="auto"/>
    </w:pPr>
    <w:rPr>
      <w:rFonts w:ascii="Arial" w:eastAsia="Calibri" w:hAnsi="Arial" w:cs="Times New Roman"/>
      <w:sz w:val="20"/>
    </w:rPr>
  </w:style>
  <w:style w:type="paragraph" w:customStyle="1" w:styleId="DMO-BlockText">
    <w:name w:val="DMO - Block Text"/>
    <w:next w:val="DMO-Normal"/>
    <w:rsid w:val="00F855CC"/>
    <w:pPr>
      <w:pBdr>
        <w:top w:val="single" w:sz="4" w:space="1" w:color="auto"/>
        <w:left w:val="single" w:sz="4" w:space="4" w:color="auto"/>
        <w:bottom w:val="single" w:sz="4" w:space="1" w:color="auto"/>
        <w:right w:val="single" w:sz="4" w:space="4" w:color="auto"/>
      </w:pBdr>
      <w:spacing w:after="0" w:line="240" w:lineRule="auto"/>
    </w:pPr>
    <w:rPr>
      <w:rFonts w:ascii="Arial" w:eastAsia="Calibri" w:hAnsi="Arial" w:cs="Times New Roman"/>
      <w:b/>
      <w:sz w:val="24"/>
    </w:rPr>
  </w:style>
  <w:style w:type="paragraph" w:customStyle="1" w:styleId="DMO-HeaderFooterText">
    <w:name w:val="DMO - Header Footer Text"/>
    <w:basedOn w:val="DMO-Normal"/>
    <w:rsid w:val="00F855CC"/>
    <w:pPr>
      <w:tabs>
        <w:tab w:val="right" w:pos="9072"/>
      </w:tabs>
    </w:pPr>
    <w:rPr>
      <w:sz w:val="16"/>
      <w:szCs w:val="16"/>
    </w:rPr>
  </w:style>
  <w:style w:type="paragraph" w:customStyle="1" w:styleId="DMO-NumListALV5">
    <w:name w:val="DMO - NumList ALV5"/>
    <w:basedOn w:val="DMO-Normal"/>
    <w:rsid w:val="00F855CC"/>
    <w:pPr>
      <w:numPr>
        <w:ilvl w:val="4"/>
        <w:numId w:val="2"/>
      </w:numPr>
      <w:jc w:val="both"/>
    </w:pPr>
  </w:style>
  <w:style w:type="paragraph" w:customStyle="1" w:styleId="DMONumListALV1">
    <w:name w:val="DMO – NumList ALV1"/>
    <w:basedOn w:val="DMO-Normal"/>
    <w:next w:val="DMONumListALV2"/>
    <w:qFormat/>
    <w:rsid w:val="00F855CC"/>
    <w:pPr>
      <w:numPr>
        <w:numId w:val="2"/>
      </w:numPr>
      <w:spacing w:before="240"/>
    </w:pPr>
    <w:rPr>
      <w:b/>
      <w:caps/>
    </w:rPr>
  </w:style>
  <w:style w:type="paragraph" w:customStyle="1" w:styleId="DMONumListALV2">
    <w:name w:val="DMO – NumList ALV2"/>
    <w:basedOn w:val="DMO-Normal"/>
    <w:next w:val="DMONumListALV3"/>
    <w:qFormat/>
    <w:rsid w:val="00F855CC"/>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F855CC"/>
    <w:pPr>
      <w:numPr>
        <w:ilvl w:val="2"/>
        <w:numId w:val="2"/>
      </w:numPr>
      <w:jc w:val="both"/>
    </w:pPr>
  </w:style>
  <w:style w:type="character" w:customStyle="1" w:styleId="DMONumListALV3CharChar">
    <w:name w:val="DMO – NumList ALV3 Char Char"/>
    <w:link w:val="DMONumListALV3"/>
    <w:rsid w:val="00F855CC"/>
    <w:rPr>
      <w:rFonts w:ascii="Arial" w:eastAsia="Calibri" w:hAnsi="Arial" w:cs="Times New Roman"/>
      <w:sz w:val="20"/>
    </w:rPr>
  </w:style>
  <w:style w:type="paragraph" w:customStyle="1" w:styleId="DMONumListALV4">
    <w:name w:val="DMO – NumList ALV4"/>
    <w:basedOn w:val="DMO-Normal"/>
    <w:qFormat/>
    <w:rsid w:val="00F855CC"/>
    <w:pPr>
      <w:numPr>
        <w:ilvl w:val="3"/>
        <w:numId w:val="2"/>
      </w:numPr>
      <w:jc w:val="both"/>
    </w:pPr>
  </w:style>
  <w:style w:type="paragraph" w:customStyle="1" w:styleId="DMO-Option">
    <w:name w:val="DMO - Option"/>
    <w:rsid w:val="00F855CC"/>
    <w:pPr>
      <w:widowControl w:val="0"/>
      <w:pBdr>
        <w:top w:val="single" w:sz="4" w:space="1" w:color="auto"/>
        <w:left w:val="single" w:sz="4" w:space="4" w:color="auto"/>
        <w:bottom w:val="single" w:sz="4" w:space="1" w:color="auto"/>
        <w:right w:val="single" w:sz="4" w:space="4" w:color="auto"/>
      </w:pBdr>
      <w:spacing w:before="120" w:after="120" w:line="240" w:lineRule="auto"/>
      <w:jc w:val="both"/>
    </w:pPr>
    <w:rPr>
      <w:rFonts w:ascii="Arial" w:eastAsia="Times New Roman" w:hAnsi="Arial" w:cs="Times New Roman"/>
      <w:b/>
      <w:i/>
      <w:sz w:val="20"/>
      <w:szCs w:val="20"/>
      <w:lang w:eastAsia="en-AU"/>
    </w:rPr>
  </w:style>
  <w:style w:type="paragraph" w:customStyle="1" w:styleId="DMO-TextBlock">
    <w:name w:val="DMO - TextBlock"/>
    <w:qFormat/>
    <w:rsid w:val="00F855CC"/>
    <w:pPr>
      <w:pBdr>
        <w:top w:val="single" w:sz="4" w:space="1" w:color="auto"/>
        <w:left w:val="single" w:sz="4" w:space="4" w:color="auto"/>
        <w:bottom w:val="single" w:sz="4" w:space="1" w:color="auto"/>
        <w:right w:val="single" w:sz="4" w:space="4" w:color="auto"/>
      </w:pBdr>
      <w:spacing w:before="60" w:after="60" w:line="240" w:lineRule="auto"/>
    </w:pPr>
    <w:rPr>
      <w:rFonts w:ascii="Arial" w:eastAsia="Calibri" w:hAnsi="Arial" w:cs="Arial"/>
      <w:b/>
      <w:sz w:val="24"/>
      <w:szCs w:val="24"/>
    </w:rPr>
  </w:style>
  <w:style w:type="paragraph" w:customStyle="1" w:styleId="DMONumListALV3OPT">
    <w:name w:val="DMO – NumList ALV3 OPT"/>
    <w:basedOn w:val="DMONumListALV3"/>
    <w:qFormat/>
    <w:rsid w:val="00F855CC"/>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F855CC"/>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F855CC"/>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F855CC"/>
    <w:pPr>
      <w:pBdr>
        <w:top w:val="single" w:sz="4" w:space="1" w:color="auto"/>
        <w:left w:val="single" w:sz="4" w:space="4" w:color="auto"/>
        <w:right w:val="single" w:sz="4" w:space="4" w:color="auto"/>
      </w:pBdr>
    </w:pPr>
  </w:style>
  <w:style w:type="paragraph" w:customStyle="1" w:styleId="DMO-NoteToDrafters">
    <w:name w:val="DMO - Note To Drafters"/>
    <w:next w:val="Normal"/>
    <w:rsid w:val="00F855CC"/>
    <w:pPr>
      <w:keepNext/>
      <w:shd w:val="clear" w:color="auto" w:fill="000000"/>
      <w:spacing w:before="120" w:after="120" w:line="240" w:lineRule="auto"/>
    </w:pPr>
    <w:rPr>
      <w:rFonts w:ascii="Arial" w:eastAsia="Times New Roman" w:hAnsi="Arial" w:cs="Times New Roman"/>
      <w:b/>
      <w:i/>
      <w:sz w:val="20"/>
      <w:szCs w:val="20"/>
      <w:lang w:eastAsia="en-AU"/>
    </w:rPr>
  </w:style>
  <w:style w:type="paragraph" w:customStyle="1" w:styleId="DMO-NotetoTenderers">
    <w:name w:val="DMO - Note to Tenderers"/>
    <w:next w:val="Normal"/>
    <w:rsid w:val="00F855CC"/>
    <w:pPr>
      <w:shd w:val="pct15" w:color="auto" w:fill="FFFFFF"/>
      <w:spacing w:before="120" w:after="120" w:line="240" w:lineRule="auto"/>
    </w:pPr>
    <w:rPr>
      <w:rFonts w:ascii="Arial" w:eastAsia="Times New Roman" w:hAnsi="Arial" w:cs="Times New Roman"/>
      <w:b/>
      <w:i/>
      <w:sz w:val="20"/>
      <w:szCs w:val="20"/>
      <w:lang w:eastAsia="en-AU"/>
    </w:rPr>
  </w:style>
  <w:style w:type="paragraph" w:customStyle="1" w:styleId="DMO-NumListALV5OPT">
    <w:name w:val="DMO - NumList ALV5 OPT"/>
    <w:basedOn w:val="DMO-NumListALV5"/>
    <w:rsid w:val="00F855CC"/>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F855CC"/>
    <w:pPr>
      <w:spacing w:before="60" w:after="60" w:line="240" w:lineRule="auto"/>
      <w:jc w:val="center"/>
    </w:pPr>
    <w:rPr>
      <w:rFonts w:ascii="Arial" w:eastAsia="Calibri" w:hAnsi="Arial" w:cs="Times New Roman"/>
      <w:b/>
      <w:sz w:val="16"/>
      <w:szCs w:val="16"/>
    </w:rPr>
  </w:style>
  <w:style w:type="paragraph" w:customStyle="1" w:styleId="DMONumListBLV1OPT">
    <w:name w:val="DMO – NumList BLV1 OPT"/>
    <w:basedOn w:val="DMONumListBLV1"/>
    <w:qFormat/>
    <w:rsid w:val="00F855CC"/>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F855CC"/>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F855CC"/>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F855CC"/>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F855CC"/>
    <w:pPr>
      <w:jc w:val="center"/>
    </w:pPr>
    <w:rPr>
      <w:b/>
      <w:caps/>
    </w:rPr>
  </w:style>
  <w:style w:type="paragraph" w:customStyle="1" w:styleId="DMO-NumListALV1NONUM">
    <w:name w:val="DMO - NumList ALV1 NONUM"/>
    <w:basedOn w:val="DMONumListALV1"/>
    <w:qFormat/>
    <w:rsid w:val="00F855CC"/>
    <w:pPr>
      <w:numPr>
        <w:numId w:val="0"/>
      </w:numPr>
      <w:ind w:left="851"/>
    </w:pPr>
  </w:style>
  <w:style w:type="paragraph" w:customStyle="1" w:styleId="DMONumListALV2NONUM">
    <w:name w:val="DMO – NumList ALV2 NONUM"/>
    <w:basedOn w:val="DMONumListALV2"/>
    <w:qFormat/>
    <w:rsid w:val="00F855CC"/>
    <w:pPr>
      <w:numPr>
        <w:ilvl w:val="0"/>
        <w:numId w:val="0"/>
      </w:numPr>
      <w:ind w:firstLine="851"/>
    </w:pPr>
  </w:style>
  <w:style w:type="paragraph" w:customStyle="1" w:styleId="DMONumListALV3NONUM">
    <w:name w:val="DMO – NumList ALV3 NONUM"/>
    <w:basedOn w:val="DMONumListALV3"/>
    <w:qFormat/>
    <w:rsid w:val="00F855CC"/>
    <w:pPr>
      <w:numPr>
        <w:ilvl w:val="0"/>
        <w:numId w:val="0"/>
      </w:numPr>
      <w:ind w:left="851"/>
    </w:pPr>
  </w:style>
  <w:style w:type="paragraph" w:customStyle="1" w:styleId="DMONumListALV4NONUM">
    <w:name w:val="DMO – NumList ALV4 NONUM"/>
    <w:basedOn w:val="DMONumListALV4"/>
    <w:qFormat/>
    <w:rsid w:val="00F855CC"/>
    <w:pPr>
      <w:numPr>
        <w:ilvl w:val="0"/>
        <w:numId w:val="0"/>
      </w:numPr>
      <w:ind w:left="1418"/>
    </w:pPr>
  </w:style>
  <w:style w:type="paragraph" w:customStyle="1" w:styleId="DMONumListALV5NONUM">
    <w:name w:val="DMO – NumList ALV5 NONUM"/>
    <w:basedOn w:val="DMO-NumListALV5"/>
    <w:qFormat/>
    <w:rsid w:val="00F855CC"/>
    <w:pPr>
      <w:numPr>
        <w:ilvl w:val="0"/>
        <w:numId w:val="0"/>
      </w:numPr>
      <w:ind w:left="1985"/>
    </w:pPr>
    <w:rPr>
      <w:lang w:val="en-US"/>
    </w:rPr>
  </w:style>
  <w:style w:type="paragraph" w:customStyle="1" w:styleId="DMONumListBLV1NONUM">
    <w:name w:val="DMO – NumList BLV1 NONUM"/>
    <w:basedOn w:val="DMONumListBLV1"/>
    <w:qFormat/>
    <w:rsid w:val="00F855CC"/>
    <w:pPr>
      <w:numPr>
        <w:numId w:val="0"/>
      </w:numPr>
      <w:ind w:left="851"/>
    </w:pPr>
  </w:style>
  <w:style w:type="paragraph" w:customStyle="1" w:styleId="DMONumListBLV2NONUM">
    <w:name w:val="DMO – NumList BLV2 NONUM"/>
    <w:basedOn w:val="DMONumListBLV2"/>
    <w:qFormat/>
    <w:rsid w:val="00F855CC"/>
    <w:pPr>
      <w:numPr>
        <w:ilvl w:val="0"/>
        <w:numId w:val="0"/>
      </w:numPr>
      <w:ind w:left="851"/>
    </w:pPr>
  </w:style>
  <w:style w:type="paragraph" w:customStyle="1" w:styleId="DMONumListBLV3NONUM">
    <w:name w:val="DMO – NumList BLV3 NONUM"/>
    <w:basedOn w:val="DMONumListBLV3"/>
    <w:qFormat/>
    <w:rsid w:val="00F855CC"/>
    <w:pPr>
      <w:numPr>
        <w:ilvl w:val="0"/>
        <w:numId w:val="0"/>
      </w:numPr>
      <w:ind w:left="1418"/>
    </w:pPr>
  </w:style>
  <w:style w:type="paragraph" w:customStyle="1" w:styleId="DMONumListBLV4NONUM">
    <w:name w:val="DMO – NumList BLV4 NONUM"/>
    <w:basedOn w:val="DMONumListBLV4"/>
    <w:qFormat/>
    <w:rsid w:val="00F855CC"/>
    <w:pPr>
      <w:numPr>
        <w:ilvl w:val="0"/>
        <w:numId w:val="0"/>
      </w:numPr>
      <w:ind w:left="1985"/>
    </w:pPr>
  </w:style>
  <w:style w:type="paragraph" w:customStyle="1" w:styleId="DMO-NotetoTenderersLIST">
    <w:name w:val="DMO - Note to Tenderers LIST"/>
    <w:basedOn w:val="DMO-NotetoTenderers"/>
    <w:qFormat/>
    <w:rsid w:val="00F855CC"/>
    <w:pPr>
      <w:numPr>
        <w:numId w:val="3"/>
      </w:numPr>
      <w:shd w:val="clear" w:color="auto" w:fill="D9D9D9"/>
      <w:spacing w:before="0"/>
    </w:pPr>
  </w:style>
  <w:style w:type="paragraph" w:customStyle="1" w:styleId="DMO-NoteToDraftersLIST">
    <w:name w:val="DMO - Note To Drafters LIST"/>
    <w:basedOn w:val="DMO-NoteToDrafters"/>
    <w:qFormat/>
    <w:rsid w:val="00F855CC"/>
    <w:pPr>
      <w:numPr>
        <w:numId w:val="4"/>
      </w:numPr>
      <w:spacing w:before="0"/>
    </w:pPr>
  </w:style>
  <w:style w:type="paragraph" w:customStyle="1" w:styleId="DMO-TableText1">
    <w:name w:val="DMO - Table Text 1"/>
    <w:basedOn w:val="DMO-Normal"/>
    <w:rsid w:val="00F855CC"/>
    <w:pPr>
      <w:spacing w:before="60" w:after="60"/>
    </w:pPr>
    <w:rPr>
      <w:sz w:val="16"/>
      <w:szCs w:val="16"/>
    </w:rPr>
  </w:style>
  <w:style w:type="table" w:styleId="TableGrid">
    <w:name w:val="Table Grid"/>
    <w:basedOn w:val="TableNormal"/>
    <w:rsid w:val="00F855CC"/>
    <w:pPr>
      <w:spacing w:after="200" w:line="276" w:lineRule="auto"/>
    </w:pPr>
    <w:rPr>
      <w:rFonts w:ascii="Arial" w:eastAsia="Calibri" w:hAnsi="Arial"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F855CC"/>
    <w:pPr>
      <w:numPr>
        <w:numId w:val="14"/>
      </w:numPr>
    </w:pPr>
  </w:style>
  <w:style w:type="paragraph" w:customStyle="1" w:styleId="DMO-RecitalsList">
    <w:name w:val="DMO - Recitals List"/>
    <w:basedOn w:val="DMO-Normal"/>
    <w:rsid w:val="00F855CC"/>
    <w:pPr>
      <w:numPr>
        <w:numId w:val="6"/>
      </w:numPr>
    </w:pPr>
  </w:style>
  <w:style w:type="paragraph" w:customStyle="1" w:styleId="DMO-OperativePartListLV1">
    <w:name w:val="DMO - Operative Part List LV1"/>
    <w:basedOn w:val="DMO-Normal"/>
    <w:rsid w:val="00F855CC"/>
    <w:pPr>
      <w:numPr>
        <w:numId w:val="7"/>
      </w:numPr>
    </w:pPr>
  </w:style>
  <w:style w:type="paragraph" w:customStyle="1" w:styleId="DMO-OperativePartListLV2">
    <w:name w:val="DMO - Operative Part List LV2"/>
    <w:basedOn w:val="DMO-Normal"/>
    <w:rsid w:val="00F855CC"/>
    <w:pPr>
      <w:numPr>
        <w:ilvl w:val="1"/>
        <w:numId w:val="7"/>
      </w:numPr>
    </w:pPr>
  </w:style>
  <w:style w:type="paragraph" w:customStyle="1" w:styleId="DMO-NotetoTenderersBullet">
    <w:name w:val="DMO - Note to Tenderers Bullet"/>
    <w:basedOn w:val="DMO-NotetoTenderers"/>
    <w:rsid w:val="00F855CC"/>
    <w:pPr>
      <w:numPr>
        <w:numId w:val="8"/>
      </w:numPr>
      <w:spacing w:before="0"/>
    </w:pPr>
  </w:style>
  <w:style w:type="paragraph" w:customStyle="1" w:styleId="DMO-NoteToDraftersBullet">
    <w:name w:val="DMO - Note To Drafters Bullet"/>
    <w:basedOn w:val="DMO-NoteToDrafters"/>
    <w:rsid w:val="00F855CC"/>
    <w:pPr>
      <w:numPr>
        <w:numId w:val="9"/>
      </w:numPr>
      <w:spacing w:before="0" w:after="0"/>
    </w:pPr>
  </w:style>
  <w:style w:type="paragraph" w:customStyle="1" w:styleId="DMO-CoverPageIncorp">
    <w:name w:val="DMO - Cover Page Incorp"/>
    <w:basedOn w:val="DMO-Normal"/>
    <w:qFormat/>
    <w:rsid w:val="00F855CC"/>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F855CC"/>
    <w:pPr>
      <w:numPr>
        <w:ilvl w:val="5"/>
        <w:numId w:val="2"/>
      </w:numPr>
      <w:spacing w:after="0" w:line="240" w:lineRule="auto"/>
    </w:pPr>
    <w:rPr>
      <w:rFonts w:ascii="Arial" w:eastAsia="Calibri" w:hAnsi="Arial" w:cs="Times New Roman"/>
      <w:sz w:val="20"/>
      <w:lang w:val="en-US"/>
    </w:rPr>
  </w:style>
  <w:style w:type="paragraph" w:customStyle="1" w:styleId="DMO-NumListALV6NONUM">
    <w:name w:val="DMO - NumList ALV6 NONUM"/>
    <w:basedOn w:val="DMO-NumListALV6"/>
    <w:qFormat/>
    <w:rsid w:val="00F855CC"/>
    <w:pPr>
      <w:numPr>
        <w:ilvl w:val="0"/>
        <w:numId w:val="0"/>
      </w:numPr>
      <w:ind w:left="2552"/>
    </w:pPr>
  </w:style>
  <w:style w:type="paragraph" w:customStyle="1" w:styleId="DMO-NumListALV6OPT">
    <w:name w:val="DMO - NumList ALV6 OPT"/>
    <w:basedOn w:val="DMO-NumListALV6"/>
    <w:qFormat/>
    <w:rsid w:val="00F855CC"/>
    <w:pPr>
      <w:pBdr>
        <w:top w:val="single" w:sz="4" w:space="1" w:color="auto"/>
        <w:left w:val="single" w:sz="4" w:space="4" w:color="auto"/>
        <w:bottom w:val="single" w:sz="4" w:space="1" w:color="auto"/>
        <w:right w:val="single" w:sz="4" w:space="4" w:color="auto"/>
      </w:pBdr>
    </w:pPr>
  </w:style>
  <w:style w:type="paragraph" w:styleId="TOC1">
    <w:name w:val="toc 1"/>
    <w:next w:val="ASDEFCONNormal"/>
    <w:autoRedefine/>
    <w:uiPriority w:val="39"/>
    <w:rsid w:val="00531822"/>
    <w:pPr>
      <w:tabs>
        <w:tab w:val="right" w:leader="dot" w:pos="9016"/>
      </w:tabs>
      <w:spacing w:before="120" w:after="60" w:line="240" w:lineRule="auto"/>
      <w:ind w:left="567" w:hanging="567"/>
    </w:pPr>
    <w:rPr>
      <w:rFonts w:ascii="Arial" w:eastAsia="Times New Roman" w:hAnsi="Arial" w:cs="Arial"/>
      <w:b/>
      <w:noProof/>
      <w:sz w:val="20"/>
      <w:szCs w:val="24"/>
      <w:lang w:eastAsia="en-AU"/>
    </w:rPr>
  </w:style>
  <w:style w:type="paragraph" w:styleId="TOC2">
    <w:name w:val="toc 2"/>
    <w:next w:val="ASDEFCONNormal"/>
    <w:autoRedefine/>
    <w:uiPriority w:val="39"/>
    <w:rsid w:val="00531822"/>
    <w:pPr>
      <w:spacing w:after="60" w:line="240" w:lineRule="auto"/>
      <w:ind w:left="1417" w:hanging="850"/>
    </w:pPr>
    <w:rPr>
      <w:rFonts w:ascii="Arial" w:eastAsia="Times New Roman" w:hAnsi="Arial" w:cs="Arial"/>
      <w:sz w:val="20"/>
      <w:szCs w:val="24"/>
      <w:lang w:eastAsia="en-AU"/>
    </w:rPr>
  </w:style>
  <w:style w:type="paragraph" w:customStyle="1" w:styleId="DMONumListSOWLV1">
    <w:name w:val="DMO – NumList SOW LV1"/>
    <w:basedOn w:val="DMO-Normal"/>
    <w:next w:val="DMONumListSOWLV2"/>
    <w:qFormat/>
    <w:rsid w:val="00F855CC"/>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F855CC"/>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F855CC"/>
    <w:pPr>
      <w:keepNext/>
      <w:tabs>
        <w:tab w:val="num" w:pos="1134"/>
      </w:tabs>
      <w:ind w:left="1134" w:hanging="1134"/>
      <w:jc w:val="both"/>
    </w:pPr>
    <w:rPr>
      <w:b/>
    </w:rPr>
  </w:style>
  <w:style w:type="paragraph" w:customStyle="1" w:styleId="DMONumListSOWLV4">
    <w:name w:val="DMO – NumList SOW LV4"/>
    <w:basedOn w:val="DMO-Normal"/>
    <w:qFormat/>
    <w:rsid w:val="00F855CC"/>
    <w:pPr>
      <w:keepNext/>
      <w:tabs>
        <w:tab w:val="num" w:pos="1134"/>
      </w:tabs>
      <w:ind w:left="1134" w:hanging="1134"/>
      <w:jc w:val="both"/>
    </w:pPr>
    <w:rPr>
      <w:b/>
    </w:rPr>
  </w:style>
  <w:style w:type="paragraph" w:customStyle="1" w:styleId="DMONumListSOWLV5">
    <w:name w:val="DMO – NumList SOW LV5"/>
    <w:basedOn w:val="DMO-Normal"/>
    <w:qFormat/>
    <w:rsid w:val="00F855CC"/>
    <w:pPr>
      <w:keepNext/>
      <w:tabs>
        <w:tab w:val="num" w:pos="1134"/>
      </w:tabs>
      <w:ind w:left="1134" w:hanging="1134"/>
      <w:jc w:val="both"/>
    </w:pPr>
    <w:rPr>
      <w:b/>
    </w:rPr>
  </w:style>
  <w:style w:type="paragraph" w:customStyle="1" w:styleId="DMONumListSOWSubClauseLV1">
    <w:name w:val="DMO – NumList SOW SubClause LV1"/>
    <w:basedOn w:val="DMO-Normal"/>
    <w:qFormat/>
    <w:rsid w:val="00F855CC"/>
    <w:pPr>
      <w:tabs>
        <w:tab w:val="num" w:pos="1701"/>
      </w:tabs>
      <w:ind w:left="1701" w:hanging="567"/>
      <w:jc w:val="both"/>
    </w:pPr>
  </w:style>
  <w:style w:type="paragraph" w:customStyle="1" w:styleId="DMONumListSOWSubClauseLV2">
    <w:name w:val="DMO – NumList SOW SubClause LV2"/>
    <w:basedOn w:val="DMO-Normal"/>
    <w:qFormat/>
    <w:rsid w:val="00F855CC"/>
    <w:pPr>
      <w:tabs>
        <w:tab w:val="num" w:pos="2268"/>
      </w:tabs>
      <w:ind w:left="2268" w:hanging="567"/>
      <w:jc w:val="both"/>
    </w:pPr>
  </w:style>
  <w:style w:type="paragraph" w:customStyle="1" w:styleId="DMONumListSOWLV1OPT">
    <w:name w:val="DMO – NumList SOW LV1 OPT"/>
    <w:basedOn w:val="DMONumListSOWLV1"/>
    <w:qFormat/>
    <w:rsid w:val="00F855CC"/>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F855CC"/>
    <w:pPr>
      <w:tabs>
        <w:tab w:val="clear" w:pos="1134"/>
      </w:tabs>
      <w:ind w:firstLine="0"/>
    </w:pPr>
  </w:style>
  <w:style w:type="paragraph" w:customStyle="1" w:styleId="DMONumListSOWLV2OPT">
    <w:name w:val="DMO – NumList SOW LV2 OPT"/>
    <w:basedOn w:val="DMONumListSOWLV2"/>
    <w:qFormat/>
    <w:rsid w:val="00F855CC"/>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F855CC"/>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F855CC"/>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F855CC"/>
    <w:pPr>
      <w:tabs>
        <w:tab w:val="clear" w:pos="1134"/>
      </w:tabs>
      <w:ind w:firstLine="0"/>
    </w:pPr>
    <w:rPr>
      <w:b w:val="0"/>
    </w:rPr>
  </w:style>
  <w:style w:type="paragraph" w:customStyle="1" w:styleId="DMONumListSOWLV4OPT">
    <w:name w:val="DMO – NumList SOW LV4 OPT"/>
    <w:basedOn w:val="DMONumListSOWLV4"/>
    <w:qFormat/>
    <w:rsid w:val="00F855CC"/>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F855CC"/>
    <w:pPr>
      <w:tabs>
        <w:tab w:val="clear" w:pos="1134"/>
      </w:tabs>
      <w:ind w:firstLine="0"/>
    </w:pPr>
    <w:rPr>
      <w:b w:val="0"/>
    </w:rPr>
  </w:style>
  <w:style w:type="paragraph" w:customStyle="1" w:styleId="DMONumListSOWLV5OPT">
    <w:name w:val="DMO – NumList SOW LV5 OPT"/>
    <w:basedOn w:val="DMONumListSOWLV5"/>
    <w:qFormat/>
    <w:rsid w:val="00F855CC"/>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F855CC"/>
    <w:pPr>
      <w:tabs>
        <w:tab w:val="clear" w:pos="1134"/>
      </w:tabs>
      <w:ind w:firstLine="0"/>
    </w:pPr>
    <w:rPr>
      <w:b w:val="0"/>
    </w:rPr>
  </w:style>
  <w:style w:type="paragraph" w:customStyle="1" w:styleId="DMONumListSOWSubClauseLV1OPT">
    <w:name w:val="DMO – NumList SOW SubClause LV1 OPT"/>
    <w:basedOn w:val="DMONumListSOWSubClauseLV1"/>
    <w:qFormat/>
    <w:rsid w:val="00F855CC"/>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F855CC"/>
    <w:pPr>
      <w:tabs>
        <w:tab w:val="clear" w:pos="1701"/>
      </w:tabs>
      <w:ind w:firstLine="0"/>
    </w:pPr>
  </w:style>
  <w:style w:type="paragraph" w:customStyle="1" w:styleId="DMONumListSOWSubClauseLV2OPT">
    <w:name w:val="DMO – NumList SOW SubClause LV2 OPT"/>
    <w:basedOn w:val="DMONumListSOWSubClauseLV2"/>
    <w:qFormat/>
    <w:rsid w:val="00F855CC"/>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F855CC"/>
    <w:pPr>
      <w:tabs>
        <w:tab w:val="clear" w:pos="2268"/>
      </w:tabs>
      <w:ind w:firstLine="0"/>
    </w:pPr>
  </w:style>
  <w:style w:type="paragraph" w:customStyle="1" w:styleId="DMO-SOWtext2">
    <w:name w:val="DMO - SOW text 2"/>
    <w:basedOn w:val="DMONumListSOWLV2"/>
    <w:rsid w:val="00F855CC"/>
    <w:pPr>
      <w:keepNext w:val="0"/>
      <w:pBdr>
        <w:bottom w:val="none" w:sz="0" w:space="0" w:color="auto"/>
      </w:pBdr>
    </w:pPr>
    <w:rPr>
      <w:b w:val="0"/>
    </w:rPr>
  </w:style>
  <w:style w:type="paragraph" w:customStyle="1" w:styleId="DMO-SOWtext3">
    <w:name w:val="DMO - SOW text 3"/>
    <w:basedOn w:val="DMONumListSOWLV3"/>
    <w:rsid w:val="00F855CC"/>
    <w:pPr>
      <w:keepNext w:val="0"/>
    </w:pPr>
    <w:rPr>
      <w:b w:val="0"/>
    </w:rPr>
  </w:style>
  <w:style w:type="paragraph" w:customStyle="1" w:styleId="DMO-SOWtext4">
    <w:name w:val="DMO - SOW text 4"/>
    <w:basedOn w:val="DMONumListSOWLV4"/>
    <w:rsid w:val="00F855CC"/>
    <w:pPr>
      <w:keepNext w:val="0"/>
    </w:pPr>
    <w:rPr>
      <w:b w:val="0"/>
    </w:rPr>
  </w:style>
  <w:style w:type="paragraph" w:customStyle="1" w:styleId="DMO-SOWtext5">
    <w:name w:val="DMO - SOW text 5"/>
    <w:basedOn w:val="DMONumListSOWLV5"/>
    <w:rsid w:val="00F855CC"/>
    <w:pPr>
      <w:keepNext w:val="0"/>
    </w:pPr>
    <w:rPr>
      <w:b w:val="0"/>
    </w:rPr>
  </w:style>
  <w:style w:type="paragraph" w:styleId="BodyText">
    <w:name w:val="Body Text"/>
    <w:basedOn w:val="Normal"/>
    <w:link w:val="BodyTextChar"/>
    <w:rsid w:val="00F855CC"/>
  </w:style>
  <w:style w:type="character" w:customStyle="1" w:styleId="BodyTextChar">
    <w:name w:val="Body Text Char"/>
    <w:basedOn w:val="DefaultParagraphFont"/>
    <w:link w:val="BodyText"/>
    <w:rsid w:val="004E738C"/>
    <w:rPr>
      <w:rFonts w:ascii="Times New Roman" w:eastAsia="Calibri" w:hAnsi="Times New Roman" w:cs="Times New Roman"/>
      <w:sz w:val="20"/>
    </w:rPr>
  </w:style>
  <w:style w:type="paragraph" w:customStyle="1" w:styleId="Style1">
    <w:name w:val="Style1"/>
    <w:basedOn w:val="Heading4"/>
    <w:rsid w:val="00F855CC"/>
    <w:rPr>
      <w:b w:val="0"/>
    </w:rPr>
  </w:style>
  <w:style w:type="paragraph" w:styleId="EndnoteText">
    <w:name w:val="endnote text"/>
    <w:basedOn w:val="Normal"/>
    <w:link w:val="EndnoteTextChar"/>
    <w:semiHidden/>
    <w:rsid w:val="00F855CC"/>
    <w:rPr>
      <w:szCs w:val="20"/>
    </w:rPr>
  </w:style>
  <w:style w:type="character" w:customStyle="1" w:styleId="EndnoteTextChar">
    <w:name w:val="Endnote Text Char"/>
    <w:basedOn w:val="DefaultParagraphFont"/>
    <w:link w:val="EndnoteText"/>
    <w:semiHidden/>
    <w:rsid w:val="004E738C"/>
    <w:rPr>
      <w:rFonts w:ascii="Times New Roman" w:eastAsia="Calibri" w:hAnsi="Times New Roman" w:cs="Times New Roman"/>
      <w:sz w:val="20"/>
      <w:szCs w:val="20"/>
    </w:rPr>
  </w:style>
  <w:style w:type="paragraph" w:customStyle="1" w:styleId="DMO-HdbkMarginHeading">
    <w:name w:val="DMO - Hdbk Margin Heading"/>
    <w:basedOn w:val="DMO-Normal"/>
    <w:rsid w:val="00F855CC"/>
    <w:pPr>
      <w:tabs>
        <w:tab w:val="left" w:pos="1701"/>
      </w:tabs>
      <w:ind w:left="1701" w:hanging="1701"/>
      <w:jc w:val="both"/>
    </w:pPr>
  </w:style>
  <w:style w:type="paragraph" w:customStyle="1" w:styleId="DMO-HdbkIndentedText">
    <w:name w:val="DMO - Hdbk Indented Text"/>
    <w:basedOn w:val="DMO-HdbkMarginHeading"/>
    <w:rsid w:val="00F855CC"/>
    <w:pPr>
      <w:tabs>
        <w:tab w:val="clear" w:pos="1701"/>
      </w:tabs>
      <w:ind w:firstLine="0"/>
    </w:pPr>
  </w:style>
  <w:style w:type="paragraph" w:customStyle="1" w:styleId="DMO-Note">
    <w:name w:val="DMO - Note"/>
    <w:basedOn w:val="DMO-NoteToDrafters"/>
    <w:rsid w:val="00F855CC"/>
    <w:pPr>
      <w:shd w:val="clear" w:color="auto" w:fill="auto"/>
    </w:pPr>
  </w:style>
  <w:style w:type="paragraph" w:customStyle="1" w:styleId="DMO-TableText2">
    <w:name w:val="DMO - Table Text 2"/>
    <w:basedOn w:val="DMO-Normal"/>
    <w:rsid w:val="00F855CC"/>
    <w:pPr>
      <w:spacing w:before="60" w:after="60"/>
    </w:pPr>
  </w:style>
  <w:style w:type="paragraph" w:customStyle="1" w:styleId="DMO-TableText1SubclauseLV1">
    <w:name w:val="DMO - Table Text 1 Subclause LV1"/>
    <w:basedOn w:val="DMO-TableText1"/>
    <w:rsid w:val="00F855CC"/>
    <w:pPr>
      <w:numPr>
        <w:numId w:val="12"/>
      </w:numPr>
    </w:pPr>
  </w:style>
  <w:style w:type="paragraph" w:customStyle="1" w:styleId="DMO-TableText1SubclauseLv2">
    <w:name w:val="DMO - Table Text 1 Subclause Lv2"/>
    <w:basedOn w:val="DMO-TableText1SubclauseLV1"/>
    <w:rsid w:val="00F855CC"/>
    <w:pPr>
      <w:numPr>
        <w:ilvl w:val="1"/>
      </w:numPr>
    </w:pPr>
  </w:style>
  <w:style w:type="paragraph" w:customStyle="1" w:styleId="DMO-TableText2SubClauseLv1">
    <w:name w:val="DMO - Table Text 2 SubClause Lv1"/>
    <w:basedOn w:val="DMO-TableText2"/>
    <w:rsid w:val="00F855CC"/>
    <w:pPr>
      <w:numPr>
        <w:numId w:val="13"/>
      </w:numPr>
    </w:pPr>
  </w:style>
  <w:style w:type="paragraph" w:customStyle="1" w:styleId="DMO-TableText2SubClauseLv2">
    <w:name w:val="DMO - Table Text 2 SubClause Lv2"/>
    <w:basedOn w:val="DMO-TableText2SubClauseLv1"/>
    <w:rsid w:val="00F855CC"/>
    <w:pPr>
      <w:numPr>
        <w:ilvl w:val="1"/>
      </w:numPr>
    </w:pPr>
  </w:style>
  <w:style w:type="paragraph" w:customStyle="1" w:styleId="DMO-Table2Heading">
    <w:name w:val="DMO - Table 2 Heading"/>
    <w:basedOn w:val="DMO-TableText2"/>
    <w:rsid w:val="00F855CC"/>
    <w:pPr>
      <w:jc w:val="center"/>
    </w:pPr>
    <w:rPr>
      <w:b/>
    </w:rPr>
  </w:style>
  <w:style w:type="paragraph" w:customStyle="1" w:styleId="DMO-BulletList2">
    <w:name w:val="DMO - Bullet List 2"/>
    <w:basedOn w:val="DMO-BulletList"/>
    <w:rsid w:val="00F855CC"/>
    <w:pPr>
      <w:numPr>
        <w:numId w:val="0"/>
      </w:numPr>
      <w:tabs>
        <w:tab w:val="num" w:pos="1701"/>
      </w:tabs>
      <w:ind w:left="1701" w:hanging="567"/>
    </w:pPr>
  </w:style>
  <w:style w:type="paragraph" w:customStyle="1" w:styleId="DMO-Notespara">
    <w:name w:val="DMO - Note spara"/>
    <w:basedOn w:val="DMO-Note"/>
    <w:rsid w:val="00F855CC"/>
    <w:pPr>
      <w:numPr>
        <w:numId w:val="15"/>
      </w:numPr>
    </w:pPr>
  </w:style>
  <w:style w:type="paragraph" w:customStyle="1" w:styleId="ASDEFCONTitle">
    <w:name w:val="ASDEFCON Title"/>
    <w:basedOn w:val="ASDEFCONNormal"/>
    <w:rsid w:val="00531822"/>
    <w:pPr>
      <w:keepLines/>
      <w:spacing w:before="240"/>
      <w:jc w:val="center"/>
    </w:pPr>
    <w:rPr>
      <w:b/>
      <w:caps/>
    </w:rPr>
  </w:style>
  <w:style w:type="paragraph" w:styleId="TOC3">
    <w:name w:val="toc 3"/>
    <w:basedOn w:val="Normal"/>
    <w:next w:val="Normal"/>
    <w:autoRedefine/>
    <w:rsid w:val="00531822"/>
    <w:pPr>
      <w:spacing w:after="100"/>
      <w:ind w:left="400"/>
    </w:pPr>
  </w:style>
  <w:style w:type="paragraph" w:styleId="Caption">
    <w:name w:val="caption"/>
    <w:basedOn w:val="Normal"/>
    <w:next w:val="Normal"/>
    <w:qFormat/>
    <w:rsid w:val="00531822"/>
    <w:rPr>
      <w:b/>
      <w:bCs/>
      <w:szCs w:val="20"/>
    </w:rPr>
  </w:style>
  <w:style w:type="paragraph" w:styleId="Header">
    <w:name w:val="header"/>
    <w:basedOn w:val="Normal"/>
    <w:link w:val="HeaderChar"/>
    <w:uiPriority w:val="99"/>
    <w:unhideWhenUsed/>
    <w:rsid w:val="004E738C"/>
    <w:pPr>
      <w:tabs>
        <w:tab w:val="center" w:pos="4513"/>
        <w:tab w:val="right" w:pos="9026"/>
      </w:tabs>
      <w:spacing w:after="0"/>
    </w:pPr>
  </w:style>
  <w:style w:type="character" w:customStyle="1" w:styleId="HeaderChar">
    <w:name w:val="Header Char"/>
    <w:basedOn w:val="DefaultParagraphFont"/>
    <w:link w:val="Header"/>
    <w:uiPriority w:val="99"/>
    <w:rsid w:val="004E738C"/>
    <w:rPr>
      <w:rFonts w:ascii="Times New Roman" w:eastAsia="Calibri" w:hAnsi="Times New Roman" w:cs="Times New Roman"/>
      <w:sz w:val="20"/>
    </w:rPr>
  </w:style>
  <w:style w:type="paragraph" w:styleId="Footer">
    <w:name w:val="footer"/>
    <w:basedOn w:val="Normal"/>
    <w:link w:val="FooterChar"/>
    <w:uiPriority w:val="99"/>
    <w:unhideWhenUsed/>
    <w:rsid w:val="004E738C"/>
    <w:pPr>
      <w:tabs>
        <w:tab w:val="center" w:pos="4513"/>
        <w:tab w:val="right" w:pos="9026"/>
      </w:tabs>
      <w:spacing w:after="0"/>
    </w:pPr>
  </w:style>
  <w:style w:type="character" w:customStyle="1" w:styleId="FooterChar">
    <w:name w:val="Footer Char"/>
    <w:basedOn w:val="DefaultParagraphFont"/>
    <w:link w:val="Footer"/>
    <w:uiPriority w:val="99"/>
    <w:rsid w:val="004E738C"/>
    <w:rPr>
      <w:rFonts w:ascii="Times New Roman" w:eastAsia="Calibri" w:hAnsi="Times New Roman" w:cs="Times New Roman"/>
      <w:sz w:val="20"/>
    </w:rPr>
  </w:style>
  <w:style w:type="paragraph" w:customStyle="1" w:styleId="SOWHL1-ASDEFCON">
    <w:name w:val="SOW HL1 - ASDEFCON"/>
    <w:basedOn w:val="ASDEFCONNormal"/>
    <w:next w:val="SOWHL2-ASDEFCON"/>
    <w:qFormat/>
    <w:rsid w:val="00531822"/>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31822"/>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31822"/>
    <w:pPr>
      <w:keepNext/>
      <w:numPr>
        <w:ilvl w:val="2"/>
        <w:numId w:val="10"/>
      </w:numPr>
    </w:pPr>
    <w:rPr>
      <w:rFonts w:eastAsia="Calibri"/>
      <w:b/>
      <w:szCs w:val="22"/>
      <w:lang w:eastAsia="en-US"/>
    </w:rPr>
  </w:style>
  <w:style w:type="paragraph" w:customStyle="1" w:styleId="SOWHL4-ASDEFCON">
    <w:name w:val="SOW HL4 - ASDEFCON"/>
    <w:basedOn w:val="ASDEFCONNormal"/>
    <w:qFormat/>
    <w:rsid w:val="00531822"/>
    <w:pPr>
      <w:keepNext/>
      <w:numPr>
        <w:ilvl w:val="3"/>
        <w:numId w:val="10"/>
      </w:numPr>
    </w:pPr>
    <w:rPr>
      <w:rFonts w:eastAsia="Calibri"/>
      <w:b/>
      <w:szCs w:val="22"/>
      <w:lang w:eastAsia="en-US"/>
    </w:rPr>
  </w:style>
  <w:style w:type="paragraph" w:customStyle="1" w:styleId="SOWHL5-ASDEFCON">
    <w:name w:val="SOW HL5 - ASDEFCON"/>
    <w:basedOn w:val="ASDEFCONNormal"/>
    <w:qFormat/>
    <w:rsid w:val="00531822"/>
    <w:pPr>
      <w:keepNext/>
      <w:numPr>
        <w:ilvl w:val="4"/>
        <w:numId w:val="10"/>
      </w:numPr>
    </w:pPr>
    <w:rPr>
      <w:rFonts w:eastAsia="Calibri"/>
      <w:b/>
      <w:szCs w:val="22"/>
      <w:lang w:eastAsia="en-US"/>
    </w:rPr>
  </w:style>
  <w:style w:type="paragraph" w:customStyle="1" w:styleId="SOWSubL1-ASDEFCON">
    <w:name w:val="SOW SubL1 - ASDEFCON"/>
    <w:basedOn w:val="ASDEFCONNormal"/>
    <w:qFormat/>
    <w:rsid w:val="00531822"/>
    <w:pPr>
      <w:numPr>
        <w:ilvl w:val="5"/>
        <w:numId w:val="10"/>
      </w:numPr>
    </w:pPr>
    <w:rPr>
      <w:rFonts w:eastAsia="Calibri"/>
      <w:szCs w:val="22"/>
      <w:lang w:eastAsia="en-US"/>
    </w:rPr>
  </w:style>
  <w:style w:type="paragraph" w:customStyle="1" w:styleId="SOWTL2-ASDEFCON">
    <w:name w:val="SOW TL2 - ASDEFCON"/>
    <w:basedOn w:val="SOWHL2-ASDEFCON"/>
    <w:rsid w:val="00531822"/>
    <w:pPr>
      <w:keepNext w:val="0"/>
      <w:pBdr>
        <w:bottom w:val="none" w:sz="0" w:space="0" w:color="auto"/>
      </w:pBdr>
    </w:pPr>
    <w:rPr>
      <w:b w:val="0"/>
    </w:rPr>
  </w:style>
  <w:style w:type="paragraph" w:customStyle="1" w:styleId="SOWSubL2-ASDEFCON">
    <w:name w:val="SOW SubL2 - ASDEFCON"/>
    <w:basedOn w:val="ASDEFCONNormal"/>
    <w:qFormat/>
    <w:rsid w:val="00531822"/>
    <w:pPr>
      <w:numPr>
        <w:ilvl w:val="6"/>
        <w:numId w:val="10"/>
      </w:numPr>
    </w:pPr>
    <w:rPr>
      <w:rFonts w:eastAsia="Calibri"/>
      <w:szCs w:val="22"/>
      <w:lang w:eastAsia="en-US"/>
    </w:rPr>
  </w:style>
  <w:style w:type="paragraph" w:customStyle="1" w:styleId="Notespara">
    <w:name w:val="Note spara"/>
    <w:basedOn w:val="PlainText"/>
    <w:rsid w:val="00A43A8C"/>
    <w:pPr>
      <w:numPr>
        <w:numId w:val="16"/>
      </w:numPr>
      <w:tabs>
        <w:tab w:val="clear" w:pos="2127"/>
        <w:tab w:val="num" w:pos="851"/>
      </w:tabs>
      <w:spacing w:after="120"/>
      <w:ind w:left="851"/>
    </w:pPr>
    <w:rPr>
      <w:rFonts w:ascii="Arial" w:hAnsi="Arial"/>
      <w:b/>
      <w:i/>
      <w:sz w:val="20"/>
      <w:szCs w:val="24"/>
    </w:rPr>
  </w:style>
  <w:style w:type="character" w:styleId="CommentReference">
    <w:name w:val="annotation reference"/>
    <w:semiHidden/>
    <w:rsid w:val="00A43A8C"/>
    <w:rPr>
      <w:sz w:val="16"/>
    </w:rPr>
  </w:style>
  <w:style w:type="paragraph" w:styleId="CommentText">
    <w:name w:val="annotation text"/>
    <w:basedOn w:val="Normal"/>
    <w:link w:val="CommentTextChar"/>
    <w:semiHidden/>
    <w:rsid w:val="00A43A8C"/>
  </w:style>
  <w:style w:type="character" w:customStyle="1" w:styleId="CommentTextChar">
    <w:name w:val="Comment Text Char"/>
    <w:basedOn w:val="DefaultParagraphFont"/>
    <w:link w:val="CommentText"/>
    <w:semiHidden/>
    <w:rsid w:val="00A43A8C"/>
    <w:rPr>
      <w:rFonts w:ascii="Arial" w:eastAsia="Times New Roman" w:hAnsi="Arial" w:cs="Times New Roman"/>
      <w:sz w:val="20"/>
      <w:szCs w:val="24"/>
      <w:lang w:eastAsia="en-AU"/>
    </w:rPr>
  </w:style>
  <w:style w:type="paragraph" w:customStyle="1" w:styleId="SOWTL4-ASDEFCON">
    <w:name w:val="SOW TL4 - ASDEFCON"/>
    <w:basedOn w:val="SOWHL4-ASDEFCON"/>
    <w:rsid w:val="00531822"/>
    <w:pPr>
      <w:keepNext w:val="0"/>
    </w:pPr>
    <w:rPr>
      <w:b w:val="0"/>
    </w:rPr>
  </w:style>
  <w:style w:type="paragraph" w:customStyle="1" w:styleId="ASDEFCONBulletsLV2">
    <w:name w:val="ASDEFCON Bullets LV2"/>
    <w:basedOn w:val="ASDEFCONNormal"/>
    <w:rsid w:val="00531822"/>
    <w:pPr>
      <w:numPr>
        <w:numId w:val="5"/>
      </w:numPr>
    </w:pPr>
  </w:style>
  <w:style w:type="paragraph" w:styleId="PlainText">
    <w:name w:val="Plain Text"/>
    <w:basedOn w:val="Normal"/>
    <w:link w:val="PlainTextChar"/>
    <w:uiPriority w:val="99"/>
    <w:semiHidden/>
    <w:unhideWhenUsed/>
    <w:rsid w:val="00A43A8C"/>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A43A8C"/>
    <w:rPr>
      <w:rFonts w:ascii="Consolas" w:eastAsia="Calibri" w:hAnsi="Consolas" w:cs="Times New Roman"/>
      <w:sz w:val="21"/>
      <w:szCs w:val="21"/>
    </w:rPr>
  </w:style>
  <w:style w:type="paragraph" w:styleId="BalloonText">
    <w:name w:val="Balloon Text"/>
    <w:basedOn w:val="Normal"/>
    <w:link w:val="BalloonTextChar"/>
    <w:uiPriority w:val="99"/>
    <w:semiHidden/>
    <w:unhideWhenUsed/>
    <w:rsid w:val="00A43A8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A8C"/>
    <w:rPr>
      <w:rFonts w:ascii="Segoe UI" w:eastAsia="Calibri" w:hAnsi="Segoe UI" w:cs="Segoe UI"/>
      <w:sz w:val="18"/>
      <w:szCs w:val="18"/>
    </w:rPr>
  </w:style>
  <w:style w:type="paragraph" w:customStyle="1" w:styleId="COTCOCLV2-ASDEFCON">
    <w:name w:val="COT/COC LV2 - ASDEFCON"/>
    <w:basedOn w:val="ASDEFCONNormal"/>
    <w:next w:val="COTCOCLV3-ASDEFCON"/>
    <w:rsid w:val="00531822"/>
    <w:pPr>
      <w:keepNext/>
      <w:keepLines/>
      <w:numPr>
        <w:ilvl w:val="1"/>
        <w:numId w:val="18"/>
      </w:numPr>
      <w:pBdr>
        <w:bottom w:val="single" w:sz="4" w:space="1" w:color="auto"/>
      </w:pBdr>
    </w:pPr>
    <w:rPr>
      <w:b/>
    </w:rPr>
  </w:style>
  <w:style w:type="paragraph" w:customStyle="1" w:styleId="ASDEFCONNormal">
    <w:name w:val="ASDEFCON Normal"/>
    <w:link w:val="ASDEFCONNormalChar"/>
    <w:rsid w:val="00531822"/>
    <w:pPr>
      <w:spacing w:after="120" w:line="240" w:lineRule="auto"/>
      <w:jc w:val="both"/>
    </w:pPr>
    <w:rPr>
      <w:rFonts w:ascii="Arial" w:eastAsia="Times New Roman" w:hAnsi="Arial" w:cs="Times New Roman"/>
      <w:color w:val="000000"/>
      <w:sz w:val="20"/>
      <w:szCs w:val="40"/>
      <w:lang w:eastAsia="en-AU"/>
    </w:rPr>
  </w:style>
  <w:style w:type="character" w:customStyle="1" w:styleId="ASDEFCONNormalChar">
    <w:name w:val="ASDEFCON Normal Char"/>
    <w:link w:val="ASDEFCONNormal"/>
    <w:rsid w:val="00531822"/>
    <w:rPr>
      <w:rFonts w:ascii="Arial" w:eastAsia="Times New Roman" w:hAnsi="Arial" w:cs="Times New Roman"/>
      <w:color w:val="000000"/>
      <w:sz w:val="20"/>
      <w:szCs w:val="40"/>
      <w:lang w:eastAsia="en-AU"/>
    </w:rPr>
  </w:style>
  <w:style w:type="paragraph" w:customStyle="1" w:styleId="COTCOCLV3-ASDEFCON">
    <w:name w:val="COT/COC LV3 - ASDEFCON"/>
    <w:basedOn w:val="ASDEFCONNormal"/>
    <w:rsid w:val="00531822"/>
    <w:pPr>
      <w:numPr>
        <w:ilvl w:val="2"/>
        <w:numId w:val="18"/>
      </w:numPr>
    </w:pPr>
  </w:style>
  <w:style w:type="paragraph" w:customStyle="1" w:styleId="COTCOCLV1-ASDEFCON">
    <w:name w:val="COT/COC LV1 - ASDEFCON"/>
    <w:basedOn w:val="ASDEFCONNormal"/>
    <w:next w:val="COTCOCLV2-ASDEFCON"/>
    <w:rsid w:val="00531822"/>
    <w:pPr>
      <w:keepNext/>
      <w:keepLines/>
      <w:numPr>
        <w:numId w:val="18"/>
      </w:numPr>
      <w:spacing w:before="240"/>
    </w:pPr>
    <w:rPr>
      <w:b/>
      <w:caps/>
    </w:rPr>
  </w:style>
  <w:style w:type="paragraph" w:customStyle="1" w:styleId="COTCOCLV4-ASDEFCON">
    <w:name w:val="COT/COC LV4 - ASDEFCON"/>
    <w:basedOn w:val="ASDEFCONNormal"/>
    <w:rsid w:val="00531822"/>
    <w:pPr>
      <w:numPr>
        <w:ilvl w:val="3"/>
        <w:numId w:val="18"/>
      </w:numPr>
    </w:pPr>
  </w:style>
  <w:style w:type="paragraph" w:customStyle="1" w:styleId="COTCOCLV5-ASDEFCON">
    <w:name w:val="COT/COC LV5 - ASDEFCON"/>
    <w:basedOn w:val="ASDEFCONNormal"/>
    <w:rsid w:val="00531822"/>
    <w:pPr>
      <w:numPr>
        <w:ilvl w:val="4"/>
        <w:numId w:val="18"/>
      </w:numPr>
    </w:pPr>
  </w:style>
  <w:style w:type="paragraph" w:customStyle="1" w:styleId="COTCOCLV6-ASDEFCON">
    <w:name w:val="COT/COC LV6 - ASDEFCON"/>
    <w:basedOn w:val="ASDEFCONNormal"/>
    <w:rsid w:val="00531822"/>
    <w:pPr>
      <w:keepLines/>
      <w:numPr>
        <w:ilvl w:val="5"/>
        <w:numId w:val="18"/>
      </w:numPr>
    </w:pPr>
  </w:style>
  <w:style w:type="paragraph" w:customStyle="1" w:styleId="ASDEFCONOption">
    <w:name w:val="ASDEFCON Option"/>
    <w:basedOn w:val="ASDEFCONNormal"/>
    <w:rsid w:val="00531822"/>
    <w:pPr>
      <w:keepNext/>
      <w:spacing w:before="60"/>
    </w:pPr>
    <w:rPr>
      <w:b/>
      <w:i/>
      <w:szCs w:val="24"/>
    </w:rPr>
  </w:style>
  <w:style w:type="paragraph" w:customStyle="1" w:styleId="NoteToDrafters-ASDEFCON">
    <w:name w:val="Note To Drafters - ASDEFCON"/>
    <w:basedOn w:val="ASDEFCONNormal"/>
    <w:rsid w:val="00531822"/>
    <w:pPr>
      <w:keepNext/>
      <w:shd w:val="clear" w:color="auto" w:fill="000000"/>
    </w:pPr>
    <w:rPr>
      <w:b/>
      <w:i/>
      <w:color w:val="FFFFFF"/>
    </w:rPr>
  </w:style>
  <w:style w:type="paragraph" w:customStyle="1" w:styleId="NoteToTenderers-ASDEFCON">
    <w:name w:val="Note To Tenderers - ASDEFCON"/>
    <w:basedOn w:val="ASDEFCONNormal"/>
    <w:rsid w:val="00531822"/>
    <w:pPr>
      <w:keepNext/>
      <w:shd w:val="pct15" w:color="auto" w:fill="auto"/>
    </w:pPr>
    <w:rPr>
      <w:b/>
      <w:i/>
    </w:rPr>
  </w:style>
  <w:style w:type="paragraph" w:customStyle="1" w:styleId="ATTANNLV1-ASDEFCON">
    <w:name w:val="ATT/ANN LV1 - ASDEFCON"/>
    <w:basedOn w:val="ASDEFCONNormal"/>
    <w:next w:val="ATTANNLV2-ASDEFCON"/>
    <w:rsid w:val="00531822"/>
    <w:pPr>
      <w:keepNext/>
      <w:keepLines/>
      <w:numPr>
        <w:numId w:val="4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31822"/>
    <w:pPr>
      <w:numPr>
        <w:ilvl w:val="1"/>
        <w:numId w:val="41"/>
      </w:numPr>
    </w:pPr>
    <w:rPr>
      <w:szCs w:val="24"/>
    </w:rPr>
  </w:style>
  <w:style w:type="character" w:customStyle="1" w:styleId="ATTANNLV2-ASDEFCONChar">
    <w:name w:val="ATT/ANN LV2 - ASDEFCON Char"/>
    <w:link w:val="ATTANNLV2-ASDEFCON"/>
    <w:rsid w:val="00531822"/>
    <w:rPr>
      <w:rFonts w:ascii="Arial" w:eastAsia="Times New Roman" w:hAnsi="Arial" w:cs="Times New Roman"/>
      <w:color w:val="000000"/>
      <w:sz w:val="20"/>
      <w:szCs w:val="24"/>
      <w:lang w:eastAsia="en-AU"/>
    </w:rPr>
  </w:style>
  <w:style w:type="paragraph" w:customStyle="1" w:styleId="ATTANNLV3-ASDEFCON">
    <w:name w:val="ATT/ANN LV3 - ASDEFCON"/>
    <w:basedOn w:val="ASDEFCONNormal"/>
    <w:rsid w:val="00531822"/>
    <w:pPr>
      <w:numPr>
        <w:ilvl w:val="2"/>
        <w:numId w:val="41"/>
      </w:numPr>
    </w:pPr>
    <w:rPr>
      <w:szCs w:val="24"/>
    </w:rPr>
  </w:style>
  <w:style w:type="paragraph" w:customStyle="1" w:styleId="ATTANNLV4-ASDEFCON">
    <w:name w:val="ATT/ANN LV4 - ASDEFCON"/>
    <w:basedOn w:val="ASDEFCONNormal"/>
    <w:rsid w:val="00531822"/>
    <w:pPr>
      <w:numPr>
        <w:ilvl w:val="3"/>
        <w:numId w:val="41"/>
      </w:numPr>
    </w:pPr>
    <w:rPr>
      <w:szCs w:val="24"/>
    </w:rPr>
  </w:style>
  <w:style w:type="paragraph" w:customStyle="1" w:styleId="ASDEFCONCoverTitle">
    <w:name w:val="ASDEFCON Cover Title"/>
    <w:rsid w:val="00531822"/>
    <w:pPr>
      <w:spacing w:after="0" w:line="240" w:lineRule="auto"/>
      <w:jc w:val="center"/>
    </w:pPr>
    <w:rPr>
      <w:rFonts w:ascii="Georgia" w:eastAsia="Times New Roman" w:hAnsi="Georgia" w:cs="Times New Roman"/>
      <w:b/>
      <w:color w:val="000000"/>
      <w:sz w:val="100"/>
      <w:szCs w:val="24"/>
      <w:lang w:eastAsia="en-AU"/>
    </w:rPr>
  </w:style>
  <w:style w:type="paragraph" w:customStyle="1" w:styleId="ASDEFCONHeaderFooterLeft">
    <w:name w:val="ASDEFCON Header/Footer Left"/>
    <w:basedOn w:val="ASDEFCONNormal"/>
    <w:rsid w:val="00531822"/>
    <w:pPr>
      <w:spacing w:after="0"/>
      <w:jc w:val="left"/>
    </w:pPr>
    <w:rPr>
      <w:sz w:val="16"/>
      <w:szCs w:val="24"/>
    </w:rPr>
  </w:style>
  <w:style w:type="paragraph" w:customStyle="1" w:styleId="ASDEFCONCoverPageIncorp">
    <w:name w:val="ASDEFCON Cover Page Incorp"/>
    <w:rsid w:val="00531822"/>
    <w:pPr>
      <w:keepNext/>
      <w:spacing w:before="480" w:after="0" w:line="240" w:lineRule="auto"/>
      <w:ind w:firstLine="1701"/>
    </w:pPr>
    <w:rPr>
      <w:rFonts w:ascii="Franklin Gothic Medium" w:eastAsia="Times New Roman" w:hAnsi="Franklin Gothic Medium" w:cs="Times New Roman"/>
      <w:color w:val="000000"/>
      <w:sz w:val="52"/>
      <w:szCs w:val="40"/>
      <w:lang w:eastAsia="en-AU"/>
    </w:rPr>
  </w:style>
  <w:style w:type="paragraph" w:customStyle="1" w:styleId="Note-ASDEFCON">
    <w:name w:val="Note - ASDEFCON"/>
    <w:basedOn w:val="ASDEFCONNormal"/>
    <w:rsid w:val="00531822"/>
    <w:rPr>
      <w:b/>
      <w:i/>
    </w:rPr>
  </w:style>
  <w:style w:type="paragraph" w:customStyle="1" w:styleId="COTCOCLV2NONUM-ASDEFCON">
    <w:name w:val="COT/COC LV2 NONUM - ASDEFCON"/>
    <w:basedOn w:val="COTCOCLV2-ASDEFCON"/>
    <w:next w:val="COTCOCLV3-ASDEFCON"/>
    <w:rsid w:val="0053182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31822"/>
    <w:pPr>
      <w:keepNext w:val="0"/>
      <w:numPr>
        <w:numId w:val="0"/>
      </w:numPr>
      <w:ind w:left="851"/>
    </w:pPr>
    <w:rPr>
      <w:bCs/>
      <w:szCs w:val="20"/>
    </w:rPr>
  </w:style>
  <w:style w:type="paragraph" w:customStyle="1" w:styleId="COTCOCLV3NONUM-ASDEFCON">
    <w:name w:val="COT/COC LV3 NONUM - ASDEFCON"/>
    <w:basedOn w:val="COTCOCLV3-ASDEFCON"/>
    <w:next w:val="COTCOCLV3-ASDEFCON"/>
    <w:rsid w:val="00531822"/>
    <w:pPr>
      <w:numPr>
        <w:ilvl w:val="0"/>
        <w:numId w:val="0"/>
      </w:numPr>
      <w:ind w:left="851"/>
    </w:pPr>
    <w:rPr>
      <w:szCs w:val="20"/>
    </w:rPr>
  </w:style>
  <w:style w:type="paragraph" w:customStyle="1" w:styleId="COTCOCLV4NONUM-ASDEFCON">
    <w:name w:val="COT/COC LV4 NONUM - ASDEFCON"/>
    <w:basedOn w:val="COTCOCLV4-ASDEFCON"/>
    <w:next w:val="COTCOCLV4-ASDEFCON"/>
    <w:rsid w:val="00531822"/>
    <w:pPr>
      <w:numPr>
        <w:ilvl w:val="0"/>
        <w:numId w:val="0"/>
      </w:numPr>
      <w:ind w:left="1418"/>
    </w:pPr>
    <w:rPr>
      <w:szCs w:val="20"/>
    </w:rPr>
  </w:style>
  <w:style w:type="paragraph" w:customStyle="1" w:styleId="COTCOCLV5NONUM-ASDEFCON">
    <w:name w:val="COT/COC LV5 NONUM - ASDEFCON"/>
    <w:basedOn w:val="COTCOCLV5-ASDEFCON"/>
    <w:next w:val="COTCOCLV5-ASDEFCON"/>
    <w:rsid w:val="00531822"/>
    <w:pPr>
      <w:numPr>
        <w:ilvl w:val="0"/>
        <w:numId w:val="0"/>
      </w:numPr>
      <w:ind w:left="1985"/>
    </w:pPr>
    <w:rPr>
      <w:szCs w:val="20"/>
    </w:rPr>
  </w:style>
  <w:style w:type="paragraph" w:customStyle="1" w:styleId="COTCOCLV6NONUM-ASDEFCON">
    <w:name w:val="COT/COC LV6 NONUM - ASDEFCON"/>
    <w:basedOn w:val="COTCOCLV6-ASDEFCON"/>
    <w:next w:val="COTCOCLV6-ASDEFCON"/>
    <w:rsid w:val="00531822"/>
    <w:pPr>
      <w:numPr>
        <w:ilvl w:val="0"/>
        <w:numId w:val="0"/>
      </w:numPr>
      <w:ind w:left="2552"/>
    </w:pPr>
    <w:rPr>
      <w:szCs w:val="20"/>
    </w:rPr>
  </w:style>
  <w:style w:type="paragraph" w:customStyle="1" w:styleId="ATTANNLV1NONUM-ASDEFCON">
    <w:name w:val="ATT/ANN LV1 NONUM - ASDEFCON"/>
    <w:basedOn w:val="ATTANNLV1-ASDEFCON"/>
    <w:next w:val="ATTANNLV2-ASDEFCON"/>
    <w:rsid w:val="00531822"/>
    <w:pPr>
      <w:numPr>
        <w:numId w:val="0"/>
      </w:numPr>
      <w:ind w:left="851"/>
    </w:pPr>
    <w:rPr>
      <w:bCs/>
      <w:szCs w:val="20"/>
    </w:rPr>
  </w:style>
  <w:style w:type="paragraph" w:customStyle="1" w:styleId="ATTANNLV2NONUM-ASDEFCON">
    <w:name w:val="ATT/ANN LV2 NONUM - ASDEFCON"/>
    <w:basedOn w:val="ATTANNLV2-ASDEFCON"/>
    <w:next w:val="ATTANNLV2-ASDEFCON"/>
    <w:rsid w:val="00531822"/>
    <w:pPr>
      <w:numPr>
        <w:ilvl w:val="0"/>
        <w:numId w:val="0"/>
      </w:numPr>
      <w:ind w:left="851"/>
    </w:pPr>
    <w:rPr>
      <w:szCs w:val="20"/>
    </w:rPr>
  </w:style>
  <w:style w:type="paragraph" w:customStyle="1" w:styleId="ATTANNLV3NONUM-ASDEFCON">
    <w:name w:val="ATT/ANN LV3 NONUM - ASDEFCON"/>
    <w:basedOn w:val="ATTANNLV3-ASDEFCON"/>
    <w:next w:val="ATTANNLV3-ASDEFCON"/>
    <w:rsid w:val="00531822"/>
    <w:pPr>
      <w:numPr>
        <w:ilvl w:val="0"/>
        <w:numId w:val="0"/>
      </w:numPr>
      <w:ind w:left="1418"/>
    </w:pPr>
    <w:rPr>
      <w:szCs w:val="20"/>
    </w:rPr>
  </w:style>
  <w:style w:type="paragraph" w:customStyle="1" w:styleId="ATTANNLV4NONUM-ASDEFCON">
    <w:name w:val="ATT/ANN LV4 NONUM - ASDEFCON"/>
    <w:basedOn w:val="ATTANNLV4-ASDEFCON"/>
    <w:next w:val="ATTANNLV4-ASDEFCON"/>
    <w:rsid w:val="00531822"/>
    <w:pPr>
      <w:numPr>
        <w:ilvl w:val="0"/>
        <w:numId w:val="0"/>
      </w:numPr>
      <w:ind w:left="1985"/>
    </w:pPr>
    <w:rPr>
      <w:szCs w:val="20"/>
    </w:rPr>
  </w:style>
  <w:style w:type="paragraph" w:customStyle="1" w:styleId="NoteToDraftersBullets-ASDEFCON">
    <w:name w:val="Note To Drafters Bullets - ASDEFCON"/>
    <w:basedOn w:val="NoteToDrafters-ASDEFCON"/>
    <w:rsid w:val="00531822"/>
    <w:pPr>
      <w:numPr>
        <w:numId w:val="20"/>
      </w:numPr>
    </w:pPr>
    <w:rPr>
      <w:bCs/>
      <w:iCs/>
      <w:szCs w:val="20"/>
    </w:rPr>
  </w:style>
  <w:style w:type="paragraph" w:customStyle="1" w:styleId="NoteToDraftersList-ASDEFCON">
    <w:name w:val="Note To Drafters List - ASDEFCON"/>
    <w:basedOn w:val="NoteToDrafters-ASDEFCON"/>
    <w:rsid w:val="00531822"/>
    <w:pPr>
      <w:numPr>
        <w:numId w:val="21"/>
      </w:numPr>
    </w:pPr>
    <w:rPr>
      <w:bCs/>
      <w:iCs/>
      <w:szCs w:val="20"/>
    </w:rPr>
  </w:style>
  <w:style w:type="paragraph" w:customStyle="1" w:styleId="NoteToTenderersBullets-ASDEFCON">
    <w:name w:val="Note To Tenderers Bullets - ASDEFCON"/>
    <w:basedOn w:val="NoteToTenderers-ASDEFCON"/>
    <w:rsid w:val="00531822"/>
    <w:pPr>
      <w:numPr>
        <w:numId w:val="22"/>
      </w:numPr>
    </w:pPr>
    <w:rPr>
      <w:bCs/>
      <w:iCs/>
      <w:szCs w:val="20"/>
    </w:rPr>
  </w:style>
  <w:style w:type="paragraph" w:customStyle="1" w:styleId="NoteToTenderersList-ASDEFCON">
    <w:name w:val="Note To Tenderers List - ASDEFCON"/>
    <w:basedOn w:val="NoteToTenderers-ASDEFCON"/>
    <w:rsid w:val="00531822"/>
    <w:pPr>
      <w:numPr>
        <w:numId w:val="23"/>
      </w:numPr>
    </w:pPr>
    <w:rPr>
      <w:bCs/>
      <w:iCs/>
      <w:szCs w:val="20"/>
    </w:rPr>
  </w:style>
  <w:style w:type="paragraph" w:customStyle="1" w:styleId="SOWHL1NONUM-ASDEFCON">
    <w:name w:val="SOW HL1 NONUM - ASDEFCON"/>
    <w:basedOn w:val="SOWHL1-ASDEFCON"/>
    <w:next w:val="SOWHL2-ASDEFCON"/>
    <w:rsid w:val="0053182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31822"/>
    <w:pPr>
      <w:numPr>
        <w:ilvl w:val="0"/>
        <w:numId w:val="0"/>
      </w:numPr>
      <w:ind w:left="1134"/>
    </w:pPr>
    <w:rPr>
      <w:rFonts w:eastAsia="Times New Roman"/>
      <w:bCs/>
      <w:szCs w:val="20"/>
    </w:rPr>
  </w:style>
  <w:style w:type="paragraph" w:customStyle="1" w:styleId="SOWTL3NONUM-ASDEFCON">
    <w:name w:val="SOW TL3 NONUM - ASDEFCON"/>
    <w:basedOn w:val="SOWTL3-ASDEFCON"/>
    <w:next w:val="SOWTL3-ASDEFCON"/>
    <w:rsid w:val="00531822"/>
    <w:pPr>
      <w:numPr>
        <w:ilvl w:val="0"/>
        <w:numId w:val="0"/>
      </w:numPr>
      <w:ind w:left="1134"/>
    </w:pPr>
    <w:rPr>
      <w:rFonts w:eastAsia="Times New Roman"/>
      <w:bCs/>
      <w:szCs w:val="20"/>
    </w:rPr>
  </w:style>
  <w:style w:type="paragraph" w:customStyle="1" w:styleId="SOWTL3-ASDEFCON">
    <w:name w:val="SOW TL3 - ASDEFCON"/>
    <w:basedOn w:val="SOWHL3-ASDEFCON"/>
    <w:rsid w:val="00531822"/>
    <w:pPr>
      <w:keepNext w:val="0"/>
    </w:pPr>
    <w:rPr>
      <w:b w:val="0"/>
    </w:rPr>
  </w:style>
  <w:style w:type="paragraph" w:customStyle="1" w:styleId="SOWTL4NONUM-ASDEFCON">
    <w:name w:val="SOW TL4 NONUM - ASDEFCON"/>
    <w:basedOn w:val="SOWTL4-ASDEFCON"/>
    <w:next w:val="SOWTL4-ASDEFCON"/>
    <w:rsid w:val="00531822"/>
    <w:pPr>
      <w:numPr>
        <w:ilvl w:val="0"/>
        <w:numId w:val="0"/>
      </w:numPr>
      <w:ind w:left="1134"/>
    </w:pPr>
    <w:rPr>
      <w:rFonts w:eastAsia="Times New Roman"/>
      <w:bCs/>
      <w:szCs w:val="20"/>
    </w:rPr>
  </w:style>
  <w:style w:type="paragraph" w:customStyle="1" w:styleId="SOWTL5NONUM-ASDEFCON">
    <w:name w:val="SOW TL5 NONUM - ASDEFCON"/>
    <w:basedOn w:val="SOWHL5-ASDEFCON"/>
    <w:next w:val="SOWTL5-ASDEFCON"/>
    <w:rsid w:val="00531822"/>
    <w:pPr>
      <w:keepNext w:val="0"/>
      <w:numPr>
        <w:ilvl w:val="0"/>
        <w:numId w:val="0"/>
      </w:numPr>
      <w:ind w:left="1134"/>
    </w:pPr>
    <w:rPr>
      <w:b w:val="0"/>
    </w:rPr>
  </w:style>
  <w:style w:type="paragraph" w:customStyle="1" w:styleId="SOWTL5-ASDEFCON">
    <w:name w:val="SOW TL5 - ASDEFCON"/>
    <w:basedOn w:val="SOWHL5-ASDEFCON"/>
    <w:rsid w:val="00531822"/>
    <w:pPr>
      <w:keepNext w:val="0"/>
    </w:pPr>
    <w:rPr>
      <w:b w:val="0"/>
    </w:rPr>
  </w:style>
  <w:style w:type="paragraph" w:customStyle="1" w:styleId="SOWSubL1NONUM-ASDEFCON">
    <w:name w:val="SOW SubL1 NONUM - ASDEFCON"/>
    <w:basedOn w:val="SOWSubL1-ASDEFCON"/>
    <w:next w:val="SOWSubL1-ASDEFCON"/>
    <w:qFormat/>
    <w:rsid w:val="00531822"/>
    <w:pPr>
      <w:numPr>
        <w:numId w:val="0"/>
      </w:numPr>
      <w:ind w:left="1701"/>
    </w:pPr>
  </w:style>
  <w:style w:type="paragraph" w:customStyle="1" w:styleId="SOWSubL2NONUM-ASDEFCON">
    <w:name w:val="SOW SubL2 NONUM - ASDEFCON"/>
    <w:basedOn w:val="SOWSubL2-ASDEFCON"/>
    <w:next w:val="SOWSubL2-ASDEFCON"/>
    <w:qFormat/>
    <w:rsid w:val="00531822"/>
    <w:pPr>
      <w:numPr>
        <w:ilvl w:val="0"/>
        <w:numId w:val="0"/>
      </w:numPr>
      <w:ind w:left="2268"/>
    </w:pPr>
  </w:style>
  <w:style w:type="paragraph" w:styleId="FootnoteText">
    <w:name w:val="footnote text"/>
    <w:basedOn w:val="Normal"/>
    <w:link w:val="FootnoteTextChar"/>
    <w:semiHidden/>
    <w:rsid w:val="00531822"/>
    <w:rPr>
      <w:szCs w:val="20"/>
    </w:rPr>
  </w:style>
  <w:style w:type="character" w:customStyle="1" w:styleId="FootnoteTextChar">
    <w:name w:val="Footnote Text Char"/>
    <w:basedOn w:val="DefaultParagraphFont"/>
    <w:link w:val="FootnoteText"/>
    <w:semiHidden/>
    <w:rsid w:val="00510D8A"/>
    <w:rPr>
      <w:rFonts w:ascii="Arial" w:eastAsia="Times New Roman" w:hAnsi="Arial" w:cs="Times New Roman"/>
      <w:sz w:val="20"/>
      <w:szCs w:val="20"/>
      <w:lang w:eastAsia="en-AU"/>
    </w:rPr>
  </w:style>
  <w:style w:type="paragraph" w:customStyle="1" w:styleId="ASDEFCONTextBlock">
    <w:name w:val="ASDEFCON TextBlock"/>
    <w:basedOn w:val="ASDEFCONNormal"/>
    <w:qFormat/>
    <w:rsid w:val="0053182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31822"/>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31822"/>
    <w:pPr>
      <w:keepNext/>
      <w:spacing w:before="240"/>
    </w:pPr>
    <w:rPr>
      <w:rFonts w:ascii="Arial Bold" w:hAnsi="Arial Bold"/>
      <w:b/>
      <w:bCs/>
      <w:caps/>
      <w:szCs w:val="20"/>
    </w:rPr>
  </w:style>
  <w:style w:type="paragraph" w:customStyle="1" w:styleId="Table8ptHeading-ASDEFCON">
    <w:name w:val="Table 8pt Heading - ASDEFCON"/>
    <w:basedOn w:val="ASDEFCONNormal"/>
    <w:rsid w:val="0053182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31822"/>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31822"/>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31822"/>
    <w:rPr>
      <w:rFonts w:ascii="Arial" w:eastAsia="Calibri" w:hAnsi="Arial" w:cs="Times New Roman"/>
      <w:color w:val="000000"/>
      <w:sz w:val="20"/>
    </w:rPr>
  </w:style>
  <w:style w:type="paragraph" w:customStyle="1" w:styleId="Table8ptSub1-ASDEFCON">
    <w:name w:val="Table 8pt Sub1 - ASDEFCON"/>
    <w:basedOn w:val="Table8ptText-ASDEFCON"/>
    <w:rsid w:val="00531822"/>
    <w:pPr>
      <w:numPr>
        <w:ilvl w:val="1"/>
      </w:numPr>
    </w:pPr>
  </w:style>
  <w:style w:type="paragraph" w:customStyle="1" w:styleId="Table8ptSub2-ASDEFCON">
    <w:name w:val="Table 8pt Sub2 - ASDEFCON"/>
    <w:basedOn w:val="Table8ptText-ASDEFCON"/>
    <w:rsid w:val="00531822"/>
    <w:pPr>
      <w:numPr>
        <w:ilvl w:val="2"/>
      </w:numPr>
    </w:pPr>
  </w:style>
  <w:style w:type="paragraph" w:customStyle="1" w:styleId="Table10ptHeading-ASDEFCON">
    <w:name w:val="Table 10pt Heading - ASDEFCON"/>
    <w:basedOn w:val="ASDEFCONNormal"/>
    <w:rsid w:val="00531822"/>
    <w:pPr>
      <w:keepNext/>
      <w:spacing w:before="60" w:after="60"/>
      <w:jc w:val="center"/>
    </w:pPr>
    <w:rPr>
      <w:b/>
    </w:rPr>
  </w:style>
  <w:style w:type="paragraph" w:customStyle="1" w:styleId="Table8ptBP1-ASDEFCON">
    <w:name w:val="Table 8pt BP1 - ASDEFCON"/>
    <w:basedOn w:val="Table8ptText-ASDEFCON"/>
    <w:rsid w:val="00531822"/>
    <w:pPr>
      <w:numPr>
        <w:numId w:val="25"/>
      </w:numPr>
    </w:pPr>
  </w:style>
  <w:style w:type="paragraph" w:customStyle="1" w:styleId="Table8ptBP2-ASDEFCON">
    <w:name w:val="Table 8pt BP2 - ASDEFCON"/>
    <w:basedOn w:val="Table8ptText-ASDEFCON"/>
    <w:rsid w:val="00531822"/>
    <w:pPr>
      <w:numPr>
        <w:ilvl w:val="1"/>
        <w:numId w:val="25"/>
      </w:numPr>
      <w:tabs>
        <w:tab w:val="clear" w:pos="284"/>
      </w:tabs>
    </w:pPr>
    <w:rPr>
      <w:iCs/>
    </w:rPr>
  </w:style>
  <w:style w:type="paragraph" w:customStyle="1" w:styleId="ASDEFCONBulletsLV1">
    <w:name w:val="ASDEFCON Bullets LV1"/>
    <w:basedOn w:val="ASDEFCONNormal"/>
    <w:rsid w:val="00531822"/>
    <w:pPr>
      <w:numPr>
        <w:numId w:val="27"/>
      </w:numPr>
    </w:pPr>
    <w:rPr>
      <w:rFonts w:eastAsia="Calibri"/>
      <w:szCs w:val="22"/>
      <w:lang w:eastAsia="en-US"/>
    </w:rPr>
  </w:style>
  <w:style w:type="paragraph" w:customStyle="1" w:styleId="Table10ptSub1-ASDEFCON">
    <w:name w:val="Table 10pt Sub1 - ASDEFCON"/>
    <w:basedOn w:val="Table10ptText-ASDEFCON"/>
    <w:rsid w:val="00531822"/>
    <w:pPr>
      <w:numPr>
        <w:ilvl w:val="1"/>
      </w:numPr>
      <w:jc w:val="both"/>
    </w:pPr>
  </w:style>
  <w:style w:type="paragraph" w:customStyle="1" w:styleId="Table10ptSub2-ASDEFCON">
    <w:name w:val="Table 10pt Sub2 - ASDEFCON"/>
    <w:basedOn w:val="Table10ptText-ASDEFCON"/>
    <w:rsid w:val="00531822"/>
    <w:pPr>
      <w:numPr>
        <w:ilvl w:val="2"/>
      </w:numPr>
      <w:jc w:val="both"/>
    </w:pPr>
  </w:style>
  <w:style w:type="paragraph" w:customStyle="1" w:styleId="Table10ptBP1-ASDEFCON">
    <w:name w:val="Table 10pt BP1 - ASDEFCON"/>
    <w:basedOn w:val="ASDEFCONNormal"/>
    <w:rsid w:val="00531822"/>
    <w:pPr>
      <w:numPr>
        <w:numId w:val="31"/>
      </w:numPr>
      <w:spacing w:before="60" w:after="60"/>
    </w:pPr>
  </w:style>
  <w:style w:type="paragraph" w:customStyle="1" w:styleId="Table10ptBP2-ASDEFCON">
    <w:name w:val="Table 10pt BP2 - ASDEFCON"/>
    <w:basedOn w:val="ASDEFCONNormal"/>
    <w:link w:val="Table10ptBP2-ASDEFCONCharChar"/>
    <w:rsid w:val="00531822"/>
    <w:pPr>
      <w:numPr>
        <w:ilvl w:val="1"/>
        <w:numId w:val="31"/>
      </w:numPr>
      <w:spacing w:before="60" w:after="60"/>
    </w:pPr>
  </w:style>
  <w:style w:type="character" w:customStyle="1" w:styleId="Table10ptBP2-ASDEFCONCharChar">
    <w:name w:val="Table 10pt BP2 - ASDEFCON Char Char"/>
    <w:link w:val="Table10ptBP2-ASDEFCON"/>
    <w:rsid w:val="00531822"/>
    <w:rPr>
      <w:rFonts w:ascii="Arial" w:eastAsia="Times New Roman" w:hAnsi="Arial" w:cs="Times New Roman"/>
      <w:color w:val="000000"/>
      <w:sz w:val="20"/>
      <w:szCs w:val="40"/>
      <w:lang w:eastAsia="en-AU"/>
    </w:rPr>
  </w:style>
  <w:style w:type="paragraph" w:customStyle="1" w:styleId="GuideMarginHead-ASDEFCON">
    <w:name w:val="Guide Margin Head - ASDEFCON"/>
    <w:basedOn w:val="ASDEFCONNormal"/>
    <w:rsid w:val="0053182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31822"/>
    <w:pPr>
      <w:ind w:left="1680"/>
    </w:pPr>
    <w:rPr>
      <w:lang w:eastAsia="en-US"/>
    </w:rPr>
  </w:style>
  <w:style w:type="paragraph" w:customStyle="1" w:styleId="GuideSublistLv1-ASDEFCON">
    <w:name w:val="Guide Sublist Lv1 - ASDEFCON"/>
    <w:basedOn w:val="ASDEFCONNormal"/>
    <w:qFormat/>
    <w:rsid w:val="00531822"/>
    <w:pPr>
      <w:numPr>
        <w:numId w:val="35"/>
      </w:numPr>
    </w:pPr>
    <w:rPr>
      <w:rFonts w:eastAsia="Calibri"/>
      <w:szCs w:val="22"/>
      <w:lang w:eastAsia="en-US"/>
    </w:rPr>
  </w:style>
  <w:style w:type="paragraph" w:customStyle="1" w:styleId="GuideBullets-ASDEFCON">
    <w:name w:val="Guide Bullets - ASDEFCON"/>
    <w:basedOn w:val="ASDEFCONNormal"/>
    <w:rsid w:val="00531822"/>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53182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31822"/>
    <w:pPr>
      <w:keepNext/>
      <w:spacing w:before="240"/>
    </w:pPr>
    <w:rPr>
      <w:rFonts w:eastAsia="Calibri"/>
      <w:b/>
      <w:caps/>
      <w:szCs w:val="20"/>
      <w:lang w:eastAsia="en-US"/>
    </w:rPr>
  </w:style>
  <w:style w:type="paragraph" w:customStyle="1" w:styleId="ASDEFCONSublist">
    <w:name w:val="ASDEFCON Sublist"/>
    <w:basedOn w:val="ASDEFCONNormal"/>
    <w:rsid w:val="00531822"/>
    <w:pPr>
      <w:numPr>
        <w:numId w:val="36"/>
      </w:numPr>
    </w:pPr>
    <w:rPr>
      <w:iCs/>
    </w:rPr>
  </w:style>
  <w:style w:type="paragraph" w:customStyle="1" w:styleId="ASDEFCONRecitals">
    <w:name w:val="ASDEFCON Recitals"/>
    <w:basedOn w:val="ASDEFCONNormal"/>
    <w:link w:val="ASDEFCONRecitalsCharChar"/>
    <w:rsid w:val="00531822"/>
    <w:pPr>
      <w:numPr>
        <w:numId w:val="28"/>
      </w:numPr>
    </w:pPr>
  </w:style>
  <w:style w:type="character" w:customStyle="1" w:styleId="ASDEFCONRecitalsCharChar">
    <w:name w:val="ASDEFCON Recitals Char Char"/>
    <w:link w:val="ASDEFCONRecitals"/>
    <w:rsid w:val="00531822"/>
    <w:rPr>
      <w:rFonts w:ascii="Arial" w:eastAsia="Times New Roman" w:hAnsi="Arial" w:cs="Times New Roman"/>
      <w:color w:val="000000"/>
      <w:sz w:val="20"/>
      <w:szCs w:val="40"/>
      <w:lang w:eastAsia="en-AU"/>
    </w:rPr>
  </w:style>
  <w:style w:type="paragraph" w:customStyle="1" w:styleId="NoteList-ASDEFCON">
    <w:name w:val="Note List - ASDEFCON"/>
    <w:basedOn w:val="ASDEFCONNormal"/>
    <w:rsid w:val="00531822"/>
    <w:pPr>
      <w:numPr>
        <w:numId w:val="29"/>
      </w:numPr>
    </w:pPr>
    <w:rPr>
      <w:b/>
      <w:bCs/>
      <w:i/>
    </w:rPr>
  </w:style>
  <w:style w:type="paragraph" w:customStyle="1" w:styleId="NoteBullets-ASDEFCON">
    <w:name w:val="Note Bullets - ASDEFCON"/>
    <w:basedOn w:val="ASDEFCONNormal"/>
    <w:rsid w:val="00531822"/>
    <w:pPr>
      <w:numPr>
        <w:numId w:val="30"/>
      </w:numPr>
    </w:pPr>
    <w:rPr>
      <w:b/>
      <w:i/>
    </w:rPr>
  </w:style>
  <w:style w:type="paragraph" w:customStyle="1" w:styleId="ASDEFCONOperativePartListLV1">
    <w:name w:val="ASDEFCON Operative Part List LV1"/>
    <w:basedOn w:val="ASDEFCONNormal"/>
    <w:rsid w:val="00531822"/>
    <w:pPr>
      <w:numPr>
        <w:numId w:val="32"/>
      </w:numPr>
    </w:pPr>
    <w:rPr>
      <w:iCs/>
    </w:rPr>
  </w:style>
  <w:style w:type="paragraph" w:customStyle="1" w:styleId="ASDEFCONOperativePartListLV2">
    <w:name w:val="ASDEFCON Operative Part List LV2"/>
    <w:basedOn w:val="ASDEFCONOperativePartListLV1"/>
    <w:rsid w:val="00531822"/>
    <w:pPr>
      <w:numPr>
        <w:ilvl w:val="1"/>
      </w:numPr>
    </w:pPr>
  </w:style>
  <w:style w:type="paragraph" w:customStyle="1" w:styleId="ASDEFCONOptionSpace">
    <w:name w:val="ASDEFCON Option Space"/>
    <w:basedOn w:val="ASDEFCONNormal"/>
    <w:rsid w:val="00531822"/>
    <w:pPr>
      <w:spacing w:after="0"/>
    </w:pPr>
    <w:rPr>
      <w:bCs/>
      <w:color w:val="FFFFFF"/>
      <w:sz w:val="8"/>
    </w:rPr>
  </w:style>
  <w:style w:type="paragraph" w:customStyle="1" w:styleId="ATTANNReferencetoCOC">
    <w:name w:val="ATT/ANN Reference to COC"/>
    <w:basedOn w:val="ASDEFCONNormal"/>
    <w:rsid w:val="00531822"/>
    <w:pPr>
      <w:keepNext/>
      <w:jc w:val="right"/>
    </w:pPr>
    <w:rPr>
      <w:i/>
      <w:iCs/>
      <w:szCs w:val="20"/>
    </w:rPr>
  </w:style>
  <w:style w:type="paragraph" w:customStyle="1" w:styleId="ASDEFCONHeaderFooterCenter">
    <w:name w:val="ASDEFCON Header/Footer Center"/>
    <w:basedOn w:val="ASDEFCONHeaderFooterLeft"/>
    <w:rsid w:val="00531822"/>
    <w:pPr>
      <w:jc w:val="center"/>
    </w:pPr>
    <w:rPr>
      <w:szCs w:val="20"/>
    </w:rPr>
  </w:style>
  <w:style w:type="paragraph" w:customStyle="1" w:styleId="ASDEFCONHeaderFooterRight">
    <w:name w:val="ASDEFCON Header/Footer Right"/>
    <w:basedOn w:val="ASDEFCONHeaderFooterLeft"/>
    <w:rsid w:val="00531822"/>
    <w:pPr>
      <w:jc w:val="right"/>
    </w:pPr>
    <w:rPr>
      <w:szCs w:val="20"/>
    </w:rPr>
  </w:style>
  <w:style w:type="paragraph" w:customStyle="1" w:styleId="ASDEFCONHeaderFooterClassification">
    <w:name w:val="ASDEFCON Header/Footer Classification"/>
    <w:basedOn w:val="ASDEFCONHeaderFooterLeft"/>
    <w:rsid w:val="00531822"/>
    <w:pPr>
      <w:jc w:val="center"/>
    </w:pPr>
    <w:rPr>
      <w:rFonts w:ascii="Arial Bold" w:hAnsi="Arial Bold"/>
      <w:b/>
      <w:bCs/>
      <w:caps/>
      <w:sz w:val="20"/>
    </w:rPr>
  </w:style>
  <w:style w:type="paragraph" w:customStyle="1" w:styleId="GuideLV3Head-ASDEFCON">
    <w:name w:val="Guide LV3 Head - ASDEFCON"/>
    <w:basedOn w:val="ASDEFCONNormal"/>
    <w:rsid w:val="00531822"/>
    <w:pPr>
      <w:keepNext/>
    </w:pPr>
    <w:rPr>
      <w:rFonts w:eastAsia="Calibri"/>
      <w:b/>
      <w:szCs w:val="22"/>
      <w:lang w:eastAsia="en-US"/>
    </w:rPr>
  </w:style>
  <w:style w:type="paragraph" w:customStyle="1" w:styleId="GuideSublistLv2-ASDEFCON">
    <w:name w:val="Guide Sublist Lv2 - ASDEFCON"/>
    <w:basedOn w:val="ASDEFCONNormal"/>
    <w:rsid w:val="00531822"/>
    <w:pPr>
      <w:numPr>
        <w:ilvl w:val="1"/>
        <w:numId w:val="35"/>
      </w:numPr>
    </w:pPr>
  </w:style>
  <w:style w:type="character" w:styleId="Hyperlink">
    <w:name w:val="Hyperlink"/>
    <w:uiPriority w:val="99"/>
    <w:unhideWhenUsed/>
    <w:rsid w:val="00531822"/>
    <w:rPr>
      <w:color w:val="0000FF"/>
      <w:u w:val="single"/>
    </w:rPr>
  </w:style>
  <w:style w:type="paragraph" w:styleId="TOC4">
    <w:name w:val="toc 4"/>
    <w:basedOn w:val="Normal"/>
    <w:next w:val="Normal"/>
    <w:autoRedefine/>
    <w:rsid w:val="00531822"/>
    <w:pPr>
      <w:spacing w:after="100"/>
      <w:ind w:left="600"/>
    </w:pPr>
  </w:style>
  <w:style w:type="paragraph" w:styleId="TOC5">
    <w:name w:val="toc 5"/>
    <w:basedOn w:val="Normal"/>
    <w:next w:val="Normal"/>
    <w:autoRedefine/>
    <w:rsid w:val="00531822"/>
    <w:pPr>
      <w:spacing w:after="100"/>
      <w:ind w:left="800"/>
    </w:pPr>
  </w:style>
  <w:style w:type="paragraph" w:styleId="TOC6">
    <w:name w:val="toc 6"/>
    <w:basedOn w:val="Normal"/>
    <w:next w:val="Normal"/>
    <w:autoRedefine/>
    <w:rsid w:val="00531822"/>
    <w:pPr>
      <w:spacing w:after="100"/>
      <w:ind w:left="1000"/>
    </w:pPr>
  </w:style>
  <w:style w:type="paragraph" w:styleId="TOC7">
    <w:name w:val="toc 7"/>
    <w:basedOn w:val="Normal"/>
    <w:next w:val="Normal"/>
    <w:autoRedefine/>
    <w:rsid w:val="00531822"/>
    <w:pPr>
      <w:spacing w:after="100"/>
      <w:ind w:left="1200"/>
    </w:pPr>
  </w:style>
  <w:style w:type="paragraph" w:styleId="TOC8">
    <w:name w:val="toc 8"/>
    <w:basedOn w:val="Normal"/>
    <w:next w:val="Normal"/>
    <w:autoRedefine/>
    <w:rsid w:val="00531822"/>
    <w:pPr>
      <w:spacing w:after="100"/>
      <w:ind w:left="1400"/>
    </w:pPr>
  </w:style>
  <w:style w:type="paragraph" w:styleId="TOC9">
    <w:name w:val="toc 9"/>
    <w:basedOn w:val="Normal"/>
    <w:next w:val="Normal"/>
    <w:autoRedefine/>
    <w:rsid w:val="00531822"/>
    <w:pPr>
      <w:spacing w:after="100"/>
      <w:ind w:left="1600"/>
    </w:pPr>
  </w:style>
  <w:style w:type="paragraph" w:customStyle="1" w:styleId="ASDEFCONList">
    <w:name w:val="ASDEFCON List"/>
    <w:basedOn w:val="ASDEFCONNormal"/>
    <w:qFormat/>
    <w:rsid w:val="00531822"/>
    <w:pPr>
      <w:numPr>
        <w:numId w:val="37"/>
      </w:numPr>
    </w:pPr>
  </w:style>
  <w:style w:type="paragraph" w:styleId="TOCHeading">
    <w:name w:val="TOC Heading"/>
    <w:basedOn w:val="Heading1"/>
    <w:next w:val="Normal"/>
    <w:uiPriority w:val="39"/>
    <w:semiHidden/>
    <w:unhideWhenUsed/>
    <w:qFormat/>
    <w:rsid w:val="00510D8A"/>
    <w:pPr>
      <w:keepLines/>
      <w:spacing w:after="0"/>
      <w:outlineLvl w:val="9"/>
    </w:pPr>
    <w:rPr>
      <w:rFonts w:asciiTheme="majorHAnsi" w:eastAsiaTheme="majorEastAsia" w:hAnsiTheme="majorHAnsi" w:cstheme="majorBidi"/>
      <w:b w:val="0"/>
      <w:bCs w:val="0"/>
      <w:color w:val="2E74B5" w:themeColor="accent1" w:themeShade="BF"/>
      <w:kern w:val="0"/>
    </w:rPr>
  </w:style>
  <w:style w:type="paragraph" w:styleId="CommentSubject">
    <w:name w:val="annotation subject"/>
    <w:basedOn w:val="CommentText"/>
    <w:next w:val="CommentText"/>
    <w:link w:val="CommentSubjectChar"/>
    <w:uiPriority w:val="99"/>
    <w:semiHidden/>
    <w:unhideWhenUsed/>
    <w:rsid w:val="003E7B2B"/>
    <w:rPr>
      <w:b/>
      <w:bCs/>
      <w:szCs w:val="20"/>
    </w:rPr>
  </w:style>
  <w:style w:type="character" w:customStyle="1" w:styleId="CommentSubjectChar">
    <w:name w:val="Comment Subject Char"/>
    <w:basedOn w:val="CommentTextChar"/>
    <w:link w:val="CommentSubject"/>
    <w:uiPriority w:val="99"/>
    <w:semiHidden/>
    <w:rsid w:val="003E7B2B"/>
    <w:rPr>
      <w:rFonts w:ascii="Arial" w:eastAsia="Times New Roman" w:hAnsi="Arial" w:cs="Times New Roman"/>
      <w:b/>
      <w:bCs/>
      <w:sz w:val="20"/>
      <w:szCs w:val="20"/>
      <w:lang w:eastAsia="en-AU"/>
    </w:rPr>
  </w:style>
  <w:style w:type="paragraph" w:styleId="Revision">
    <w:name w:val="Revision"/>
    <w:hidden/>
    <w:uiPriority w:val="99"/>
    <w:semiHidden/>
    <w:rsid w:val="00201AE2"/>
    <w:pPr>
      <w:spacing w:after="0" w:line="240" w:lineRule="auto"/>
    </w:pPr>
    <w:rPr>
      <w:rFonts w:ascii="Arial" w:eastAsia="Times New Roman" w:hAnsi="Arial" w:cs="Times New Roman"/>
      <w:sz w:val="20"/>
      <w:szCs w:val="24"/>
      <w:lang w:eastAsia="en-AU"/>
    </w:rPr>
  </w:style>
  <w:style w:type="paragraph" w:styleId="Subtitle">
    <w:name w:val="Subtitle"/>
    <w:basedOn w:val="Normal"/>
    <w:next w:val="Normal"/>
    <w:link w:val="SubtitleChar"/>
    <w:uiPriority w:val="99"/>
    <w:qFormat/>
    <w:rsid w:val="00923085"/>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23085"/>
    <w:rPr>
      <w:rFonts w:ascii="Times New Roman" w:eastAsia="Times New Roman" w:hAnsi="Times New Roman" w:cs="Times New Roman"/>
      <w:i/>
      <w:color w:val="003760"/>
      <w:spacing w:val="15"/>
      <w:sz w:val="20"/>
      <w:szCs w:val="20"/>
      <w:lang w:eastAsia="en-AU"/>
    </w:rPr>
  </w:style>
  <w:style w:type="paragraph" w:customStyle="1" w:styleId="StyleTitleGeorgiaNotBoldLeft">
    <w:name w:val="Style Title + Georgia Not Bold Left"/>
    <w:basedOn w:val="Title"/>
    <w:qFormat/>
    <w:rsid w:val="00923085"/>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23085"/>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23085"/>
    <w:rPr>
      <w:rFonts w:ascii="Calibri Light" w:eastAsia="Times New Roman" w:hAnsi="Calibri Light" w:cs="Times New Roman"/>
      <w:b/>
      <w:bCs/>
      <w:kern w:val="28"/>
      <w:sz w:val="32"/>
      <w:szCs w:val="32"/>
      <w:lang w:eastAsia="en-AU"/>
    </w:rPr>
  </w:style>
  <w:style w:type="paragraph" w:customStyle="1" w:styleId="Bullet">
    <w:name w:val="Bullet"/>
    <w:basedOn w:val="ListParagraph"/>
    <w:qFormat/>
    <w:rsid w:val="00923085"/>
    <w:pPr>
      <w:tabs>
        <w:tab w:val="left" w:pos="567"/>
        <w:tab w:val="num" w:pos="720"/>
      </w:tabs>
      <w:ind w:hanging="720"/>
      <w:jc w:val="left"/>
    </w:pPr>
  </w:style>
  <w:style w:type="paragraph" w:styleId="ListParagraph">
    <w:name w:val="List Paragraph"/>
    <w:basedOn w:val="Normal"/>
    <w:uiPriority w:val="34"/>
    <w:qFormat/>
    <w:rsid w:val="00923085"/>
    <w:pPr>
      <w:ind w:left="720"/>
    </w:pPr>
  </w:style>
  <w:style w:type="paragraph" w:customStyle="1" w:styleId="Bullet2">
    <w:name w:val="Bullet 2"/>
    <w:basedOn w:val="Normal"/>
    <w:rsid w:val="00923085"/>
    <w:pPr>
      <w:numPr>
        <w:numId w:val="3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1CD9A-CC76-467B-935D-9F5B5B8BC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5233</TotalTime>
  <Pages>11</Pages>
  <Words>5730</Words>
  <Characters>32549</Characters>
  <Application>Microsoft Office Word</Application>
  <DocSecurity>0</DocSecurity>
  <Lines>561</Lines>
  <Paragraphs>299</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37980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ASDEFCON SOW Policy</dc:creator>
  <cp:keywords/>
  <dc:description/>
  <cp:lastModifiedBy>MD01</cp:lastModifiedBy>
  <cp:revision>88</cp:revision>
  <dcterms:created xsi:type="dcterms:W3CDTF">2019-11-24T20:44:00Z</dcterms:created>
  <dcterms:modified xsi:type="dcterms:W3CDTF">2024-08-23T04:46:00Z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V5.2</vt:lpwstr>
  </property>
  <property fmtid="{D5CDD505-2E9C-101B-9397-08002B2CF9AE}" pid="4" name="Header_Left">
    <vt:lpwstr>ASDEFCON (Complex Materiel) Volume 2</vt:lpwstr>
  </property>
  <property fmtid="{D5CDD505-2E9C-101B-9397-08002B2CF9AE}" pid="5" name="Header_Right">
    <vt:lpwstr>Part 3</vt:lpwstr>
  </property>
  <property fmtid="{D5CDD505-2E9C-101B-9397-08002B2CF9AE}" pid="6" name="Footer_Left">
    <vt:lpwstr>Annex D to the draft Statement of Work</vt:lpwstr>
  </property>
  <property fmtid="{D5CDD505-2E9C-101B-9397-08002B2CF9AE}" pid="7" name="Objective-Id">
    <vt:lpwstr>BM79091090</vt:lpwstr>
  </property>
  <property fmtid="{D5CDD505-2E9C-101B-9397-08002B2CF9AE}" pid="8" name="Objective-Title">
    <vt:lpwstr>036_CMV2_V5.2_SANND_MSR Checklists</vt:lpwstr>
  </property>
  <property fmtid="{D5CDD505-2E9C-101B-9397-08002B2CF9AE}" pid="9" name="Objective-Comment">
    <vt:lpwstr/>
  </property>
  <property fmtid="{D5CDD505-2E9C-101B-9397-08002B2CF9AE}" pid="10" name="Objective-CreationStamp">
    <vt:filetime>2024-08-23T04:44:42Z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2024-08-23T04:46:45Z</vt:filetime>
  </property>
  <property fmtid="{D5CDD505-2E9C-101B-9397-08002B2CF9AE}" pid="15" name="Objective-Owner">
    <vt:lpwstr>Daly, Mark Mr 3</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05 Draft SOW and Annexes</vt:lpwstr>
  </property>
  <property fmtid="{D5CDD505-2E9C-101B-9397-08002B2CF9AE}" pid="18" name="Objective-State">
    <vt:lpwstr>Being Edited</vt:lpwstr>
  </property>
  <property fmtid="{D5CDD505-2E9C-101B-9397-08002B2CF9AE}" pid="19" name="Objective-Version">
    <vt:lpwstr>1.1</vt:lpwstr>
  </property>
  <property fmtid="{D5CDD505-2E9C-101B-9397-08002B2CF9AE}" pid="20" name="Objective-VersionNumber">
    <vt:i4>2</vt:i4>
  </property>
  <property fmtid="{D5CDD505-2E9C-101B-9397-08002B2CF9AE}" pid="21" name="Objective-VersionComment">
    <vt:lpwstr>Accept changes and turn off track</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