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23" w:rsidRPr="00A3288E" w:rsidRDefault="00D74123" w:rsidP="00EC50FF">
      <w:pPr>
        <w:pStyle w:val="ASDEFCONTitle"/>
      </w:pPr>
      <w:bookmarkStart w:id="0" w:name="_GoBack"/>
      <w:bookmarkEnd w:id="0"/>
      <w:r w:rsidRPr="00A3288E">
        <w:t>D</w:t>
      </w:r>
      <w:bookmarkStart w:id="1" w:name="_Ref442071221"/>
      <w:bookmarkEnd w:id="1"/>
      <w:r w:rsidRPr="00A3288E">
        <w:t>ATA ITEM DESCRIPTION</w:t>
      </w:r>
    </w:p>
    <w:p w:rsidR="00D74123" w:rsidRPr="00610161" w:rsidRDefault="00D74123" w:rsidP="00EC50FF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fldSimple w:instr=" TITLE   \* MERGEFORMAT ">
        <w:r w:rsidR="00B342DE">
          <w:t>DID-ILS-TNG-LMP</w:t>
        </w:r>
      </w:fldSimple>
      <w:r w:rsidR="00336CA0">
        <w:t>-</w:t>
      </w:r>
      <w:r w:rsidR="001A2594">
        <w:fldChar w:fldCharType="begin"/>
      </w:r>
      <w:r w:rsidR="001A2594">
        <w:instrText xml:space="preserve"> DOCPROPERTY Version </w:instrText>
      </w:r>
      <w:r w:rsidR="001A2594">
        <w:fldChar w:fldCharType="separate"/>
      </w:r>
      <w:r w:rsidR="0074303B">
        <w:t>V5.3</w:t>
      </w:r>
      <w:r w:rsidR="001A2594">
        <w:fldChar w:fldCharType="end"/>
      </w:r>
    </w:p>
    <w:p w:rsidR="00D74123" w:rsidRDefault="00D74123" w:rsidP="00905B0E">
      <w:pPr>
        <w:pStyle w:val="SOWHL1-ASDEFCON"/>
      </w:pPr>
      <w:r>
        <w:t>TITLE:</w:t>
      </w:r>
      <w:r>
        <w:tab/>
      </w:r>
      <w:bookmarkStart w:id="4" w:name="_Toc515805639"/>
      <w:bookmarkEnd w:id="3"/>
      <w:r w:rsidR="00D31562">
        <w:fldChar w:fldCharType="begin"/>
      </w:r>
      <w:r w:rsidR="00D31562">
        <w:instrText xml:space="preserve"> DOCPROPERTY  Subject  \* MERGEFORMAT </w:instrText>
      </w:r>
      <w:r w:rsidR="00D31562">
        <w:fldChar w:fldCharType="separate"/>
      </w:r>
      <w:r w:rsidR="00B342DE">
        <w:t>Learning Management Package</w:t>
      </w:r>
      <w:r w:rsidR="00D31562">
        <w:fldChar w:fldCharType="end"/>
      </w:r>
    </w:p>
    <w:p w:rsidR="00D74123" w:rsidRDefault="00D74123" w:rsidP="00905B0E">
      <w:pPr>
        <w:pStyle w:val="SOWHL1-ASDEFCON"/>
      </w:pPr>
      <w:r w:rsidRPr="00CB43E1">
        <w:t>DESCRIPTION</w:t>
      </w:r>
      <w:r>
        <w:t xml:space="preserve"> and intended use</w:t>
      </w:r>
      <w:bookmarkEnd w:id="4"/>
    </w:p>
    <w:p w:rsidR="00D74123" w:rsidRDefault="00D74123" w:rsidP="00EC50FF">
      <w:pPr>
        <w:pStyle w:val="SOWTL2-ASDEFCON"/>
      </w:pPr>
      <w:r>
        <w:t xml:space="preserve">The </w:t>
      </w:r>
      <w:r w:rsidR="00611CA8">
        <w:t xml:space="preserve">Learning </w:t>
      </w:r>
      <w:r w:rsidR="00BE157F">
        <w:t>Management P</w:t>
      </w:r>
      <w:r w:rsidR="003B4682">
        <w:t>ackage</w:t>
      </w:r>
      <w:r w:rsidR="00BE157F">
        <w:t xml:space="preserve"> </w:t>
      </w:r>
      <w:r>
        <w:t>(</w:t>
      </w:r>
      <w:r w:rsidR="00611CA8">
        <w:t>LMP</w:t>
      </w:r>
      <w:r>
        <w:t xml:space="preserve">) </w:t>
      </w:r>
      <w:r w:rsidR="009D71BD">
        <w:t xml:space="preserve">comprises </w:t>
      </w:r>
      <w:r>
        <w:t>the</w:t>
      </w:r>
      <w:r w:rsidR="00436A75">
        <w:t xml:space="preserve"> </w:t>
      </w:r>
      <w:r w:rsidR="000C0E41">
        <w:t xml:space="preserve">complete set of documentation necessary for the management and </w:t>
      </w:r>
      <w:r w:rsidR="00B84232">
        <w:t>delivery</w:t>
      </w:r>
      <w:r w:rsidR="009D71BD">
        <w:t xml:space="preserve"> </w:t>
      </w:r>
      <w:r w:rsidR="000C0E41">
        <w:t xml:space="preserve">of a </w:t>
      </w:r>
      <w:r w:rsidR="00B84232">
        <w:t>Training</w:t>
      </w:r>
      <w:r w:rsidR="00A06C89">
        <w:t xml:space="preserve"> </w:t>
      </w:r>
      <w:r w:rsidR="000C0E41">
        <w:t>course</w:t>
      </w:r>
      <w:r w:rsidR="00433B8E">
        <w:t xml:space="preserve">, including course design </w:t>
      </w:r>
      <w:r w:rsidR="002277D2">
        <w:t xml:space="preserve">information </w:t>
      </w:r>
      <w:r w:rsidR="00433B8E">
        <w:t>an</w:t>
      </w:r>
      <w:r w:rsidR="00277AD4">
        <w:t xml:space="preserve">d </w:t>
      </w:r>
      <w:r w:rsidR="001E0BCD">
        <w:t xml:space="preserve">lists of </w:t>
      </w:r>
      <w:r w:rsidR="00277AD4">
        <w:t xml:space="preserve">the </w:t>
      </w:r>
      <w:r w:rsidR="00CA78E6">
        <w:t xml:space="preserve">Training Equipment and </w:t>
      </w:r>
      <w:r w:rsidR="00277AD4">
        <w:t>Training Materials used for</w:t>
      </w:r>
      <w:r w:rsidR="00433B8E">
        <w:t xml:space="preserve"> delivery</w:t>
      </w:r>
      <w:r>
        <w:t>.</w:t>
      </w:r>
      <w:r w:rsidR="00BB455E">
        <w:t xml:space="preserve"> </w:t>
      </w:r>
      <w:r w:rsidR="00040BE2">
        <w:t xml:space="preserve"> </w:t>
      </w:r>
      <w:r w:rsidR="00BB455E">
        <w:t xml:space="preserve">The </w:t>
      </w:r>
      <w:r w:rsidR="00611CA8">
        <w:t>L</w:t>
      </w:r>
      <w:r w:rsidR="00BB455E">
        <w:t xml:space="preserve">MP documents the Contractor's </w:t>
      </w:r>
      <w:r w:rsidR="00326760">
        <w:t>out</w:t>
      </w:r>
      <w:r w:rsidR="00AC51A4">
        <w:t>put</w:t>
      </w:r>
      <w:r w:rsidR="00326760">
        <w:t xml:space="preserve">s </w:t>
      </w:r>
      <w:r w:rsidR="00BB455E">
        <w:t>from the ‘</w:t>
      </w:r>
      <w:r w:rsidR="00BB455E">
        <w:rPr>
          <w:i/>
        </w:rPr>
        <w:t>design’</w:t>
      </w:r>
      <w:r w:rsidR="00BB455E" w:rsidRPr="001A66C0">
        <w:t xml:space="preserve"> and</w:t>
      </w:r>
      <w:r w:rsidR="00BB455E">
        <w:rPr>
          <w:i/>
        </w:rPr>
        <w:t xml:space="preserve"> </w:t>
      </w:r>
      <w:r w:rsidR="001A66C0" w:rsidRPr="001A66C0">
        <w:t>the</w:t>
      </w:r>
      <w:r w:rsidR="001A66C0">
        <w:rPr>
          <w:i/>
        </w:rPr>
        <w:t xml:space="preserve"> </w:t>
      </w:r>
      <w:r w:rsidR="00BB455E">
        <w:rPr>
          <w:i/>
        </w:rPr>
        <w:t>‘develop’</w:t>
      </w:r>
      <w:r w:rsidR="00BB455E" w:rsidRPr="004E44BD">
        <w:rPr>
          <w:i/>
        </w:rPr>
        <w:t xml:space="preserve"> </w:t>
      </w:r>
      <w:r w:rsidR="00BB455E" w:rsidRPr="00BB455E">
        <w:t>phases</w:t>
      </w:r>
      <w:r w:rsidR="00BB455E">
        <w:t xml:space="preserve"> of the Systems Approach to Defence Learning (SADL) model (</w:t>
      </w:r>
      <w:proofErr w:type="spellStart"/>
      <w:r w:rsidR="00BB455E">
        <w:t>ie</w:t>
      </w:r>
      <w:proofErr w:type="spellEnd"/>
      <w:r w:rsidR="00BB455E">
        <w:t>, including analyse, design, develop, implement and evaluate phases).</w:t>
      </w:r>
    </w:p>
    <w:p w:rsidR="00D74123" w:rsidRDefault="00D74123" w:rsidP="00905B0E">
      <w:pPr>
        <w:pStyle w:val="SOWTL2-ASDEFCON"/>
      </w:pPr>
      <w:r>
        <w:t xml:space="preserve">The Contractor uses the </w:t>
      </w:r>
      <w:r w:rsidR="00611CA8">
        <w:t>LMP</w:t>
      </w:r>
      <w:r w:rsidR="00BE157F">
        <w:t xml:space="preserve"> </w:t>
      </w:r>
      <w:r>
        <w:t>to:</w:t>
      </w:r>
    </w:p>
    <w:p w:rsidR="00D74123" w:rsidRDefault="00D74123" w:rsidP="00EC50FF">
      <w:pPr>
        <w:pStyle w:val="SOWSubL1-ASDEFCON"/>
      </w:pPr>
      <w:r>
        <w:t xml:space="preserve">document the outcomes of its </w:t>
      </w:r>
      <w:r w:rsidR="00C83AFB">
        <w:t xml:space="preserve">Training </w:t>
      </w:r>
      <w:r w:rsidR="00056326">
        <w:t>design</w:t>
      </w:r>
      <w:r w:rsidR="001E0BCD">
        <w:t xml:space="preserve"> </w:t>
      </w:r>
      <w:r w:rsidR="00056326">
        <w:t>and</w:t>
      </w:r>
      <w:r w:rsidR="001E0BCD">
        <w:t xml:space="preserve"> </w:t>
      </w:r>
      <w:r w:rsidR="00056326">
        <w:t>development activities</w:t>
      </w:r>
      <w:r>
        <w:t>;</w:t>
      </w:r>
    </w:p>
    <w:p w:rsidR="00D74123" w:rsidRDefault="00056326" w:rsidP="00905B0E">
      <w:pPr>
        <w:pStyle w:val="SOWSubL1-ASDEFCON"/>
      </w:pPr>
      <w:r>
        <w:t xml:space="preserve">demonstrate to </w:t>
      </w:r>
      <w:r w:rsidR="00D74123">
        <w:t xml:space="preserve">the Commonwealth </w:t>
      </w:r>
      <w:r>
        <w:t xml:space="preserve">how the Training course will address the requirements </w:t>
      </w:r>
      <w:r w:rsidR="00D74123">
        <w:t xml:space="preserve">of the </w:t>
      </w:r>
      <w:r w:rsidR="00951FF4">
        <w:t>performance needs and analysis outcomes, including th</w:t>
      </w:r>
      <w:r w:rsidR="003E577F">
        <w:t>os</w:t>
      </w:r>
      <w:r w:rsidR="00951FF4">
        <w:t xml:space="preserve">e </w:t>
      </w:r>
      <w:r w:rsidR="003E577F">
        <w:t xml:space="preserve">within a </w:t>
      </w:r>
      <w:r w:rsidR="00D74123">
        <w:t xml:space="preserve">Training </w:t>
      </w:r>
      <w:r>
        <w:t>Requirements Specification</w:t>
      </w:r>
      <w:r w:rsidR="003B4682">
        <w:t xml:space="preserve"> (TRS)</w:t>
      </w:r>
      <w:r w:rsidR="00951FF4">
        <w:t xml:space="preserve"> when applicable</w:t>
      </w:r>
      <w:r w:rsidR="00D74123">
        <w:t>;</w:t>
      </w:r>
    </w:p>
    <w:p w:rsidR="00D74123" w:rsidRDefault="00D74123" w:rsidP="00905B0E">
      <w:pPr>
        <w:pStyle w:val="SOWSubL1-ASDEFCON"/>
      </w:pPr>
      <w:r>
        <w:t>demonstrat</w:t>
      </w:r>
      <w:r w:rsidR="002277D2">
        <w:t>e</w:t>
      </w:r>
      <w:r>
        <w:t xml:space="preserve"> </w:t>
      </w:r>
      <w:r w:rsidR="002277D2">
        <w:t>to</w:t>
      </w:r>
      <w:r>
        <w:t xml:space="preserve"> the Commonwealth that the </w:t>
      </w:r>
      <w:r w:rsidR="00056326">
        <w:t>Training course</w:t>
      </w:r>
      <w:r w:rsidR="00E64770">
        <w:t>s</w:t>
      </w:r>
      <w:r w:rsidR="00056326">
        <w:t xml:space="preserve"> </w:t>
      </w:r>
      <w:r>
        <w:t xml:space="preserve">represent </w:t>
      </w:r>
      <w:r w:rsidR="003E577F">
        <w:t>pa</w:t>
      </w:r>
      <w:r w:rsidR="001E0BCD">
        <w:t>r</w:t>
      </w:r>
      <w:r w:rsidR="003E577F">
        <w:t xml:space="preserve">t of </w:t>
      </w:r>
      <w:r>
        <w:t>a solution that minimises Life Cycle Cost</w:t>
      </w:r>
      <w:r w:rsidR="003B4682">
        <w:t>;</w:t>
      </w:r>
      <w:r w:rsidR="003B4682" w:rsidRPr="003B4682">
        <w:t xml:space="preserve"> </w:t>
      </w:r>
      <w:r w:rsidR="003B4682">
        <w:t>and</w:t>
      </w:r>
    </w:p>
    <w:p w:rsidR="00056326" w:rsidRDefault="00056326" w:rsidP="00905B0E">
      <w:pPr>
        <w:pStyle w:val="SOWSubL1-ASDEFCON"/>
      </w:pPr>
      <w:r>
        <w:t>provide the basis for the management and delivery of the related Training course under th</w:t>
      </w:r>
      <w:r w:rsidR="00836741">
        <w:t>e</w:t>
      </w:r>
      <w:r>
        <w:t xml:space="preserve"> Contract </w:t>
      </w:r>
      <w:r w:rsidR="003B4682">
        <w:t>and</w:t>
      </w:r>
      <w:r w:rsidR="00E64770">
        <w:t xml:space="preserve"> </w:t>
      </w:r>
      <w:r w:rsidR="00836741">
        <w:t>under</w:t>
      </w:r>
      <w:r w:rsidR="00E64770" w:rsidDel="00E64770">
        <w:t xml:space="preserve"> </w:t>
      </w:r>
      <w:r w:rsidR="002277D2">
        <w:t xml:space="preserve">the </w:t>
      </w:r>
      <w:r w:rsidR="003B4682">
        <w:t>Contract (Support)</w:t>
      </w:r>
      <w:r w:rsidR="001E0BCD">
        <w:t>, as applicable</w:t>
      </w:r>
      <w:r>
        <w:t>.</w:t>
      </w:r>
    </w:p>
    <w:p w:rsidR="00D74123" w:rsidRDefault="00D74123" w:rsidP="00905B0E">
      <w:pPr>
        <w:pStyle w:val="SOWTL2-ASDEFCON"/>
      </w:pPr>
      <w:r>
        <w:t xml:space="preserve">The Commonwealth uses the </w:t>
      </w:r>
      <w:r w:rsidR="00611CA8">
        <w:t>LMP</w:t>
      </w:r>
      <w:r w:rsidR="00BE157F">
        <w:t xml:space="preserve"> </w:t>
      </w:r>
      <w:r>
        <w:t>to:</w:t>
      </w:r>
    </w:p>
    <w:p w:rsidR="00D74123" w:rsidRDefault="00535337" w:rsidP="006143A0">
      <w:pPr>
        <w:pStyle w:val="SOWSubL1-ASDEFCON"/>
      </w:pPr>
      <w:r>
        <w:t>assist to evaluate</w:t>
      </w:r>
      <w:r w:rsidR="00D74123">
        <w:t xml:space="preserve"> the Contractor’s design</w:t>
      </w:r>
      <w:r>
        <w:t xml:space="preserve"> and content of</w:t>
      </w:r>
      <w:r w:rsidR="00D74123">
        <w:t xml:space="preserve"> </w:t>
      </w:r>
      <w:r>
        <w:t xml:space="preserve">the </w:t>
      </w:r>
      <w:r w:rsidR="00056326">
        <w:t xml:space="preserve">Training </w:t>
      </w:r>
      <w:r w:rsidR="00951FF4">
        <w:t>course</w:t>
      </w:r>
      <w:r w:rsidR="00D74123">
        <w:t>;</w:t>
      </w:r>
    </w:p>
    <w:p w:rsidR="00D74123" w:rsidRDefault="00596A6D" w:rsidP="00813001">
      <w:pPr>
        <w:pStyle w:val="SOWSubL1-ASDEFCON"/>
      </w:pPr>
      <w:r>
        <w:t>Verify</w:t>
      </w:r>
      <w:r w:rsidR="00D74123">
        <w:t xml:space="preserve"> the </w:t>
      </w:r>
      <w:r>
        <w:t xml:space="preserve">suitability of the proposed </w:t>
      </w:r>
      <w:r w:rsidR="00056326">
        <w:t>Training course</w:t>
      </w:r>
      <w:r w:rsidR="00803E18">
        <w:t>s</w:t>
      </w:r>
      <w:r w:rsidR="00535337">
        <w:t xml:space="preserve"> including, </w:t>
      </w:r>
      <w:r w:rsidR="00CA78E6">
        <w:t xml:space="preserve">if </w:t>
      </w:r>
      <w:r w:rsidR="00535337">
        <w:t>applicable,</w:t>
      </w:r>
      <w:r w:rsidR="00056326">
        <w:t xml:space="preserve"> </w:t>
      </w:r>
      <w:r w:rsidR="00D74123">
        <w:t xml:space="preserve">with respect to </w:t>
      </w:r>
      <w:r w:rsidR="00CA78E6">
        <w:t xml:space="preserve">a </w:t>
      </w:r>
      <w:r w:rsidR="003B4682">
        <w:t>TRS</w:t>
      </w:r>
      <w:r w:rsidR="00D74123">
        <w:t>;</w:t>
      </w:r>
    </w:p>
    <w:p w:rsidR="00D74123" w:rsidRDefault="00D74123" w:rsidP="00813001">
      <w:pPr>
        <w:pStyle w:val="SOWSubL1-ASDEFCON"/>
      </w:pPr>
      <w:r>
        <w:t xml:space="preserve">understand the Commonwealth’s scope of work </w:t>
      </w:r>
      <w:r w:rsidR="00277AD4">
        <w:t>for</w:t>
      </w:r>
      <w:r>
        <w:t xml:space="preserve"> </w:t>
      </w:r>
      <w:r w:rsidR="00951FF4">
        <w:t>Sustainment</w:t>
      </w:r>
      <w:r w:rsidR="00277AD4">
        <w:t xml:space="preserve"> </w:t>
      </w:r>
      <w:r>
        <w:t>Training; and</w:t>
      </w:r>
    </w:p>
    <w:p w:rsidR="00D74123" w:rsidRDefault="00BB455E" w:rsidP="00813001">
      <w:pPr>
        <w:pStyle w:val="SOWSubL1-ASDEFCON"/>
      </w:pPr>
      <w:r>
        <w:t>prepare</w:t>
      </w:r>
      <w:r w:rsidR="002277D2">
        <w:t xml:space="preserve"> for </w:t>
      </w:r>
      <w:r w:rsidR="00CA78E6">
        <w:t xml:space="preserve">the </w:t>
      </w:r>
      <w:r w:rsidR="00D74123">
        <w:t xml:space="preserve">Verification and Validation (V&amp;V) of the </w:t>
      </w:r>
      <w:r w:rsidR="00596A6D">
        <w:t>Training course</w:t>
      </w:r>
      <w:r w:rsidR="00C83AFB">
        <w:t>(s)</w:t>
      </w:r>
      <w:r w:rsidR="00D74123">
        <w:t>.</w:t>
      </w:r>
    </w:p>
    <w:p w:rsidR="00D74123" w:rsidRPr="00CB43E1" w:rsidRDefault="00D74123" w:rsidP="00905B0E">
      <w:pPr>
        <w:pStyle w:val="SOWHL1-ASDEFCON"/>
      </w:pPr>
      <w:bookmarkStart w:id="5" w:name="_Toc515805640"/>
      <w:r w:rsidRPr="00CB43E1">
        <w:t>INTER-RELATIONSHIPS</w:t>
      </w:r>
      <w:bookmarkEnd w:id="5"/>
    </w:p>
    <w:p w:rsidR="00D74123" w:rsidRDefault="00D74123" w:rsidP="00905B0E">
      <w:pPr>
        <w:pStyle w:val="SOWTL2-ASDEFCON"/>
      </w:pPr>
      <w:r>
        <w:t xml:space="preserve">The </w:t>
      </w:r>
      <w:r w:rsidR="00611CA8">
        <w:t>LMP</w:t>
      </w:r>
      <w:r w:rsidR="00BE157F">
        <w:t xml:space="preserve"> </w:t>
      </w:r>
      <w:r>
        <w:t>is subordinate to the following data items, where these data items are required under the Contract:</w:t>
      </w:r>
    </w:p>
    <w:p w:rsidR="00D74123" w:rsidRDefault="00D74123" w:rsidP="00813001">
      <w:pPr>
        <w:pStyle w:val="SOWSubL1-ASDEFCON"/>
      </w:pPr>
      <w:r>
        <w:t>Integrated Support Plan (ISP);</w:t>
      </w:r>
    </w:p>
    <w:p w:rsidR="00D74123" w:rsidRDefault="00D74123" w:rsidP="00905B0E">
      <w:pPr>
        <w:pStyle w:val="SOWSubL1-ASDEFCON"/>
      </w:pPr>
      <w:r>
        <w:t>Training Support Plan (TSP);</w:t>
      </w:r>
      <w:r w:rsidR="00C83AFB" w:rsidRPr="00C83AFB">
        <w:t xml:space="preserve"> </w:t>
      </w:r>
      <w:r w:rsidR="00C83AFB">
        <w:t>and</w:t>
      </w:r>
    </w:p>
    <w:p w:rsidR="00E64770" w:rsidRDefault="00D74123" w:rsidP="00905B0E">
      <w:pPr>
        <w:pStyle w:val="SOWSubL1-ASDEFCON"/>
      </w:pPr>
      <w:r>
        <w:t>Verification and Validation Plan (V&amp;VP)</w:t>
      </w:r>
      <w:r w:rsidR="00C83AFB">
        <w:t>.</w:t>
      </w:r>
    </w:p>
    <w:p w:rsidR="00D74123" w:rsidRDefault="00436A75" w:rsidP="00905B0E">
      <w:pPr>
        <w:pStyle w:val="SOWTL2-ASDEFCON"/>
      </w:pPr>
      <w:r>
        <w:t xml:space="preserve">The </w:t>
      </w:r>
      <w:r w:rsidR="00611CA8">
        <w:t>LMP</w:t>
      </w:r>
      <w:r w:rsidR="00A06C89">
        <w:t xml:space="preserve"> </w:t>
      </w:r>
      <w:r>
        <w:t>inter-relate</w:t>
      </w:r>
      <w:r w:rsidR="003B4682">
        <w:t>s</w:t>
      </w:r>
      <w:r>
        <w:t xml:space="preserve"> </w:t>
      </w:r>
      <w:r w:rsidR="003B4682">
        <w:t xml:space="preserve">with </w:t>
      </w:r>
      <w:r>
        <w:t>the following data items, where these data items are required under the Contract:</w:t>
      </w:r>
    </w:p>
    <w:p w:rsidR="00436A75" w:rsidRDefault="00D8130E" w:rsidP="00813001">
      <w:pPr>
        <w:pStyle w:val="SOWSubL1-ASDEFCON"/>
      </w:pPr>
      <w:r w:rsidRPr="00D8130E">
        <w:t xml:space="preserve">Performance Needs </w:t>
      </w:r>
      <w:r w:rsidR="00436A75" w:rsidRPr="00D8130E">
        <w:t>Analysis Report</w:t>
      </w:r>
      <w:r w:rsidR="003B4682" w:rsidRPr="00D8130E">
        <w:t xml:space="preserve"> (</w:t>
      </w:r>
      <w:r w:rsidRPr="00D8130E">
        <w:t>P</w:t>
      </w:r>
      <w:r w:rsidR="003B4682" w:rsidRPr="00D8130E">
        <w:t>NAR)</w:t>
      </w:r>
      <w:r w:rsidR="00436A75">
        <w:t>;</w:t>
      </w:r>
    </w:p>
    <w:p w:rsidR="00664B45" w:rsidRDefault="00664B45" w:rsidP="00813001">
      <w:pPr>
        <w:pStyle w:val="SOWSubL1-ASDEFCON"/>
      </w:pPr>
      <w:r>
        <w:t>Training Recommendations Report (TNGRECR);</w:t>
      </w:r>
    </w:p>
    <w:p w:rsidR="00651DB9" w:rsidRDefault="00651DB9" w:rsidP="00D72222">
      <w:pPr>
        <w:pStyle w:val="SOWSubL1-ASDEFCON"/>
      </w:pPr>
      <w:r>
        <w:t>Training Requirements Specification (TRS);</w:t>
      </w:r>
    </w:p>
    <w:p w:rsidR="009A1F55" w:rsidRDefault="009A1F55" w:rsidP="00905B0E">
      <w:pPr>
        <w:pStyle w:val="SOWSubL1-ASDEFCON"/>
      </w:pPr>
      <w:r>
        <w:t xml:space="preserve">Support System </w:t>
      </w:r>
      <w:r w:rsidR="003B4682">
        <w:t>Technical Data List (</w:t>
      </w:r>
      <w:r>
        <w:t>SS</w:t>
      </w:r>
      <w:r w:rsidR="003B4682">
        <w:t>TDL)</w:t>
      </w:r>
      <w:r>
        <w:t>;</w:t>
      </w:r>
    </w:p>
    <w:p w:rsidR="003B4682" w:rsidRDefault="00895415" w:rsidP="00905B0E">
      <w:pPr>
        <w:pStyle w:val="SOWSubL1-ASDEFCON"/>
      </w:pPr>
      <w:r>
        <w:t>Training Materials List</w:t>
      </w:r>
      <w:r w:rsidR="009A1F55">
        <w:t xml:space="preserve"> (TML</w:t>
      </w:r>
      <w:r>
        <w:t>)</w:t>
      </w:r>
      <w:r w:rsidR="00546E1A">
        <w:t>, a part of the Master Technical Data Index (MTDI)</w:t>
      </w:r>
      <w:r w:rsidR="003B4682">
        <w:t>;</w:t>
      </w:r>
    </w:p>
    <w:p w:rsidR="00546E1A" w:rsidRDefault="00546E1A" w:rsidP="00546E1A">
      <w:pPr>
        <w:pStyle w:val="SOWSubL1-ASDEFCON"/>
      </w:pPr>
      <w:r>
        <w:t>Training Equipment List (TEL);</w:t>
      </w:r>
    </w:p>
    <w:p w:rsidR="0025101C" w:rsidRDefault="0025101C" w:rsidP="00905B0E">
      <w:pPr>
        <w:pStyle w:val="SOWSubL1-ASDEFCON"/>
      </w:pPr>
      <w:r>
        <w:t>Software List (SWLIST);</w:t>
      </w:r>
    </w:p>
    <w:p w:rsidR="00875598" w:rsidRDefault="00436A75" w:rsidP="00905B0E">
      <w:pPr>
        <w:pStyle w:val="SOWSubL1-ASDEFCON"/>
      </w:pPr>
      <w:r>
        <w:t>Recommended Provisioning List (RPL)</w:t>
      </w:r>
      <w:r w:rsidR="00936C35">
        <w:t>;</w:t>
      </w:r>
    </w:p>
    <w:p w:rsidR="00875598" w:rsidRDefault="00875598" w:rsidP="00905B0E">
      <w:pPr>
        <w:pStyle w:val="SOWSubL1-ASDEFCON"/>
      </w:pPr>
      <w:r>
        <w:t>Acceptance Test Plans (ATPs);</w:t>
      </w:r>
    </w:p>
    <w:p w:rsidR="00502682" w:rsidRDefault="00875598" w:rsidP="00905B0E">
      <w:pPr>
        <w:pStyle w:val="SOWSubL1-ASDEFCON"/>
      </w:pPr>
      <w:r>
        <w:lastRenderedPageBreak/>
        <w:t>Acceptance Test Procedures (</w:t>
      </w:r>
      <w:proofErr w:type="spellStart"/>
      <w:r>
        <w:t>ATProcs</w:t>
      </w:r>
      <w:proofErr w:type="spellEnd"/>
      <w:r>
        <w:t>)</w:t>
      </w:r>
      <w:r w:rsidR="00DA33F7">
        <w:t>;</w:t>
      </w:r>
      <w:r w:rsidR="00DA33F7" w:rsidRPr="00DA33F7">
        <w:t xml:space="preserve"> </w:t>
      </w:r>
      <w:r w:rsidR="00DA33F7">
        <w:t>and</w:t>
      </w:r>
    </w:p>
    <w:p w:rsidR="00DA33F7" w:rsidRDefault="00DA33F7" w:rsidP="00905B0E">
      <w:pPr>
        <w:pStyle w:val="SOWSubL1-ASDEFCON"/>
      </w:pPr>
      <w:r>
        <w:t xml:space="preserve">Acceptance Test Reports (ATRs), including ‘trial course’ reports. </w:t>
      </w:r>
    </w:p>
    <w:p w:rsidR="00734114" w:rsidRDefault="008F65EE" w:rsidP="006143A0">
      <w:pPr>
        <w:pStyle w:val="SOWTL2-ASDEFCON"/>
      </w:pPr>
      <w:r>
        <w:t>The LMP inter-relates with the Technical Data and Software Rights (TDSR) Schedule.</w:t>
      </w:r>
    </w:p>
    <w:p w:rsidR="00D74123" w:rsidRPr="00CB43E1" w:rsidRDefault="00D74123" w:rsidP="00905B0E">
      <w:pPr>
        <w:pStyle w:val="SOWHL1-ASDEFCON"/>
      </w:pPr>
      <w:bookmarkStart w:id="6" w:name="_Toc515805641"/>
      <w:r w:rsidRPr="00CB43E1">
        <w:t>Applicable Documents</w:t>
      </w:r>
    </w:p>
    <w:p w:rsidR="004568C8" w:rsidRPr="004568C8" w:rsidRDefault="004568C8" w:rsidP="00905B0E">
      <w:pPr>
        <w:pStyle w:val="SOWTL2-ASDEFCON"/>
      </w:pPr>
      <w:r>
        <w:t>The following documents form a part of this DID to the extent specified herein:</w:t>
      </w:r>
    </w:p>
    <w:tbl>
      <w:tblPr>
        <w:tblW w:w="804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474"/>
        <w:gridCol w:w="6570"/>
      </w:tblGrid>
      <w:tr w:rsidR="00A06C89" w:rsidTr="00B05864">
        <w:tc>
          <w:tcPr>
            <w:tcW w:w="1474" w:type="dxa"/>
          </w:tcPr>
          <w:p w:rsidR="00A06C89" w:rsidRDefault="00E90896" w:rsidP="00EC50FF">
            <w:pPr>
              <w:pStyle w:val="Table10ptText-ASDEFCON"/>
            </w:pPr>
            <w:r>
              <w:t>SADL Guide</w:t>
            </w:r>
          </w:p>
        </w:tc>
        <w:tc>
          <w:tcPr>
            <w:tcW w:w="6570" w:type="dxa"/>
          </w:tcPr>
          <w:p w:rsidR="00A06C89" w:rsidRPr="003A5501" w:rsidRDefault="00AF627A" w:rsidP="00EC50FF">
            <w:pPr>
              <w:pStyle w:val="Table10ptText-ASDEFCON"/>
            </w:pPr>
            <w:r>
              <w:t xml:space="preserve">Defence Learning Manual chapter 4: the </w:t>
            </w:r>
            <w:r w:rsidR="00A06C89" w:rsidRPr="009F06E0">
              <w:rPr>
                <w:i/>
              </w:rPr>
              <w:t>Systems Approach to Defence Learning Practitioners’ Guide</w:t>
            </w:r>
          </w:p>
        </w:tc>
      </w:tr>
      <w:tr w:rsidR="00566038" w:rsidTr="00B05864">
        <w:tc>
          <w:tcPr>
            <w:tcW w:w="1474" w:type="dxa"/>
          </w:tcPr>
          <w:p w:rsidR="00566038" w:rsidRDefault="00566038" w:rsidP="00905B0E">
            <w:pPr>
              <w:pStyle w:val="Table10ptText-ASDEFCON"/>
            </w:pPr>
          </w:p>
        </w:tc>
        <w:tc>
          <w:tcPr>
            <w:tcW w:w="6570" w:type="dxa"/>
          </w:tcPr>
          <w:p w:rsidR="00566038" w:rsidRPr="003A5501" w:rsidRDefault="007C44C2" w:rsidP="00EC50FF">
            <w:pPr>
              <w:pStyle w:val="Table10ptText-ASDEFCON"/>
            </w:pPr>
            <w:r>
              <w:t xml:space="preserve">ADF Service </w:t>
            </w:r>
            <w:r w:rsidR="007C55B7">
              <w:t>Training Manual</w:t>
            </w:r>
            <w:r w:rsidR="0048132D">
              <w:t>(s)</w:t>
            </w:r>
            <w:r w:rsidR="007C55B7">
              <w:t>, as spe</w:t>
            </w:r>
            <w:r w:rsidR="00FE16F1">
              <w:t>cified in the Statement of Work</w:t>
            </w:r>
          </w:p>
        </w:tc>
      </w:tr>
      <w:tr w:rsidR="00566038" w:rsidTr="00B05864">
        <w:tc>
          <w:tcPr>
            <w:tcW w:w="1474" w:type="dxa"/>
          </w:tcPr>
          <w:p w:rsidR="00566038" w:rsidRPr="00593536" w:rsidRDefault="00566038" w:rsidP="00905B0E">
            <w:pPr>
              <w:pStyle w:val="Table10ptText-ASDEFCON"/>
            </w:pPr>
          </w:p>
        </w:tc>
        <w:tc>
          <w:tcPr>
            <w:tcW w:w="6570" w:type="dxa"/>
          </w:tcPr>
          <w:p w:rsidR="00566038" w:rsidRPr="00593536" w:rsidRDefault="00E07FF7" w:rsidP="00411EEF">
            <w:pPr>
              <w:pStyle w:val="Table10ptText-ASDEFCON"/>
            </w:pPr>
            <w:r>
              <w:rPr>
                <w:i/>
              </w:rPr>
              <w:t>Standards for Training Packages</w:t>
            </w:r>
            <w:r>
              <w:t xml:space="preserve">, </w:t>
            </w:r>
            <w:r w:rsidR="00411EEF" w:rsidRPr="00411EEF">
              <w:t>Australian Industry and Skills Committee</w:t>
            </w:r>
          </w:p>
        </w:tc>
      </w:tr>
      <w:tr w:rsidR="00E07FF7" w:rsidTr="00B05864">
        <w:tc>
          <w:tcPr>
            <w:tcW w:w="1474" w:type="dxa"/>
          </w:tcPr>
          <w:p w:rsidR="00E07FF7" w:rsidRPr="00593536" w:rsidRDefault="00E07FF7" w:rsidP="00905B0E">
            <w:pPr>
              <w:pStyle w:val="Table10ptText-ASDEFCON"/>
            </w:pPr>
          </w:p>
        </w:tc>
        <w:tc>
          <w:tcPr>
            <w:tcW w:w="6570" w:type="dxa"/>
          </w:tcPr>
          <w:p w:rsidR="00E07FF7" w:rsidRPr="0048132D" w:rsidDel="00E07FF7" w:rsidRDefault="00E07FF7" w:rsidP="009109F6">
            <w:pPr>
              <w:pStyle w:val="Table10ptText-ASDEFCON"/>
              <w:rPr>
                <w:i/>
              </w:rPr>
            </w:pPr>
            <w:r w:rsidRPr="00E07FF7">
              <w:rPr>
                <w:i/>
              </w:rPr>
              <w:t xml:space="preserve">Standards For VET Accredited Courses </w:t>
            </w:r>
            <w:r w:rsidR="009109F6">
              <w:rPr>
                <w:i/>
              </w:rPr>
              <w:t>2021</w:t>
            </w:r>
            <w:r>
              <w:t>, Australian Skills Quality Authority</w:t>
            </w:r>
            <w:r w:rsidR="00777556">
              <w:t xml:space="preserve"> (ASQA)</w:t>
            </w:r>
          </w:p>
        </w:tc>
      </w:tr>
    </w:tbl>
    <w:p w:rsidR="00D74123" w:rsidRPr="00CB43E1" w:rsidRDefault="00D74123" w:rsidP="00905B0E">
      <w:pPr>
        <w:pStyle w:val="SOWHL1-ASDEFCON"/>
      </w:pPr>
      <w:r w:rsidRPr="00CB43E1">
        <w:t>Preparation Instructions</w:t>
      </w:r>
      <w:bookmarkEnd w:id="6"/>
    </w:p>
    <w:p w:rsidR="00D74123" w:rsidRDefault="00D74123" w:rsidP="00EC50FF">
      <w:pPr>
        <w:pStyle w:val="SOWHL2-ASDEFCON"/>
      </w:pPr>
      <w:bookmarkStart w:id="7" w:name="_Toc515805642"/>
      <w:r>
        <w:t>Generic Format and Content</w:t>
      </w:r>
      <w:bookmarkEnd w:id="7"/>
    </w:p>
    <w:p w:rsidR="00D74123" w:rsidRDefault="00D74123" w:rsidP="00EC50FF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A43577">
        <w:t>‘</w:t>
      </w:r>
      <w:r>
        <w:t xml:space="preserve">General Requirements </w:t>
      </w:r>
      <w:r w:rsidR="0005789E">
        <w:t xml:space="preserve">for </w:t>
      </w:r>
      <w:r>
        <w:t>Data Items</w:t>
      </w:r>
      <w:r w:rsidR="00A43577">
        <w:t>’</w:t>
      </w:r>
      <w:r>
        <w:t>.</w:t>
      </w:r>
    </w:p>
    <w:p w:rsidR="00C97E43" w:rsidRDefault="00C97E43" w:rsidP="00905B0E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D74123" w:rsidRDefault="00D74123" w:rsidP="00EC50FF">
      <w:pPr>
        <w:pStyle w:val="SOWHL2-ASDEFCON"/>
      </w:pPr>
      <w:bookmarkStart w:id="8" w:name="_Toc515805643"/>
      <w:r>
        <w:t>Specific Content</w:t>
      </w:r>
      <w:bookmarkEnd w:id="2"/>
      <w:bookmarkEnd w:id="8"/>
    </w:p>
    <w:p w:rsidR="008A0272" w:rsidRDefault="008A0272" w:rsidP="00EC50FF">
      <w:pPr>
        <w:pStyle w:val="Note-ASDEFCON"/>
      </w:pPr>
      <w:bookmarkStart w:id="9" w:name="_Ref284874956"/>
      <w:bookmarkStart w:id="10" w:name="_Ref284922391"/>
      <w:r>
        <w:t xml:space="preserve">Note: </w:t>
      </w:r>
      <w:r w:rsidR="00040BE2">
        <w:t xml:space="preserve"> </w:t>
      </w:r>
      <w:r>
        <w:t xml:space="preserve">The SADL Guide identifies </w:t>
      </w:r>
      <w:r w:rsidR="00875598">
        <w:t>further</w:t>
      </w:r>
      <w:r>
        <w:t xml:space="preserve"> information that may be added to the delivered data item, by the Commonwealth, for the purpose of internal approvals.</w:t>
      </w:r>
    </w:p>
    <w:p w:rsidR="00116828" w:rsidRDefault="00116828" w:rsidP="00116828">
      <w:pPr>
        <w:pStyle w:val="SOWHL3-ASDEFCON"/>
      </w:pPr>
      <w:r>
        <w:t>General</w:t>
      </w:r>
    </w:p>
    <w:p w:rsidR="00116828" w:rsidRDefault="00116828" w:rsidP="00116828">
      <w:pPr>
        <w:pStyle w:val="SOWTL4-ASDEFCON"/>
      </w:pPr>
      <w:r>
        <w:t xml:space="preserve">The LMP shall be developed to </w:t>
      </w:r>
      <w:r w:rsidR="00F0085B">
        <w:t>incorporate</w:t>
      </w:r>
      <w:r>
        <w:t xml:space="preserve"> the results from the learning solution design and development activities undertaken in accordance with the Approved TSP</w:t>
      </w:r>
      <w:r w:rsidR="00664B45">
        <w:t xml:space="preserve"> or ISP (whichever is the governing plan in the Contract)</w:t>
      </w:r>
      <w:r>
        <w:t>, including</w:t>
      </w:r>
      <w:r w:rsidR="00CF142B">
        <w:t xml:space="preserve"> the following SADL products</w:t>
      </w:r>
      <w:r>
        <w:t>:</w:t>
      </w:r>
    </w:p>
    <w:p w:rsidR="00CF142B" w:rsidRDefault="00CF142B" w:rsidP="00116828">
      <w:pPr>
        <w:pStyle w:val="SOWSubL1-ASDEFCON"/>
      </w:pPr>
      <w:r>
        <w:t>in respect of the SADL Analyse Phase (Annexes to the Approved TSP</w:t>
      </w:r>
      <w:r w:rsidR="00664B45" w:rsidRPr="00664B45">
        <w:t xml:space="preserve"> </w:t>
      </w:r>
      <w:r w:rsidR="00664B45">
        <w:t>or ISP (whichever is the governing plan in the Contract)</w:t>
      </w:r>
      <w:r w:rsidR="00F0085B">
        <w:t xml:space="preserve"> that are to be transferred to Annexes of the LMP for the applicable learning solution</w:t>
      </w:r>
      <w:r>
        <w:t>):</w:t>
      </w:r>
    </w:p>
    <w:p w:rsidR="00116828" w:rsidRDefault="00116828" w:rsidP="00CF142B">
      <w:pPr>
        <w:pStyle w:val="SOWSubL2-ASDEFCON"/>
      </w:pPr>
      <w:r>
        <w:t>Design Phase Scope Proposal (</w:t>
      </w:r>
      <w:r w:rsidR="00CF142B">
        <w:t xml:space="preserve">SADL </w:t>
      </w:r>
      <w:r>
        <w:t>product DesP1); and</w:t>
      </w:r>
    </w:p>
    <w:p w:rsidR="00116828" w:rsidRDefault="00116828" w:rsidP="00CF142B">
      <w:pPr>
        <w:pStyle w:val="SOWSubL2-ASDEFCON"/>
      </w:pPr>
      <w:r>
        <w:t>Risk Assessment Summary (</w:t>
      </w:r>
      <w:r w:rsidR="00CF142B">
        <w:t xml:space="preserve">SADL </w:t>
      </w:r>
      <w:r>
        <w:t>product AP2)</w:t>
      </w:r>
      <w:r w:rsidR="00CF142B">
        <w:t>;</w:t>
      </w:r>
    </w:p>
    <w:p w:rsidR="00CF142B" w:rsidRDefault="00CF142B" w:rsidP="00116828">
      <w:pPr>
        <w:pStyle w:val="SOWSubL1-ASDEFCON"/>
      </w:pPr>
      <w:r>
        <w:t>in respect of the SADL Design Phase (</w:t>
      </w:r>
      <w:r w:rsidR="00F0085B">
        <w:t xml:space="preserve">to be </w:t>
      </w:r>
      <w:r>
        <w:t>included as Annexes to the LMP):</w:t>
      </w:r>
    </w:p>
    <w:p w:rsidR="00CF142B" w:rsidRDefault="00CF142B" w:rsidP="00CF142B">
      <w:pPr>
        <w:pStyle w:val="SOWSubL2-ASDEFCON"/>
      </w:pPr>
      <w:r>
        <w:t>Task Breakdown Sheet (SADL product DesW1);</w:t>
      </w:r>
    </w:p>
    <w:p w:rsidR="00CF142B" w:rsidRDefault="00CF142B" w:rsidP="00CF142B">
      <w:pPr>
        <w:pStyle w:val="SOWSubL2-ASDEFCON"/>
      </w:pPr>
      <w:r>
        <w:t>Learning Outcomes Requirements Sheet (SADL product DesW2);</w:t>
      </w:r>
    </w:p>
    <w:p w:rsidR="00CF142B" w:rsidRDefault="00CF142B" w:rsidP="00CF142B">
      <w:pPr>
        <w:pStyle w:val="SOWSubL2-ASDEFCON"/>
      </w:pPr>
      <w:r>
        <w:t>Draft Learning Outcomes (SADL product DesW3); and</w:t>
      </w:r>
    </w:p>
    <w:p w:rsidR="00CF142B" w:rsidRDefault="00CF142B" w:rsidP="00CF142B">
      <w:pPr>
        <w:pStyle w:val="SOWSubL2-ASDEFCON"/>
      </w:pPr>
      <w:r>
        <w:t>Mapping Matrix (SADL product DesP3)</w:t>
      </w:r>
    </w:p>
    <w:p w:rsidR="002E55EC" w:rsidRDefault="00D31562" w:rsidP="00EC50FF">
      <w:pPr>
        <w:pStyle w:val="SOWHL3-ASDEFCON"/>
      </w:pPr>
      <w:r>
        <w:t>D</w:t>
      </w:r>
      <w:bookmarkEnd w:id="9"/>
      <w:r>
        <w:t xml:space="preserve">raft </w:t>
      </w:r>
      <w:r w:rsidR="00622E7B">
        <w:t xml:space="preserve">Learning </w:t>
      </w:r>
      <w:r>
        <w:t>Management Package</w:t>
      </w:r>
      <w:bookmarkStart w:id="11" w:name="_Ref284914243"/>
      <w:bookmarkEnd w:id="10"/>
    </w:p>
    <w:p w:rsidR="00BE157F" w:rsidRDefault="00145021" w:rsidP="00EC50FF">
      <w:pPr>
        <w:pStyle w:val="SOWTL4-ASDEFCON"/>
      </w:pPr>
      <w:r>
        <w:t xml:space="preserve">When this DID is invoked for the delivery of </w:t>
      </w:r>
      <w:r w:rsidR="00D31562">
        <w:t xml:space="preserve">a </w:t>
      </w:r>
      <w:r w:rsidR="00BE157F">
        <w:t>D</w:t>
      </w:r>
      <w:r w:rsidR="00D31562">
        <w:t xml:space="preserve">raft </w:t>
      </w:r>
      <w:r w:rsidR="00611CA8">
        <w:t>LMP</w:t>
      </w:r>
      <w:r>
        <w:t>, the delivered data item shall include</w:t>
      </w:r>
      <w:r w:rsidR="00BE157F">
        <w:t xml:space="preserve"> </w:t>
      </w:r>
      <w:r w:rsidR="00CA1479">
        <w:t xml:space="preserve">sections </w:t>
      </w:r>
      <w:r w:rsidR="00BE157F">
        <w:t xml:space="preserve">1 to </w:t>
      </w:r>
      <w:r w:rsidR="00CA1479">
        <w:t>3</w:t>
      </w:r>
      <w:r w:rsidR="00CD141C">
        <w:t xml:space="preserve"> </w:t>
      </w:r>
      <w:r w:rsidR="00CA1479">
        <w:t xml:space="preserve">of the </w:t>
      </w:r>
      <w:r w:rsidR="00611CA8">
        <w:t>LMP</w:t>
      </w:r>
      <w:r w:rsidR="00277AD4">
        <w:t>,</w:t>
      </w:r>
      <w:r w:rsidR="00CA1479">
        <w:t xml:space="preserve"> </w:t>
      </w:r>
      <w:r w:rsidR="00BE157F">
        <w:t xml:space="preserve">as </w:t>
      </w:r>
      <w:r w:rsidR="00CD141C">
        <w:t xml:space="preserve">defined </w:t>
      </w:r>
      <w:r w:rsidR="00BE157F">
        <w:t xml:space="preserve">by clause </w:t>
      </w:r>
      <w:r w:rsidR="00BE157F">
        <w:fldChar w:fldCharType="begin"/>
      </w:r>
      <w:r w:rsidR="00BE157F">
        <w:instrText xml:space="preserve"> REF _Ref285183616 \r \h </w:instrText>
      </w:r>
      <w:r w:rsidR="00BE157F">
        <w:fldChar w:fldCharType="separate"/>
      </w:r>
      <w:r w:rsidR="00B342DE">
        <w:t>6.3</w:t>
      </w:r>
      <w:r w:rsidR="00BE157F">
        <w:fldChar w:fldCharType="end"/>
      </w:r>
      <w:r w:rsidR="00BE157F">
        <w:t>.</w:t>
      </w:r>
    </w:p>
    <w:p w:rsidR="00DB1019" w:rsidRDefault="00DC72EE" w:rsidP="00905B0E">
      <w:pPr>
        <w:pStyle w:val="SOWTL4-ASDEFCON"/>
      </w:pPr>
      <w:r>
        <w:t xml:space="preserve">The </w:t>
      </w:r>
      <w:r w:rsidR="00304EE0">
        <w:t>Draft</w:t>
      </w:r>
      <w:r w:rsidR="00CA1479">
        <w:t xml:space="preserve"> </w:t>
      </w:r>
      <w:r w:rsidR="00611CA8">
        <w:t>LMP</w:t>
      </w:r>
      <w:r w:rsidR="00786D60">
        <w:t xml:space="preserve"> documents the results of the SADL design phase and</w:t>
      </w:r>
      <w:r w:rsidR="00CA1479" w:rsidDel="00CA1479">
        <w:t xml:space="preserve"> </w:t>
      </w:r>
      <w:r>
        <w:t xml:space="preserve">shall be </w:t>
      </w:r>
      <w:r w:rsidR="00DB1019">
        <w:t xml:space="preserve">substantially complete and </w:t>
      </w:r>
      <w:r>
        <w:t>sufficient to enable</w:t>
      </w:r>
      <w:r w:rsidR="00DB1019">
        <w:t xml:space="preserve"> the Commonwealth</w:t>
      </w:r>
      <w:r w:rsidR="00E64770">
        <w:t xml:space="preserve"> to</w:t>
      </w:r>
      <w:r w:rsidR="00DB1019">
        <w:t>:</w:t>
      </w:r>
    </w:p>
    <w:p w:rsidR="00DB1019" w:rsidRDefault="000C0E41" w:rsidP="00813001">
      <w:pPr>
        <w:pStyle w:val="SOWSubL1-ASDEFCON"/>
      </w:pPr>
      <w:r>
        <w:t xml:space="preserve">Verify that </w:t>
      </w:r>
      <w:r w:rsidR="00DB1019">
        <w:t xml:space="preserve">the curriculum </w:t>
      </w:r>
      <w:r>
        <w:t>address</w:t>
      </w:r>
      <w:r w:rsidR="00277AD4">
        <w:t>es</w:t>
      </w:r>
      <w:r w:rsidR="00DB1019">
        <w:t xml:space="preserve"> the </w:t>
      </w:r>
      <w:r w:rsidR="00AF627A">
        <w:t xml:space="preserve">performance needs and </w:t>
      </w:r>
      <w:r w:rsidR="00672E6B">
        <w:t xml:space="preserve">course </w:t>
      </w:r>
      <w:r w:rsidR="00AF627A">
        <w:t>specification</w:t>
      </w:r>
      <w:r w:rsidR="00277AD4">
        <w:t>s</w:t>
      </w:r>
      <w:r w:rsidR="00AF627A">
        <w:t xml:space="preserve"> included </w:t>
      </w:r>
      <w:r w:rsidR="00CD141C">
        <w:t>with</w:t>
      </w:r>
      <w:r w:rsidR="00AF627A">
        <w:t xml:space="preserve">in </w:t>
      </w:r>
      <w:r w:rsidR="00CD141C">
        <w:t>or supporting</w:t>
      </w:r>
      <w:r w:rsidR="00AF627A">
        <w:t xml:space="preserve"> the </w:t>
      </w:r>
      <w:r w:rsidR="00144EE4">
        <w:t>TRS</w:t>
      </w:r>
      <w:r w:rsidR="00541670">
        <w:t xml:space="preserve"> or TNGRECR, as applicable</w:t>
      </w:r>
      <w:r w:rsidR="00DB1019">
        <w:t>;</w:t>
      </w:r>
    </w:p>
    <w:p w:rsidR="00DB1019" w:rsidRDefault="00532F3B" w:rsidP="00905B0E">
      <w:pPr>
        <w:pStyle w:val="SOWSubL1-ASDEFCON"/>
      </w:pPr>
      <w:r>
        <w:t xml:space="preserve">determine </w:t>
      </w:r>
      <w:r w:rsidR="00277AD4">
        <w:t>if</w:t>
      </w:r>
      <w:r w:rsidR="000C0E41">
        <w:t xml:space="preserve"> </w:t>
      </w:r>
      <w:r w:rsidR="00DB1019">
        <w:t xml:space="preserve">the </w:t>
      </w:r>
      <w:r w:rsidR="00CA1479">
        <w:t xml:space="preserve">learning </w:t>
      </w:r>
      <w:r w:rsidR="00DB1019">
        <w:t xml:space="preserve">and assessment </w:t>
      </w:r>
      <w:r w:rsidR="00127E0A">
        <w:t>module</w:t>
      </w:r>
      <w:r w:rsidR="00CA1479">
        <w:t>s</w:t>
      </w:r>
      <w:r w:rsidR="00277AD4">
        <w:t xml:space="preserve"> </w:t>
      </w:r>
      <w:r>
        <w:t>appear</w:t>
      </w:r>
      <w:r w:rsidR="00DB1019">
        <w:t xml:space="preserve"> suitable and </w:t>
      </w:r>
      <w:r>
        <w:t>achievable</w:t>
      </w:r>
      <w:r w:rsidR="00DB1019">
        <w:t>;</w:t>
      </w:r>
    </w:p>
    <w:p w:rsidR="00DC72EE" w:rsidRDefault="00803E18" w:rsidP="00905B0E">
      <w:pPr>
        <w:pStyle w:val="SOWSubL1-ASDEFCON"/>
      </w:pPr>
      <w:r>
        <w:t xml:space="preserve">determine </w:t>
      </w:r>
      <w:r w:rsidR="000C0E41">
        <w:t xml:space="preserve">whether </w:t>
      </w:r>
      <w:r w:rsidR="00DB1019">
        <w:t xml:space="preserve">the </w:t>
      </w:r>
      <w:r w:rsidR="0066698D">
        <w:t xml:space="preserve">review and </w:t>
      </w:r>
      <w:r w:rsidR="00DB1019" w:rsidRPr="00084C14">
        <w:t>evaluation strategies</w:t>
      </w:r>
      <w:r w:rsidR="000C0E41">
        <w:t xml:space="preserve"> </w:t>
      </w:r>
      <w:r w:rsidR="00CD141C">
        <w:t xml:space="preserve">appear </w:t>
      </w:r>
      <w:r w:rsidR="00277AD4">
        <w:t>suitable</w:t>
      </w:r>
      <w:r w:rsidR="000C0E41">
        <w:t>;</w:t>
      </w:r>
      <w:r w:rsidR="000C0E41" w:rsidRPr="000C0E41">
        <w:t xml:space="preserve"> </w:t>
      </w:r>
      <w:r w:rsidR="000C0E41">
        <w:t>and</w:t>
      </w:r>
    </w:p>
    <w:p w:rsidR="000C0E41" w:rsidRDefault="000C0E41" w:rsidP="00905B0E">
      <w:pPr>
        <w:pStyle w:val="SOWSubL1-ASDEFCON"/>
      </w:pPr>
      <w:r>
        <w:lastRenderedPageBreak/>
        <w:t xml:space="preserve">if applicable </w:t>
      </w:r>
      <w:r w:rsidR="000C1F0B">
        <w:t xml:space="preserve">to </w:t>
      </w:r>
      <w:r>
        <w:t>a qualification</w:t>
      </w:r>
      <w:r w:rsidR="00127E0A">
        <w:t xml:space="preserve"> </w:t>
      </w:r>
      <w:r w:rsidR="00502191">
        <w:t xml:space="preserve">recognised </w:t>
      </w:r>
      <w:r w:rsidR="00B05864">
        <w:t xml:space="preserve">within the national register of </w:t>
      </w:r>
      <w:r w:rsidR="00A26A32">
        <w:t xml:space="preserve">Vocational Education </w:t>
      </w:r>
      <w:r w:rsidR="00B05864">
        <w:t xml:space="preserve">and </w:t>
      </w:r>
      <w:r w:rsidR="00A26A32">
        <w:t>Training (VET)</w:t>
      </w:r>
      <w:r>
        <w:t xml:space="preserve">, </w:t>
      </w:r>
      <w:r w:rsidR="00B47B6B">
        <w:t>review</w:t>
      </w:r>
      <w:r w:rsidR="00277AD4">
        <w:t xml:space="preserve"> </w:t>
      </w:r>
      <w:r w:rsidR="00B47B6B">
        <w:t>the readiness of the Units of Competency (</w:t>
      </w:r>
      <w:r w:rsidR="0022387E">
        <w:t>UOC</w:t>
      </w:r>
      <w:r w:rsidR="00B47B6B">
        <w:t xml:space="preserve">s) and </w:t>
      </w:r>
      <w:r w:rsidR="00A26A32">
        <w:t xml:space="preserve">course documents </w:t>
      </w:r>
      <w:r w:rsidR="00B47B6B">
        <w:t>for</w:t>
      </w:r>
      <w:r w:rsidR="00127E0A">
        <w:t xml:space="preserve"> </w:t>
      </w:r>
      <w:r>
        <w:t xml:space="preserve">accreditation by the </w:t>
      </w:r>
      <w:r w:rsidR="00A26A32">
        <w:t>National VET Regulator (</w:t>
      </w:r>
      <w:proofErr w:type="spellStart"/>
      <w:r w:rsidR="00A26A32">
        <w:t>ie</w:t>
      </w:r>
      <w:proofErr w:type="spellEnd"/>
      <w:r w:rsidR="00A26A32">
        <w:t xml:space="preserve">, </w:t>
      </w:r>
      <w:r w:rsidR="00777556">
        <w:t>ASQA</w:t>
      </w:r>
      <w:r w:rsidR="00A26A32">
        <w:t>)</w:t>
      </w:r>
      <w:r w:rsidR="00777556">
        <w:t xml:space="preserve"> or other </w:t>
      </w:r>
      <w:r>
        <w:t>accrediting body.</w:t>
      </w:r>
    </w:p>
    <w:bookmarkEnd w:id="11"/>
    <w:p w:rsidR="00D31562" w:rsidRDefault="00622E7B" w:rsidP="00EC50FF">
      <w:pPr>
        <w:pStyle w:val="SOWHL3-ASDEFCON"/>
      </w:pPr>
      <w:r>
        <w:t xml:space="preserve">Learning </w:t>
      </w:r>
      <w:r w:rsidR="00D31562">
        <w:t>Management Package</w:t>
      </w:r>
    </w:p>
    <w:p w:rsidR="00B20CBC" w:rsidRDefault="00B20CBC" w:rsidP="00905B0E">
      <w:pPr>
        <w:pStyle w:val="SOWTL4-ASDEFCON"/>
      </w:pPr>
      <w:r>
        <w:t xml:space="preserve">When this DID is invoked for the delivery of </w:t>
      </w:r>
      <w:r w:rsidR="00294465">
        <w:t xml:space="preserve">a </w:t>
      </w:r>
      <w:r w:rsidR="00B47B6B">
        <w:t xml:space="preserve">(complete) </w:t>
      </w:r>
      <w:r w:rsidR="00611CA8">
        <w:t>LMP</w:t>
      </w:r>
      <w:r>
        <w:t>,</w:t>
      </w:r>
      <w:r w:rsidR="00464F2E">
        <w:t xml:space="preserve"> </w:t>
      </w:r>
      <w:r w:rsidR="00D47433">
        <w:t xml:space="preserve">the delivered data item shall include </w:t>
      </w:r>
      <w:r w:rsidR="00EA7D5E">
        <w:t xml:space="preserve">sections </w:t>
      </w:r>
      <w:r w:rsidR="00D47433">
        <w:t xml:space="preserve">1 to 5 of the </w:t>
      </w:r>
      <w:r w:rsidR="00611CA8">
        <w:t>LMP</w:t>
      </w:r>
      <w:r w:rsidR="00D47433">
        <w:t xml:space="preserve">, as </w:t>
      </w:r>
      <w:r w:rsidR="00CD141C">
        <w:t xml:space="preserve">defined </w:t>
      </w:r>
      <w:r w:rsidR="00D47433">
        <w:t xml:space="preserve">by clause </w:t>
      </w:r>
      <w:r w:rsidR="00D47433">
        <w:fldChar w:fldCharType="begin"/>
      </w:r>
      <w:r w:rsidR="00D47433">
        <w:instrText xml:space="preserve"> REF _Ref285183616 \r \h </w:instrText>
      </w:r>
      <w:r w:rsidR="00D47433">
        <w:fldChar w:fldCharType="separate"/>
      </w:r>
      <w:r w:rsidR="00B342DE">
        <w:t>6.3</w:t>
      </w:r>
      <w:r w:rsidR="00D47433">
        <w:fldChar w:fldCharType="end"/>
      </w:r>
      <w:r w:rsidR="00145021">
        <w:t>.</w:t>
      </w:r>
    </w:p>
    <w:p w:rsidR="00826190" w:rsidRDefault="00DC72EE" w:rsidP="00905B0E">
      <w:pPr>
        <w:pStyle w:val="SOWTL4-ASDEFCON"/>
      </w:pPr>
      <w:bookmarkStart w:id="12" w:name="_Ref286322752"/>
      <w:r>
        <w:t xml:space="preserve">The </w:t>
      </w:r>
      <w:r w:rsidR="00611CA8">
        <w:t>LMP</w:t>
      </w:r>
      <w:r w:rsidR="00EA7D5E">
        <w:t xml:space="preserve"> </w:t>
      </w:r>
      <w:r w:rsidR="00B47B6B">
        <w:t>incorporates</w:t>
      </w:r>
      <w:r w:rsidR="00786D60">
        <w:t xml:space="preserve"> the results of the SADL develop phase</w:t>
      </w:r>
      <w:r w:rsidR="00AB5B77">
        <w:t xml:space="preserve"> </w:t>
      </w:r>
      <w:r w:rsidR="00786D60">
        <w:t>and</w:t>
      </w:r>
      <w:r w:rsidR="00786D60" w:rsidDel="00CA1479">
        <w:t xml:space="preserve"> </w:t>
      </w:r>
      <w:r>
        <w:t>shall be complete in all aspects</w:t>
      </w:r>
      <w:r w:rsidR="003E577F">
        <w:t>,</w:t>
      </w:r>
      <w:r w:rsidR="00DB1019">
        <w:t xml:space="preserve"> and suitable for</w:t>
      </w:r>
      <w:r w:rsidR="000C0E41">
        <w:t xml:space="preserve"> </w:t>
      </w:r>
      <w:r w:rsidR="00DB1019">
        <w:t xml:space="preserve">the </w:t>
      </w:r>
      <w:r w:rsidR="000C0E41">
        <w:t xml:space="preserve">management and </w:t>
      </w:r>
      <w:r w:rsidR="00DB1019">
        <w:t xml:space="preserve">delivery of </w:t>
      </w:r>
      <w:r w:rsidR="000C0E41">
        <w:t xml:space="preserve">the </w:t>
      </w:r>
      <w:r w:rsidR="00DB1019">
        <w:t>Training</w:t>
      </w:r>
      <w:r w:rsidR="000C0E41">
        <w:t xml:space="preserve"> course</w:t>
      </w:r>
      <w:r>
        <w:t>.</w:t>
      </w:r>
      <w:bookmarkEnd w:id="12"/>
      <w:r>
        <w:t xml:space="preserve"> </w:t>
      </w:r>
      <w:r w:rsidR="00281EBF">
        <w:t xml:space="preserve"> </w:t>
      </w:r>
      <w:r w:rsidR="00826190">
        <w:t xml:space="preserve">For </w:t>
      </w:r>
      <w:r w:rsidR="006A03B3">
        <w:t xml:space="preserve">the </w:t>
      </w:r>
      <w:r w:rsidR="00281EBF">
        <w:t>purposes of this</w:t>
      </w:r>
      <w:r w:rsidR="006A03B3">
        <w:t xml:space="preserve"> clause, ‘complete in all aspects’ </w:t>
      </w:r>
      <w:r w:rsidR="00A37437">
        <w:t>includes Training Materials that are</w:t>
      </w:r>
      <w:r w:rsidR="006A03B3">
        <w:t xml:space="preserve"> </w:t>
      </w:r>
      <w:r w:rsidR="00281EBF">
        <w:t xml:space="preserve">items of </w:t>
      </w:r>
      <w:r w:rsidR="006A03B3">
        <w:t>Technical Data developed for purposes other than Training (</w:t>
      </w:r>
      <w:proofErr w:type="spellStart"/>
      <w:r w:rsidR="006A03B3">
        <w:t>eg</w:t>
      </w:r>
      <w:proofErr w:type="spellEnd"/>
      <w:r w:rsidR="006A03B3">
        <w:t xml:space="preserve">, operating and maintenance manuals) </w:t>
      </w:r>
      <w:r w:rsidR="00A37437">
        <w:t xml:space="preserve">and which </w:t>
      </w:r>
      <w:r w:rsidR="00CF75C7">
        <w:t xml:space="preserve">are </w:t>
      </w:r>
      <w:r w:rsidR="00A37437">
        <w:t xml:space="preserve">delivered </w:t>
      </w:r>
      <w:r w:rsidR="004A3913">
        <w:t>separately under the Contract</w:t>
      </w:r>
      <w:r w:rsidR="006A03B3">
        <w:t>.</w:t>
      </w:r>
    </w:p>
    <w:p w:rsidR="00BE157F" w:rsidRDefault="00622E7B" w:rsidP="00EC50FF">
      <w:pPr>
        <w:pStyle w:val="SOWHL2-ASDEFCON"/>
      </w:pPr>
      <w:bookmarkStart w:id="13" w:name="_Ref285183616"/>
      <w:r>
        <w:t xml:space="preserve">Learning </w:t>
      </w:r>
      <w:r w:rsidR="00BE157F">
        <w:t>Management Package</w:t>
      </w:r>
      <w:bookmarkEnd w:id="13"/>
      <w:r w:rsidR="003A5501">
        <w:t xml:space="preserve"> </w:t>
      </w:r>
      <w:r w:rsidR="00896CCA">
        <w:t>Structure</w:t>
      </w:r>
    </w:p>
    <w:p w:rsidR="00390BD2" w:rsidRDefault="00390BD2" w:rsidP="00EC50FF">
      <w:pPr>
        <w:pStyle w:val="Note-ASDEFCON"/>
      </w:pPr>
      <w:r>
        <w:t>Note:</w:t>
      </w:r>
      <w:r w:rsidR="00040BE2">
        <w:t xml:space="preserve"> </w:t>
      </w:r>
      <w:r>
        <w:t xml:space="preserve"> Words in italics indicate heading</w:t>
      </w:r>
      <w:r w:rsidR="000B16C3">
        <w:t>s</w:t>
      </w:r>
      <w:r>
        <w:t xml:space="preserve"> within the SADL LMP template guide.</w:t>
      </w:r>
    </w:p>
    <w:p w:rsidR="00BE157F" w:rsidRDefault="00BE157F" w:rsidP="00EC50FF">
      <w:pPr>
        <w:pStyle w:val="SOWHL3-ASDEFCON"/>
      </w:pPr>
      <w:r>
        <w:t>Section 1:</w:t>
      </w:r>
      <w:r w:rsidR="00D47433">
        <w:t xml:space="preserve"> </w:t>
      </w:r>
      <w:r w:rsidR="0028585B">
        <w:t xml:space="preserve">Learning </w:t>
      </w:r>
      <w:r w:rsidR="00D47433">
        <w:t>Management Information</w:t>
      </w:r>
    </w:p>
    <w:p w:rsidR="00722EE6" w:rsidRDefault="00C354F0" w:rsidP="00C354F0">
      <w:pPr>
        <w:pStyle w:val="SOWTL4-ASDEFCON"/>
      </w:pPr>
      <w:r>
        <w:t>Section 1 of the LMP</w:t>
      </w:r>
      <w:r w:rsidR="001A66C0">
        <w:t xml:space="preserve">, </w:t>
      </w:r>
      <w:r w:rsidR="001A66C0" w:rsidRPr="001A66C0">
        <w:rPr>
          <w:i/>
        </w:rPr>
        <w:t>learning management information</w:t>
      </w:r>
      <w:r w:rsidR="001A66C0">
        <w:t>,</w:t>
      </w:r>
      <w:r>
        <w:t xml:space="preserve"> shall contain </w:t>
      </w:r>
      <w:r w:rsidR="008C4779">
        <w:t xml:space="preserve">a </w:t>
      </w:r>
      <w:r w:rsidR="008C4779" w:rsidRPr="00CD141C">
        <w:rPr>
          <w:i/>
        </w:rPr>
        <w:t>course</w:t>
      </w:r>
      <w:r w:rsidR="00FD06D6" w:rsidRPr="00CD141C">
        <w:rPr>
          <w:i/>
        </w:rPr>
        <w:t xml:space="preserve"> </w:t>
      </w:r>
      <w:r w:rsidR="00CD141C">
        <w:rPr>
          <w:i/>
        </w:rPr>
        <w:t xml:space="preserve">data </w:t>
      </w:r>
      <w:r w:rsidR="00FD06D6" w:rsidRPr="00CD141C">
        <w:rPr>
          <w:i/>
        </w:rPr>
        <w:t>description</w:t>
      </w:r>
      <w:r w:rsidR="00144EE4">
        <w:t>,</w:t>
      </w:r>
      <w:r w:rsidR="008C4779">
        <w:t xml:space="preserve"> including</w:t>
      </w:r>
      <w:r w:rsidR="00722EE6">
        <w:t>:</w:t>
      </w:r>
    </w:p>
    <w:p w:rsidR="00722EE6" w:rsidRDefault="001A66C0" w:rsidP="00813001">
      <w:pPr>
        <w:pStyle w:val="SOWSubL1-ASDEFCON"/>
      </w:pPr>
      <w:r>
        <w:t xml:space="preserve">the identifying course code, the </w:t>
      </w:r>
      <w:r w:rsidR="00722EE6">
        <w:t>course name</w:t>
      </w:r>
      <w:r w:rsidR="001E0BCD">
        <w:t>,</w:t>
      </w:r>
      <w:r>
        <w:t xml:space="preserve"> and</w:t>
      </w:r>
      <w:r w:rsidR="00E90896">
        <w:t xml:space="preserve"> short name</w:t>
      </w:r>
      <w:r w:rsidR="00144EE4">
        <w:t>;</w:t>
      </w:r>
    </w:p>
    <w:p w:rsidR="00112E6B" w:rsidRDefault="00891807" w:rsidP="0034566C">
      <w:pPr>
        <w:pStyle w:val="SOWSubL1-ASDEFCON"/>
      </w:pPr>
      <w:r>
        <w:t xml:space="preserve">the </w:t>
      </w:r>
      <w:r w:rsidR="00624D82">
        <w:t xml:space="preserve">highest security </w:t>
      </w:r>
      <w:r w:rsidR="00112E6B">
        <w:t>classification</w:t>
      </w:r>
      <w:r w:rsidR="00624D82">
        <w:t xml:space="preserve"> of course content (</w:t>
      </w:r>
      <w:r w:rsidR="00491F90">
        <w:t xml:space="preserve">often </w:t>
      </w:r>
      <w:r w:rsidR="00895415">
        <w:t xml:space="preserve">related </w:t>
      </w:r>
      <w:r w:rsidR="00491F90">
        <w:t xml:space="preserve">to </w:t>
      </w:r>
      <w:r w:rsidR="00895415">
        <w:t xml:space="preserve">Technical Data </w:t>
      </w:r>
      <w:r w:rsidR="0034566C">
        <w:t xml:space="preserve">or </w:t>
      </w:r>
      <w:r w:rsidR="00895415">
        <w:t xml:space="preserve">Software </w:t>
      </w:r>
      <w:r w:rsidR="00624D82">
        <w:t xml:space="preserve">that </w:t>
      </w:r>
      <w:r w:rsidR="00895415">
        <w:t>support</w:t>
      </w:r>
      <w:r w:rsidR="0034566C">
        <w:t>s</w:t>
      </w:r>
      <w:r w:rsidR="00895415">
        <w:t xml:space="preserve"> but </w:t>
      </w:r>
      <w:r w:rsidR="00491F90">
        <w:t>was not developed for Training purposes</w:t>
      </w:r>
      <w:r w:rsidR="00624D82">
        <w:t xml:space="preserve">) as defined </w:t>
      </w:r>
      <w:r>
        <w:t>by</w:t>
      </w:r>
      <w:r w:rsidR="00624D82">
        <w:t xml:space="preserve"> the Security Classification and Categorisation Guide;</w:t>
      </w:r>
    </w:p>
    <w:p w:rsidR="006075FE" w:rsidRDefault="00891807" w:rsidP="0034566C">
      <w:pPr>
        <w:pStyle w:val="SOWSubL1-ASDEFCON"/>
      </w:pPr>
      <w:r>
        <w:t xml:space="preserve">a statement of the </w:t>
      </w:r>
      <w:r w:rsidR="006075FE">
        <w:t>course aim;</w:t>
      </w:r>
    </w:p>
    <w:p w:rsidR="00722EE6" w:rsidRDefault="00722EE6" w:rsidP="0034566C">
      <w:pPr>
        <w:pStyle w:val="SOWSubL1-ASDEFCON"/>
      </w:pPr>
      <w:r>
        <w:t xml:space="preserve">a </w:t>
      </w:r>
      <w:r w:rsidR="00E64770">
        <w:t xml:space="preserve">brief </w:t>
      </w:r>
      <w:r w:rsidR="006075FE">
        <w:t xml:space="preserve">course </w:t>
      </w:r>
      <w:r>
        <w:t>description, including a</w:t>
      </w:r>
      <w:r w:rsidR="006075FE">
        <w:t>n</w:t>
      </w:r>
      <w:r>
        <w:t xml:space="preserve"> overview of the </w:t>
      </w:r>
      <w:r w:rsidR="006075FE">
        <w:t>scope of the learning outcomes</w:t>
      </w:r>
      <w:r w:rsidR="00891807">
        <w:t xml:space="preserve"> to be covered</w:t>
      </w:r>
      <w:r w:rsidR="0011127A">
        <w:t>,</w:t>
      </w:r>
      <w:r w:rsidR="006075FE">
        <w:t xml:space="preserve"> core learning activities</w:t>
      </w:r>
      <w:r w:rsidR="00456CD7">
        <w:t xml:space="preserve"> and </w:t>
      </w:r>
      <w:r w:rsidR="00891807">
        <w:t xml:space="preserve">other </w:t>
      </w:r>
      <w:r w:rsidR="00456CD7">
        <w:t xml:space="preserve">associated learning programs that, together, form a </w:t>
      </w:r>
      <w:r w:rsidR="00541670">
        <w:t>learning and development</w:t>
      </w:r>
      <w:r w:rsidR="00456CD7">
        <w:t xml:space="preserve"> solution</w:t>
      </w:r>
      <w:r>
        <w:t>;</w:t>
      </w:r>
    </w:p>
    <w:p w:rsidR="00282725" w:rsidRDefault="00282725" w:rsidP="0034566C">
      <w:pPr>
        <w:pStyle w:val="SOWSubL1-ASDEFCON"/>
      </w:pPr>
      <w:r>
        <w:t xml:space="preserve">the type of </w:t>
      </w:r>
      <w:r w:rsidR="006075FE">
        <w:t>course</w:t>
      </w:r>
      <w:r>
        <w:t xml:space="preserve"> (</w:t>
      </w:r>
      <w:proofErr w:type="spellStart"/>
      <w:r>
        <w:t>eg</w:t>
      </w:r>
      <w:proofErr w:type="spellEnd"/>
      <w:r>
        <w:t xml:space="preserve">, </w:t>
      </w:r>
      <w:r w:rsidR="00717046">
        <w:t>continuation, familiarisation or</w:t>
      </w:r>
      <w:r>
        <w:t xml:space="preserve"> </w:t>
      </w:r>
      <w:r w:rsidR="00717046">
        <w:t>specialist</w:t>
      </w:r>
      <w:r>
        <w:t>);</w:t>
      </w:r>
    </w:p>
    <w:p w:rsidR="00456CD7" w:rsidRDefault="00456CD7" w:rsidP="0034566C">
      <w:pPr>
        <w:pStyle w:val="SOWSubL1-ASDEFCON"/>
      </w:pPr>
      <w:r>
        <w:t>the minimum and maximum number of student</w:t>
      </w:r>
      <w:r w:rsidR="00FF3B39">
        <w:t>s</w:t>
      </w:r>
      <w:r w:rsidR="00905B0E">
        <w:t xml:space="preserve"> per course</w:t>
      </w:r>
      <w:r>
        <w:t>;</w:t>
      </w:r>
    </w:p>
    <w:p w:rsidR="006075FE" w:rsidRDefault="00D06229" w:rsidP="0034566C">
      <w:pPr>
        <w:pStyle w:val="SOWSubL1-ASDEFCON"/>
      </w:pPr>
      <w:r>
        <w:t xml:space="preserve">the </w:t>
      </w:r>
      <w:r w:rsidR="00456CD7">
        <w:t>primary delivery method</w:t>
      </w:r>
      <w:r w:rsidR="00131280">
        <w:t xml:space="preserve"> (</w:t>
      </w:r>
      <w:proofErr w:type="spellStart"/>
      <w:r w:rsidR="00131280">
        <w:t>eg</w:t>
      </w:r>
      <w:proofErr w:type="spellEnd"/>
      <w:r w:rsidR="00131280">
        <w:t xml:space="preserve">, distance learning, instructor led, </w:t>
      </w:r>
      <w:proofErr w:type="spellStart"/>
      <w:r w:rsidR="00131280">
        <w:t>etc</w:t>
      </w:r>
      <w:proofErr w:type="spellEnd"/>
      <w:r w:rsidR="00131280">
        <w:t>)</w:t>
      </w:r>
      <w:r w:rsidR="00456CD7">
        <w:t>;</w:t>
      </w:r>
    </w:p>
    <w:p w:rsidR="00722EE6" w:rsidRDefault="00717046" w:rsidP="0034566C">
      <w:pPr>
        <w:pStyle w:val="SOWSubL1-ASDEFCON"/>
      </w:pPr>
      <w:r>
        <w:t>applicable</w:t>
      </w:r>
      <w:r w:rsidR="008C4779">
        <w:t xml:space="preserve"> trade / profession </w:t>
      </w:r>
      <w:r>
        <w:t>(</w:t>
      </w:r>
      <w:proofErr w:type="spellStart"/>
      <w:r>
        <w:t>ie</w:t>
      </w:r>
      <w:proofErr w:type="spellEnd"/>
      <w:r>
        <w:t xml:space="preserve">, ‘skills domain’ or ‘job family’) </w:t>
      </w:r>
      <w:r w:rsidR="008C4779">
        <w:t xml:space="preserve">of </w:t>
      </w:r>
      <w:r>
        <w:t xml:space="preserve">the </w:t>
      </w:r>
      <w:r w:rsidR="008C4779">
        <w:t>participants</w:t>
      </w:r>
      <w:r w:rsidR="00722EE6">
        <w:t>;</w:t>
      </w:r>
    </w:p>
    <w:p w:rsidR="00456CD7" w:rsidRDefault="00456CD7" w:rsidP="0034566C">
      <w:pPr>
        <w:pStyle w:val="SOWSubL1-ASDEFCON"/>
      </w:pPr>
      <w:r>
        <w:t>total course duration;</w:t>
      </w:r>
      <w:r w:rsidR="00F233D4" w:rsidRPr="00F233D4">
        <w:t xml:space="preserve"> </w:t>
      </w:r>
      <w:r w:rsidR="00F233D4">
        <w:t>and</w:t>
      </w:r>
    </w:p>
    <w:p w:rsidR="00F233D4" w:rsidRDefault="0034566C" w:rsidP="0034566C">
      <w:pPr>
        <w:pStyle w:val="SOWSubL1-ASDEFCON"/>
      </w:pPr>
      <w:r>
        <w:t xml:space="preserve">if applicable, </w:t>
      </w:r>
      <w:r w:rsidR="00171861">
        <w:t xml:space="preserve">the Registered </w:t>
      </w:r>
      <w:r w:rsidR="00F233D4">
        <w:t>Training Or</w:t>
      </w:r>
      <w:r w:rsidR="00171861">
        <w:t>ganisation</w:t>
      </w:r>
      <w:r w:rsidR="00C354F0">
        <w:t>.</w:t>
      </w:r>
    </w:p>
    <w:p w:rsidR="00456CD7" w:rsidRDefault="00C354F0" w:rsidP="00C354F0">
      <w:pPr>
        <w:pStyle w:val="SOWTL4-ASDEFCON"/>
      </w:pPr>
      <w:r>
        <w:t xml:space="preserve">Section 1 of the LMP shall contain </w:t>
      </w:r>
      <w:r w:rsidR="009E5005">
        <w:t>a list</w:t>
      </w:r>
      <w:r w:rsidR="0071372B">
        <w:t xml:space="preserve"> of the</w:t>
      </w:r>
      <w:r w:rsidR="00FD06D6">
        <w:t xml:space="preserve"> course </w:t>
      </w:r>
      <w:r w:rsidR="00FD06D6" w:rsidRPr="00C354F0">
        <w:rPr>
          <w:i/>
        </w:rPr>
        <w:t>learning outcomes</w:t>
      </w:r>
      <w:r w:rsidR="00B73F44">
        <w:t xml:space="preserve"> </w:t>
      </w:r>
      <w:r w:rsidR="009E5005">
        <w:t xml:space="preserve">including </w:t>
      </w:r>
      <w:r w:rsidR="00BA45AE">
        <w:t xml:space="preserve">a sequence number, </w:t>
      </w:r>
      <w:r w:rsidR="00F233D4">
        <w:t xml:space="preserve">description </w:t>
      </w:r>
      <w:r w:rsidR="00B73F44">
        <w:t xml:space="preserve">and, </w:t>
      </w:r>
      <w:r w:rsidR="009E5005">
        <w:t>if</w:t>
      </w:r>
      <w:r w:rsidR="00B73F44">
        <w:t xml:space="preserve"> applicable, the </w:t>
      </w:r>
      <w:r w:rsidR="00BA45AE">
        <w:t xml:space="preserve">related </w:t>
      </w:r>
      <w:r w:rsidR="0022387E">
        <w:t>UOC</w:t>
      </w:r>
      <w:r w:rsidR="00283831">
        <w:t>s</w:t>
      </w:r>
      <w:r w:rsidR="00B73F44">
        <w:t xml:space="preserve"> </w:t>
      </w:r>
      <w:r w:rsidR="0052534A">
        <w:t>from</w:t>
      </w:r>
      <w:r w:rsidR="00B73F44">
        <w:t xml:space="preserve"> </w:t>
      </w:r>
      <w:r w:rsidR="001E0BCD">
        <w:t xml:space="preserve">training </w:t>
      </w:r>
      <w:r w:rsidR="00FC5C45">
        <w:t xml:space="preserve">packages and qualifications within </w:t>
      </w:r>
      <w:r w:rsidR="00B73F44">
        <w:t xml:space="preserve">the </w:t>
      </w:r>
      <w:r w:rsidR="00B05864">
        <w:t xml:space="preserve">national register of </w:t>
      </w:r>
      <w:r w:rsidR="00E42BD5">
        <w:t>VET</w:t>
      </w:r>
      <w:r>
        <w:t>.</w:t>
      </w:r>
    </w:p>
    <w:p w:rsidR="00FD06D6" w:rsidRDefault="00C354F0" w:rsidP="00C354F0">
      <w:pPr>
        <w:pStyle w:val="SOWTL4-ASDEFCON"/>
      </w:pPr>
      <w:r>
        <w:t xml:space="preserve">Section 1 of the LMP shall contain </w:t>
      </w:r>
      <w:r w:rsidR="009342AB">
        <w:t xml:space="preserve">an outline of </w:t>
      </w:r>
      <w:r w:rsidR="0071372B">
        <w:t xml:space="preserve">the </w:t>
      </w:r>
      <w:r w:rsidR="00FD06D6" w:rsidRPr="00C354F0">
        <w:rPr>
          <w:i/>
        </w:rPr>
        <w:t>summative assessments</w:t>
      </w:r>
      <w:r w:rsidR="00DE36D7">
        <w:t xml:space="preserve"> and </w:t>
      </w:r>
      <w:r>
        <w:t xml:space="preserve">identify </w:t>
      </w:r>
      <w:r w:rsidR="00F233D4">
        <w:t xml:space="preserve">the </w:t>
      </w:r>
      <w:r w:rsidR="006C5F9D">
        <w:t xml:space="preserve">required </w:t>
      </w:r>
      <w:r w:rsidR="00DE36D7">
        <w:t>assessor qualifications</w:t>
      </w:r>
      <w:r>
        <w:t>.</w:t>
      </w:r>
    </w:p>
    <w:p w:rsidR="00C354F0" w:rsidRDefault="00C354F0" w:rsidP="00C354F0">
      <w:pPr>
        <w:pStyle w:val="SOWTL4-ASDEFCON"/>
      </w:pPr>
      <w:r>
        <w:t>Section 1 of the LMP shall contain details of course prerequisites including:</w:t>
      </w:r>
    </w:p>
    <w:p w:rsidR="00FD06D6" w:rsidRDefault="00C354F0" w:rsidP="00813001">
      <w:pPr>
        <w:pStyle w:val="SOWSubL1-ASDEFCON"/>
      </w:pPr>
      <w:r w:rsidRPr="00C354F0">
        <w:rPr>
          <w:i/>
        </w:rPr>
        <w:t xml:space="preserve">course </w:t>
      </w:r>
      <w:r w:rsidR="00FD06D6" w:rsidRPr="00C354F0">
        <w:rPr>
          <w:i/>
        </w:rPr>
        <w:t xml:space="preserve">Service </w:t>
      </w:r>
      <w:r w:rsidR="006C5F9D" w:rsidRPr="00C354F0">
        <w:rPr>
          <w:i/>
        </w:rPr>
        <w:t>prerequisites</w:t>
      </w:r>
      <w:r w:rsidR="00FD06D6">
        <w:t xml:space="preserve"> (</w:t>
      </w:r>
      <w:proofErr w:type="spellStart"/>
      <w:r w:rsidR="0040582F">
        <w:t>eg</w:t>
      </w:r>
      <w:proofErr w:type="spellEnd"/>
      <w:r w:rsidR="0040582F">
        <w:t xml:space="preserve">, Defence prerequisites, </w:t>
      </w:r>
      <w:r w:rsidR="00521AD3">
        <w:t>student</w:t>
      </w:r>
      <w:r w:rsidR="00521AD3" w:rsidDel="00DE36D7">
        <w:t xml:space="preserve"> </w:t>
      </w:r>
      <w:r w:rsidR="00DE36D7">
        <w:t>rank or grade</w:t>
      </w:r>
      <w:r w:rsidR="00D06229">
        <w:t>,</w:t>
      </w:r>
      <w:r w:rsidR="00DE36D7">
        <w:t xml:space="preserve"> required security clearance, </w:t>
      </w:r>
      <w:r w:rsidR="0040582F">
        <w:t>and so on</w:t>
      </w:r>
      <w:r w:rsidR="00D06229">
        <w:t xml:space="preserve">) </w:t>
      </w:r>
      <w:r w:rsidR="00C06220">
        <w:t>when</w:t>
      </w:r>
      <w:r w:rsidR="00555D93">
        <w:t xml:space="preserve"> </w:t>
      </w:r>
      <w:r w:rsidR="002B7731">
        <w:t xml:space="preserve">this information is </w:t>
      </w:r>
      <w:r w:rsidR="00DE36D7">
        <w:t>provided</w:t>
      </w:r>
      <w:r w:rsidR="00FD06D6">
        <w:t xml:space="preserve"> by </w:t>
      </w:r>
      <w:r w:rsidR="00555D93">
        <w:t>the Commonwealth</w:t>
      </w:r>
      <w:r w:rsidR="00FD06D6">
        <w:t>;</w:t>
      </w:r>
    </w:p>
    <w:p w:rsidR="00722EE6" w:rsidRDefault="006C5F9D" w:rsidP="00905B0E">
      <w:pPr>
        <w:pStyle w:val="SOWSubL1-ASDEFCON"/>
      </w:pPr>
      <w:r w:rsidRPr="00C354F0">
        <w:rPr>
          <w:i/>
        </w:rPr>
        <w:t xml:space="preserve">course </w:t>
      </w:r>
      <w:r w:rsidR="002B7731" w:rsidRPr="00C354F0">
        <w:rPr>
          <w:i/>
        </w:rPr>
        <w:t>qualification</w:t>
      </w:r>
      <w:r w:rsidR="00C354F0">
        <w:rPr>
          <w:i/>
        </w:rPr>
        <w:t>s</w:t>
      </w:r>
      <w:r w:rsidR="002B7731" w:rsidRPr="00C354F0">
        <w:rPr>
          <w:i/>
        </w:rPr>
        <w:t xml:space="preserve"> </w:t>
      </w:r>
      <w:r w:rsidR="00080A9B" w:rsidRPr="00C354F0">
        <w:rPr>
          <w:i/>
        </w:rPr>
        <w:t>p</w:t>
      </w:r>
      <w:r w:rsidR="007E4857" w:rsidRPr="00C354F0">
        <w:rPr>
          <w:i/>
        </w:rPr>
        <w:t>rerequisites</w:t>
      </w:r>
      <w:r w:rsidR="00080A9B">
        <w:t xml:space="preserve"> </w:t>
      </w:r>
      <w:r w:rsidR="00722EE6">
        <w:t>including</w:t>
      </w:r>
      <w:r w:rsidR="00080A9B">
        <w:t>,</w:t>
      </w:r>
      <w:r w:rsidR="00521AD3">
        <w:t xml:space="preserve"> as applicable</w:t>
      </w:r>
      <w:r w:rsidR="00722EE6">
        <w:t>:</w:t>
      </w:r>
    </w:p>
    <w:p w:rsidR="00521AD3" w:rsidRDefault="00521AD3" w:rsidP="00EC50FF">
      <w:pPr>
        <w:pStyle w:val="SOWSubL2-ASDEFCON"/>
      </w:pPr>
      <w:r>
        <w:t>education qualifications and language prerequisites;</w:t>
      </w:r>
    </w:p>
    <w:p w:rsidR="007E4857" w:rsidRDefault="007E4857" w:rsidP="00905B0E">
      <w:pPr>
        <w:pStyle w:val="SOWSubL2-ASDEFCON"/>
      </w:pPr>
      <w:r>
        <w:t>prerequisite military proficiencies;</w:t>
      </w:r>
    </w:p>
    <w:p w:rsidR="00722EE6" w:rsidRDefault="00521AD3" w:rsidP="00905B0E">
      <w:pPr>
        <w:pStyle w:val="SOWSubL2-ASDEFCON"/>
      </w:pPr>
      <w:r>
        <w:t xml:space="preserve">prerequisite </w:t>
      </w:r>
      <w:r w:rsidR="0022387E">
        <w:t>UOC</w:t>
      </w:r>
      <w:r w:rsidR="00180972">
        <w:t>s</w:t>
      </w:r>
      <w:r w:rsidR="00A97AEF">
        <w:t xml:space="preserve"> </w:t>
      </w:r>
      <w:r w:rsidR="007E4857">
        <w:t xml:space="preserve">identified </w:t>
      </w:r>
      <w:r w:rsidR="002D2145">
        <w:t xml:space="preserve">from </w:t>
      </w:r>
      <w:r w:rsidR="00CE7403">
        <w:t>training packages</w:t>
      </w:r>
      <w:r w:rsidR="00FC5C45">
        <w:t xml:space="preserve"> and qualifications</w:t>
      </w:r>
      <w:r w:rsidR="00CE7403">
        <w:t xml:space="preserve"> </w:t>
      </w:r>
      <w:r w:rsidR="00B05864">
        <w:t xml:space="preserve">within the national register of </w:t>
      </w:r>
      <w:r w:rsidR="00E42BD5">
        <w:t>VET</w:t>
      </w:r>
      <w:r w:rsidR="004539A7">
        <w:t>; and</w:t>
      </w:r>
    </w:p>
    <w:p w:rsidR="00A97DAA" w:rsidRDefault="007E4857" w:rsidP="00905B0E">
      <w:pPr>
        <w:pStyle w:val="SOWSubL2-ASDEFCON"/>
      </w:pPr>
      <w:r>
        <w:t xml:space="preserve">prerequisite courses, including courses that are not </w:t>
      </w:r>
      <w:r w:rsidR="00985A11">
        <w:t>included</w:t>
      </w:r>
      <w:r>
        <w:t xml:space="preserve"> within the </w:t>
      </w:r>
      <w:r w:rsidR="00B05864">
        <w:t xml:space="preserve">national register of </w:t>
      </w:r>
      <w:r w:rsidR="00E42BD5">
        <w:t>VET</w:t>
      </w:r>
      <w:r w:rsidR="00722EE6">
        <w:t>;</w:t>
      </w:r>
      <w:r w:rsidR="00E62C03">
        <w:t xml:space="preserve"> and</w:t>
      </w:r>
    </w:p>
    <w:p w:rsidR="00E62C03" w:rsidRDefault="00E62C03" w:rsidP="00E62C03">
      <w:pPr>
        <w:pStyle w:val="SOWSubL1-ASDEFCON"/>
      </w:pPr>
      <w:r w:rsidRPr="006143A0">
        <w:rPr>
          <w:i/>
        </w:rPr>
        <w:lastRenderedPageBreak/>
        <w:t xml:space="preserve">any </w:t>
      </w:r>
      <w:r w:rsidRPr="0079581A">
        <w:rPr>
          <w:i/>
        </w:rPr>
        <w:t>additional prerequisites</w:t>
      </w:r>
      <w:r w:rsidR="00180972" w:rsidRPr="00180972">
        <w:t xml:space="preserve"> </w:t>
      </w:r>
      <w:r w:rsidR="00180972">
        <w:t>identified by the course designers and developers.</w:t>
      </w:r>
    </w:p>
    <w:p w:rsidR="00555D93" w:rsidRDefault="00C354F0" w:rsidP="00C354F0">
      <w:pPr>
        <w:pStyle w:val="SOWTL4-ASDEFCON"/>
      </w:pPr>
      <w:r>
        <w:t xml:space="preserve">Section 1 of the LMP shall list </w:t>
      </w:r>
      <w:r w:rsidR="00555D93" w:rsidRPr="008C29F2">
        <w:rPr>
          <w:i/>
        </w:rPr>
        <w:t>course targets</w:t>
      </w:r>
      <w:r w:rsidR="007E4857">
        <w:t xml:space="preserve"> </w:t>
      </w:r>
      <w:r w:rsidR="006C5F9D">
        <w:t>in terms of</w:t>
      </w:r>
      <w:r w:rsidR="007E4857">
        <w:t xml:space="preserve"> proficiencies, competencies</w:t>
      </w:r>
      <w:r w:rsidR="005047C0">
        <w:t>,</w:t>
      </w:r>
      <w:r w:rsidR="007E4857">
        <w:t xml:space="preserve"> qualifications </w:t>
      </w:r>
      <w:r w:rsidR="006C5F9D">
        <w:t>and</w:t>
      </w:r>
      <w:r w:rsidR="007E4857">
        <w:t xml:space="preserve"> licences</w:t>
      </w:r>
      <w:r>
        <w:t>, as applicable.</w:t>
      </w:r>
    </w:p>
    <w:p w:rsidR="00555D93" w:rsidRDefault="00C354F0" w:rsidP="00C354F0">
      <w:pPr>
        <w:pStyle w:val="SOWTL4-ASDEFCON"/>
      </w:pPr>
      <w:r>
        <w:t>If</w:t>
      </w:r>
      <w:r w:rsidR="006D00B1">
        <w:t xml:space="preserve"> the course is a ‘</w:t>
      </w:r>
      <w:r w:rsidR="006D00B1" w:rsidRPr="00131280">
        <w:rPr>
          <w:i/>
        </w:rPr>
        <w:t xml:space="preserve">program </w:t>
      </w:r>
      <w:r w:rsidR="00555D93" w:rsidRPr="00131280">
        <w:rPr>
          <w:i/>
        </w:rPr>
        <w:t>course</w:t>
      </w:r>
      <w:r w:rsidR="006D00B1">
        <w:t>’</w:t>
      </w:r>
      <w:r w:rsidR="00DE36D7">
        <w:t>, compris</w:t>
      </w:r>
      <w:r w:rsidR="001D7F79">
        <w:t>ing</w:t>
      </w:r>
      <w:r w:rsidR="00DE36D7">
        <w:t xml:space="preserve"> </w:t>
      </w:r>
      <w:r w:rsidR="006D00B1">
        <w:t>a series of</w:t>
      </w:r>
      <w:r w:rsidR="00DE36D7">
        <w:t xml:space="preserve"> component</w:t>
      </w:r>
      <w:r w:rsidR="006D00B1">
        <w:t xml:space="preserve"> or ‘child</w:t>
      </w:r>
      <w:r w:rsidR="00F572B8">
        <w:t xml:space="preserve"> courses</w:t>
      </w:r>
      <w:r w:rsidR="006D00B1">
        <w:t xml:space="preserve">’, </w:t>
      </w:r>
      <w:r>
        <w:t>section 1 of the LMP shall</w:t>
      </w:r>
      <w:r w:rsidR="00E62C03">
        <w:t xml:space="preserve"> list</w:t>
      </w:r>
      <w:r w:rsidR="006D00B1">
        <w:t xml:space="preserve"> the </w:t>
      </w:r>
      <w:r w:rsidR="00E62C03" w:rsidRPr="00E62C03">
        <w:rPr>
          <w:i/>
        </w:rPr>
        <w:t xml:space="preserve">program course </w:t>
      </w:r>
      <w:r w:rsidR="006D00B1" w:rsidRPr="00E62C03">
        <w:rPr>
          <w:i/>
        </w:rPr>
        <w:t>components</w:t>
      </w:r>
      <w:r w:rsidR="00F572B8">
        <w:t xml:space="preserve"> by course code and title</w:t>
      </w:r>
      <w:r w:rsidR="00E62C03">
        <w:t>.</w:t>
      </w:r>
    </w:p>
    <w:p w:rsidR="00555D93" w:rsidRDefault="00C354F0" w:rsidP="00C354F0">
      <w:pPr>
        <w:pStyle w:val="SOWTL4-ASDEFCON"/>
      </w:pPr>
      <w:r>
        <w:t xml:space="preserve">Section 1 of the LMP shall contain a list of major items of </w:t>
      </w:r>
      <w:r w:rsidR="00555D93" w:rsidRPr="00131280">
        <w:rPr>
          <w:i/>
        </w:rPr>
        <w:t>course</w:t>
      </w:r>
      <w:r w:rsidR="00131280" w:rsidRPr="00131280">
        <w:rPr>
          <w:i/>
        </w:rPr>
        <w:t xml:space="preserve"> equipment</w:t>
      </w:r>
      <w:r w:rsidR="00131280">
        <w:t xml:space="preserve"> (</w:t>
      </w:r>
      <w:proofErr w:type="spellStart"/>
      <w:r w:rsidR="00131280">
        <w:t>ie</w:t>
      </w:r>
      <w:proofErr w:type="spellEnd"/>
      <w:r w:rsidR="00131280">
        <w:t>,</w:t>
      </w:r>
      <w:r w:rsidR="00555D93">
        <w:t xml:space="preserve"> </w:t>
      </w:r>
      <w:r w:rsidR="006C5F9D" w:rsidRPr="00131280">
        <w:t>Training E</w:t>
      </w:r>
      <w:r w:rsidR="00555D93" w:rsidRPr="00131280">
        <w:t>quipment</w:t>
      </w:r>
      <w:r w:rsidR="00131280" w:rsidRPr="00131280">
        <w:t>)</w:t>
      </w:r>
      <w:r w:rsidR="005047C0">
        <w:t xml:space="preserve"> identified by part number</w:t>
      </w:r>
      <w:r w:rsidR="00F572B8">
        <w:t xml:space="preserve"> (</w:t>
      </w:r>
      <w:r w:rsidR="006C5F9D">
        <w:t>if</w:t>
      </w:r>
      <w:r w:rsidR="00F572B8">
        <w:t xml:space="preserve"> available), equipment name and </w:t>
      </w:r>
      <w:r w:rsidR="006C5F9D">
        <w:t xml:space="preserve">the </w:t>
      </w:r>
      <w:r w:rsidR="00F572B8">
        <w:t>required quantity</w:t>
      </w:r>
      <w:r w:rsidR="007560A0">
        <w:t xml:space="preserve"> (</w:t>
      </w:r>
      <w:r w:rsidR="00E62C03">
        <w:t xml:space="preserve">note that </w:t>
      </w:r>
      <w:r w:rsidR="007560A0">
        <w:t xml:space="preserve">additional details </w:t>
      </w:r>
      <w:r w:rsidR="0052534A">
        <w:t>will be</w:t>
      </w:r>
      <w:r w:rsidR="007560A0">
        <w:t xml:space="preserve"> included in section 3)</w:t>
      </w:r>
      <w:r>
        <w:t>.</w:t>
      </w:r>
    </w:p>
    <w:p w:rsidR="00555D93" w:rsidRDefault="00C354F0" w:rsidP="00C354F0">
      <w:pPr>
        <w:pStyle w:val="SOWTL4-ASDEFCON"/>
      </w:pPr>
      <w:r>
        <w:t xml:space="preserve">Section 1 of the LMP shall identify </w:t>
      </w:r>
      <w:r w:rsidRPr="00E62C03">
        <w:rPr>
          <w:i/>
        </w:rPr>
        <w:t xml:space="preserve">Defence </w:t>
      </w:r>
      <w:r w:rsidR="00F572B8" w:rsidRPr="00E62C03">
        <w:rPr>
          <w:i/>
        </w:rPr>
        <w:t xml:space="preserve">training authority </w:t>
      </w:r>
      <w:r w:rsidR="00555D93" w:rsidRPr="00E62C03">
        <w:rPr>
          <w:i/>
        </w:rPr>
        <w:t>details</w:t>
      </w:r>
      <w:r w:rsidR="00171861">
        <w:t>,</w:t>
      </w:r>
      <w:r w:rsidR="00F572B8">
        <w:t xml:space="preserve"> when this information is provided by the Commonwealth</w:t>
      </w:r>
      <w:r>
        <w:t>.</w:t>
      </w:r>
    </w:p>
    <w:p w:rsidR="00131280" w:rsidRDefault="00131280" w:rsidP="00131280">
      <w:pPr>
        <w:pStyle w:val="SOWTL4-ASDEFCON"/>
      </w:pPr>
      <w:r>
        <w:t xml:space="preserve">Section 1 of the LMP shall include an </w:t>
      </w:r>
      <w:r w:rsidRPr="00783234">
        <w:rPr>
          <w:i/>
        </w:rPr>
        <w:t>evaluation plan</w:t>
      </w:r>
      <w:r>
        <w:rPr>
          <w:i/>
        </w:rPr>
        <w:t xml:space="preserve"> </w:t>
      </w:r>
      <w:r>
        <w:t>(</w:t>
      </w:r>
      <w:proofErr w:type="spellStart"/>
      <w:r>
        <w:t>ie</w:t>
      </w:r>
      <w:proofErr w:type="spellEnd"/>
      <w:r>
        <w:t xml:space="preserve">, a SADL evaluation phase plan) </w:t>
      </w:r>
      <w:r w:rsidRPr="00783234">
        <w:t xml:space="preserve">that </w:t>
      </w:r>
      <w:r>
        <w:t>consists of:</w:t>
      </w:r>
    </w:p>
    <w:p w:rsidR="00131280" w:rsidRDefault="00131280" w:rsidP="00813001">
      <w:pPr>
        <w:pStyle w:val="SOWSubL1-ASDEFCON"/>
      </w:pPr>
      <w:r>
        <w:t xml:space="preserve">a </w:t>
      </w:r>
      <w:r w:rsidRPr="002271E4">
        <w:t>learning review plan</w:t>
      </w:r>
      <w:r>
        <w:t>, which includes:</w:t>
      </w:r>
    </w:p>
    <w:p w:rsidR="00131280" w:rsidRDefault="00131280" w:rsidP="00131280">
      <w:pPr>
        <w:pStyle w:val="SOWSubL2-ASDEFCON"/>
      </w:pPr>
      <w:r>
        <w:t>a summary of the V&amp;V activities (</w:t>
      </w:r>
      <w:proofErr w:type="spellStart"/>
      <w:r>
        <w:t>eg</w:t>
      </w:r>
      <w:proofErr w:type="spellEnd"/>
      <w:r>
        <w:t>, trial courses) to Verify the suitability of the course curriculum and to provide assurance of the quality of the learning and assessment materials;</w:t>
      </w:r>
    </w:p>
    <w:p w:rsidR="00131280" w:rsidRDefault="00131280" w:rsidP="00131280">
      <w:pPr>
        <w:pStyle w:val="SOWSubL2-ASDEFCON"/>
      </w:pPr>
      <w:r>
        <w:t xml:space="preserve">cross-references to the ATPs and </w:t>
      </w:r>
      <w:proofErr w:type="spellStart"/>
      <w:r>
        <w:t>ATProcs</w:t>
      </w:r>
      <w:proofErr w:type="spellEnd"/>
      <w:r>
        <w:t xml:space="preserve"> applicable to the evaluation; and</w:t>
      </w:r>
    </w:p>
    <w:p w:rsidR="00131280" w:rsidRDefault="00131280" w:rsidP="00131280">
      <w:pPr>
        <w:pStyle w:val="SOWSubL2-ASDEFCON"/>
      </w:pPr>
      <w:r>
        <w:t>focus areas for the evaluation process based on specific areas of risk (</w:t>
      </w:r>
      <w:proofErr w:type="spellStart"/>
      <w:r>
        <w:t>eg</w:t>
      </w:r>
      <w:proofErr w:type="spellEnd"/>
      <w:r>
        <w:t>, safety critical and complex tasks); and</w:t>
      </w:r>
    </w:p>
    <w:p w:rsidR="00131280" w:rsidRDefault="00131280" w:rsidP="00131280">
      <w:pPr>
        <w:pStyle w:val="SOWSubL1-ASDEFCON"/>
      </w:pPr>
      <w:r>
        <w:t xml:space="preserve">a </w:t>
      </w:r>
      <w:r w:rsidRPr="00064BD5">
        <w:rPr>
          <w:i/>
        </w:rPr>
        <w:t>workplace evaluation plan</w:t>
      </w:r>
      <w:r>
        <w:t>, which includes:</w:t>
      </w:r>
    </w:p>
    <w:p w:rsidR="00131280" w:rsidRDefault="00131280" w:rsidP="00131280">
      <w:pPr>
        <w:pStyle w:val="SOWSubL2-ASDEFCON"/>
      </w:pPr>
      <w:r>
        <w:t xml:space="preserve">a summary of the activities to Validate the learning outcomes and competencies </w:t>
      </w:r>
      <w:r w:rsidR="001D7F79">
        <w:t xml:space="preserve">applied </w:t>
      </w:r>
      <w:r>
        <w:t>in the workplace, including Contractor V&amp;V program activities and recommended Defence activities, as applicable;</w:t>
      </w:r>
    </w:p>
    <w:p w:rsidR="00131280" w:rsidRDefault="00131280" w:rsidP="00131280">
      <w:pPr>
        <w:pStyle w:val="SOWSubL2-ASDEFCON"/>
      </w:pPr>
      <w:r>
        <w:t xml:space="preserve">cross-references to the ATPs and </w:t>
      </w:r>
      <w:proofErr w:type="spellStart"/>
      <w:r>
        <w:t>ATProcs</w:t>
      </w:r>
      <w:proofErr w:type="spellEnd"/>
      <w:r>
        <w:t xml:space="preserve"> applicable to the evaluation; and</w:t>
      </w:r>
    </w:p>
    <w:p w:rsidR="00131280" w:rsidRDefault="00131280" w:rsidP="00131280">
      <w:pPr>
        <w:pStyle w:val="SOWSubL2-ASDEFCON"/>
      </w:pPr>
      <w:r>
        <w:t>focus areas for the evaluation process based on specific areas of risk (</w:t>
      </w:r>
      <w:proofErr w:type="spellStart"/>
      <w:r>
        <w:t>eg</w:t>
      </w:r>
      <w:proofErr w:type="spellEnd"/>
      <w:r>
        <w:t>, safety critical and complex tasks).</w:t>
      </w:r>
    </w:p>
    <w:p w:rsidR="00F8606B" w:rsidRDefault="00E62C03" w:rsidP="00E62C03">
      <w:pPr>
        <w:pStyle w:val="SOWTL4-ASDEFCON"/>
      </w:pPr>
      <w:r>
        <w:t xml:space="preserve">Section 1 of the LMP shall describe any </w:t>
      </w:r>
      <w:r w:rsidR="00A97DAA" w:rsidRPr="00E62C03">
        <w:rPr>
          <w:i/>
        </w:rPr>
        <w:t xml:space="preserve">alternate learning </w:t>
      </w:r>
      <w:r w:rsidR="00F8606B" w:rsidRPr="00E62C03">
        <w:rPr>
          <w:i/>
        </w:rPr>
        <w:t>pathways</w:t>
      </w:r>
      <w:r w:rsidR="00A97DAA" w:rsidRPr="006D52DF">
        <w:t>, if applicable, such as</w:t>
      </w:r>
      <w:r w:rsidR="00F121C5" w:rsidRPr="006D52DF">
        <w:t xml:space="preserve"> assessment only,</w:t>
      </w:r>
      <w:r w:rsidR="007560A0" w:rsidRPr="006D52DF">
        <w:t xml:space="preserve"> or</w:t>
      </w:r>
      <w:r w:rsidR="00F121C5" w:rsidRPr="006D52DF">
        <w:t xml:space="preserve"> </w:t>
      </w:r>
      <w:r w:rsidR="00A97DAA" w:rsidRPr="006D52DF">
        <w:t xml:space="preserve">recognition </w:t>
      </w:r>
      <w:r w:rsidR="00F121C5" w:rsidRPr="006D52DF">
        <w:t>of competencies based on existing evidence</w:t>
      </w:r>
      <w:r>
        <w:t>.</w:t>
      </w:r>
    </w:p>
    <w:p w:rsidR="00F8606B" w:rsidRDefault="00E62C03" w:rsidP="00E62C03">
      <w:pPr>
        <w:pStyle w:val="SOWTL4-ASDEFCON"/>
      </w:pPr>
      <w:r>
        <w:t xml:space="preserve">Section 1 of the LMP shall identify </w:t>
      </w:r>
      <w:r w:rsidR="004B6870">
        <w:t xml:space="preserve">course </w:t>
      </w:r>
      <w:r w:rsidR="00F8606B" w:rsidRPr="008C29F2">
        <w:rPr>
          <w:i/>
        </w:rPr>
        <w:t>accreditation</w:t>
      </w:r>
      <w:r w:rsidR="004B6870">
        <w:t xml:space="preserve"> details</w:t>
      </w:r>
      <w:r w:rsidR="00E076B3" w:rsidRPr="00E076B3">
        <w:t xml:space="preserve"> </w:t>
      </w:r>
      <w:r w:rsidR="00E076B3">
        <w:t>including</w:t>
      </w:r>
      <w:r w:rsidR="00F8606B">
        <w:t xml:space="preserve">, </w:t>
      </w:r>
      <w:r w:rsidR="00777556">
        <w:t>when</w:t>
      </w:r>
      <w:r w:rsidR="00A96041">
        <w:t xml:space="preserve"> applicable</w:t>
      </w:r>
      <w:r w:rsidR="00F8606B">
        <w:t>:</w:t>
      </w:r>
    </w:p>
    <w:p w:rsidR="00F8606B" w:rsidRDefault="00F8606B" w:rsidP="00813001">
      <w:pPr>
        <w:pStyle w:val="SOWSubL1-ASDEFCON"/>
      </w:pPr>
      <w:r>
        <w:t xml:space="preserve">the </w:t>
      </w:r>
      <w:r w:rsidR="00E42BD5">
        <w:t>VET</w:t>
      </w:r>
      <w:r w:rsidR="00A26A32">
        <w:t xml:space="preserve"> regulator for course </w:t>
      </w:r>
      <w:r>
        <w:t>accredit</w:t>
      </w:r>
      <w:r w:rsidR="00A26A32">
        <w:t>ation</w:t>
      </w:r>
      <w:r w:rsidR="00171861">
        <w:t xml:space="preserve"> (</w:t>
      </w:r>
      <w:proofErr w:type="spellStart"/>
      <w:r w:rsidR="00171861">
        <w:t>eg</w:t>
      </w:r>
      <w:proofErr w:type="spellEnd"/>
      <w:r w:rsidR="00171861">
        <w:t xml:space="preserve">, </w:t>
      </w:r>
      <w:r w:rsidR="00777556">
        <w:t>ASQA</w:t>
      </w:r>
      <w:r w:rsidR="00171861">
        <w:t>)</w:t>
      </w:r>
      <w:r w:rsidR="00661119">
        <w:t>;</w:t>
      </w:r>
    </w:p>
    <w:p w:rsidR="00F8606B" w:rsidRDefault="00A96041" w:rsidP="00E62C03">
      <w:pPr>
        <w:pStyle w:val="SOWSubL1-ASDEFCON"/>
      </w:pPr>
      <w:r w:rsidRPr="00A96041">
        <w:t xml:space="preserve">Australian Vocational Education and Training Management Information Statistical Standard </w:t>
      </w:r>
      <w:r w:rsidR="007D2E61">
        <w:t xml:space="preserve">(‘AVETMISS’) </w:t>
      </w:r>
      <w:r w:rsidR="008F1900">
        <w:t>codes and reporting requirements</w:t>
      </w:r>
      <w:r w:rsidR="00661119">
        <w:t>;</w:t>
      </w:r>
    </w:p>
    <w:p w:rsidR="00574E19" w:rsidRDefault="003F66D1" w:rsidP="00E62C03">
      <w:pPr>
        <w:pStyle w:val="SOWSubL1-ASDEFCON"/>
      </w:pPr>
      <w:r>
        <w:t xml:space="preserve">proposed </w:t>
      </w:r>
      <w:r w:rsidR="005047C0">
        <w:t>accreditation</w:t>
      </w:r>
      <w:r w:rsidRPr="003F66D1">
        <w:t xml:space="preserve"> </w:t>
      </w:r>
      <w:r>
        <w:t>period</w:t>
      </w:r>
      <w:r w:rsidR="00661119">
        <w:t>;</w:t>
      </w:r>
      <w:r w:rsidR="001C3A4F" w:rsidRPr="001C3A4F">
        <w:t xml:space="preserve"> </w:t>
      </w:r>
      <w:r w:rsidR="00E076B3">
        <w:t>and</w:t>
      </w:r>
    </w:p>
    <w:p w:rsidR="00E076B3" w:rsidRDefault="00E076B3" w:rsidP="00E62C03">
      <w:pPr>
        <w:pStyle w:val="SOWSubL1-ASDEFCON"/>
      </w:pPr>
      <w:r>
        <w:t>recognition by other relevant professional or industry bod</w:t>
      </w:r>
      <w:r w:rsidR="00777556">
        <w:t>ies</w:t>
      </w:r>
      <w:r w:rsidR="00E62C03">
        <w:t>.</w:t>
      </w:r>
    </w:p>
    <w:p w:rsidR="009342AB" w:rsidRDefault="00E62C03" w:rsidP="00E62C03">
      <w:pPr>
        <w:pStyle w:val="SOWTL4-ASDEFCON"/>
      </w:pPr>
      <w:r>
        <w:t xml:space="preserve">Section 1 of the LMP shall include </w:t>
      </w:r>
      <w:r w:rsidR="009342AB">
        <w:t xml:space="preserve">contact details for organisations </w:t>
      </w:r>
      <w:r w:rsidR="009E5005">
        <w:t>able to</w:t>
      </w:r>
      <w:r w:rsidR="004B615B">
        <w:t xml:space="preserve"> </w:t>
      </w:r>
      <w:r>
        <w:t xml:space="preserve">grant </w:t>
      </w:r>
      <w:r w:rsidR="0011127A" w:rsidRPr="008C29F2">
        <w:rPr>
          <w:i/>
        </w:rPr>
        <w:t>authori</w:t>
      </w:r>
      <w:r w:rsidRPr="008C29F2">
        <w:rPr>
          <w:i/>
        </w:rPr>
        <w:t xml:space="preserve">ty </w:t>
      </w:r>
      <w:r w:rsidRPr="00E62C03">
        <w:rPr>
          <w:i/>
        </w:rPr>
        <w:t>to</w:t>
      </w:r>
      <w:r w:rsidR="009342AB" w:rsidRPr="00E62C03">
        <w:rPr>
          <w:i/>
        </w:rPr>
        <w:t xml:space="preserve"> use</w:t>
      </w:r>
      <w:r w:rsidR="009342AB">
        <w:t xml:space="preserve"> the </w:t>
      </w:r>
      <w:r w:rsidR="00611CA8">
        <w:t>LMP</w:t>
      </w:r>
      <w:r w:rsidR="009342AB">
        <w:t xml:space="preserve"> and </w:t>
      </w:r>
      <w:r w:rsidR="006E7C8B">
        <w:t xml:space="preserve">related </w:t>
      </w:r>
      <w:r>
        <w:t>Training M</w:t>
      </w:r>
      <w:r w:rsidR="009342AB">
        <w:t>aterials</w:t>
      </w:r>
      <w:r w:rsidR="00954A68">
        <w:t xml:space="preserve">, consistent with </w:t>
      </w:r>
      <w:r w:rsidR="00ED467B">
        <w:t>Technical Data and Software Rights Schedule for</w:t>
      </w:r>
      <w:r w:rsidR="00954A68">
        <w:t xml:space="preserve"> the Contract</w:t>
      </w:r>
      <w:r>
        <w:t>.</w:t>
      </w:r>
    </w:p>
    <w:p w:rsidR="002271E4" w:rsidRDefault="002271E4" w:rsidP="002271E4">
      <w:pPr>
        <w:pStyle w:val="SOWTL4-ASDEFCON"/>
      </w:pPr>
      <w:r>
        <w:t xml:space="preserve">Section 1 of the LMP shall identify </w:t>
      </w:r>
      <w:r w:rsidRPr="000E2141">
        <w:rPr>
          <w:i/>
        </w:rPr>
        <w:t>Intellectual Property</w:t>
      </w:r>
      <w:r>
        <w:t xml:space="preserve"> </w:t>
      </w:r>
      <w:r w:rsidRPr="006E3114">
        <w:rPr>
          <w:i/>
        </w:rPr>
        <w:t>holders</w:t>
      </w:r>
      <w:r>
        <w:t xml:space="preserve"> (</w:t>
      </w:r>
      <w:proofErr w:type="spellStart"/>
      <w:r>
        <w:t>ie</w:t>
      </w:r>
      <w:proofErr w:type="spellEnd"/>
      <w:r>
        <w:t xml:space="preserve">, Defence, Contractor or third parties) </w:t>
      </w:r>
      <w:r w:rsidR="001A3881">
        <w:t>including</w:t>
      </w:r>
      <w:r w:rsidR="001D7F79">
        <w:t xml:space="preserve"> </w:t>
      </w:r>
      <w:r w:rsidR="001A3881">
        <w:t xml:space="preserve">for </w:t>
      </w:r>
      <w:r w:rsidR="00FC5C45">
        <w:t>course</w:t>
      </w:r>
      <w:r w:rsidR="008F65EE">
        <w:t xml:space="preserve"> content </w:t>
      </w:r>
      <w:r w:rsidR="001D7F79">
        <w:t xml:space="preserve">imported </w:t>
      </w:r>
      <w:r w:rsidR="001A3881">
        <w:t xml:space="preserve">from </w:t>
      </w:r>
      <w:r w:rsidR="00E42BD5">
        <w:t>VET</w:t>
      </w:r>
      <w:r w:rsidR="001A3881">
        <w:t xml:space="preserve"> training packages, </w:t>
      </w:r>
      <w:r>
        <w:t xml:space="preserve">and </w:t>
      </w:r>
      <w:r w:rsidR="008F65EE">
        <w:t xml:space="preserve">cross-reference </w:t>
      </w:r>
      <w:r>
        <w:t xml:space="preserve">any </w:t>
      </w:r>
      <w:r w:rsidR="008F65EE">
        <w:t xml:space="preserve">related </w:t>
      </w:r>
      <w:r>
        <w:t xml:space="preserve">restriction of rights detailed in the </w:t>
      </w:r>
      <w:r w:rsidR="008F65EE">
        <w:t>TDSR</w:t>
      </w:r>
      <w:r>
        <w:t xml:space="preserve"> Schedule.</w:t>
      </w:r>
    </w:p>
    <w:p w:rsidR="00ED467B" w:rsidRDefault="005D3772" w:rsidP="005D3772">
      <w:pPr>
        <w:pStyle w:val="SOWTL4-ASDEFCON"/>
      </w:pPr>
      <w:r>
        <w:t>Section 1 of the LMP shall incorporate, where applicable</w:t>
      </w:r>
      <w:r w:rsidR="000E2141">
        <w:t>,</w:t>
      </w:r>
      <w:r w:rsidR="000E2141" w:rsidRPr="000E2141">
        <w:t xml:space="preserve"> </w:t>
      </w:r>
      <w:r w:rsidR="000E2141">
        <w:t>any additional information</w:t>
      </w:r>
      <w:r w:rsidR="00ED467B">
        <w:t>:</w:t>
      </w:r>
    </w:p>
    <w:p w:rsidR="00ED467B" w:rsidRDefault="00ED467B" w:rsidP="00813001">
      <w:pPr>
        <w:pStyle w:val="SOWSubL1-ASDEFCON"/>
      </w:pPr>
      <w:r>
        <w:t xml:space="preserve">including special information or instructions </w:t>
      </w:r>
      <w:r w:rsidR="000E2141">
        <w:t xml:space="preserve">provided </w:t>
      </w:r>
      <w:r>
        <w:t xml:space="preserve">by the </w:t>
      </w:r>
      <w:r w:rsidR="0098768A">
        <w:t xml:space="preserve">course </w:t>
      </w:r>
      <w:r>
        <w:t>developers; and</w:t>
      </w:r>
    </w:p>
    <w:p w:rsidR="005D3772" w:rsidRDefault="005D3772" w:rsidP="00ED467B">
      <w:pPr>
        <w:pStyle w:val="SOWSubL1-ASDEFCON"/>
      </w:pPr>
      <w:r>
        <w:t>provided by the Commonwealth in relation to the above information requirements.</w:t>
      </w:r>
    </w:p>
    <w:p w:rsidR="00D47433" w:rsidRDefault="00D47433" w:rsidP="00EC50FF">
      <w:pPr>
        <w:pStyle w:val="SOWHL3-ASDEFCON"/>
      </w:pPr>
      <w:r>
        <w:t>Section 2: Curriculum</w:t>
      </w:r>
    </w:p>
    <w:p w:rsidR="002C39D9" w:rsidRDefault="00750C33" w:rsidP="00905B0E">
      <w:pPr>
        <w:pStyle w:val="SOWTL4-ASDEFCON"/>
      </w:pPr>
      <w:bookmarkStart w:id="14" w:name="_Ref406578072"/>
      <w:r>
        <w:t>Section 2 of t</w:t>
      </w:r>
      <w:r w:rsidR="00F8606B">
        <w:t xml:space="preserve">he </w:t>
      </w:r>
      <w:r w:rsidR="00611CA8">
        <w:t>LMP</w:t>
      </w:r>
      <w:r w:rsidR="00F8606B">
        <w:t xml:space="preserve"> shall </w:t>
      </w:r>
      <w:r w:rsidR="001C3A4F">
        <w:t>describe the</w:t>
      </w:r>
      <w:r w:rsidR="00F8606B">
        <w:t xml:space="preserve"> </w:t>
      </w:r>
      <w:r w:rsidR="00F8606B" w:rsidRPr="006143A0">
        <w:t>course curriculum</w:t>
      </w:r>
      <w:r w:rsidR="006B1C9C">
        <w:t>, excluding cost information</w:t>
      </w:r>
      <w:r w:rsidR="001C3A4F">
        <w:t>.</w:t>
      </w:r>
    </w:p>
    <w:p w:rsidR="00786BFC" w:rsidRDefault="004B615B" w:rsidP="00905B0E">
      <w:pPr>
        <w:pStyle w:val="SOWTL4-ASDEFCON"/>
      </w:pPr>
      <w:r>
        <w:t xml:space="preserve">The </w:t>
      </w:r>
      <w:r w:rsidR="002C39D9" w:rsidRPr="006143A0">
        <w:t xml:space="preserve">course </w:t>
      </w:r>
      <w:r w:rsidRPr="006143A0">
        <w:t>curriculum</w:t>
      </w:r>
      <w:r>
        <w:t xml:space="preserve"> details shall include:</w:t>
      </w:r>
      <w:bookmarkEnd w:id="14"/>
    </w:p>
    <w:p w:rsidR="004B615B" w:rsidRDefault="00671C19" w:rsidP="00813001">
      <w:pPr>
        <w:pStyle w:val="SOWSubL1-ASDEFCON"/>
      </w:pPr>
      <w:r>
        <w:lastRenderedPageBreak/>
        <w:t xml:space="preserve">a </w:t>
      </w:r>
      <w:r w:rsidR="004B615B" w:rsidRPr="000E2141">
        <w:rPr>
          <w:i/>
        </w:rPr>
        <w:t>course overview</w:t>
      </w:r>
      <w:r>
        <w:t xml:space="preserve">, including a </w:t>
      </w:r>
      <w:r w:rsidR="000529A2">
        <w:t xml:space="preserve">course map </w:t>
      </w:r>
      <w:r w:rsidR="004A3913">
        <w:t>(</w:t>
      </w:r>
      <w:proofErr w:type="spellStart"/>
      <w:r w:rsidR="004A3913">
        <w:t>ie</w:t>
      </w:r>
      <w:proofErr w:type="spellEnd"/>
      <w:r w:rsidR="000529A2">
        <w:t>,</w:t>
      </w:r>
      <w:r w:rsidR="000529A2" w:rsidRPr="000529A2">
        <w:t xml:space="preserve"> </w:t>
      </w:r>
      <w:r w:rsidR="000529A2">
        <w:t>graphical representation</w:t>
      </w:r>
      <w:r w:rsidR="004A3913">
        <w:t xml:space="preserve">) showing </w:t>
      </w:r>
      <w:r w:rsidR="000529A2">
        <w:t xml:space="preserve">the </w:t>
      </w:r>
      <w:r w:rsidR="002E3528">
        <w:t>sequence of course</w:t>
      </w:r>
      <w:r w:rsidR="004A3913">
        <w:t xml:space="preserve"> module</w:t>
      </w:r>
      <w:r w:rsidR="002E3528">
        <w:t>s</w:t>
      </w:r>
      <w:r w:rsidR="00D1774D">
        <w:t xml:space="preserve"> and mapping of </w:t>
      </w:r>
      <w:r w:rsidR="0022387E">
        <w:t>UOC</w:t>
      </w:r>
      <w:r w:rsidR="000E2141">
        <w:t>s</w:t>
      </w:r>
      <w:r>
        <w:t>;</w:t>
      </w:r>
      <w:r w:rsidR="00EC2BE6">
        <w:t xml:space="preserve"> and</w:t>
      </w:r>
    </w:p>
    <w:p w:rsidR="00D1774D" w:rsidRDefault="00D1774D" w:rsidP="00D1774D">
      <w:pPr>
        <w:pStyle w:val="SOWSubL1-ASDEFCON"/>
      </w:pPr>
      <w:r w:rsidRPr="006143A0">
        <w:t>course duration</w:t>
      </w:r>
      <w:r>
        <w:t xml:space="preserve">, identifying each learning and assessment module and </w:t>
      </w:r>
      <w:r w:rsidR="000E2141">
        <w:t xml:space="preserve">any </w:t>
      </w:r>
      <w:r>
        <w:t>other activity, the duration of each module or other a</w:t>
      </w:r>
      <w:r w:rsidR="00EC2BE6">
        <w:t>ctivity, and the total duration.</w:t>
      </w:r>
    </w:p>
    <w:p w:rsidR="00671C19" w:rsidRDefault="002C39D9" w:rsidP="002C39D9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</w:t>
      </w:r>
      <w:r w:rsidR="00671C19">
        <w:t xml:space="preserve"> </w:t>
      </w:r>
      <w:r w:rsidR="000E2141">
        <w:t xml:space="preserve">the </w:t>
      </w:r>
      <w:r w:rsidR="00EB3893" w:rsidRPr="000E2141">
        <w:rPr>
          <w:i/>
        </w:rPr>
        <w:t>module</w:t>
      </w:r>
      <w:r w:rsidR="000E2141" w:rsidRPr="000E2141">
        <w:rPr>
          <w:i/>
        </w:rPr>
        <w:t>s</w:t>
      </w:r>
      <w:r w:rsidR="000529A2">
        <w:t xml:space="preserve"> within the course</w:t>
      </w:r>
      <w:r w:rsidR="00671C19">
        <w:t xml:space="preserve"> </w:t>
      </w:r>
      <w:r w:rsidR="000529A2">
        <w:t>(</w:t>
      </w:r>
      <w:r w:rsidR="00671C19">
        <w:t>where modules are used to group learning outcomes</w:t>
      </w:r>
      <w:r w:rsidR="00D71B3C">
        <w:t xml:space="preserve"> </w:t>
      </w:r>
      <w:r w:rsidR="004A3913">
        <w:t>with</w:t>
      </w:r>
      <w:r w:rsidR="00D71B3C">
        <w:t xml:space="preserve"> a similar purpose or goal</w:t>
      </w:r>
      <w:r w:rsidR="000529A2">
        <w:t>) including:</w:t>
      </w:r>
    </w:p>
    <w:p w:rsidR="000529A2" w:rsidRDefault="000529A2" w:rsidP="00813001">
      <w:pPr>
        <w:pStyle w:val="SOWSubL1-ASDEFCON"/>
      </w:pPr>
      <w:r>
        <w:t xml:space="preserve">the module content, </w:t>
      </w:r>
      <w:r w:rsidR="008F65EE">
        <w:t>described in</w:t>
      </w:r>
      <w:r>
        <w:t xml:space="preserve"> a </w:t>
      </w:r>
      <w:r w:rsidR="00E563E2">
        <w:t xml:space="preserve">single sentence </w:t>
      </w:r>
      <w:r w:rsidR="008F65EE">
        <w:t>and a</w:t>
      </w:r>
      <w:r w:rsidR="00E563E2">
        <w:t xml:space="preserve"> </w:t>
      </w:r>
      <w:r>
        <w:t xml:space="preserve">list </w:t>
      </w:r>
      <w:r w:rsidR="00803E18">
        <w:t>of</w:t>
      </w:r>
      <w:r w:rsidR="00E563E2">
        <w:t xml:space="preserve"> the</w:t>
      </w:r>
      <w:r w:rsidR="00803E18">
        <w:t xml:space="preserve"> </w:t>
      </w:r>
      <w:r>
        <w:t>learning outcomes in the module;</w:t>
      </w:r>
    </w:p>
    <w:p w:rsidR="000529A2" w:rsidRDefault="000529A2" w:rsidP="002C39D9">
      <w:pPr>
        <w:pStyle w:val="SOWSubL1-ASDEFCON"/>
      </w:pPr>
      <w:r>
        <w:t>identification of prerequisite modules;</w:t>
      </w:r>
    </w:p>
    <w:p w:rsidR="000529A2" w:rsidRDefault="002E3528" w:rsidP="002C39D9">
      <w:pPr>
        <w:pStyle w:val="SOWSubL1-ASDEFCON"/>
      </w:pPr>
      <w:r>
        <w:t>the security classification of the content;</w:t>
      </w:r>
    </w:p>
    <w:p w:rsidR="002E3528" w:rsidRDefault="002E3528" w:rsidP="002C39D9">
      <w:pPr>
        <w:pStyle w:val="SOWSubL1-ASDEFCON"/>
      </w:pPr>
      <w:r>
        <w:t>a list of the module’s assessment activities;</w:t>
      </w:r>
    </w:p>
    <w:p w:rsidR="002E3528" w:rsidRDefault="00804397" w:rsidP="002C39D9">
      <w:pPr>
        <w:pStyle w:val="SOWSubL1-ASDEFCON"/>
      </w:pPr>
      <w:r>
        <w:t xml:space="preserve">a summary of the learning / Training </w:t>
      </w:r>
      <w:r w:rsidR="002E3528">
        <w:t>delivery methods</w:t>
      </w:r>
      <w:r w:rsidR="00C1188B" w:rsidRPr="00C1188B">
        <w:t xml:space="preserve"> </w:t>
      </w:r>
      <w:r w:rsidR="00C1188B">
        <w:t>used within the module</w:t>
      </w:r>
      <w:r w:rsidR="002E3528">
        <w:t>;</w:t>
      </w:r>
    </w:p>
    <w:p w:rsidR="002E3528" w:rsidRDefault="00804397" w:rsidP="002C39D9">
      <w:pPr>
        <w:pStyle w:val="SOWSubL1-ASDEFCON"/>
      </w:pPr>
      <w:r>
        <w:t xml:space="preserve">a list of </w:t>
      </w:r>
      <w:r w:rsidR="002E3528">
        <w:t xml:space="preserve">key </w:t>
      </w:r>
      <w:r w:rsidR="00D02CD1">
        <w:t>Support R</w:t>
      </w:r>
      <w:r w:rsidR="00EB3893">
        <w:t>esources</w:t>
      </w:r>
      <w:r>
        <w:t>,</w:t>
      </w:r>
      <w:r w:rsidR="00EB3893">
        <w:t xml:space="preserve"> such as significant items of Training Equipment</w:t>
      </w:r>
      <w:r w:rsidR="002E3528">
        <w:t>;</w:t>
      </w:r>
    </w:p>
    <w:p w:rsidR="002E3528" w:rsidRDefault="002271E4" w:rsidP="002C39D9">
      <w:pPr>
        <w:pStyle w:val="SOWSubL1-ASDEFCON"/>
      </w:pPr>
      <w:r>
        <w:t xml:space="preserve">any </w:t>
      </w:r>
      <w:r w:rsidR="002E3528">
        <w:t>WHS requirements; and</w:t>
      </w:r>
    </w:p>
    <w:p w:rsidR="002E3528" w:rsidRDefault="002E3528" w:rsidP="002C39D9">
      <w:pPr>
        <w:pStyle w:val="SOWSubL1-ASDEFCON"/>
      </w:pPr>
      <w:r>
        <w:t>any additional information relevant to defining the scope of the module</w:t>
      </w:r>
      <w:r w:rsidR="00EC2BE6">
        <w:t>.</w:t>
      </w:r>
    </w:p>
    <w:p w:rsidR="00671C19" w:rsidRDefault="002C39D9" w:rsidP="002C39D9">
      <w:pPr>
        <w:pStyle w:val="SOWTL4-ASDEFCON"/>
      </w:pPr>
      <w:bookmarkStart w:id="15" w:name="_Ref406578047"/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 the</w:t>
      </w:r>
      <w:r w:rsidR="00D71B3C">
        <w:t xml:space="preserve"> </w:t>
      </w:r>
      <w:r w:rsidR="00D71B3C" w:rsidRPr="00EC2BE6">
        <w:rPr>
          <w:i/>
        </w:rPr>
        <w:t>learning outcome</w:t>
      </w:r>
      <w:r w:rsidR="008B3059">
        <w:rPr>
          <w:i/>
        </w:rPr>
        <w:t>s</w:t>
      </w:r>
      <w:r w:rsidR="00EB3893">
        <w:t xml:space="preserve"> </w:t>
      </w:r>
      <w:r w:rsidR="008B3059">
        <w:t xml:space="preserve">for </w:t>
      </w:r>
      <w:r w:rsidR="00EB3893">
        <w:t>each module</w:t>
      </w:r>
      <w:r w:rsidR="00D71B3C">
        <w:t>, including:</w:t>
      </w:r>
      <w:bookmarkEnd w:id="15"/>
    </w:p>
    <w:p w:rsidR="00D71B3C" w:rsidRDefault="00A54BAE" w:rsidP="00813001">
      <w:pPr>
        <w:pStyle w:val="SOWSubL1-ASDEFCON"/>
      </w:pPr>
      <w:bookmarkStart w:id="16" w:name="_Ref406577989"/>
      <w:r>
        <w:t xml:space="preserve">a </w:t>
      </w:r>
      <w:r w:rsidR="00D71B3C">
        <w:t>learning outcome</w:t>
      </w:r>
      <w:r w:rsidR="00B73F44">
        <w:t xml:space="preserve"> </w:t>
      </w:r>
      <w:r w:rsidR="00D71B3C">
        <w:t xml:space="preserve">identifier </w:t>
      </w:r>
      <w:r w:rsidR="00EB3893">
        <w:t>(</w:t>
      </w:r>
      <w:proofErr w:type="spellStart"/>
      <w:r w:rsidR="00EB3893">
        <w:t>eg</w:t>
      </w:r>
      <w:proofErr w:type="spellEnd"/>
      <w:r w:rsidR="00EB3893">
        <w:t xml:space="preserve">, LO1.1) </w:t>
      </w:r>
      <w:r w:rsidR="00D71B3C">
        <w:t xml:space="preserve">and </w:t>
      </w:r>
      <w:r w:rsidR="00EB3893">
        <w:t xml:space="preserve">descriptive </w:t>
      </w:r>
      <w:r w:rsidR="00D71B3C">
        <w:t>name;</w:t>
      </w:r>
      <w:bookmarkEnd w:id="16"/>
    </w:p>
    <w:p w:rsidR="00D71B3C" w:rsidRDefault="00D71B3C" w:rsidP="00EC2BE6">
      <w:pPr>
        <w:pStyle w:val="SOWSubL1-ASDEFCON"/>
      </w:pPr>
      <w:bookmarkStart w:id="17" w:name="_Ref451852050"/>
      <w:r>
        <w:t>performance conditions</w:t>
      </w:r>
      <w:r w:rsidR="00EB3893">
        <w:t xml:space="preserve"> (</w:t>
      </w:r>
      <w:proofErr w:type="spellStart"/>
      <w:r w:rsidR="00EB3893">
        <w:t>ie</w:t>
      </w:r>
      <w:proofErr w:type="spellEnd"/>
      <w:r w:rsidR="00EB3893">
        <w:t>, the learning and assessment environment)</w:t>
      </w:r>
      <w:r w:rsidR="00340B64">
        <w:t>;</w:t>
      </w:r>
      <w:bookmarkEnd w:id="17"/>
    </w:p>
    <w:p w:rsidR="00D71B3C" w:rsidRDefault="00D71B3C" w:rsidP="00EC2BE6">
      <w:pPr>
        <w:pStyle w:val="SOWSubL1-ASDEFCON"/>
      </w:pPr>
      <w:r>
        <w:t>performance standard</w:t>
      </w:r>
      <w:r w:rsidR="00736F51">
        <w:t>s</w:t>
      </w:r>
      <w:r w:rsidR="00EB3893">
        <w:t xml:space="preserve"> to be attained </w:t>
      </w:r>
      <w:r w:rsidR="00736F51">
        <w:t xml:space="preserve">in order </w:t>
      </w:r>
      <w:r w:rsidR="00EB3893">
        <w:t>to achieve competency</w:t>
      </w:r>
      <w:r w:rsidR="00340B64">
        <w:t>;</w:t>
      </w:r>
    </w:p>
    <w:p w:rsidR="00D71B3C" w:rsidRDefault="00D71B3C" w:rsidP="00EC2BE6">
      <w:pPr>
        <w:pStyle w:val="SOWSubL1-ASDEFCON"/>
      </w:pPr>
      <w:r>
        <w:t>assessment criteria</w:t>
      </w:r>
      <w:r w:rsidR="00736F51">
        <w:t>, addressing the required skills, knowledge</w:t>
      </w:r>
      <w:r w:rsidR="00545D28">
        <w:t>,</w:t>
      </w:r>
      <w:r w:rsidR="00736F51">
        <w:t xml:space="preserve"> and attitudes</w:t>
      </w:r>
      <w:r w:rsidR="00545D28">
        <w:t xml:space="preserve"> / behaviours</w:t>
      </w:r>
      <w:r w:rsidR="00340B64">
        <w:t>;</w:t>
      </w:r>
    </w:p>
    <w:p w:rsidR="00D71B3C" w:rsidRDefault="004F06C4" w:rsidP="00EC2BE6">
      <w:pPr>
        <w:pStyle w:val="SOWSubL1-ASDEFCON"/>
      </w:pPr>
      <w:bookmarkStart w:id="18" w:name="_Ref406578003"/>
      <w:r>
        <w:t>identification of the</w:t>
      </w:r>
      <w:r w:rsidR="000529A2">
        <w:t xml:space="preserve"> </w:t>
      </w:r>
      <w:r w:rsidR="00D71B3C">
        <w:t xml:space="preserve">related </w:t>
      </w:r>
      <w:r w:rsidR="000529A2">
        <w:t xml:space="preserve">formative and summative </w:t>
      </w:r>
      <w:r w:rsidR="00D71B3C">
        <w:t>assessment</w:t>
      </w:r>
      <w:r w:rsidR="00736F51">
        <w:t xml:space="preserve"> module</w:t>
      </w:r>
      <w:r w:rsidR="00D71B3C">
        <w:t>s</w:t>
      </w:r>
      <w:r w:rsidR="00A54BAE">
        <w:t>;</w:t>
      </w:r>
      <w:bookmarkEnd w:id="18"/>
    </w:p>
    <w:p w:rsidR="00D71B3C" w:rsidRDefault="000529A2" w:rsidP="00EC2BE6">
      <w:pPr>
        <w:pStyle w:val="SOWSubL1-ASDEFCON"/>
      </w:pPr>
      <w:r>
        <w:t xml:space="preserve">any </w:t>
      </w:r>
      <w:r w:rsidR="00A54BAE">
        <w:t>r</w:t>
      </w:r>
      <w:r w:rsidR="00D71B3C">
        <w:t xml:space="preserve">elated </w:t>
      </w:r>
      <w:r w:rsidR="0022387E">
        <w:t>UOC</w:t>
      </w:r>
      <w:r w:rsidR="00EC2BE6">
        <w:t>s</w:t>
      </w:r>
      <w:r w:rsidR="000C0EB1">
        <w:t xml:space="preserve"> from VET</w:t>
      </w:r>
      <w:r w:rsidR="00340B64">
        <w:t>;</w:t>
      </w:r>
    </w:p>
    <w:p w:rsidR="00D71B3C" w:rsidRDefault="00A54BAE" w:rsidP="00EC2BE6">
      <w:pPr>
        <w:pStyle w:val="SOWSubL1-ASDEFCON"/>
      </w:pPr>
      <w:r>
        <w:t>a c</w:t>
      </w:r>
      <w:r w:rsidR="00D71B3C">
        <w:t>ontent summary</w:t>
      </w:r>
      <w:r w:rsidR="00C1188B">
        <w:t xml:space="preserve">, describing the skills, knowledge, </w:t>
      </w:r>
      <w:proofErr w:type="spellStart"/>
      <w:r w:rsidR="00C1188B">
        <w:t>etc</w:t>
      </w:r>
      <w:proofErr w:type="spellEnd"/>
      <w:r w:rsidR="00C1188B">
        <w:t>, to be covered</w:t>
      </w:r>
      <w:r w:rsidR="00340B64">
        <w:t>;</w:t>
      </w:r>
    </w:p>
    <w:p w:rsidR="00C1188B" w:rsidRDefault="00C1188B" w:rsidP="00EC2BE6">
      <w:pPr>
        <w:pStyle w:val="SOWSubL1-ASDEFCON"/>
      </w:pPr>
      <w:r>
        <w:t>security classification of the content;</w:t>
      </w:r>
    </w:p>
    <w:p w:rsidR="00804397" w:rsidRDefault="00804397" w:rsidP="00EC2BE6">
      <w:pPr>
        <w:pStyle w:val="SOWSubL1-ASDEFCON"/>
      </w:pPr>
      <w:r>
        <w:t>the Training level</w:t>
      </w:r>
      <w:r w:rsidR="00C1188B">
        <w:t>, if applicable</w:t>
      </w:r>
      <w:r>
        <w:t xml:space="preserve"> (as defined in the SADL Guide);</w:t>
      </w:r>
    </w:p>
    <w:p w:rsidR="00D71B3C" w:rsidRDefault="00B26E8B" w:rsidP="00EC2BE6">
      <w:pPr>
        <w:pStyle w:val="SOWSubL1-ASDEFCON"/>
      </w:pPr>
      <w:r>
        <w:t xml:space="preserve">any </w:t>
      </w:r>
      <w:r w:rsidR="00A54BAE">
        <w:t>p</w:t>
      </w:r>
      <w:r w:rsidR="00D71B3C">
        <w:t>re-requisite learning outcomes</w:t>
      </w:r>
      <w:r w:rsidR="00340B64">
        <w:t>;</w:t>
      </w:r>
    </w:p>
    <w:p w:rsidR="00D71B3C" w:rsidRDefault="00A54BAE" w:rsidP="00EC2BE6">
      <w:pPr>
        <w:pStyle w:val="SOWSubL1-ASDEFCON"/>
      </w:pPr>
      <w:bookmarkStart w:id="19" w:name="_Ref406578033"/>
      <w:r>
        <w:t xml:space="preserve">the </w:t>
      </w:r>
      <w:r w:rsidR="00ED6A65">
        <w:t xml:space="preserve">learning / Training </w:t>
      </w:r>
      <w:r>
        <w:t>d</w:t>
      </w:r>
      <w:r w:rsidR="00D71B3C">
        <w:t>elivery method</w:t>
      </w:r>
      <w:bookmarkEnd w:id="19"/>
      <w:r w:rsidR="00340B64">
        <w:t>;</w:t>
      </w:r>
    </w:p>
    <w:p w:rsidR="00D71B3C" w:rsidRDefault="00804397" w:rsidP="00EC2BE6">
      <w:pPr>
        <w:pStyle w:val="SOWSubL1-ASDEFCON"/>
      </w:pPr>
      <w:r>
        <w:t xml:space="preserve">a </w:t>
      </w:r>
      <w:r w:rsidR="006671B1">
        <w:t>summary</w:t>
      </w:r>
      <w:r>
        <w:t xml:space="preserve"> of the resources</w:t>
      </w:r>
      <w:r w:rsidR="00C1188B">
        <w:t xml:space="preserve"> required</w:t>
      </w:r>
      <w:r w:rsidR="00770ACF">
        <w:t xml:space="preserve">, </w:t>
      </w:r>
      <w:r>
        <w:t>including human resources, Facilities and Training Equipment</w:t>
      </w:r>
      <w:r w:rsidR="00340B64">
        <w:t>;</w:t>
      </w:r>
    </w:p>
    <w:p w:rsidR="00D917EB" w:rsidRDefault="001413A1" w:rsidP="00EC2BE6">
      <w:pPr>
        <w:pStyle w:val="SOWSubL1-ASDEFCON"/>
      </w:pPr>
      <w:r>
        <w:t>a list of</w:t>
      </w:r>
      <w:r w:rsidR="00D71B3C">
        <w:t xml:space="preserve"> </w:t>
      </w:r>
      <w:r w:rsidR="003119FA">
        <w:t xml:space="preserve">related </w:t>
      </w:r>
      <w:r w:rsidR="00D71B3C">
        <w:t>Technical Data</w:t>
      </w:r>
      <w:r w:rsidR="00CB4A01">
        <w:t xml:space="preserve"> (</w:t>
      </w:r>
      <w:proofErr w:type="spellStart"/>
      <w:r w:rsidR="00CB4A01">
        <w:t>ie</w:t>
      </w:r>
      <w:proofErr w:type="spellEnd"/>
      <w:r w:rsidR="00CB4A01">
        <w:t xml:space="preserve">, </w:t>
      </w:r>
      <w:r w:rsidR="003119FA">
        <w:t xml:space="preserve">that was </w:t>
      </w:r>
      <w:r w:rsidR="00CB4A01">
        <w:t>not developed as Training Materials)</w:t>
      </w:r>
      <w:r w:rsidR="00D71B3C">
        <w:t>;</w:t>
      </w:r>
    </w:p>
    <w:p w:rsidR="00D917EB" w:rsidRDefault="00D917EB" w:rsidP="00EC2BE6">
      <w:pPr>
        <w:pStyle w:val="SOWSubL1-ASDEFCON"/>
      </w:pPr>
      <w:bookmarkStart w:id="20" w:name="_Ref406578034"/>
      <w:r>
        <w:t>any additional information relevant to describing the learning outcome;</w:t>
      </w:r>
      <w:bookmarkEnd w:id="20"/>
      <w:r>
        <w:t xml:space="preserve"> and</w:t>
      </w:r>
    </w:p>
    <w:p w:rsidR="00D71B3C" w:rsidRDefault="00D917EB" w:rsidP="00EC2BE6">
      <w:pPr>
        <w:pStyle w:val="SOWSubL1-ASDEFCON"/>
      </w:pPr>
      <w:r>
        <w:t xml:space="preserve">if there are no subordinate learning outcomes, </w:t>
      </w:r>
      <w:r w:rsidR="00B86A12">
        <w:t xml:space="preserve">a description of </w:t>
      </w:r>
      <w:r>
        <w:t>the teaching points applicable to this learning outcome</w:t>
      </w:r>
      <w:r w:rsidR="00EC2BE6">
        <w:t>.</w:t>
      </w:r>
    </w:p>
    <w:p w:rsidR="00D71B3C" w:rsidRDefault="00EC2BE6" w:rsidP="00EC2BE6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</w:t>
      </w:r>
      <w:r w:rsidR="00D71B3C">
        <w:t xml:space="preserve"> each </w:t>
      </w:r>
      <w:r w:rsidR="00D71B3C" w:rsidRPr="00EC2BE6">
        <w:rPr>
          <w:i/>
        </w:rPr>
        <w:t xml:space="preserve">subordinate </w:t>
      </w:r>
      <w:r w:rsidR="00A54BAE" w:rsidRPr="00EC2BE6">
        <w:rPr>
          <w:i/>
        </w:rPr>
        <w:t>learning outcome</w:t>
      </w:r>
      <w:r w:rsidR="00AA1213">
        <w:t xml:space="preserve"> (</w:t>
      </w:r>
      <w:proofErr w:type="spellStart"/>
      <w:r w:rsidR="00AA1213">
        <w:t>ie</w:t>
      </w:r>
      <w:proofErr w:type="spellEnd"/>
      <w:r w:rsidR="00AA1213">
        <w:t xml:space="preserve">, </w:t>
      </w:r>
      <w:r w:rsidR="00EB3893">
        <w:t xml:space="preserve">being </w:t>
      </w:r>
      <w:r w:rsidR="00AA1213">
        <w:t>subordinate to a learning outcome in clause</w:t>
      </w:r>
      <w:r w:rsidR="00B26E8B">
        <w:t xml:space="preserve"> </w:t>
      </w:r>
      <w:r w:rsidR="00B26E8B">
        <w:fldChar w:fldCharType="begin"/>
      </w:r>
      <w:r w:rsidR="00B26E8B">
        <w:instrText xml:space="preserve"> REF _Ref406578047 \w \h </w:instrText>
      </w:r>
      <w:r w:rsidR="00B26E8B">
        <w:fldChar w:fldCharType="separate"/>
      </w:r>
      <w:r w:rsidR="00B342DE">
        <w:t>6.3.2.4</w:t>
      </w:r>
      <w:r w:rsidR="00B26E8B">
        <w:fldChar w:fldCharType="end"/>
      </w:r>
      <w:r w:rsidR="00AA1213">
        <w:t>), as applicable</w:t>
      </w:r>
      <w:r w:rsidR="00A54BAE">
        <w:t>, including:</w:t>
      </w:r>
    </w:p>
    <w:p w:rsidR="000529A2" w:rsidRDefault="000529A2" w:rsidP="00813001">
      <w:pPr>
        <w:pStyle w:val="SOWSubL1-ASDEFCON"/>
      </w:pPr>
      <w:r>
        <w:t xml:space="preserve">identification of the related </w:t>
      </w:r>
      <w:r w:rsidR="00CB4A01">
        <w:t xml:space="preserve">(parent) </w:t>
      </w:r>
      <w:r>
        <w:t>learning outcome;</w:t>
      </w:r>
    </w:p>
    <w:p w:rsidR="006671B1" w:rsidRDefault="006671B1" w:rsidP="00EC2BE6">
      <w:pPr>
        <w:pStyle w:val="SOWSubL1-ASDEFCON"/>
      </w:pPr>
      <w:r>
        <w:t>a subordinate learning outcome identifier and descriptive name;</w:t>
      </w:r>
    </w:p>
    <w:p w:rsidR="00A54BAE" w:rsidRDefault="00AA1213" w:rsidP="00EC2BE6">
      <w:pPr>
        <w:pStyle w:val="SOWSubL1-ASDEFCON"/>
      </w:pPr>
      <w:r>
        <w:t xml:space="preserve">equivalent details for </w:t>
      </w:r>
      <w:r w:rsidR="00A54BAE">
        <w:t>each topic</w:t>
      </w:r>
      <w:r>
        <w:t xml:space="preserve"> </w:t>
      </w:r>
      <w:r w:rsidR="002271E4">
        <w:t>identified</w:t>
      </w:r>
      <w:r w:rsidR="00A54BAE">
        <w:t xml:space="preserve"> </w:t>
      </w:r>
      <w:r>
        <w:t xml:space="preserve">in </w:t>
      </w:r>
      <w:r w:rsidR="00DB3C1B">
        <w:t xml:space="preserve">subclauses </w:t>
      </w:r>
      <w:r w:rsidR="006671B1">
        <w:fldChar w:fldCharType="begin"/>
      </w:r>
      <w:r w:rsidR="006671B1">
        <w:instrText xml:space="preserve"> REF _Ref451852050 \n \h </w:instrText>
      </w:r>
      <w:r w:rsidR="006671B1">
        <w:fldChar w:fldCharType="separate"/>
      </w:r>
      <w:r w:rsidR="00B342DE">
        <w:t>b</w:t>
      </w:r>
      <w:r w:rsidR="006671B1">
        <w:fldChar w:fldCharType="end"/>
      </w:r>
      <w:r>
        <w:t xml:space="preserve"> to </w:t>
      </w:r>
      <w:r>
        <w:fldChar w:fldCharType="begin"/>
      </w:r>
      <w:r>
        <w:instrText xml:space="preserve"> REF _Ref406578003 \n \h </w:instrText>
      </w:r>
      <w:r>
        <w:fldChar w:fldCharType="separate"/>
      </w:r>
      <w:r w:rsidR="00B342DE">
        <w:t>e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_Ref406578033 \n \h </w:instrText>
      </w:r>
      <w:r>
        <w:fldChar w:fldCharType="separate"/>
      </w:r>
      <w:r w:rsidR="00B342DE">
        <w:t>k</w:t>
      </w:r>
      <w:r>
        <w:fldChar w:fldCharType="end"/>
      </w:r>
      <w:r>
        <w:t xml:space="preserve"> </w:t>
      </w:r>
      <w:proofErr w:type="spellStart"/>
      <w:r>
        <w:t xml:space="preserve">to </w:t>
      </w:r>
      <w:r>
        <w:fldChar w:fldCharType="begin"/>
      </w:r>
      <w:r>
        <w:instrText xml:space="preserve"> REF _Ref406578034 \n \h </w:instrText>
      </w:r>
      <w:r>
        <w:fldChar w:fldCharType="separate"/>
      </w:r>
      <w:r w:rsidR="00B342DE">
        <w:t>n</w:t>
      </w:r>
      <w:proofErr w:type="spellEnd"/>
      <w:r>
        <w:fldChar w:fldCharType="end"/>
      </w:r>
      <w:r>
        <w:t xml:space="preserve"> under clause </w:t>
      </w:r>
      <w:r>
        <w:fldChar w:fldCharType="begin"/>
      </w:r>
      <w:r>
        <w:instrText xml:space="preserve"> REF _Ref406578047 \w \h </w:instrText>
      </w:r>
      <w:r>
        <w:fldChar w:fldCharType="separate"/>
      </w:r>
      <w:r w:rsidR="00B342DE">
        <w:t>6.3.2.4</w:t>
      </w:r>
      <w:r>
        <w:fldChar w:fldCharType="end"/>
      </w:r>
      <w:r>
        <w:t>; and</w:t>
      </w:r>
    </w:p>
    <w:p w:rsidR="00A54BAE" w:rsidRDefault="00A54BAE" w:rsidP="00EC2BE6">
      <w:pPr>
        <w:pStyle w:val="SOWSubL1-ASDEFCON"/>
      </w:pPr>
      <w:r>
        <w:t>teaching points</w:t>
      </w:r>
      <w:r w:rsidR="00EC2BE6">
        <w:t>.</w:t>
      </w:r>
    </w:p>
    <w:p w:rsidR="00EC2BE6" w:rsidRDefault="00EC2BE6" w:rsidP="00EC2BE6">
      <w:pPr>
        <w:pStyle w:val="SOWTL4-ASDEFCON"/>
      </w:pPr>
      <w:bookmarkStart w:id="21" w:name="_Ref468973274"/>
      <w:bookmarkStart w:id="22" w:name="_Ref406578735"/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 the</w:t>
      </w:r>
      <w:r>
        <w:t xml:space="preserve"> </w:t>
      </w:r>
      <w:r w:rsidRPr="000E2141">
        <w:t>course assessments</w:t>
      </w:r>
      <w:r>
        <w:t>, including:</w:t>
      </w:r>
      <w:bookmarkEnd w:id="21"/>
    </w:p>
    <w:p w:rsidR="00A54BAE" w:rsidRDefault="00AA1213" w:rsidP="00813001">
      <w:pPr>
        <w:pStyle w:val="SOWSubL1-ASDEFCON"/>
      </w:pPr>
      <w:bookmarkStart w:id="23" w:name="_Ref468973277"/>
      <w:r>
        <w:t xml:space="preserve">for each </w:t>
      </w:r>
      <w:r w:rsidR="00A54BAE" w:rsidRPr="00EC2BE6">
        <w:t xml:space="preserve">formative </w:t>
      </w:r>
      <w:r w:rsidRPr="00EC2BE6">
        <w:t>assessment</w:t>
      </w:r>
      <w:r>
        <w:t>:</w:t>
      </w:r>
      <w:bookmarkEnd w:id="22"/>
      <w:bookmarkEnd w:id="23"/>
    </w:p>
    <w:p w:rsidR="00AA1213" w:rsidRDefault="004F06C4" w:rsidP="00905B0E">
      <w:pPr>
        <w:pStyle w:val="SOWSubL2-ASDEFCON"/>
      </w:pPr>
      <w:r>
        <w:lastRenderedPageBreak/>
        <w:t xml:space="preserve">an </w:t>
      </w:r>
      <w:r w:rsidR="00340B64">
        <w:t>identifier and name;</w:t>
      </w:r>
    </w:p>
    <w:p w:rsidR="00D917EB" w:rsidRDefault="004F06C4" w:rsidP="00905B0E">
      <w:pPr>
        <w:pStyle w:val="SOWSubL2-ASDEFCON"/>
      </w:pPr>
      <w:r>
        <w:t>identification of the</w:t>
      </w:r>
      <w:r w:rsidR="00D917EB">
        <w:t xml:space="preserve"> </w:t>
      </w:r>
      <w:r>
        <w:t xml:space="preserve">related </w:t>
      </w:r>
      <w:r w:rsidR="00D917EB">
        <w:t>learning outcome / subordinate learning outcome;</w:t>
      </w:r>
    </w:p>
    <w:p w:rsidR="00340B64" w:rsidRDefault="00D917EB" w:rsidP="00905B0E">
      <w:pPr>
        <w:pStyle w:val="SOWSubL2-ASDEFCON"/>
      </w:pPr>
      <w:r>
        <w:t xml:space="preserve">the </w:t>
      </w:r>
      <w:r w:rsidR="00340B64">
        <w:t>assessment method;</w:t>
      </w:r>
    </w:p>
    <w:p w:rsidR="00340B64" w:rsidRDefault="00D917EB" w:rsidP="00905B0E">
      <w:pPr>
        <w:pStyle w:val="SOWSubL2-ASDEFCON"/>
      </w:pPr>
      <w:r>
        <w:t xml:space="preserve">a </w:t>
      </w:r>
      <w:r w:rsidR="00340B64">
        <w:t>description</w:t>
      </w:r>
      <w:r w:rsidR="004F06C4">
        <w:t xml:space="preserve"> of the assessment and </w:t>
      </w:r>
      <w:r>
        <w:t xml:space="preserve">the </w:t>
      </w:r>
      <w:r w:rsidR="00340B64">
        <w:t xml:space="preserve">conditions under which </w:t>
      </w:r>
      <w:r w:rsidR="004F06C4">
        <w:t xml:space="preserve">the </w:t>
      </w:r>
      <w:r w:rsidR="00340B64">
        <w:t xml:space="preserve">assessment is </w:t>
      </w:r>
      <w:r w:rsidR="004F06C4">
        <w:t xml:space="preserve">to be </w:t>
      </w:r>
      <w:r w:rsidR="00340B64">
        <w:t>performed;</w:t>
      </w:r>
    </w:p>
    <w:p w:rsidR="00340B64" w:rsidRDefault="004F06C4" w:rsidP="00905B0E">
      <w:pPr>
        <w:pStyle w:val="SOWSubL2-ASDEFCON"/>
      </w:pPr>
      <w:r>
        <w:t xml:space="preserve">the </w:t>
      </w:r>
      <w:r w:rsidR="00340B64">
        <w:t>assessment criteria; and</w:t>
      </w:r>
    </w:p>
    <w:p w:rsidR="00340B64" w:rsidRDefault="00340B64" w:rsidP="00905B0E">
      <w:pPr>
        <w:pStyle w:val="SOWSubL2-ASDEFCON"/>
      </w:pPr>
      <w:r>
        <w:t xml:space="preserve">any additional </w:t>
      </w:r>
      <w:r w:rsidR="004F06C4">
        <w:t>information</w:t>
      </w:r>
      <w:r w:rsidR="004F06C4" w:rsidRPr="004F06C4">
        <w:t xml:space="preserve"> </w:t>
      </w:r>
      <w:r w:rsidR="004F06C4">
        <w:t>relevant to describing the assessment</w:t>
      </w:r>
      <w:r>
        <w:t>; and</w:t>
      </w:r>
    </w:p>
    <w:p w:rsidR="00A54BAE" w:rsidRDefault="00340B64" w:rsidP="00905B0E">
      <w:pPr>
        <w:pStyle w:val="SOWSubL1-ASDEFCON"/>
      </w:pPr>
      <w:r>
        <w:t xml:space="preserve">for each </w:t>
      </w:r>
      <w:r w:rsidR="00A54BAE" w:rsidRPr="00EC2BE6">
        <w:rPr>
          <w:i/>
        </w:rPr>
        <w:t>summative assessment</w:t>
      </w:r>
      <w:r w:rsidR="00EC2BE6">
        <w:t>:</w:t>
      </w:r>
    </w:p>
    <w:p w:rsidR="00340B64" w:rsidRDefault="004F06C4" w:rsidP="00905B0E">
      <w:pPr>
        <w:pStyle w:val="SOWSubL2-ASDEFCON"/>
      </w:pPr>
      <w:r>
        <w:t xml:space="preserve">for the </w:t>
      </w:r>
      <w:r w:rsidR="00EE7CA1">
        <w:t xml:space="preserve">purposes of </w:t>
      </w:r>
      <w:r>
        <w:t xml:space="preserve">summative assessment, </w:t>
      </w:r>
      <w:r w:rsidR="00340B64">
        <w:t xml:space="preserve">each </w:t>
      </w:r>
      <w:r>
        <w:t>requirement</w:t>
      </w:r>
      <w:r w:rsidR="00340B64">
        <w:t xml:space="preserve"> </w:t>
      </w:r>
      <w:r w:rsidR="00EE7CA1">
        <w:t xml:space="preserve">as listed </w:t>
      </w:r>
      <w:r w:rsidR="00340B64">
        <w:t xml:space="preserve">in clause </w:t>
      </w:r>
      <w:r w:rsidR="00340B64">
        <w:fldChar w:fldCharType="begin"/>
      </w:r>
      <w:r w:rsidR="00340B64">
        <w:instrText xml:space="preserve"> REF _Ref406578735 \n \h </w:instrText>
      </w:r>
      <w:r w:rsidR="00340B64">
        <w:fldChar w:fldCharType="separate"/>
      </w:r>
      <w:r w:rsidR="00B342DE">
        <w:t>6.3.2.6</w:t>
      </w:r>
      <w:r w:rsidR="00340B64">
        <w:fldChar w:fldCharType="end"/>
      </w:r>
      <w:r w:rsidR="00EC2BE6">
        <w:fldChar w:fldCharType="begin"/>
      </w:r>
      <w:r w:rsidR="00EC2BE6">
        <w:instrText xml:space="preserve"> REF _Ref468973277 \r \h </w:instrText>
      </w:r>
      <w:r w:rsidR="00EC2BE6">
        <w:fldChar w:fldCharType="separate"/>
      </w:r>
      <w:r w:rsidR="00B342DE">
        <w:t>a</w:t>
      </w:r>
      <w:r w:rsidR="00EC2BE6">
        <w:fldChar w:fldCharType="end"/>
      </w:r>
      <w:r>
        <w:t>;</w:t>
      </w:r>
      <w:r w:rsidRPr="004F06C4">
        <w:t xml:space="preserve"> </w:t>
      </w:r>
      <w:r>
        <w:t>and</w:t>
      </w:r>
    </w:p>
    <w:p w:rsidR="004F06C4" w:rsidRDefault="00455203" w:rsidP="00905B0E">
      <w:pPr>
        <w:pStyle w:val="SOWSubL2-ASDEFCON"/>
      </w:pPr>
      <w:r>
        <w:t>any</w:t>
      </w:r>
      <w:r w:rsidR="00340B64">
        <w:t xml:space="preserve"> </w:t>
      </w:r>
      <w:r w:rsidR="001413A1">
        <w:t xml:space="preserve">related </w:t>
      </w:r>
      <w:r w:rsidR="0022387E">
        <w:t>UOC</w:t>
      </w:r>
      <w:r w:rsidR="000C0EB1">
        <w:t>s from VET</w:t>
      </w:r>
      <w:r w:rsidR="00EC2BE6">
        <w:t>.</w:t>
      </w:r>
    </w:p>
    <w:p w:rsidR="001413A1" w:rsidRDefault="00EC2BE6" w:rsidP="00EC2BE6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include </w:t>
      </w:r>
      <w:r w:rsidR="001413A1">
        <w:t xml:space="preserve">any </w:t>
      </w:r>
      <w:r w:rsidR="001413A1" w:rsidRPr="000E2141">
        <w:rPr>
          <w:i/>
        </w:rPr>
        <w:t>additional information</w:t>
      </w:r>
      <w:r w:rsidR="001413A1">
        <w:t xml:space="preserve"> provided by the Commonwealth</w:t>
      </w:r>
      <w:r w:rsidR="00D917EB">
        <w:t>, i</w:t>
      </w:r>
      <w:r w:rsidR="00455203">
        <w:t>ncluding reference</w:t>
      </w:r>
      <w:r w:rsidR="00D917EB">
        <w:t xml:space="preserve"> to related Defence policies and procedures</w:t>
      </w:r>
      <w:r w:rsidR="001413A1">
        <w:t>.</w:t>
      </w:r>
    </w:p>
    <w:p w:rsidR="00304EE0" w:rsidRDefault="00304EE0" w:rsidP="00EC50FF">
      <w:pPr>
        <w:pStyle w:val="SOWHL3-ASDEFCON"/>
      </w:pPr>
      <w:r>
        <w:t xml:space="preserve">Section </w:t>
      </w:r>
      <w:r w:rsidR="006C5F23">
        <w:t>3</w:t>
      </w:r>
      <w:r>
        <w:t>: Major Resource Requirements</w:t>
      </w:r>
    </w:p>
    <w:p w:rsidR="00304EE0" w:rsidRDefault="00750C33" w:rsidP="00905B0E">
      <w:pPr>
        <w:pStyle w:val="SOWTL4-ASDEFCON"/>
      </w:pPr>
      <w:r>
        <w:t xml:space="preserve">Section </w:t>
      </w:r>
      <w:r w:rsidR="006C5F23">
        <w:t>3</w:t>
      </w:r>
      <w:r>
        <w:t xml:space="preserve"> of t</w:t>
      </w:r>
      <w:r w:rsidR="00304EE0">
        <w:t xml:space="preserve">he </w:t>
      </w:r>
      <w:r w:rsidR="00611CA8">
        <w:t>LMP</w:t>
      </w:r>
      <w:r w:rsidR="00304EE0">
        <w:t xml:space="preserve"> shall </w:t>
      </w:r>
      <w:r w:rsidR="006B4B22">
        <w:t xml:space="preserve">identify </w:t>
      </w:r>
      <w:r w:rsidR="00304EE0">
        <w:t xml:space="preserve">the human </w:t>
      </w:r>
      <w:r w:rsidR="006B4B22">
        <w:t xml:space="preserve">and </w:t>
      </w:r>
      <w:r w:rsidR="00B400BD">
        <w:t xml:space="preserve">other Support Resources </w:t>
      </w:r>
      <w:r w:rsidR="00304EE0">
        <w:t>require</w:t>
      </w:r>
      <w:r w:rsidR="006B4B22">
        <w:t>d to deliver</w:t>
      </w:r>
      <w:r w:rsidR="00304EE0">
        <w:t xml:space="preserve"> the course</w:t>
      </w:r>
      <w:r w:rsidR="006B4B22">
        <w:t xml:space="preserve">.  The list of </w:t>
      </w:r>
      <w:r w:rsidR="006B4B22" w:rsidRPr="00390BD2">
        <w:rPr>
          <w:i/>
        </w:rPr>
        <w:t>major resource requirements</w:t>
      </w:r>
      <w:r w:rsidR="006B4B22">
        <w:t xml:space="preserve"> in the </w:t>
      </w:r>
      <w:r w:rsidR="00611CA8">
        <w:t>LMP</w:t>
      </w:r>
      <w:r w:rsidR="006B4B22">
        <w:t xml:space="preserve"> shall</w:t>
      </w:r>
      <w:r w:rsidR="00304EE0">
        <w:t xml:space="preserve"> includ</w:t>
      </w:r>
      <w:r w:rsidR="006B4B22">
        <w:t>e</w:t>
      </w:r>
      <w:r w:rsidR="00304EE0">
        <w:t>:</w:t>
      </w:r>
    </w:p>
    <w:p w:rsidR="006B4B22" w:rsidRDefault="006B4B22" w:rsidP="00813001">
      <w:pPr>
        <w:pStyle w:val="SOWSubL1-ASDEFCON"/>
      </w:pPr>
      <w:r>
        <w:t xml:space="preserve">human resources </w:t>
      </w:r>
      <w:r w:rsidR="00A714F0">
        <w:t>requirements</w:t>
      </w:r>
      <w:r>
        <w:t>, including:</w:t>
      </w:r>
    </w:p>
    <w:p w:rsidR="00304EE0" w:rsidRDefault="00304EE0" w:rsidP="00905B0E">
      <w:pPr>
        <w:pStyle w:val="SOWSubL2-ASDEFCON"/>
      </w:pPr>
      <w:r>
        <w:t>instructors</w:t>
      </w:r>
      <w:r w:rsidR="00C6251E">
        <w:t>;</w:t>
      </w:r>
    </w:p>
    <w:p w:rsidR="00304EE0" w:rsidRDefault="00304EE0" w:rsidP="00905B0E">
      <w:pPr>
        <w:pStyle w:val="SOWSubL2-ASDEFCON"/>
      </w:pPr>
      <w:r>
        <w:t>assessors</w:t>
      </w:r>
      <w:r w:rsidR="00C6251E">
        <w:t>;</w:t>
      </w:r>
      <w:r>
        <w:t xml:space="preserve"> and</w:t>
      </w:r>
    </w:p>
    <w:p w:rsidR="006B4B22" w:rsidRDefault="00304EE0" w:rsidP="00905B0E">
      <w:pPr>
        <w:pStyle w:val="SOWSubL2-ASDEFCON"/>
      </w:pPr>
      <w:r>
        <w:t>administration and support staff</w:t>
      </w:r>
      <w:r w:rsidR="006B4B22">
        <w:t>;</w:t>
      </w:r>
    </w:p>
    <w:p w:rsidR="00304EE0" w:rsidRDefault="00304EE0" w:rsidP="00905B0E">
      <w:pPr>
        <w:pStyle w:val="SOWSubL1-ASDEFCON"/>
      </w:pPr>
      <w:r>
        <w:t xml:space="preserve">the </w:t>
      </w:r>
      <w:r w:rsidR="006B4B22">
        <w:t xml:space="preserve">physical </w:t>
      </w:r>
      <w:r w:rsidR="00803E18">
        <w:t>Support R</w:t>
      </w:r>
      <w:r>
        <w:t>esource</w:t>
      </w:r>
      <w:r w:rsidR="00A714F0">
        <w:t xml:space="preserve"> requirement</w:t>
      </w:r>
      <w:r w:rsidR="006B4B22">
        <w:t>s</w:t>
      </w:r>
      <w:r>
        <w:t>, including:</w:t>
      </w:r>
    </w:p>
    <w:p w:rsidR="00A714F0" w:rsidRDefault="00D02CD1" w:rsidP="00905B0E">
      <w:pPr>
        <w:pStyle w:val="SOWSubL2-ASDEFCON"/>
      </w:pPr>
      <w:r>
        <w:t xml:space="preserve">the </w:t>
      </w:r>
      <w:r w:rsidR="00A714F0">
        <w:t xml:space="preserve">use of </w:t>
      </w:r>
      <w:r w:rsidR="006B4B22">
        <w:t>Mission Systems</w:t>
      </w:r>
      <w:r w:rsidR="00A714F0">
        <w:t xml:space="preserve">, if </w:t>
      </w:r>
      <w:r>
        <w:t>applicable</w:t>
      </w:r>
      <w:r w:rsidR="00A714F0">
        <w:t>;</w:t>
      </w:r>
    </w:p>
    <w:p w:rsidR="00D02CD1" w:rsidRDefault="00D02CD1" w:rsidP="00905B0E">
      <w:pPr>
        <w:pStyle w:val="SOWSubL2-ASDEFCON"/>
      </w:pPr>
      <w:r>
        <w:t xml:space="preserve">proposed Training Facilities, summarising requirements such as </w:t>
      </w:r>
      <w:r w:rsidR="001A5D7D">
        <w:t xml:space="preserve">the </w:t>
      </w:r>
      <w:r>
        <w:t xml:space="preserve">utilities, </w:t>
      </w:r>
      <w:r w:rsidR="00A504B2">
        <w:t>installed</w:t>
      </w:r>
      <w:r>
        <w:t xml:space="preserve"> equipment and information systems required;</w:t>
      </w:r>
    </w:p>
    <w:p w:rsidR="006B4B22" w:rsidRDefault="006B4B22" w:rsidP="00905B0E">
      <w:pPr>
        <w:pStyle w:val="SOWSubL2-ASDEFCON"/>
      </w:pPr>
      <w:r>
        <w:t>significant items of Training Equipment;</w:t>
      </w:r>
      <w:r w:rsidR="00E61C6E">
        <w:t xml:space="preserve"> and</w:t>
      </w:r>
    </w:p>
    <w:p w:rsidR="00304EE0" w:rsidRDefault="00A714F0" w:rsidP="00905B0E">
      <w:pPr>
        <w:pStyle w:val="SOWSubL2-ASDEFCON"/>
      </w:pPr>
      <w:r>
        <w:t xml:space="preserve">related </w:t>
      </w:r>
      <w:r w:rsidR="00E61C6E">
        <w:t>services (</w:t>
      </w:r>
      <w:proofErr w:type="spellStart"/>
      <w:r w:rsidR="00E61C6E">
        <w:t>eg</w:t>
      </w:r>
      <w:proofErr w:type="spellEnd"/>
      <w:r w:rsidR="00E61C6E">
        <w:t xml:space="preserve">, </w:t>
      </w:r>
      <w:r w:rsidR="00936C35">
        <w:t xml:space="preserve">student </w:t>
      </w:r>
      <w:r w:rsidR="00E61C6E">
        <w:t>transpor</w:t>
      </w:r>
      <w:r>
        <w:t xml:space="preserve">t </w:t>
      </w:r>
      <w:r w:rsidR="00304EE0">
        <w:t xml:space="preserve">and </w:t>
      </w:r>
      <w:r w:rsidR="00E61C6E">
        <w:t xml:space="preserve">access to </w:t>
      </w:r>
      <w:r w:rsidR="00304EE0">
        <w:t>information system</w:t>
      </w:r>
      <w:r w:rsidR="00E61C6E">
        <w:t>s)</w:t>
      </w:r>
      <w:r w:rsidR="00304EE0">
        <w:t>;</w:t>
      </w:r>
    </w:p>
    <w:p w:rsidR="00455203" w:rsidRDefault="00304EE0" w:rsidP="00905B0E">
      <w:pPr>
        <w:pStyle w:val="SOWSubL1-ASDEFCON"/>
      </w:pPr>
      <w:r>
        <w:t xml:space="preserve">the </w:t>
      </w:r>
      <w:r w:rsidR="0014015D">
        <w:t xml:space="preserve">support to be provided by </w:t>
      </w:r>
      <w:r>
        <w:t xml:space="preserve">Defence units with a major role in </w:t>
      </w:r>
      <w:r w:rsidR="00A714F0">
        <w:t>providing learning</w:t>
      </w:r>
      <w:r w:rsidR="0014015D">
        <w:t xml:space="preserve"> </w:t>
      </w:r>
      <w:r>
        <w:t>and assessment</w:t>
      </w:r>
      <w:r w:rsidR="00A714F0">
        <w:t xml:space="preserve"> activities,</w:t>
      </w:r>
      <w:r>
        <w:t xml:space="preserve"> </w:t>
      </w:r>
      <w:r w:rsidR="0014015D">
        <w:t xml:space="preserve">including </w:t>
      </w:r>
      <w:r w:rsidR="00A714F0">
        <w:t xml:space="preserve">the use of </w:t>
      </w:r>
      <w:r w:rsidR="0014015D">
        <w:t>existing Defence resources</w:t>
      </w:r>
      <w:r w:rsidR="00455203">
        <w:t>; and</w:t>
      </w:r>
    </w:p>
    <w:p w:rsidR="00304EE0" w:rsidRDefault="00455203" w:rsidP="00905B0E">
      <w:pPr>
        <w:pStyle w:val="SOWSubL1-ASDEFCON"/>
      </w:pPr>
      <w:r>
        <w:t>any additional information provided by the Commonwealth in relation to the above</w:t>
      </w:r>
      <w:r w:rsidR="0014015D">
        <w:t>.</w:t>
      </w:r>
    </w:p>
    <w:p w:rsidR="00304EE0" w:rsidRDefault="0014015D" w:rsidP="00905B0E">
      <w:pPr>
        <w:pStyle w:val="SOWTL4-ASDEFCON"/>
      </w:pPr>
      <w:r>
        <w:t xml:space="preserve">Section </w:t>
      </w:r>
      <w:r w:rsidR="006C5F23">
        <w:t>3</w:t>
      </w:r>
      <w:r>
        <w:t xml:space="preserve"> of the </w:t>
      </w:r>
      <w:r w:rsidR="00611CA8">
        <w:t>LMP</w:t>
      </w:r>
      <w:r>
        <w:t xml:space="preserve"> </w:t>
      </w:r>
      <w:r w:rsidR="00546EE0">
        <w:t xml:space="preserve">should </w:t>
      </w:r>
      <w:r>
        <w:t xml:space="preserve">cross-reference </w:t>
      </w:r>
      <w:r w:rsidR="008624BE">
        <w:t xml:space="preserve">section </w:t>
      </w:r>
      <w:r w:rsidR="006C5F23">
        <w:t>4</w:t>
      </w:r>
      <w:r w:rsidR="004773E0">
        <w:t xml:space="preserve"> </w:t>
      </w:r>
      <w:r w:rsidR="00954A68">
        <w:t>instead of</w:t>
      </w:r>
      <w:r>
        <w:t xml:space="preserve"> detail</w:t>
      </w:r>
      <w:r w:rsidR="00954A68">
        <w:t xml:space="preserve">ing </w:t>
      </w:r>
      <w:r>
        <w:t xml:space="preserve">the Training Equipment and Training Materials </w:t>
      </w:r>
      <w:r w:rsidR="00261AE9">
        <w:t>that are not considered to be major resources</w:t>
      </w:r>
      <w:r w:rsidR="00304EE0">
        <w:t>.</w:t>
      </w:r>
    </w:p>
    <w:p w:rsidR="00D47433" w:rsidRDefault="00D47433" w:rsidP="00EC50FF">
      <w:pPr>
        <w:pStyle w:val="SOWHL3-ASDEFCON"/>
      </w:pPr>
      <w:r>
        <w:t xml:space="preserve">Section </w:t>
      </w:r>
      <w:r w:rsidR="00825169">
        <w:t>4</w:t>
      </w:r>
      <w:r>
        <w:t xml:space="preserve">: </w:t>
      </w:r>
      <w:r w:rsidR="00825169">
        <w:t xml:space="preserve">Learning </w:t>
      </w:r>
      <w:r w:rsidR="004773E0">
        <w:t>and Assessment Materials</w:t>
      </w:r>
    </w:p>
    <w:p w:rsidR="00E64770" w:rsidRDefault="00825169" w:rsidP="00905B0E">
      <w:pPr>
        <w:pStyle w:val="SOWTL4-ASDEFCON"/>
      </w:pPr>
      <w:r>
        <w:t>S</w:t>
      </w:r>
      <w:r w:rsidR="004E1E9E">
        <w:t xml:space="preserve">ection 4 of </w:t>
      </w:r>
      <w:r w:rsidR="00C503E9">
        <w:t>t</w:t>
      </w:r>
      <w:r w:rsidR="00282725">
        <w:t xml:space="preserve">he </w:t>
      </w:r>
      <w:r w:rsidR="00611CA8">
        <w:t>LMP</w:t>
      </w:r>
      <w:r w:rsidR="00304EE0">
        <w:t xml:space="preserve"> </w:t>
      </w:r>
      <w:r w:rsidR="00282725">
        <w:t>shall</w:t>
      </w:r>
      <w:r w:rsidR="00681744">
        <w:t xml:space="preserve"> </w:t>
      </w:r>
      <w:r w:rsidR="00354FC7">
        <w:t>list</w:t>
      </w:r>
      <w:r w:rsidR="00681744">
        <w:t xml:space="preserve"> the </w:t>
      </w:r>
      <w:r w:rsidRPr="00390BD2">
        <w:rPr>
          <w:i/>
        </w:rPr>
        <w:t>learning and assessment materials</w:t>
      </w:r>
      <w:r w:rsidR="004E1E9E">
        <w:t xml:space="preserve"> </w:t>
      </w:r>
      <w:r w:rsidR="006B6E21">
        <w:t xml:space="preserve">used </w:t>
      </w:r>
      <w:r w:rsidR="00B360F5">
        <w:t>for</w:t>
      </w:r>
      <w:r w:rsidR="006B6E21">
        <w:t xml:space="preserve"> the </w:t>
      </w:r>
      <w:r w:rsidR="00E57058">
        <w:t>management and implementation</w:t>
      </w:r>
      <w:r>
        <w:t xml:space="preserve"> </w:t>
      </w:r>
      <w:r w:rsidR="00E57058">
        <w:t xml:space="preserve">of the </w:t>
      </w:r>
      <w:r>
        <w:t>course</w:t>
      </w:r>
      <w:r w:rsidR="004516BC">
        <w:t>, including</w:t>
      </w:r>
      <w:r w:rsidR="00E64770">
        <w:t>:</w:t>
      </w:r>
    </w:p>
    <w:p w:rsidR="00AE7CF3" w:rsidRDefault="00E57058" w:rsidP="00813001">
      <w:pPr>
        <w:pStyle w:val="SOWSubL1-ASDEFCON"/>
      </w:pPr>
      <w:r>
        <w:t>m</w:t>
      </w:r>
      <w:r w:rsidR="00826190">
        <w:t xml:space="preserve">aterials </w:t>
      </w:r>
      <w:r w:rsidR="004516BC">
        <w:t xml:space="preserve">developed for </w:t>
      </w:r>
      <w:r>
        <w:t xml:space="preserve">learning </w:t>
      </w:r>
      <w:r w:rsidR="00944122">
        <w:t>and assessment purposes</w:t>
      </w:r>
      <w:r w:rsidR="00AE7CF3">
        <w:t xml:space="preserve"> including:</w:t>
      </w:r>
    </w:p>
    <w:p w:rsidR="00AE7CF3" w:rsidRDefault="00AE7CF3" w:rsidP="00AE7CF3">
      <w:pPr>
        <w:pStyle w:val="SOWSubL2-ASDEFCON"/>
      </w:pPr>
      <w:r>
        <w:t>student materials (</w:t>
      </w:r>
      <w:proofErr w:type="spellStart"/>
      <w:r>
        <w:t>eg</w:t>
      </w:r>
      <w:proofErr w:type="spellEnd"/>
      <w:r>
        <w:t>, précis, workbooks, exercise and tutorial materials);</w:t>
      </w:r>
    </w:p>
    <w:p w:rsidR="00AE7CF3" w:rsidRDefault="00AE7CF3" w:rsidP="00AE7CF3">
      <w:pPr>
        <w:pStyle w:val="SOWSubL2-ASDEFCON"/>
      </w:pPr>
      <w:r>
        <w:t>presentation media, exercise and other Training-delivery materials;</w:t>
      </w:r>
    </w:p>
    <w:p w:rsidR="00AE7CF3" w:rsidRDefault="00AE7CF3" w:rsidP="00AE7CF3">
      <w:pPr>
        <w:pStyle w:val="SOWSubL2-ASDEFCON"/>
      </w:pPr>
      <w:r>
        <w:t xml:space="preserve">instructor manuals, guides and </w:t>
      </w:r>
      <w:r w:rsidR="00DF4588">
        <w:t>manuals for</w:t>
      </w:r>
      <w:r w:rsidR="007B3EC1">
        <w:t xml:space="preserve"> the use of</w:t>
      </w:r>
      <w:r w:rsidR="00DF4588">
        <w:t xml:space="preserve"> </w:t>
      </w:r>
      <w:r>
        <w:t>Training Equipment;</w:t>
      </w:r>
    </w:p>
    <w:p w:rsidR="00AE7CF3" w:rsidRDefault="00AE7CF3" w:rsidP="00AE7CF3">
      <w:pPr>
        <w:pStyle w:val="SOWSubL2-ASDEFCON"/>
      </w:pPr>
      <w:r>
        <w:t>student assessment and grading materials;</w:t>
      </w:r>
    </w:p>
    <w:p w:rsidR="00AE7CF3" w:rsidRDefault="00AE7CF3" w:rsidP="00AE7CF3">
      <w:pPr>
        <w:pStyle w:val="SOWSubL2-ASDEFCON"/>
      </w:pPr>
      <w:r>
        <w:t>software and electronic media for learning delivery and assessment;</w:t>
      </w:r>
    </w:p>
    <w:p w:rsidR="00AE7CF3" w:rsidRDefault="00AE7CF3" w:rsidP="00AE7CF3">
      <w:pPr>
        <w:pStyle w:val="SOWSubL2-ASDEFCON"/>
      </w:pPr>
      <w:r>
        <w:t>competency specifications and graduation requirements;</w:t>
      </w:r>
    </w:p>
    <w:p w:rsidR="00AE7CF3" w:rsidRDefault="00AE7CF3" w:rsidP="00AE7CF3">
      <w:pPr>
        <w:pStyle w:val="SOWSubL2-ASDEFCON"/>
      </w:pPr>
      <w:r>
        <w:t>requirements for individual Training records</w:t>
      </w:r>
      <w:r w:rsidR="007B3EC1">
        <w:t xml:space="preserve"> and reporting</w:t>
      </w:r>
      <w:r>
        <w:t>;</w:t>
      </w:r>
    </w:p>
    <w:p w:rsidR="00751C27" w:rsidRDefault="00AE7CF3" w:rsidP="00751C27">
      <w:pPr>
        <w:pStyle w:val="SOWSubL2-ASDEFCON"/>
      </w:pPr>
      <w:r>
        <w:t>documents required for course evaluation and reporting;</w:t>
      </w:r>
      <w:r w:rsidR="00751C27" w:rsidRPr="00751C27">
        <w:t xml:space="preserve"> </w:t>
      </w:r>
      <w:r w:rsidR="00751C27">
        <w:t>and</w:t>
      </w:r>
    </w:p>
    <w:p w:rsidR="00E64770" w:rsidRDefault="00AE7CF3" w:rsidP="00751C27">
      <w:pPr>
        <w:pStyle w:val="SOWSubL2-ASDEFCON"/>
      </w:pPr>
      <w:r>
        <w:lastRenderedPageBreak/>
        <w:t xml:space="preserve">any other documents and </w:t>
      </w:r>
      <w:r w:rsidR="00137445">
        <w:t>S</w:t>
      </w:r>
      <w:r>
        <w:t xml:space="preserve">oftware required </w:t>
      </w:r>
      <w:r w:rsidR="00751C27">
        <w:t xml:space="preserve">to </w:t>
      </w:r>
      <w:r>
        <w:t xml:space="preserve">enable </w:t>
      </w:r>
      <w:r w:rsidR="00751C27">
        <w:t xml:space="preserve">delivery of </w:t>
      </w:r>
      <w:r>
        <w:t>Training courses</w:t>
      </w:r>
      <w:r w:rsidR="00751C27">
        <w:t>,</w:t>
      </w:r>
      <w:r>
        <w:t xml:space="preserve"> </w:t>
      </w:r>
      <w:r w:rsidR="00751C27">
        <w:t xml:space="preserve">conduct assessments, and </w:t>
      </w:r>
      <w:r w:rsidR="007B3EC1">
        <w:t xml:space="preserve">perform </w:t>
      </w:r>
      <w:r w:rsidR="00751C27">
        <w:t>administrative functions</w:t>
      </w:r>
      <w:r>
        <w:t>; and</w:t>
      </w:r>
    </w:p>
    <w:p w:rsidR="00D47433" w:rsidRDefault="00354FC7" w:rsidP="00905B0E">
      <w:pPr>
        <w:pStyle w:val="SOWSubL1-ASDEFCON"/>
      </w:pPr>
      <w:r>
        <w:t xml:space="preserve">other </w:t>
      </w:r>
      <w:r w:rsidR="00322625">
        <w:t xml:space="preserve">Technical Data </w:t>
      </w:r>
      <w:r w:rsidR="00FB4598">
        <w:t xml:space="preserve">and </w:t>
      </w:r>
      <w:r w:rsidR="00371396">
        <w:t xml:space="preserve">Software </w:t>
      </w:r>
      <w:r w:rsidR="003603BD">
        <w:t>that</w:t>
      </w:r>
      <w:r w:rsidR="00FB4598">
        <w:t xml:space="preserve"> </w:t>
      </w:r>
      <w:r w:rsidR="00BA0947">
        <w:t>was</w:t>
      </w:r>
      <w:r w:rsidR="004516BC">
        <w:t xml:space="preserve"> developed for </w:t>
      </w:r>
      <w:r w:rsidR="00BA0947">
        <w:t>an</w:t>
      </w:r>
      <w:r w:rsidR="004516BC">
        <w:t>other purpose</w:t>
      </w:r>
      <w:r w:rsidR="00826190">
        <w:t xml:space="preserve"> (</w:t>
      </w:r>
      <w:proofErr w:type="spellStart"/>
      <w:r w:rsidR="00826190">
        <w:t>eg</w:t>
      </w:r>
      <w:proofErr w:type="spellEnd"/>
      <w:r w:rsidR="00826190">
        <w:t>, operating</w:t>
      </w:r>
      <w:r w:rsidR="004516BC">
        <w:t xml:space="preserve"> </w:t>
      </w:r>
      <w:r w:rsidR="00FB4598">
        <w:t>and</w:t>
      </w:r>
      <w:r w:rsidR="004516BC">
        <w:t xml:space="preserve"> maintenance</w:t>
      </w:r>
      <w:r w:rsidR="006A03B3">
        <w:t xml:space="preserve"> manuals</w:t>
      </w:r>
      <w:r w:rsidR="004516BC">
        <w:t xml:space="preserve">) but which </w:t>
      </w:r>
      <w:r w:rsidR="00BA0947">
        <w:t xml:space="preserve">is </w:t>
      </w:r>
      <w:r>
        <w:t>required for</w:t>
      </w:r>
      <w:r w:rsidR="00E57058">
        <w:t xml:space="preserve"> </w:t>
      </w:r>
      <w:r w:rsidR="00BA0947">
        <w:t>course</w:t>
      </w:r>
      <w:r>
        <w:t>.</w:t>
      </w:r>
    </w:p>
    <w:p w:rsidR="0025101C" w:rsidRDefault="00A504B2" w:rsidP="004E7955">
      <w:pPr>
        <w:pStyle w:val="SOWTL4-ASDEFCON"/>
      </w:pPr>
      <w:bookmarkStart w:id="24" w:name="_Ref285442686"/>
      <w:r>
        <w:t>Training Materials</w:t>
      </w:r>
      <w:r w:rsidR="000C0EB1">
        <w:t>, developed for Training purposes,</w:t>
      </w:r>
      <w:r>
        <w:t xml:space="preserve"> </w:t>
      </w:r>
      <w:r w:rsidR="005C2608">
        <w:t>sha</w:t>
      </w:r>
      <w:r w:rsidR="004E7955">
        <w:t xml:space="preserve">ll </w:t>
      </w:r>
      <w:r w:rsidR="005C2608">
        <w:t>be</w:t>
      </w:r>
      <w:r w:rsidR="007C44C2">
        <w:t xml:space="preserve"> </w:t>
      </w:r>
      <w:r w:rsidR="004E7955">
        <w:t xml:space="preserve">attached to the </w:t>
      </w:r>
      <w:r w:rsidR="00611CA8">
        <w:t>LMP</w:t>
      </w:r>
      <w:r w:rsidR="004E7955">
        <w:t xml:space="preserve"> </w:t>
      </w:r>
      <w:r w:rsidR="000C0EB1">
        <w:t xml:space="preserve">as </w:t>
      </w:r>
      <w:r w:rsidR="001B678E">
        <w:t>soft copy data items</w:t>
      </w:r>
      <w:r w:rsidR="004E7955">
        <w:t>.</w:t>
      </w:r>
    </w:p>
    <w:p w:rsidR="00C405A1" w:rsidRDefault="00C405A1" w:rsidP="00905B0E">
      <w:pPr>
        <w:pStyle w:val="SOWTL4-ASDEFCON"/>
      </w:pPr>
      <w:r>
        <w:t>For Technical Data</w:t>
      </w:r>
      <w:r w:rsidR="004E7955">
        <w:t xml:space="preserve"> </w:t>
      </w:r>
      <w:r w:rsidR="002B7D71">
        <w:t xml:space="preserve">and Software </w:t>
      </w:r>
      <w:r w:rsidR="004E7955">
        <w:t>that w</w:t>
      </w:r>
      <w:r w:rsidR="002B7D71">
        <w:t>ere</w:t>
      </w:r>
      <w:r>
        <w:t xml:space="preserve"> not developed </w:t>
      </w:r>
      <w:r w:rsidR="006C5F23">
        <w:t xml:space="preserve">for </w:t>
      </w:r>
      <w:r w:rsidR="00180972">
        <w:t>Training</w:t>
      </w:r>
      <w:r w:rsidR="006C5F23">
        <w:t xml:space="preserve"> purposes</w:t>
      </w:r>
      <w:r w:rsidR="00E57058">
        <w:t xml:space="preserve"> </w:t>
      </w:r>
      <w:r w:rsidR="00754E92">
        <w:t xml:space="preserve">but which are required for the </w:t>
      </w:r>
      <w:r w:rsidR="00B400BD">
        <w:t>delivery</w:t>
      </w:r>
      <w:r w:rsidR="00B400BD" w:rsidRPr="006C5F23">
        <w:t xml:space="preserve"> </w:t>
      </w:r>
      <w:r w:rsidR="006C5F23">
        <w:t xml:space="preserve">of </w:t>
      </w:r>
      <w:r w:rsidR="00B400BD">
        <w:t>Training</w:t>
      </w:r>
      <w:r>
        <w:t xml:space="preserve">, the </w:t>
      </w:r>
      <w:r w:rsidR="00611CA8">
        <w:t>LMP</w:t>
      </w:r>
      <w:r>
        <w:t xml:space="preserve"> shall:</w:t>
      </w:r>
    </w:p>
    <w:p w:rsidR="00455A68" w:rsidRDefault="003603BD" w:rsidP="00813001">
      <w:pPr>
        <w:pStyle w:val="SOWSubL1-ASDEFCON"/>
      </w:pPr>
      <w:r>
        <w:t xml:space="preserve">identify </w:t>
      </w:r>
      <w:r w:rsidR="00455A68">
        <w:t>the reference number or document number</w:t>
      </w:r>
      <w:r w:rsidR="00850C76">
        <w:t xml:space="preserve">, </w:t>
      </w:r>
      <w:r w:rsidR="00D46C25">
        <w:t xml:space="preserve">as applicable, </w:t>
      </w:r>
      <w:r w:rsidR="00850C76">
        <w:t xml:space="preserve">including the </w:t>
      </w:r>
      <w:r w:rsidR="00704862">
        <w:t>version</w:t>
      </w:r>
      <w:r w:rsidR="00D46C25">
        <w:t xml:space="preserve"> / build</w:t>
      </w:r>
      <w:r w:rsidR="00704862">
        <w:t xml:space="preserve"> number</w:t>
      </w:r>
      <w:r w:rsidR="00883213" w:rsidRPr="00883213">
        <w:t xml:space="preserve"> </w:t>
      </w:r>
      <w:r w:rsidR="00883213">
        <w:t>for Software</w:t>
      </w:r>
      <w:r w:rsidR="00455A68">
        <w:t>;</w:t>
      </w:r>
    </w:p>
    <w:p w:rsidR="00C405A1" w:rsidRDefault="003603BD" w:rsidP="00905B0E">
      <w:pPr>
        <w:pStyle w:val="SOWSubL1-ASDEFCON"/>
      </w:pPr>
      <w:r>
        <w:t xml:space="preserve">identify </w:t>
      </w:r>
      <w:r w:rsidR="00C405A1">
        <w:t xml:space="preserve">the </w:t>
      </w:r>
      <w:r w:rsidR="00455A68">
        <w:t>document</w:t>
      </w:r>
      <w:r w:rsidR="0083488E">
        <w:t xml:space="preserve"> or </w:t>
      </w:r>
      <w:r w:rsidR="00D46C25">
        <w:t xml:space="preserve">Software </w:t>
      </w:r>
      <w:r w:rsidR="0083488E">
        <w:t>module</w:t>
      </w:r>
      <w:r w:rsidR="00455A68">
        <w:t xml:space="preserve"> </w:t>
      </w:r>
      <w:r w:rsidR="00D46C25">
        <w:t xml:space="preserve">/ library </w:t>
      </w:r>
      <w:r w:rsidR="00C405A1">
        <w:t>name</w:t>
      </w:r>
      <w:r w:rsidR="00D46C25">
        <w:t>, as applicable</w:t>
      </w:r>
      <w:r w:rsidR="00C405A1">
        <w:t>;</w:t>
      </w:r>
      <w:r w:rsidR="00455A68" w:rsidRPr="00455A68">
        <w:t xml:space="preserve"> </w:t>
      </w:r>
      <w:r w:rsidR="00455A68">
        <w:t>and</w:t>
      </w:r>
    </w:p>
    <w:p w:rsidR="00750C33" w:rsidRDefault="003603BD" w:rsidP="00905B0E">
      <w:pPr>
        <w:pStyle w:val="SOWSubL1-ASDEFCON"/>
      </w:pPr>
      <w:r>
        <w:t>include a cross-reference to</w:t>
      </w:r>
      <w:r w:rsidR="00455A68">
        <w:t xml:space="preserve"> the </w:t>
      </w:r>
      <w:r w:rsidR="00883213">
        <w:t xml:space="preserve">related </w:t>
      </w:r>
      <w:r>
        <w:t xml:space="preserve">entry in the </w:t>
      </w:r>
      <w:r w:rsidR="009A1F55">
        <w:t>SS</w:t>
      </w:r>
      <w:r w:rsidR="004D1DCF">
        <w:t>TDL</w:t>
      </w:r>
      <w:r w:rsidR="0025101C">
        <w:t xml:space="preserve"> </w:t>
      </w:r>
      <w:r w:rsidR="004D1DCF">
        <w:t>or</w:t>
      </w:r>
      <w:r w:rsidR="0025101C">
        <w:t xml:space="preserve"> </w:t>
      </w:r>
      <w:r w:rsidR="004D1DCF">
        <w:t>SWLIST</w:t>
      </w:r>
      <w:r w:rsidR="0025101C">
        <w:t>, as applicable</w:t>
      </w:r>
      <w:r w:rsidR="004E7955">
        <w:t>.</w:t>
      </w:r>
    </w:p>
    <w:bookmarkEnd w:id="24"/>
    <w:p w:rsidR="0066017C" w:rsidRDefault="0066017C" w:rsidP="00EC50FF">
      <w:pPr>
        <w:pStyle w:val="SOWHL3-ASDEFCON"/>
      </w:pPr>
      <w:r>
        <w:t>Section 5: Supporting Materials</w:t>
      </w:r>
    </w:p>
    <w:p w:rsidR="00DA33F7" w:rsidRDefault="00825169" w:rsidP="00180972">
      <w:pPr>
        <w:pStyle w:val="SOWTL4-ASDEFCON"/>
      </w:pPr>
      <w:r>
        <w:t xml:space="preserve">Section 5 of the LMP shall list </w:t>
      </w:r>
      <w:r w:rsidR="00180972" w:rsidRPr="00390BD2">
        <w:rPr>
          <w:i/>
        </w:rPr>
        <w:t>supporting materials</w:t>
      </w:r>
      <w:r w:rsidR="00180972">
        <w:t xml:space="preserve"> </w:t>
      </w:r>
      <w:r w:rsidR="00A67EA5">
        <w:t xml:space="preserve">used </w:t>
      </w:r>
      <w:r w:rsidR="00180972">
        <w:t xml:space="preserve">for </w:t>
      </w:r>
      <w:r w:rsidR="00A67EA5">
        <w:t xml:space="preserve">the development of </w:t>
      </w:r>
      <w:r w:rsidR="00180972">
        <w:t xml:space="preserve">the </w:t>
      </w:r>
      <w:r w:rsidR="00A67EA5">
        <w:t xml:space="preserve">LMP, but which are not disseminated as part of the </w:t>
      </w:r>
      <w:r w:rsidR="00180972">
        <w:t>course</w:t>
      </w:r>
      <w:r w:rsidR="00A67EA5">
        <w:t>.  The list shall</w:t>
      </w:r>
      <w:r w:rsidR="00180972">
        <w:t xml:space="preserve"> identify</w:t>
      </w:r>
      <w:r w:rsidR="00A67EA5">
        <w:t>, for each supporting document,</w:t>
      </w:r>
      <w:r w:rsidR="00180972">
        <w:t xml:space="preserve"> the name, version number and date, and</w:t>
      </w:r>
      <w:r w:rsidR="00DA33F7">
        <w:t xml:space="preserve"> a reference to the applicable annex containing the document.</w:t>
      </w:r>
    </w:p>
    <w:p w:rsidR="00DA33F7" w:rsidRDefault="00990D8D" w:rsidP="00180972">
      <w:pPr>
        <w:pStyle w:val="SOWTL4-ASDEFCON"/>
      </w:pPr>
      <w:r w:rsidRPr="00990D8D">
        <w:rPr>
          <w:i/>
        </w:rPr>
        <w:t>Supporting materials</w:t>
      </w:r>
      <w:r w:rsidR="00DA33F7">
        <w:t xml:space="preserve"> to be </w:t>
      </w:r>
      <w:r>
        <w:t>listed</w:t>
      </w:r>
      <w:r w:rsidR="00DA33F7">
        <w:t xml:space="preserve"> in Section 5 of the LMP</w:t>
      </w:r>
      <w:r w:rsidR="00180972">
        <w:t xml:space="preserve"> includ</w:t>
      </w:r>
      <w:r w:rsidR="00DA33F7">
        <w:t>e</w:t>
      </w:r>
      <w:r>
        <w:t>,</w:t>
      </w:r>
      <w:r w:rsidRPr="00990D8D">
        <w:t xml:space="preserve"> </w:t>
      </w:r>
      <w:r>
        <w:t>when required under the Contract</w:t>
      </w:r>
      <w:r w:rsidR="00DA33F7">
        <w:t>:</w:t>
      </w:r>
    </w:p>
    <w:p w:rsidR="00990D8D" w:rsidRDefault="00180972" w:rsidP="00DA33F7">
      <w:pPr>
        <w:pStyle w:val="SOWSubL1-ASDEFCON"/>
      </w:pPr>
      <w:r>
        <w:t xml:space="preserve">the </w:t>
      </w:r>
      <w:r w:rsidR="00825169">
        <w:t>r</w:t>
      </w:r>
      <w:r w:rsidR="0066017C">
        <w:t>elated TRS</w:t>
      </w:r>
      <w:r w:rsidR="00541670">
        <w:t xml:space="preserve"> or TNGRECR, as applicable</w:t>
      </w:r>
      <w:r w:rsidR="00990D8D">
        <w:t>;</w:t>
      </w:r>
    </w:p>
    <w:p w:rsidR="00DA33F7" w:rsidRDefault="00990D8D" w:rsidP="00A71845">
      <w:pPr>
        <w:pStyle w:val="SOWSubL1-ASDEFCON"/>
      </w:pPr>
      <w:r>
        <w:t xml:space="preserve">the </w:t>
      </w:r>
      <w:r w:rsidR="00180972">
        <w:t>ATPs</w:t>
      </w:r>
      <w:r>
        <w:t>,</w:t>
      </w:r>
      <w:r w:rsidR="00180972">
        <w:t xml:space="preserve"> </w:t>
      </w:r>
      <w:proofErr w:type="spellStart"/>
      <w:r w:rsidR="00180972">
        <w:t>ATProcs</w:t>
      </w:r>
      <w:proofErr w:type="spellEnd"/>
      <w:r w:rsidR="00DA33F7">
        <w:t xml:space="preserve"> and</w:t>
      </w:r>
      <w:r>
        <w:t xml:space="preserve"> </w:t>
      </w:r>
      <w:r w:rsidR="00DA33F7">
        <w:t>the ATR</w:t>
      </w:r>
      <w:r>
        <w:t>(s) that</w:t>
      </w:r>
      <w:r w:rsidR="00DA33F7">
        <w:t xml:space="preserve"> includ</w:t>
      </w:r>
      <w:r>
        <w:t>e the resulting</w:t>
      </w:r>
      <w:r w:rsidR="00DA33F7">
        <w:t xml:space="preserve"> </w:t>
      </w:r>
      <w:r>
        <w:t>‘t</w:t>
      </w:r>
      <w:r w:rsidR="00DA33F7">
        <w:t xml:space="preserve">rial </w:t>
      </w:r>
      <w:r>
        <w:t>r</w:t>
      </w:r>
      <w:r w:rsidR="00DA33F7">
        <w:t>eports</w:t>
      </w:r>
      <w:r>
        <w:t>’,</w:t>
      </w:r>
      <w:r w:rsidRPr="00990D8D">
        <w:t xml:space="preserve"> </w:t>
      </w:r>
      <w:r>
        <w:t>and</w:t>
      </w:r>
    </w:p>
    <w:p w:rsidR="006E1B19" w:rsidRDefault="00880EEB" w:rsidP="009E7E85">
      <w:pPr>
        <w:pStyle w:val="SOWSubL1-ASDEFCON"/>
      </w:pPr>
      <w:r>
        <w:t>learning review reports</w:t>
      </w:r>
      <w:r w:rsidR="00D70641">
        <w:t>.</w:t>
      </w:r>
    </w:p>
    <w:p w:rsidR="006E1B19" w:rsidRDefault="006E1B19" w:rsidP="006E1B19">
      <w:pPr>
        <w:pStyle w:val="SOWHL2-ASDEFCON"/>
      </w:pPr>
      <w:r>
        <w:t>Annexes</w:t>
      </w:r>
    </w:p>
    <w:p w:rsidR="006E1B19" w:rsidRDefault="006E1B19" w:rsidP="006E1B19">
      <w:pPr>
        <w:pStyle w:val="SOWTL3-ASDEFCON"/>
      </w:pPr>
      <w:r>
        <w:t>The LMP shall include annexes (or cross-references</w:t>
      </w:r>
      <w:r w:rsidR="009E7E85">
        <w:t xml:space="preserve"> to supporting materials</w:t>
      </w:r>
      <w:r>
        <w:t xml:space="preserve">) for the </w:t>
      </w:r>
      <w:r w:rsidR="009E7E85">
        <w:t xml:space="preserve">following, as </w:t>
      </w:r>
      <w:r>
        <w:t>applicable</w:t>
      </w:r>
      <w:r w:rsidR="009E7E85">
        <w:t xml:space="preserve"> to the Contract</w:t>
      </w:r>
      <w:r>
        <w:t>:</w:t>
      </w:r>
    </w:p>
    <w:p w:rsidR="006E1B19" w:rsidRDefault="006E1B19" w:rsidP="006E1B19">
      <w:pPr>
        <w:pStyle w:val="SOWSubL1-ASDEFCON"/>
      </w:pPr>
      <w:r>
        <w:t>Design Phase Scope Proposal (SADL product DesP1);</w:t>
      </w:r>
    </w:p>
    <w:p w:rsidR="006E1B19" w:rsidRDefault="006E1B19" w:rsidP="006E1B19">
      <w:pPr>
        <w:pStyle w:val="SOWSubL1-ASDEFCON"/>
      </w:pPr>
      <w:r>
        <w:t>Risk Assessment Summary (</w:t>
      </w:r>
      <w:r w:rsidR="00D56071">
        <w:t>SADL</w:t>
      </w:r>
      <w:r>
        <w:t xml:space="preserve"> product AP2);</w:t>
      </w:r>
    </w:p>
    <w:p w:rsidR="006E1B19" w:rsidRDefault="006E1B19" w:rsidP="006E1B19">
      <w:pPr>
        <w:pStyle w:val="SOWSubL1-ASDEFCON"/>
      </w:pPr>
      <w:r>
        <w:t>Task Breakdown Sheet (SADL product DesW1);</w:t>
      </w:r>
    </w:p>
    <w:p w:rsidR="006E1B19" w:rsidRDefault="006E1B19" w:rsidP="006E1B19">
      <w:pPr>
        <w:pStyle w:val="SOWSubL1-ASDEFCON"/>
      </w:pPr>
      <w:r>
        <w:t>Learning Outcomes Requirements Sheet (SADL product DesW2);</w:t>
      </w:r>
    </w:p>
    <w:p w:rsidR="006E1B19" w:rsidRDefault="006E1B19" w:rsidP="006E1B19">
      <w:pPr>
        <w:pStyle w:val="SOWSubL1-ASDEFCON"/>
      </w:pPr>
      <w:r>
        <w:t xml:space="preserve">Draft Learning Outcomes (SADL product DesW3); </w:t>
      </w:r>
    </w:p>
    <w:p w:rsidR="006E1B19" w:rsidRDefault="006E1B19" w:rsidP="006E1B19">
      <w:pPr>
        <w:pStyle w:val="SOWSubL1-ASDEFCON"/>
      </w:pPr>
      <w:r>
        <w:t>Mapping Matrix (SADL product DesP3); and</w:t>
      </w:r>
    </w:p>
    <w:p w:rsidR="006E1B19" w:rsidRDefault="006E1B19" w:rsidP="006E1B19">
      <w:pPr>
        <w:pStyle w:val="SOWSubL1-ASDEFCON"/>
      </w:pPr>
      <w:r>
        <w:t>Trial Report (SADL product DP1).</w:t>
      </w:r>
    </w:p>
    <w:sectPr w:rsidR="006E1B19" w:rsidSect="006671B1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93" w:rsidRDefault="00B46493">
      <w:r>
        <w:separator/>
      </w:r>
    </w:p>
  </w:endnote>
  <w:endnote w:type="continuationSeparator" w:id="0">
    <w:p w:rsidR="00B46493" w:rsidRDefault="00B4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655F" w:rsidTr="00502191">
      <w:tc>
        <w:tcPr>
          <w:tcW w:w="2500" w:type="pct"/>
        </w:tcPr>
        <w:p w:rsidR="00F2655F" w:rsidRDefault="00F2655F" w:rsidP="00502191">
          <w:pPr>
            <w:pStyle w:val="ASDEFCONHeaderFooterLeft"/>
          </w:pPr>
        </w:p>
      </w:tc>
      <w:tc>
        <w:tcPr>
          <w:tcW w:w="2500" w:type="pct"/>
        </w:tcPr>
        <w:p w:rsidR="00F2655F" w:rsidRDefault="00F2655F" w:rsidP="00502191">
          <w:pPr>
            <w:pStyle w:val="ASDEFCONHeaderFooterRight"/>
          </w:pPr>
          <w:r w:rsidRPr="00502191">
            <w:rPr>
              <w:rStyle w:val="PageNumber"/>
              <w:szCs w:val="24"/>
            </w:rPr>
            <w:fldChar w:fldCharType="begin"/>
          </w:r>
          <w:r w:rsidRPr="00502191">
            <w:rPr>
              <w:rStyle w:val="PageNumber"/>
              <w:szCs w:val="24"/>
            </w:rPr>
            <w:instrText xml:space="preserve"> PAGE </w:instrText>
          </w:r>
          <w:r w:rsidRPr="00502191">
            <w:rPr>
              <w:rStyle w:val="PageNumber"/>
              <w:szCs w:val="24"/>
            </w:rPr>
            <w:fldChar w:fldCharType="separate"/>
          </w:r>
          <w:r w:rsidR="001A2594">
            <w:rPr>
              <w:rStyle w:val="PageNumber"/>
              <w:noProof/>
              <w:szCs w:val="24"/>
            </w:rPr>
            <w:t>1</w:t>
          </w:r>
          <w:r w:rsidRPr="00502191">
            <w:rPr>
              <w:rStyle w:val="PageNumber"/>
              <w:szCs w:val="24"/>
            </w:rPr>
            <w:fldChar w:fldCharType="end"/>
          </w:r>
        </w:p>
      </w:tc>
    </w:tr>
    <w:tr w:rsidR="00F2655F" w:rsidTr="00502191">
      <w:tc>
        <w:tcPr>
          <w:tcW w:w="5000" w:type="pct"/>
          <w:gridSpan w:val="2"/>
        </w:tcPr>
        <w:p w:rsidR="00F2655F" w:rsidRPr="00014AF9" w:rsidRDefault="00014AF9" w:rsidP="00502191">
          <w:pPr>
            <w:pStyle w:val="ASDEFCONHeaderFooterCenter"/>
            <w:rPr>
              <w:b/>
              <w:sz w:val="20"/>
            </w:rPr>
          </w:pPr>
          <w:r w:rsidRPr="00014AF9">
            <w:rPr>
              <w:b/>
              <w:sz w:val="20"/>
            </w:rPr>
            <w:fldChar w:fldCharType="begin"/>
          </w:r>
          <w:r w:rsidRPr="00014AF9">
            <w:rPr>
              <w:b/>
              <w:sz w:val="20"/>
            </w:rPr>
            <w:instrText xml:space="preserve"> DOCPROPERTY  Classification  \* MERGEFORMAT </w:instrText>
          </w:r>
          <w:r w:rsidRPr="00014AF9">
            <w:rPr>
              <w:b/>
              <w:sz w:val="20"/>
            </w:rPr>
            <w:fldChar w:fldCharType="separate"/>
          </w:r>
          <w:r w:rsidR="00B342DE">
            <w:rPr>
              <w:b/>
              <w:sz w:val="20"/>
            </w:rPr>
            <w:t>OFFICIAL</w:t>
          </w:r>
          <w:r w:rsidRPr="00014AF9">
            <w:rPr>
              <w:b/>
              <w:sz w:val="20"/>
            </w:rPr>
            <w:fldChar w:fldCharType="end"/>
          </w:r>
        </w:p>
      </w:tc>
    </w:tr>
  </w:tbl>
  <w:p w:rsidR="00F2655F" w:rsidRPr="00502191" w:rsidRDefault="00F2655F" w:rsidP="00502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93" w:rsidRDefault="00B46493">
      <w:r>
        <w:separator/>
      </w:r>
    </w:p>
  </w:footnote>
  <w:footnote w:type="continuationSeparator" w:id="0">
    <w:p w:rsidR="00B46493" w:rsidRDefault="00B4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655F" w:rsidTr="00502191">
      <w:tc>
        <w:tcPr>
          <w:tcW w:w="5000" w:type="pct"/>
          <w:gridSpan w:val="2"/>
        </w:tcPr>
        <w:p w:rsidR="00F2655F" w:rsidRPr="00014AF9" w:rsidRDefault="00014AF9" w:rsidP="00502191">
          <w:pPr>
            <w:pStyle w:val="ASDEFCONHeaderFooterCenter"/>
            <w:rPr>
              <w:b/>
              <w:sz w:val="20"/>
            </w:rPr>
          </w:pPr>
          <w:r w:rsidRPr="00014AF9">
            <w:rPr>
              <w:b/>
              <w:sz w:val="20"/>
            </w:rPr>
            <w:fldChar w:fldCharType="begin"/>
          </w:r>
          <w:r w:rsidRPr="00014AF9">
            <w:rPr>
              <w:b/>
              <w:sz w:val="20"/>
            </w:rPr>
            <w:instrText xml:space="preserve"> DOCPROPERTY  Classification  \* MERGEFORMAT </w:instrText>
          </w:r>
          <w:r w:rsidRPr="00014AF9">
            <w:rPr>
              <w:b/>
              <w:sz w:val="20"/>
            </w:rPr>
            <w:fldChar w:fldCharType="separate"/>
          </w:r>
          <w:r w:rsidR="00B342DE">
            <w:rPr>
              <w:b/>
              <w:sz w:val="20"/>
            </w:rPr>
            <w:t>OFFICIAL</w:t>
          </w:r>
          <w:r w:rsidRPr="00014AF9">
            <w:rPr>
              <w:b/>
              <w:sz w:val="20"/>
            </w:rPr>
            <w:fldChar w:fldCharType="end"/>
          </w:r>
        </w:p>
      </w:tc>
    </w:tr>
    <w:tr w:rsidR="00F2655F" w:rsidTr="00502191">
      <w:tc>
        <w:tcPr>
          <w:tcW w:w="2500" w:type="pct"/>
        </w:tcPr>
        <w:p w:rsidR="00F2655F" w:rsidRDefault="001A2594" w:rsidP="0050219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342DE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F2655F" w:rsidRDefault="001A2594" w:rsidP="00502191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342DE">
            <w:t>DID-ILS-TNG-LMP</w:t>
          </w:r>
          <w:r>
            <w:fldChar w:fldCharType="end"/>
          </w:r>
          <w:r w:rsidR="00F2655F">
            <w:t>-</w:t>
          </w:r>
          <w:fldSimple w:instr=" DOCPROPERTY  Version  \* MERGEFORMAT ">
            <w:r w:rsidR="0074303B">
              <w:t>V5.3</w:t>
            </w:r>
          </w:fldSimple>
        </w:p>
      </w:tc>
    </w:tr>
  </w:tbl>
  <w:p w:rsidR="00F2655F" w:rsidRPr="00502191" w:rsidRDefault="00F2655F" w:rsidP="005021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35"/>
  </w:num>
  <w:num w:numId="5">
    <w:abstractNumId w:val="23"/>
    <w:lvlOverride w:ilvl="0">
      <w:startOverride w:val="1"/>
    </w:lvlOverride>
  </w:num>
  <w:num w:numId="6">
    <w:abstractNumId w:val="29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1"/>
  </w:num>
  <w:num w:numId="11">
    <w:abstractNumId w:val="18"/>
  </w:num>
  <w:num w:numId="12">
    <w:abstractNumId w:val="36"/>
  </w:num>
  <w:num w:numId="13">
    <w:abstractNumId w:val="12"/>
  </w:num>
  <w:num w:numId="14">
    <w:abstractNumId w:val="15"/>
  </w:num>
  <w:num w:numId="15">
    <w:abstractNumId w:val="38"/>
  </w:num>
  <w:num w:numId="16">
    <w:abstractNumId w:val="9"/>
  </w:num>
  <w:num w:numId="17">
    <w:abstractNumId w:val="7"/>
  </w:num>
  <w:num w:numId="18">
    <w:abstractNumId w:val="2"/>
  </w:num>
  <w:num w:numId="19">
    <w:abstractNumId w:val="4"/>
  </w:num>
  <w:num w:numId="20">
    <w:abstractNumId w:val="14"/>
  </w:num>
  <w:num w:numId="21">
    <w:abstractNumId w:val="33"/>
  </w:num>
  <w:num w:numId="22">
    <w:abstractNumId w:val="30"/>
  </w:num>
  <w:num w:numId="23">
    <w:abstractNumId w:val="1"/>
  </w:num>
  <w:num w:numId="24">
    <w:abstractNumId w:val="20"/>
  </w:num>
  <w:num w:numId="25">
    <w:abstractNumId w:val="16"/>
  </w:num>
  <w:num w:numId="26">
    <w:abstractNumId w:val="19"/>
  </w:num>
  <w:num w:numId="27">
    <w:abstractNumId w:val="34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2"/>
  </w:num>
  <w:num w:numId="32">
    <w:abstractNumId w:val="5"/>
  </w:num>
  <w:num w:numId="33">
    <w:abstractNumId w:val="37"/>
  </w:num>
  <w:num w:numId="34">
    <w:abstractNumId w:val="13"/>
  </w:num>
  <w:num w:numId="35">
    <w:abstractNumId w:val="21"/>
  </w:num>
  <w:num w:numId="36">
    <w:abstractNumId w:val="8"/>
  </w:num>
  <w:num w:numId="37">
    <w:abstractNumId w:val="3"/>
  </w:num>
  <w:num w:numId="38">
    <w:abstractNumId w:val="26"/>
  </w:num>
  <w:num w:numId="39">
    <w:abstractNumId w:val="27"/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8"/>
    <w:rsid w:val="000056EE"/>
    <w:rsid w:val="00011332"/>
    <w:rsid w:val="00011559"/>
    <w:rsid w:val="00014AF9"/>
    <w:rsid w:val="00014E82"/>
    <w:rsid w:val="000254AE"/>
    <w:rsid w:val="00025688"/>
    <w:rsid w:val="00031081"/>
    <w:rsid w:val="0003240A"/>
    <w:rsid w:val="00040222"/>
    <w:rsid w:val="00040BE2"/>
    <w:rsid w:val="00042161"/>
    <w:rsid w:val="000507AB"/>
    <w:rsid w:val="000529A2"/>
    <w:rsid w:val="00056326"/>
    <w:rsid w:val="0005789E"/>
    <w:rsid w:val="000603FC"/>
    <w:rsid w:val="0006215A"/>
    <w:rsid w:val="00063DB5"/>
    <w:rsid w:val="00064BD5"/>
    <w:rsid w:val="00071FCC"/>
    <w:rsid w:val="0007749C"/>
    <w:rsid w:val="00080A9B"/>
    <w:rsid w:val="00084C14"/>
    <w:rsid w:val="000926CF"/>
    <w:rsid w:val="000B0189"/>
    <w:rsid w:val="000B16C3"/>
    <w:rsid w:val="000B3B84"/>
    <w:rsid w:val="000C0E41"/>
    <w:rsid w:val="000C0EB1"/>
    <w:rsid w:val="000C1229"/>
    <w:rsid w:val="000C1F0B"/>
    <w:rsid w:val="000E2141"/>
    <w:rsid w:val="000E2BA4"/>
    <w:rsid w:val="000E2DDA"/>
    <w:rsid w:val="000E7371"/>
    <w:rsid w:val="0010051A"/>
    <w:rsid w:val="00105C48"/>
    <w:rsid w:val="0011127A"/>
    <w:rsid w:val="00112E6B"/>
    <w:rsid w:val="00114A17"/>
    <w:rsid w:val="001167C3"/>
    <w:rsid w:val="00116828"/>
    <w:rsid w:val="00125388"/>
    <w:rsid w:val="00126CB0"/>
    <w:rsid w:val="00127E0A"/>
    <w:rsid w:val="00131280"/>
    <w:rsid w:val="00137445"/>
    <w:rsid w:val="0014015D"/>
    <w:rsid w:val="001413A1"/>
    <w:rsid w:val="00144EE4"/>
    <w:rsid w:val="00145021"/>
    <w:rsid w:val="0015039F"/>
    <w:rsid w:val="00171861"/>
    <w:rsid w:val="00176DE4"/>
    <w:rsid w:val="00180972"/>
    <w:rsid w:val="0019603E"/>
    <w:rsid w:val="001A2594"/>
    <w:rsid w:val="001A3881"/>
    <w:rsid w:val="001A5D7D"/>
    <w:rsid w:val="001A66C0"/>
    <w:rsid w:val="001A6989"/>
    <w:rsid w:val="001B053B"/>
    <w:rsid w:val="001B1B7A"/>
    <w:rsid w:val="001B25AD"/>
    <w:rsid w:val="001B6218"/>
    <w:rsid w:val="001B678E"/>
    <w:rsid w:val="001C3A4F"/>
    <w:rsid w:val="001C6F01"/>
    <w:rsid w:val="001D7BB1"/>
    <w:rsid w:val="001D7F79"/>
    <w:rsid w:val="001E0BCD"/>
    <w:rsid w:val="001F1285"/>
    <w:rsid w:val="00204926"/>
    <w:rsid w:val="00207065"/>
    <w:rsid w:val="00222730"/>
    <w:rsid w:val="0022387E"/>
    <w:rsid w:val="002271E4"/>
    <w:rsid w:val="002277D2"/>
    <w:rsid w:val="00234135"/>
    <w:rsid w:val="0023625F"/>
    <w:rsid w:val="0025101C"/>
    <w:rsid w:val="0026119C"/>
    <w:rsid w:val="00261AE9"/>
    <w:rsid w:val="002633D6"/>
    <w:rsid w:val="00266616"/>
    <w:rsid w:val="00277AD4"/>
    <w:rsid w:val="00281EBF"/>
    <w:rsid w:val="002820CE"/>
    <w:rsid w:val="00282725"/>
    <w:rsid w:val="00283831"/>
    <w:rsid w:val="00283866"/>
    <w:rsid w:val="0028585B"/>
    <w:rsid w:val="0028796E"/>
    <w:rsid w:val="00294465"/>
    <w:rsid w:val="002967F2"/>
    <w:rsid w:val="002A0110"/>
    <w:rsid w:val="002A71F2"/>
    <w:rsid w:val="002B0ABE"/>
    <w:rsid w:val="002B6F35"/>
    <w:rsid w:val="002B6F39"/>
    <w:rsid w:val="002B71CA"/>
    <w:rsid w:val="002B7731"/>
    <w:rsid w:val="002B7D71"/>
    <w:rsid w:val="002C39D9"/>
    <w:rsid w:val="002C573B"/>
    <w:rsid w:val="002D2145"/>
    <w:rsid w:val="002D7D8F"/>
    <w:rsid w:val="002E20D8"/>
    <w:rsid w:val="002E2F16"/>
    <w:rsid w:val="002E3528"/>
    <w:rsid w:val="002E55EC"/>
    <w:rsid w:val="002F7FF1"/>
    <w:rsid w:val="00303263"/>
    <w:rsid w:val="00304EE0"/>
    <w:rsid w:val="003119FA"/>
    <w:rsid w:val="00322625"/>
    <w:rsid w:val="00326760"/>
    <w:rsid w:val="00334A8E"/>
    <w:rsid w:val="00336CA0"/>
    <w:rsid w:val="00340B64"/>
    <w:rsid w:val="0034566C"/>
    <w:rsid w:val="00347031"/>
    <w:rsid w:val="003513E4"/>
    <w:rsid w:val="00354FC7"/>
    <w:rsid w:val="00356DA6"/>
    <w:rsid w:val="003603BD"/>
    <w:rsid w:val="00363BBB"/>
    <w:rsid w:val="00367E6A"/>
    <w:rsid w:val="00371396"/>
    <w:rsid w:val="00381920"/>
    <w:rsid w:val="00381FBA"/>
    <w:rsid w:val="00390BD2"/>
    <w:rsid w:val="003A4AD6"/>
    <w:rsid w:val="003A5501"/>
    <w:rsid w:val="003B31F8"/>
    <w:rsid w:val="003B4682"/>
    <w:rsid w:val="003C26B8"/>
    <w:rsid w:val="003C6E4A"/>
    <w:rsid w:val="003E1F9D"/>
    <w:rsid w:val="003E577F"/>
    <w:rsid w:val="003F66D1"/>
    <w:rsid w:val="0040582F"/>
    <w:rsid w:val="00410934"/>
    <w:rsid w:val="00411EEF"/>
    <w:rsid w:val="00412CC5"/>
    <w:rsid w:val="00433B8E"/>
    <w:rsid w:val="004362BF"/>
    <w:rsid w:val="00436A75"/>
    <w:rsid w:val="00437AD5"/>
    <w:rsid w:val="0044417D"/>
    <w:rsid w:val="004516BC"/>
    <w:rsid w:val="004539A7"/>
    <w:rsid w:val="00455203"/>
    <w:rsid w:val="00455A68"/>
    <w:rsid w:val="004568C8"/>
    <w:rsid w:val="00456CD7"/>
    <w:rsid w:val="0046044D"/>
    <w:rsid w:val="00464F2E"/>
    <w:rsid w:val="0047487F"/>
    <w:rsid w:val="004773E0"/>
    <w:rsid w:val="0048132D"/>
    <w:rsid w:val="00484880"/>
    <w:rsid w:val="00485A19"/>
    <w:rsid w:val="00491F90"/>
    <w:rsid w:val="00493F9D"/>
    <w:rsid w:val="004A0091"/>
    <w:rsid w:val="004A0CBF"/>
    <w:rsid w:val="004A3913"/>
    <w:rsid w:val="004B3753"/>
    <w:rsid w:val="004B615B"/>
    <w:rsid w:val="004B6870"/>
    <w:rsid w:val="004D1DCF"/>
    <w:rsid w:val="004E1E9E"/>
    <w:rsid w:val="004E4688"/>
    <w:rsid w:val="004E5E6F"/>
    <w:rsid w:val="004E7955"/>
    <w:rsid w:val="004F06C4"/>
    <w:rsid w:val="004F7D51"/>
    <w:rsid w:val="00502191"/>
    <w:rsid w:val="00502682"/>
    <w:rsid w:val="005047C0"/>
    <w:rsid w:val="00520FC2"/>
    <w:rsid w:val="00521AD3"/>
    <w:rsid w:val="00523A29"/>
    <w:rsid w:val="0052534A"/>
    <w:rsid w:val="00532F3B"/>
    <w:rsid w:val="00535337"/>
    <w:rsid w:val="00541670"/>
    <w:rsid w:val="00541DCA"/>
    <w:rsid w:val="00545D28"/>
    <w:rsid w:val="00546E1A"/>
    <w:rsid w:val="00546EE0"/>
    <w:rsid w:val="00547782"/>
    <w:rsid w:val="00555219"/>
    <w:rsid w:val="0055594D"/>
    <w:rsid w:val="00555D93"/>
    <w:rsid w:val="0055758B"/>
    <w:rsid w:val="00566038"/>
    <w:rsid w:val="00574E19"/>
    <w:rsid w:val="00586373"/>
    <w:rsid w:val="00587C6E"/>
    <w:rsid w:val="0059075E"/>
    <w:rsid w:val="00596A6D"/>
    <w:rsid w:val="005A395B"/>
    <w:rsid w:val="005C2608"/>
    <w:rsid w:val="005C44C2"/>
    <w:rsid w:val="005C6CFB"/>
    <w:rsid w:val="005D3772"/>
    <w:rsid w:val="005D6FC1"/>
    <w:rsid w:val="00600E39"/>
    <w:rsid w:val="0060358D"/>
    <w:rsid w:val="00604CF0"/>
    <w:rsid w:val="006075FE"/>
    <w:rsid w:val="00607747"/>
    <w:rsid w:val="00610161"/>
    <w:rsid w:val="00611CA8"/>
    <w:rsid w:val="006143A0"/>
    <w:rsid w:val="00622E7B"/>
    <w:rsid w:val="00624D82"/>
    <w:rsid w:val="00627E4F"/>
    <w:rsid w:val="00630883"/>
    <w:rsid w:val="00631D5E"/>
    <w:rsid w:val="00633B2B"/>
    <w:rsid w:val="00635315"/>
    <w:rsid w:val="00636D7F"/>
    <w:rsid w:val="00642129"/>
    <w:rsid w:val="00651DB9"/>
    <w:rsid w:val="00655D7C"/>
    <w:rsid w:val="0066017C"/>
    <w:rsid w:val="00661119"/>
    <w:rsid w:val="00664B45"/>
    <w:rsid w:val="0066698D"/>
    <w:rsid w:val="006671B1"/>
    <w:rsid w:val="0067080F"/>
    <w:rsid w:val="00671C19"/>
    <w:rsid w:val="00672E6B"/>
    <w:rsid w:val="00681367"/>
    <w:rsid w:val="00681744"/>
    <w:rsid w:val="00690089"/>
    <w:rsid w:val="00692E18"/>
    <w:rsid w:val="006A03B3"/>
    <w:rsid w:val="006B1C9C"/>
    <w:rsid w:val="006B4B22"/>
    <w:rsid w:val="006B6E21"/>
    <w:rsid w:val="006C5F23"/>
    <w:rsid w:val="006C5F9D"/>
    <w:rsid w:val="006D00B1"/>
    <w:rsid w:val="006D308B"/>
    <w:rsid w:val="006D52DF"/>
    <w:rsid w:val="006E09F5"/>
    <w:rsid w:val="006E1B19"/>
    <w:rsid w:val="006E3114"/>
    <w:rsid w:val="006E7C8B"/>
    <w:rsid w:val="006F6943"/>
    <w:rsid w:val="00704862"/>
    <w:rsid w:val="0071372B"/>
    <w:rsid w:val="00717046"/>
    <w:rsid w:val="00722EE6"/>
    <w:rsid w:val="00734114"/>
    <w:rsid w:val="00736F51"/>
    <w:rsid w:val="0074303B"/>
    <w:rsid w:val="00743B4B"/>
    <w:rsid w:val="00747356"/>
    <w:rsid w:val="00750C33"/>
    <w:rsid w:val="00751C27"/>
    <w:rsid w:val="00754C19"/>
    <w:rsid w:val="00754E92"/>
    <w:rsid w:val="00755A26"/>
    <w:rsid w:val="00755B48"/>
    <w:rsid w:val="007560A0"/>
    <w:rsid w:val="00757C35"/>
    <w:rsid w:val="00770ACF"/>
    <w:rsid w:val="00777556"/>
    <w:rsid w:val="00782594"/>
    <w:rsid w:val="00783234"/>
    <w:rsid w:val="00784B41"/>
    <w:rsid w:val="00785C98"/>
    <w:rsid w:val="00786BFC"/>
    <w:rsid w:val="00786D60"/>
    <w:rsid w:val="0079347A"/>
    <w:rsid w:val="0079581A"/>
    <w:rsid w:val="007A3BF6"/>
    <w:rsid w:val="007A69F9"/>
    <w:rsid w:val="007B0147"/>
    <w:rsid w:val="007B3C7A"/>
    <w:rsid w:val="007B3EC1"/>
    <w:rsid w:val="007C130F"/>
    <w:rsid w:val="007C44C2"/>
    <w:rsid w:val="007C55B7"/>
    <w:rsid w:val="007D0F02"/>
    <w:rsid w:val="007D2E61"/>
    <w:rsid w:val="007D45ED"/>
    <w:rsid w:val="007E049A"/>
    <w:rsid w:val="007E2811"/>
    <w:rsid w:val="007E4857"/>
    <w:rsid w:val="007F1B87"/>
    <w:rsid w:val="007F4919"/>
    <w:rsid w:val="00803E18"/>
    <w:rsid w:val="00804397"/>
    <w:rsid w:val="008116F8"/>
    <w:rsid w:val="00813001"/>
    <w:rsid w:val="008147C3"/>
    <w:rsid w:val="00815859"/>
    <w:rsid w:val="00815C22"/>
    <w:rsid w:val="00822848"/>
    <w:rsid w:val="00825169"/>
    <w:rsid w:val="00826190"/>
    <w:rsid w:val="0083488E"/>
    <w:rsid w:val="00836741"/>
    <w:rsid w:val="008375C9"/>
    <w:rsid w:val="00840BBE"/>
    <w:rsid w:val="00850C76"/>
    <w:rsid w:val="0085337D"/>
    <w:rsid w:val="00855A14"/>
    <w:rsid w:val="00861116"/>
    <w:rsid w:val="008624BE"/>
    <w:rsid w:val="00866AC8"/>
    <w:rsid w:val="00875598"/>
    <w:rsid w:val="00880EEB"/>
    <w:rsid w:val="00883213"/>
    <w:rsid w:val="00886D4D"/>
    <w:rsid w:val="00891807"/>
    <w:rsid w:val="00892F6F"/>
    <w:rsid w:val="00895415"/>
    <w:rsid w:val="00896CCA"/>
    <w:rsid w:val="008A0272"/>
    <w:rsid w:val="008A64C4"/>
    <w:rsid w:val="008B3059"/>
    <w:rsid w:val="008B5E43"/>
    <w:rsid w:val="008C24DC"/>
    <w:rsid w:val="008C29F2"/>
    <w:rsid w:val="008C4779"/>
    <w:rsid w:val="008C4A44"/>
    <w:rsid w:val="008D1D9C"/>
    <w:rsid w:val="008D39DE"/>
    <w:rsid w:val="008E1019"/>
    <w:rsid w:val="008E14F8"/>
    <w:rsid w:val="008E2287"/>
    <w:rsid w:val="008F0E81"/>
    <w:rsid w:val="008F1900"/>
    <w:rsid w:val="008F3C1C"/>
    <w:rsid w:val="008F65EE"/>
    <w:rsid w:val="00900D17"/>
    <w:rsid w:val="00901FE8"/>
    <w:rsid w:val="00904027"/>
    <w:rsid w:val="0090444B"/>
    <w:rsid w:val="00905B0E"/>
    <w:rsid w:val="009109F6"/>
    <w:rsid w:val="00916F13"/>
    <w:rsid w:val="009211BE"/>
    <w:rsid w:val="009342AB"/>
    <w:rsid w:val="00936C35"/>
    <w:rsid w:val="00944122"/>
    <w:rsid w:val="00951FF4"/>
    <w:rsid w:val="00954A68"/>
    <w:rsid w:val="00960704"/>
    <w:rsid w:val="00962FEF"/>
    <w:rsid w:val="00964B21"/>
    <w:rsid w:val="00967772"/>
    <w:rsid w:val="0097297F"/>
    <w:rsid w:val="00975760"/>
    <w:rsid w:val="009779BA"/>
    <w:rsid w:val="0098242F"/>
    <w:rsid w:val="00985A11"/>
    <w:rsid w:val="0098768A"/>
    <w:rsid w:val="00990D8D"/>
    <w:rsid w:val="009A1374"/>
    <w:rsid w:val="009A1F55"/>
    <w:rsid w:val="009A2745"/>
    <w:rsid w:val="009C0727"/>
    <w:rsid w:val="009C38A6"/>
    <w:rsid w:val="009C4EDC"/>
    <w:rsid w:val="009D52CB"/>
    <w:rsid w:val="009D71BD"/>
    <w:rsid w:val="009E5005"/>
    <w:rsid w:val="009E7CBE"/>
    <w:rsid w:val="009E7E85"/>
    <w:rsid w:val="009F06E0"/>
    <w:rsid w:val="009F75D4"/>
    <w:rsid w:val="00A06C89"/>
    <w:rsid w:val="00A2147A"/>
    <w:rsid w:val="00A26A32"/>
    <w:rsid w:val="00A3288E"/>
    <w:rsid w:val="00A37437"/>
    <w:rsid w:val="00A43577"/>
    <w:rsid w:val="00A46CE1"/>
    <w:rsid w:val="00A504B2"/>
    <w:rsid w:val="00A53987"/>
    <w:rsid w:val="00A54BAE"/>
    <w:rsid w:val="00A6216F"/>
    <w:rsid w:val="00A640BC"/>
    <w:rsid w:val="00A67EA5"/>
    <w:rsid w:val="00A7011F"/>
    <w:rsid w:val="00A714F0"/>
    <w:rsid w:val="00A822A5"/>
    <w:rsid w:val="00A84C29"/>
    <w:rsid w:val="00A937CA"/>
    <w:rsid w:val="00A951B3"/>
    <w:rsid w:val="00A96041"/>
    <w:rsid w:val="00A96B9C"/>
    <w:rsid w:val="00A97AEF"/>
    <w:rsid w:val="00A97DAA"/>
    <w:rsid w:val="00AA1213"/>
    <w:rsid w:val="00AB210D"/>
    <w:rsid w:val="00AB5B77"/>
    <w:rsid w:val="00AC51A4"/>
    <w:rsid w:val="00AD6CB3"/>
    <w:rsid w:val="00AE7CF3"/>
    <w:rsid w:val="00AF627A"/>
    <w:rsid w:val="00B00523"/>
    <w:rsid w:val="00B010CB"/>
    <w:rsid w:val="00B05864"/>
    <w:rsid w:val="00B20CBC"/>
    <w:rsid w:val="00B20DD7"/>
    <w:rsid w:val="00B24228"/>
    <w:rsid w:val="00B25F9A"/>
    <w:rsid w:val="00B26E8B"/>
    <w:rsid w:val="00B342DE"/>
    <w:rsid w:val="00B360F5"/>
    <w:rsid w:val="00B400BD"/>
    <w:rsid w:val="00B41F59"/>
    <w:rsid w:val="00B42D3D"/>
    <w:rsid w:val="00B432D2"/>
    <w:rsid w:val="00B436A1"/>
    <w:rsid w:val="00B46493"/>
    <w:rsid w:val="00B47880"/>
    <w:rsid w:val="00B47B6B"/>
    <w:rsid w:val="00B5066D"/>
    <w:rsid w:val="00B51527"/>
    <w:rsid w:val="00B53935"/>
    <w:rsid w:val="00B60435"/>
    <w:rsid w:val="00B66F38"/>
    <w:rsid w:val="00B7390C"/>
    <w:rsid w:val="00B73F44"/>
    <w:rsid w:val="00B84232"/>
    <w:rsid w:val="00B86A12"/>
    <w:rsid w:val="00B87552"/>
    <w:rsid w:val="00B92679"/>
    <w:rsid w:val="00B97A81"/>
    <w:rsid w:val="00BA0947"/>
    <w:rsid w:val="00BA444A"/>
    <w:rsid w:val="00BA45AE"/>
    <w:rsid w:val="00BA47A3"/>
    <w:rsid w:val="00BA49D5"/>
    <w:rsid w:val="00BB249F"/>
    <w:rsid w:val="00BB286F"/>
    <w:rsid w:val="00BB455E"/>
    <w:rsid w:val="00BC0D4B"/>
    <w:rsid w:val="00BC473A"/>
    <w:rsid w:val="00BE157F"/>
    <w:rsid w:val="00BE19F9"/>
    <w:rsid w:val="00BF2C9F"/>
    <w:rsid w:val="00BF6F65"/>
    <w:rsid w:val="00BF73C8"/>
    <w:rsid w:val="00C06220"/>
    <w:rsid w:val="00C10D6D"/>
    <w:rsid w:val="00C1188B"/>
    <w:rsid w:val="00C17977"/>
    <w:rsid w:val="00C2239A"/>
    <w:rsid w:val="00C354F0"/>
    <w:rsid w:val="00C35F80"/>
    <w:rsid w:val="00C405A1"/>
    <w:rsid w:val="00C47164"/>
    <w:rsid w:val="00C503E9"/>
    <w:rsid w:val="00C50848"/>
    <w:rsid w:val="00C577EB"/>
    <w:rsid w:val="00C6251E"/>
    <w:rsid w:val="00C66450"/>
    <w:rsid w:val="00C6660F"/>
    <w:rsid w:val="00C66F01"/>
    <w:rsid w:val="00C71AD9"/>
    <w:rsid w:val="00C73427"/>
    <w:rsid w:val="00C83AFB"/>
    <w:rsid w:val="00C97E43"/>
    <w:rsid w:val="00CA1479"/>
    <w:rsid w:val="00CA78E6"/>
    <w:rsid w:val="00CB43E1"/>
    <w:rsid w:val="00CB4A01"/>
    <w:rsid w:val="00CB57B8"/>
    <w:rsid w:val="00CB7B13"/>
    <w:rsid w:val="00CB7C60"/>
    <w:rsid w:val="00CD141C"/>
    <w:rsid w:val="00CD55E3"/>
    <w:rsid w:val="00CE5F62"/>
    <w:rsid w:val="00CE7403"/>
    <w:rsid w:val="00CF142B"/>
    <w:rsid w:val="00CF5961"/>
    <w:rsid w:val="00CF75C7"/>
    <w:rsid w:val="00D02CD1"/>
    <w:rsid w:val="00D0438A"/>
    <w:rsid w:val="00D06229"/>
    <w:rsid w:val="00D16582"/>
    <w:rsid w:val="00D1774D"/>
    <w:rsid w:val="00D31134"/>
    <w:rsid w:val="00D31562"/>
    <w:rsid w:val="00D374CF"/>
    <w:rsid w:val="00D46C25"/>
    <w:rsid w:val="00D47433"/>
    <w:rsid w:val="00D50C52"/>
    <w:rsid w:val="00D54335"/>
    <w:rsid w:val="00D56071"/>
    <w:rsid w:val="00D61E5D"/>
    <w:rsid w:val="00D639FB"/>
    <w:rsid w:val="00D70641"/>
    <w:rsid w:val="00D71B3C"/>
    <w:rsid w:val="00D71E65"/>
    <w:rsid w:val="00D72222"/>
    <w:rsid w:val="00D74060"/>
    <w:rsid w:val="00D74123"/>
    <w:rsid w:val="00D77B3C"/>
    <w:rsid w:val="00D80325"/>
    <w:rsid w:val="00D8130E"/>
    <w:rsid w:val="00D917EB"/>
    <w:rsid w:val="00D95591"/>
    <w:rsid w:val="00DA33F7"/>
    <w:rsid w:val="00DA4594"/>
    <w:rsid w:val="00DA4909"/>
    <w:rsid w:val="00DB1019"/>
    <w:rsid w:val="00DB3C1B"/>
    <w:rsid w:val="00DB5994"/>
    <w:rsid w:val="00DC1F10"/>
    <w:rsid w:val="00DC2BFB"/>
    <w:rsid w:val="00DC72EE"/>
    <w:rsid w:val="00DE03D7"/>
    <w:rsid w:val="00DE36D7"/>
    <w:rsid w:val="00DE488B"/>
    <w:rsid w:val="00DF4588"/>
    <w:rsid w:val="00DF6471"/>
    <w:rsid w:val="00DF7BD2"/>
    <w:rsid w:val="00E013EF"/>
    <w:rsid w:val="00E076B3"/>
    <w:rsid w:val="00E07FF7"/>
    <w:rsid w:val="00E30CDB"/>
    <w:rsid w:val="00E329DE"/>
    <w:rsid w:val="00E339E5"/>
    <w:rsid w:val="00E34C93"/>
    <w:rsid w:val="00E42BD5"/>
    <w:rsid w:val="00E4569E"/>
    <w:rsid w:val="00E4716C"/>
    <w:rsid w:val="00E51BFC"/>
    <w:rsid w:val="00E563E2"/>
    <w:rsid w:val="00E57058"/>
    <w:rsid w:val="00E61C6E"/>
    <w:rsid w:val="00E62C03"/>
    <w:rsid w:val="00E64770"/>
    <w:rsid w:val="00E66631"/>
    <w:rsid w:val="00E6777F"/>
    <w:rsid w:val="00E73E89"/>
    <w:rsid w:val="00E74531"/>
    <w:rsid w:val="00E75709"/>
    <w:rsid w:val="00E826CB"/>
    <w:rsid w:val="00E90896"/>
    <w:rsid w:val="00EA0471"/>
    <w:rsid w:val="00EA7D5E"/>
    <w:rsid w:val="00EB0778"/>
    <w:rsid w:val="00EB3893"/>
    <w:rsid w:val="00EC1413"/>
    <w:rsid w:val="00EC2BE6"/>
    <w:rsid w:val="00EC50FF"/>
    <w:rsid w:val="00ED3BF5"/>
    <w:rsid w:val="00ED467B"/>
    <w:rsid w:val="00ED6A65"/>
    <w:rsid w:val="00EE07C4"/>
    <w:rsid w:val="00EE3674"/>
    <w:rsid w:val="00EE6610"/>
    <w:rsid w:val="00EE7CA1"/>
    <w:rsid w:val="00EF5709"/>
    <w:rsid w:val="00EF78A4"/>
    <w:rsid w:val="00F0085B"/>
    <w:rsid w:val="00F03360"/>
    <w:rsid w:val="00F121C5"/>
    <w:rsid w:val="00F233D4"/>
    <w:rsid w:val="00F2655F"/>
    <w:rsid w:val="00F42004"/>
    <w:rsid w:val="00F4619A"/>
    <w:rsid w:val="00F51990"/>
    <w:rsid w:val="00F54235"/>
    <w:rsid w:val="00F55F02"/>
    <w:rsid w:val="00F56273"/>
    <w:rsid w:val="00F572B8"/>
    <w:rsid w:val="00F612DA"/>
    <w:rsid w:val="00F6717B"/>
    <w:rsid w:val="00F807B7"/>
    <w:rsid w:val="00F8491D"/>
    <w:rsid w:val="00F8606B"/>
    <w:rsid w:val="00F903D6"/>
    <w:rsid w:val="00F90A4F"/>
    <w:rsid w:val="00F91185"/>
    <w:rsid w:val="00F94860"/>
    <w:rsid w:val="00FB4598"/>
    <w:rsid w:val="00FC3930"/>
    <w:rsid w:val="00FC5C45"/>
    <w:rsid w:val="00FD06D6"/>
    <w:rsid w:val="00FD6212"/>
    <w:rsid w:val="00FE16F1"/>
    <w:rsid w:val="00FF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FD2D87-03DB-4FD6-B790-C5B8BA39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59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A259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A259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1A259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A259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11127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11127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11127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11127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11127A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1A25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2594"/>
  </w:style>
  <w:style w:type="paragraph" w:styleId="Header">
    <w:name w:val="header"/>
    <w:basedOn w:val="Normal"/>
    <w:link w:val="HeaderChar1"/>
    <w:rsid w:val="0005789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05789E"/>
    <w:pPr>
      <w:tabs>
        <w:tab w:val="center" w:pos="4153"/>
        <w:tab w:val="right" w:pos="8306"/>
      </w:tabs>
    </w:pPr>
  </w:style>
  <w:style w:type="character" w:styleId="PageNumber">
    <w:name w:val="page number"/>
    <w:rsid w:val="0005789E"/>
    <w:rPr>
      <w:rFonts w:cs="Times New Roman"/>
    </w:rPr>
  </w:style>
  <w:style w:type="paragraph" w:styleId="TOC1">
    <w:name w:val="toc 1"/>
    <w:autoRedefine/>
    <w:uiPriority w:val="39"/>
    <w:rsid w:val="001A259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05789E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05789E"/>
  </w:style>
  <w:style w:type="paragraph" w:styleId="TOC2">
    <w:name w:val="toc 2"/>
    <w:next w:val="ASDEFCONNormal"/>
    <w:autoRedefine/>
    <w:uiPriority w:val="39"/>
    <w:rsid w:val="001A259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A2594"/>
    <w:pPr>
      <w:spacing w:after="100"/>
      <w:ind w:left="400"/>
    </w:pPr>
  </w:style>
  <w:style w:type="paragraph" w:styleId="BalloonText">
    <w:name w:val="Balloon Text"/>
    <w:basedOn w:val="Normal"/>
    <w:link w:val="BalloonTextChar1"/>
    <w:semiHidden/>
    <w:rsid w:val="000578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1127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11127A"/>
  </w:style>
  <w:style w:type="paragraph" w:customStyle="1" w:styleId="Style1">
    <w:name w:val="Style1"/>
    <w:basedOn w:val="Heading4"/>
    <w:rsid w:val="0011127A"/>
    <w:rPr>
      <w:b w:val="0"/>
    </w:rPr>
  </w:style>
  <w:style w:type="paragraph" w:styleId="EndnoteText">
    <w:name w:val="endnote text"/>
    <w:basedOn w:val="Normal"/>
    <w:link w:val="EndnoteTextChar1"/>
    <w:semiHidden/>
    <w:rsid w:val="0011127A"/>
    <w:rPr>
      <w:szCs w:val="20"/>
    </w:rPr>
  </w:style>
  <w:style w:type="paragraph" w:styleId="CommentSubject">
    <w:name w:val="annotation subject"/>
    <w:basedOn w:val="CommentText"/>
    <w:next w:val="CommentText"/>
    <w:link w:val="CommentSubjectChar1"/>
    <w:rsid w:val="0005789E"/>
    <w:rPr>
      <w:b/>
      <w:bCs/>
    </w:rPr>
  </w:style>
  <w:style w:type="character" w:customStyle="1" w:styleId="CommentTextChar">
    <w:name w:val="Comment Text Char"/>
    <w:semiHidden/>
    <w:rsid w:val="0005789E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05789E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1B6218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05789E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05789E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05789E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05789E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05789E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05789E"/>
    <w:rPr>
      <w:b/>
      <w:caps/>
    </w:rPr>
  </w:style>
  <w:style w:type="paragraph" w:customStyle="1" w:styleId="Recitals">
    <w:name w:val="Recitals"/>
    <w:basedOn w:val="Normal"/>
    <w:semiHidden/>
    <w:rsid w:val="0005789E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05789E"/>
    <w:pPr>
      <w:keepNext/>
      <w:ind w:left="851"/>
    </w:pPr>
  </w:style>
  <w:style w:type="paragraph" w:customStyle="1" w:styleId="TablePara">
    <w:name w:val="Table Para"/>
    <w:autoRedefine/>
    <w:semiHidden/>
    <w:rsid w:val="0005789E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05789E"/>
  </w:style>
  <w:style w:type="paragraph" w:customStyle="1" w:styleId="TableSubpara">
    <w:name w:val="Table Subpara"/>
    <w:autoRedefine/>
    <w:semiHidden/>
    <w:rsid w:val="0005789E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05789E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05789E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05789E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1A259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1A259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uiPriority w:val="9"/>
    <w:locked/>
    <w:rsid w:val="001A259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1A259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05789E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05789E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05789E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05789E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05789E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05789E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05789E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05789E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05789E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05789E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05789E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05789E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05789E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05789E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05789E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05789E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05789E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1A259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A259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A259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A259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A259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A2594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05789E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05789E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05789E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05789E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05789E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1A2594"/>
    <w:rPr>
      <w:color w:val="0000FF"/>
      <w:u w:val="single"/>
    </w:rPr>
  </w:style>
  <w:style w:type="character" w:styleId="FollowedHyperlink">
    <w:name w:val="FollowedHyperlink"/>
    <w:rsid w:val="0005789E"/>
    <w:rPr>
      <w:rFonts w:cs="Times New Roman"/>
      <w:color w:val="800080"/>
      <w:u w:val="single"/>
    </w:rPr>
  </w:style>
  <w:style w:type="character" w:styleId="Emphasis">
    <w:name w:val="Emphasis"/>
    <w:qFormat/>
    <w:rsid w:val="0005789E"/>
    <w:rPr>
      <w:i/>
      <w:iCs/>
    </w:rPr>
  </w:style>
  <w:style w:type="character" w:customStyle="1" w:styleId="CommentSubjectChar1">
    <w:name w:val="Comment Subject Char1"/>
    <w:link w:val="CommentSubject"/>
    <w:rsid w:val="0005789E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05789E"/>
    <w:rPr>
      <w:rFonts w:ascii="Tahoma" w:eastAsia="Calibri" w:hAnsi="Tahoma" w:cs="Tahoma"/>
      <w:sz w:val="16"/>
      <w:szCs w:val="16"/>
      <w:lang w:eastAsia="en-US"/>
    </w:rPr>
  </w:style>
  <w:style w:type="paragraph" w:customStyle="1" w:styleId="Note-ASDEFCON">
    <w:name w:val="Note - ASDEFCON"/>
    <w:basedOn w:val="ASDEFCONNormal"/>
    <w:rsid w:val="001A2594"/>
    <w:rPr>
      <w:b/>
      <w:i/>
    </w:rPr>
  </w:style>
  <w:style w:type="paragraph" w:customStyle="1" w:styleId="COTCOCLV2-ASDEFCON">
    <w:name w:val="COT/COC LV2 - ASDEFCON"/>
    <w:basedOn w:val="ASDEFCONNormal"/>
    <w:next w:val="COTCOCLV3-ASDEFCON"/>
    <w:rsid w:val="001A2594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A259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A259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A2594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1A2594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A2594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1A2594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1A2594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1A259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A259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A259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A259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A2594"/>
    <w:pPr>
      <w:keepNext/>
      <w:keepLines/>
      <w:numPr>
        <w:numId w:val="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A2594"/>
    <w:pPr>
      <w:numPr>
        <w:ilvl w:val="1"/>
        <w:numId w:val="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A259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A2594"/>
    <w:pPr>
      <w:numPr>
        <w:ilvl w:val="2"/>
        <w:numId w:val="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A2594"/>
    <w:pPr>
      <w:numPr>
        <w:ilvl w:val="3"/>
        <w:numId w:val="7"/>
      </w:numPr>
    </w:pPr>
    <w:rPr>
      <w:szCs w:val="24"/>
    </w:rPr>
  </w:style>
  <w:style w:type="paragraph" w:customStyle="1" w:styleId="ASDEFCONCoverTitle">
    <w:name w:val="ASDEFCON Cover Title"/>
    <w:rsid w:val="001A259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A259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A259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COTCOCLV2NONUM-ASDEFCON">
    <w:name w:val="COT/COC LV2 NONUM - ASDEFCON"/>
    <w:basedOn w:val="COTCOCLV2-ASDEFCON"/>
    <w:next w:val="COTCOCLV3-ASDEFCON"/>
    <w:rsid w:val="001A259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A259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A259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A259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A259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A259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A259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A259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A259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A259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A2594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A2594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A2594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A2594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A259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A259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A259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A259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A259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A259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A259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A25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A259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A25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A259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A25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A259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A259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A259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A259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A259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A259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A2594"/>
    <w:rPr>
      <w:szCs w:val="20"/>
    </w:rPr>
  </w:style>
  <w:style w:type="paragraph" w:customStyle="1" w:styleId="ASDEFCONTextBlock">
    <w:name w:val="ASDEFCON TextBlock"/>
    <w:basedOn w:val="ASDEFCONNormal"/>
    <w:qFormat/>
    <w:rsid w:val="001A259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A2594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A259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A259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A2594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A2594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A259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A259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A259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A259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A2594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A2594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A2594"/>
    <w:pPr>
      <w:numPr>
        <w:numId w:val="1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A2594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1A2594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1A259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A2594"/>
    <w:pPr>
      <w:numPr>
        <w:numId w:val="1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A2594"/>
    <w:pPr>
      <w:numPr>
        <w:ilvl w:val="1"/>
        <w:numId w:val="1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A259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A259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A259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A259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A2594"/>
    <w:pPr>
      <w:numPr>
        <w:ilvl w:val="6"/>
        <w:numId w:val="1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A259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A259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A259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A2594"/>
    <w:pPr>
      <w:numPr>
        <w:numId w:val="16"/>
      </w:numPr>
    </w:pPr>
  </w:style>
  <w:style w:type="character" w:customStyle="1" w:styleId="ASDEFCONRecitalsCharChar">
    <w:name w:val="ASDEFCON Recitals Char Char"/>
    <w:link w:val="ASDEFCONRecitals"/>
    <w:rsid w:val="001A259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A2594"/>
    <w:pPr>
      <w:numPr>
        <w:numId w:val="1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A2594"/>
    <w:pPr>
      <w:numPr>
        <w:numId w:val="18"/>
      </w:numPr>
    </w:pPr>
    <w:rPr>
      <w:b/>
      <w:i/>
    </w:rPr>
  </w:style>
  <w:style w:type="paragraph" w:styleId="Caption">
    <w:name w:val="caption"/>
    <w:basedOn w:val="Normal"/>
    <w:next w:val="Normal"/>
    <w:qFormat/>
    <w:rsid w:val="001A259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A2594"/>
    <w:pPr>
      <w:numPr>
        <w:numId w:val="2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A259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A259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A259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A259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A259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A259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A259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A2594"/>
    <w:pPr>
      <w:numPr>
        <w:ilvl w:val="1"/>
        <w:numId w:val="21"/>
      </w:numPr>
    </w:pPr>
  </w:style>
  <w:style w:type="paragraph" w:customStyle="1" w:styleId="ASDEFCONHeaderFooter">
    <w:name w:val="ASDEFCON Header/Footer"/>
    <w:basedOn w:val="ASDEFCONNormal"/>
    <w:rsid w:val="00E076B3"/>
    <w:pPr>
      <w:jc w:val="left"/>
    </w:pPr>
    <w:rPr>
      <w:sz w:val="16"/>
      <w:szCs w:val="24"/>
    </w:rPr>
  </w:style>
  <w:style w:type="paragraph" w:customStyle="1" w:styleId="GuideSublist-ASDEFCON">
    <w:name w:val="Guide Sublist - ASDEFCON"/>
    <w:basedOn w:val="ASDEFCONNormal"/>
    <w:qFormat/>
    <w:rsid w:val="00E076B3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StyleGuideText-ASDEFCONItalic">
    <w:name w:val="Style Guide Text - ASDEFCON + Italic"/>
    <w:rsid w:val="00E076B3"/>
    <w:rPr>
      <w:rFonts w:ascii="Arial" w:hAnsi="Arial"/>
      <w:i/>
      <w:iCs/>
      <w:color w:val="000000"/>
      <w:szCs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300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A2594"/>
    <w:pPr>
      <w:numPr>
        <w:numId w:val="25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1A259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A259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A259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1A259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A259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A2594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1A2594"/>
    <w:pPr>
      <w:spacing w:after="0"/>
      <w:ind w:left="720"/>
    </w:pPr>
  </w:style>
  <w:style w:type="paragraph" w:customStyle="1" w:styleId="Bullet2">
    <w:name w:val="Bullet 2"/>
    <w:basedOn w:val="Normal"/>
    <w:rsid w:val="001A2594"/>
    <w:pPr>
      <w:numPr>
        <w:numId w:val="2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280</TotalTime>
  <Pages>7</Pages>
  <Words>2824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DID-ILS-TNG-LMP</vt:lpstr>
    </vt:vector>
  </TitlesOfParts>
  <Manager>CASG</Manager>
  <Company>Defence</Company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DID-ILS-TNG-LMP</dc:title>
  <dc:subject>Learning Management Package</dc:subject>
  <dc:creator>ASDEFCON SOW Policy</dc:creator>
  <cp:keywords>Learning Management Package, LMP, curriculum, training strategy, assessment strategy</cp:keywords>
  <cp:lastModifiedBy>DAE2-</cp:lastModifiedBy>
  <cp:revision>41</cp:revision>
  <cp:lastPrinted>2014-12-17T22:13:00Z</cp:lastPrinted>
  <dcterms:created xsi:type="dcterms:W3CDTF">2018-02-07T21:10:00Z</dcterms:created>
  <dcterms:modified xsi:type="dcterms:W3CDTF">2024-08-20T21:21:00Z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BM75378320</vt:lpwstr>
  </property>
  <property fmtid="{D5CDD505-2E9C-101B-9397-08002B2CF9AE}" pid="6" name="Objective-Title">
    <vt:lpwstr>DID-ILS-TNG-LMP-V5.3</vt:lpwstr>
  </property>
  <property fmtid="{D5CDD505-2E9C-101B-9397-08002B2CF9AE}" pid="7" name="Objective-Comment">
    <vt:lpwstr/>
  </property>
  <property fmtid="{D5CDD505-2E9C-101B-9397-08002B2CF9AE}" pid="8" name="Objective-CreationStamp">
    <vt:filetime>2024-05-28T22:28:29Z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2024-08-20T21:19:47Z</vt:filetime>
  </property>
  <property fmtid="{D5CDD505-2E9C-101B-9397-08002B2CF9AE}" pid="13" name="Objective-Owner">
    <vt:lpwstr>Defence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5" name="Objective-Parent">
    <vt:lpwstr>04 ILS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2.1</vt:lpwstr>
  </property>
  <property fmtid="{D5CDD505-2E9C-101B-9397-08002B2CF9AE}" pid="18" name="Objective-VersionNumber">
    <vt:i4>3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