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C3" w:rsidRPr="006A0FA5" w:rsidRDefault="004C14C3" w:rsidP="004D58E3">
      <w:pPr>
        <w:pStyle w:val="ASDEFCONTitle"/>
      </w:pPr>
      <w:r w:rsidRPr="006A0FA5">
        <w:t>DESCRIPTION OF REQUIREMENT</w:t>
      </w:r>
      <w:r w:rsidR="00BF41FB" w:rsidRPr="006A0FA5">
        <w:t xml:space="preserve"> – Part A</w:t>
      </w:r>
      <w:r w:rsidR="00BF41FB" w:rsidRPr="006A0FA5">
        <w:br/>
        <w:t>Specification</w:t>
      </w:r>
    </w:p>
    <w:p w:rsidR="00B7660F" w:rsidRPr="00D957F7" w:rsidRDefault="00B7660F" w:rsidP="004D58E3">
      <w:pPr>
        <w:pStyle w:val="ASDEFCONNormal"/>
      </w:pPr>
    </w:p>
    <w:p w:rsidR="00BF41FB" w:rsidRDefault="00BF41FB" w:rsidP="004D58E3">
      <w:pPr>
        <w:pStyle w:val="NoteToDrafters-ASDEFCON"/>
      </w:pPr>
      <w:r w:rsidRPr="00ED143C">
        <w:t xml:space="preserve">Note to drafters:  Drafters should insert the </w:t>
      </w:r>
      <w:r>
        <w:t>specifications for the Materiel System supplies in this annex</w:t>
      </w:r>
      <w:r w:rsidR="00C003C7">
        <w:t xml:space="preserve"> as Part A</w:t>
      </w:r>
      <w:r>
        <w:t xml:space="preserve">.  If a </w:t>
      </w:r>
      <w:r w:rsidRPr="00ED143C">
        <w:t>Function and Performance Specification</w:t>
      </w:r>
      <w:r>
        <w:t xml:space="preserve"> (FPS)</w:t>
      </w:r>
      <w:r w:rsidRPr="00ED143C">
        <w:t xml:space="preserve"> </w:t>
      </w:r>
      <w:r>
        <w:t>has been prepared, it may be included as Part A.  Other specifications, including tendered product specification</w:t>
      </w:r>
      <w:r w:rsidR="006A0FA5">
        <w:t>s</w:t>
      </w:r>
      <w:r>
        <w:t xml:space="preserve"> and System Specifications and Support System Component specifications (if applicable) develo</w:t>
      </w:r>
      <w:r w:rsidR="00C003C7">
        <w:t xml:space="preserve">ped by the Contractor </w:t>
      </w:r>
      <w:r>
        <w:t xml:space="preserve">are subsequently added to this annex, </w:t>
      </w:r>
      <w:r w:rsidR="00C003C7">
        <w:t>after the Operational and Support Concept</w:t>
      </w:r>
      <w:r w:rsidR="000E66A9">
        <w:t>s</w:t>
      </w:r>
      <w:r>
        <w:t>,</w:t>
      </w:r>
      <w:r w:rsidR="00C003C7">
        <w:t xml:space="preserve"> as Parts</w:t>
      </w:r>
      <w:r>
        <w:t xml:space="preserve"> C, </w:t>
      </w:r>
      <w:r w:rsidR="00C003C7">
        <w:t xml:space="preserve">D, </w:t>
      </w:r>
      <w:r>
        <w:t>etc.</w:t>
      </w:r>
    </w:p>
    <w:p w:rsidR="00C003C7" w:rsidRPr="00ED143C" w:rsidRDefault="00C003C7" w:rsidP="00BF41FB">
      <w:pPr>
        <w:pStyle w:val="NoteToDrafters-ASDEFCON"/>
      </w:pPr>
      <w:r>
        <w:t>Drafters should refer to the Statement of Work Tailoring Guide for guidance and some common requirements statements.</w:t>
      </w:r>
    </w:p>
    <w:p w:rsidR="00BF41FB" w:rsidRPr="00ED143C" w:rsidRDefault="00BF41FB" w:rsidP="004D58E3">
      <w:pPr>
        <w:pStyle w:val="ASDEFCONNormal"/>
      </w:pPr>
    </w:p>
    <w:p w:rsidR="00BF41FB" w:rsidRDefault="00C003C7" w:rsidP="006E4E84">
      <w:pPr>
        <w:pStyle w:val="ASDEFCONNormal"/>
        <w:rPr>
          <w:b/>
          <w:caps/>
        </w:rPr>
      </w:pPr>
      <w:r>
        <w:fldChar w:fldCharType="begin">
          <w:ffData>
            <w:name w:val="Text1"/>
            <w:enabled/>
            <w:calcOnExit w:val="0"/>
            <w:textInput>
              <w:default w:val="[…INSERT SPECIFICATION(S)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953176">
        <w:rPr>
          <w:noProof/>
        </w:rPr>
        <w:t>[…INSERT SPECIFICATION(S) AS APPROPRIATE…]</w:t>
      </w:r>
      <w:r>
        <w:fldChar w:fldCharType="end"/>
      </w:r>
      <w:r w:rsidR="00BF41FB">
        <w:br w:type="page"/>
      </w:r>
      <w:bookmarkStart w:id="0" w:name="_GoBack"/>
      <w:bookmarkEnd w:id="0"/>
    </w:p>
    <w:p w:rsidR="004C14C3" w:rsidRPr="00D957F7" w:rsidRDefault="00BF41FB" w:rsidP="004D58E3">
      <w:pPr>
        <w:pStyle w:val="ASDEFCONTitle"/>
      </w:pPr>
      <w:r w:rsidRPr="00D957F7">
        <w:lastRenderedPageBreak/>
        <w:t>DESCRIPTION OF REQUIREMENT – Part</w:t>
      </w:r>
      <w:r w:rsidR="004C14C3" w:rsidRPr="00D957F7">
        <w:t xml:space="preserve"> B</w:t>
      </w:r>
      <w:r w:rsidRPr="00D957F7">
        <w:br/>
      </w:r>
      <w:r w:rsidR="004C14C3" w:rsidRPr="00D957F7">
        <w:t>Operational and Support Concept</w:t>
      </w:r>
      <w:r w:rsidR="000E66A9">
        <w:t>S</w:t>
      </w:r>
    </w:p>
    <w:p w:rsidR="006A0FA5" w:rsidRPr="00C773D1" w:rsidRDefault="006A0FA5" w:rsidP="00D957F7">
      <w:pPr>
        <w:pStyle w:val="ASDEFCONNormal"/>
      </w:pPr>
    </w:p>
    <w:p w:rsidR="00C003C7" w:rsidRDefault="00C003C7" w:rsidP="00C003C7">
      <w:pPr>
        <w:pStyle w:val="NoteToDrafters-ASDEFCON"/>
      </w:pPr>
      <w:r w:rsidRPr="00454876">
        <w:t xml:space="preserve">Note to drafters:  Drafters should insert </w:t>
      </w:r>
      <w:r>
        <w:t xml:space="preserve">a description of </w:t>
      </w:r>
      <w:r w:rsidRPr="00454876">
        <w:t xml:space="preserve">the </w:t>
      </w:r>
      <w:r w:rsidR="000E66A9">
        <w:t>o</w:t>
      </w:r>
      <w:r w:rsidRPr="00454876">
        <w:t xml:space="preserve">perational </w:t>
      </w:r>
      <w:r>
        <w:t xml:space="preserve">and </w:t>
      </w:r>
      <w:r w:rsidR="000E66A9">
        <w:t>s</w:t>
      </w:r>
      <w:r>
        <w:t xml:space="preserve">upport </w:t>
      </w:r>
      <w:r w:rsidR="000E66A9">
        <w:t>c</w:t>
      </w:r>
      <w:r w:rsidRPr="00454876">
        <w:t>oncept</w:t>
      </w:r>
      <w:r>
        <w:t>s</w:t>
      </w:r>
      <w:r w:rsidRPr="00454876">
        <w:t xml:space="preserve"> in this annex</w:t>
      </w:r>
      <w:r>
        <w:t xml:space="preserve"> as Part B</w:t>
      </w:r>
      <w:r w:rsidRPr="00454876">
        <w:t>.</w:t>
      </w:r>
      <w:r>
        <w:t xml:space="preserve"> </w:t>
      </w:r>
      <w:r w:rsidR="000E66A9">
        <w:t xml:space="preserve"> </w:t>
      </w:r>
      <w:r>
        <w:t>If an Operational Concept Document (OCD)</w:t>
      </w:r>
      <w:r w:rsidRPr="00ED143C">
        <w:t xml:space="preserve"> </w:t>
      </w:r>
      <w:r>
        <w:t xml:space="preserve">has been prepared, it </w:t>
      </w:r>
      <w:r w:rsidR="000E66A9">
        <w:t xml:space="preserve">should </w:t>
      </w:r>
      <w:r>
        <w:t xml:space="preserve">be included as Part B.  </w:t>
      </w:r>
      <w:r w:rsidR="000E66A9">
        <w:t xml:space="preserve">If a separate </w:t>
      </w:r>
      <w:r w:rsidR="009865C6">
        <w:t>‘</w:t>
      </w:r>
      <w:r w:rsidR="000E66A9">
        <w:t>Support Concept</w:t>
      </w:r>
      <w:r w:rsidR="009865C6">
        <w:t>’</w:t>
      </w:r>
      <w:r w:rsidR="000E66A9">
        <w:t xml:space="preserve"> </w:t>
      </w:r>
      <w:r w:rsidR="009865C6">
        <w:t>document</w:t>
      </w:r>
      <w:r w:rsidR="000E66A9">
        <w:t xml:space="preserve"> has been prepared, this document should also be included here.</w:t>
      </w:r>
    </w:p>
    <w:p w:rsidR="007C7C01" w:rsidRPr="003400D1" w:rsidRDefault="007C7C01" w:rsidP="00C003C7">
      <w:pPr>
        <w:pStyle w:val="NoteToDrafters-ASDEFCON"/>
      </w:pPr>
      <w:r>
        <w:t>Drafters should refer to the Statement of Work Tailoring Guide for guidance.</w:t>
      </w:r>
    </w:p>
    <w:p w:rsidR="00C003C7" w:rsidRDefault="00C003C7" w:rsidP="00C003C7">
      <w:pPr>
        <w:pStyle w:val="ASDEFCONNormal"/>
      </w:pPr>
    </w:p>
    <w:p w:rsidR="004C14C3" w:rsidRDefault="007C7C01" w:rsidP="00D957F7">
      <w:pPr>
        <w:pStyle w:val="ASDEFCONNormal"/>
      </w:pPr>
      <w:r>
        <w:fldChar w:fldCharType="begin">
          <w:ffData>
            <w:name w:val=""/>
            <w:enabled/>
            <w:calcOnExit w:val="0"/>
            <w:textInput>
              <w:default w:val="[…INSERT OPERATIONAL AND SUPPORT CONCEPT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953176">
        <w:rPr>
          <w:noProof/>
        </w:rPr>
        <w:t>[…INSERT OPERATIONAL AND SUPPORT CONCEPTS AS APPROPRIATE…]</w:t>
      </w:r>
      <w:r>
        <w:fldChar w:fldCharType="end"/>
      </w:r>
    </w:p>
    <w:sectPr w:rsidR="004C14C3" w:rsidSect="00C03873">
      <w:headerReference w:type="default" r:id="rId7"/>
      <w:footerReference w:type="even" r:id="rId8"/>
      <w:footerReference w:type="default" r:id="rId9"/>
      <w:pgSz w:w="11907" w:h="16839" w:code="9"/>
      <w:pgMar w:top="1304" w:right="1417" w:bottom="907" w:left="1417" w:header="567" w:footer="567" w:gutter="0"/>
      <w:pgNumType w:fmt="lowerRoman" w:chapStyle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86" w:rsidRDefault="00E01386">
      <w:r>
        <w:separator/>
      </w:r>
    </w:p>
  </w:endnote>
  <w:endnote w:type="continuationSeparator" w:id="0">
    <w:p w:rsidR="00E01386" w:rsidRDefault="00E0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925" w:rsidRDefault="00E23925" w:rsidP="005C15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3176">
      <w:rPr>
        <w:rStyle w:val="PageNumber"/>
        <w:noProof/>
      </w:rPr>
      <w:t>ii</w:t>
    </w:r>
    <w:r>
      <w:rPr>
        <w:rStyle w:val="PageNumber"/>
      </w:rPr>
      <w:fldChar w:fldCharType="end"/>
    </w:r>
  </w:p>
  <w:p w:rsidR="00E23925" w:rsidRDefault="00E23925" w:rsidP="00713F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E23925" w:rsidTr="00E8525E">
      <w:tc>
        <w:tcPr>
          <w:tcW w:w="2500" w:type="pct"/>
        </w:tcPr>
        <w:p w:rsidR="00E23925" w:rsidRDefault="00E01386" w:rsidP="00E8525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953176">
            <w:t>Annex to Draft Statement of Work</w:t>
          </w:r>
          <w:r>
            <w:fldChar w:fldCharType="end"/>
          </w:r>
          <w:r w:rsidR="00E2392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953176">
            <w:t>V5.2</w:t>
          </w:r>
          <w:r>
            <w:fldChar w:fldCharType="end"/>
          </w:r>
          <w:r w:rsidR="00E23925">
            <w:t>)</w:t>
          </w:r>
        </w:p>
      </w:tc>
      <w:tc>
        <w:tcPr>
          <w:tcW w:w="2500" w:type="pct"/>
        </w:tcPr>
        <w:p w:rsidR="00E23925" w:rsidRDefault="00E23925" w:rsidP="00E8525E">
          <w:pPr>
            <w:pStyle w:val="ASDEFCONHeaderFooterRight"/>
          </w:pPr>
          <w:r>
            <w:t xml:space="preserve">A-A </w:t>
          </w:r>
          <w:r w:rsidRPr="00E8525E">
            <w:rPr>
              <w:rStyle w:val="PageNumber"/>
              <w:color w:val="auto"/>
              <w:szCs w:val="16"/>
            </w:rPr>
            <w:fldChar w:fldCharType="begin"/>
          </w:r>
          <w:r w:rsidRPr="00E8525E">
            <w:rPr>
              <w:rStyle w:val="PageNumber"/>
              <w:color w:val="auto"/>
              <w:szCs w:val="16"/>
            </w:rPr>
            <w:instrText xml:space="preserve"> PAGE </w:instrText>
          </w:r>
          <w:r w:rsidRPr="00E8525E">
            <w:rPr>
              <w:rStyle w:val="PageNumber"/>
              <w:color w:val="auto"/>
              <w:szCs w:val="16"/>
            </w:rPr>
            <w:fldChar w:fldCharType="separate"/>
          </w:r>
          <w:r w:rsidR="000B2813">
            <w:rPr>
              <w:rStyle w:val="PageNumber"/>
              <w:noProof/>
              <w:color w:val="auto"/>
              <w:szCs w:val="16"/>
            </w:rPr>
            <w:t>i</w:t>
          </w:r>
          <w:r w:rsidRPr="00E8525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23925" w:rsidTr="00E8525E">
      <w:tc>
        <w:tcPr>
          <w:tcW w:w="5000" w:type="pct"/>
          <w:gridSpan w:val="2"/>
        </w:tcPr>
        <w:p w:rsidR="00E23925" w:rsidRDefault="00E01386" w:rsidP="00E8525E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53176">
            <w:t>Official</w:t>
          </w:r>
          <w:r>
            <w:fldChar w:fldCharType="end"/>
          </w:r>
        </w:p>
      </w:tc>
    </w:tr>
  </w:tbl>
  <w:p w:rsidR="00E23925" w:rsidRPr="00E8525E" w:rsidRDefault="00E23925" w:rsidP="00E85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86" w:rsidRDefault="00E01386">
      <w:r>
        <w:separator/>
      </w:r>
    </w:p>
  </w:footnote>
  <w:footnote w:type="continuationSeparator" w:id="0">
    <w:p w:rsidR="00E01386" w:rsidRDefault="00E01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E23925" w:rsidTr="00E8525E">
      <w:tc>
        <w:tcPr>
          <w:tcW w:w="5000" w:type="pct"/>
          <w:gridSpan w:val="2"/>
        </w:tcPr>
        <w:p w:rsidR="00E23925" w:rsidRDefault="00E01386" w:rsidP="00E8525E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53176">
            <w:t>Official</w:t>
          </w:r>
          <w:r>
            <w:fldChar w:fldCharType="end"/>
          </w:r>
        </w:p>
      </w:tc>
    </w:tr>
    <w:tr w:rsidR="00E23925" w:rsidTr="00E8525E">
      <w:tc>
        <w:tcPr>
          <w:tcW w:w="2500" w:type="pct"/>
        </w:tcPr>
        <w:p w:rsidR="00E23925" w:rsidRDefault="00E01386" w:rsidP="00E8525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953176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E23925" w:rsidRDefault="00E01386" w:rsidP="00E8525E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953176">
            <w:t>Part 3</w:t>
          </w:r>
          <w:r>
            <w:fldChar w:fldCharType="end"/>
          </w:r>
        </w:p>
      </w:tc>
    </w:tr>
  </w:tbl>
  <w:p w:rsidR="00E23925" w:rsidRPr="00C03198" w:rsidRDefault="00E23925" w:rsidP="00C03198">
    <w:pPr>
      <w:pStyle w:val="Header"/>
      <w:jc w:val="center"/>
      <w:rPr>
        <w:b/>
      </w:rPr>
    </w:pPr>
    <w:r>
      <w:rPr>
        <w:b/>
      </w:rPr>
      <w:t>ANNEX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8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1"/>
  </w:num>
  <w:num w:numId="8">
    <w:abstractNumId w:val="14"/>
  </w:num>
  <w:num w:numId="9">
    <w:abstractNumId w:val="24"/>
  </w:num>
  <w:num w:numId="10">
    <w:abstractNumId w:val="9"/>
  </w:num>
  <w:num w:numId="11">
    <w:abstractNumId w:val="11"/>
  </w:num>
  <w:num w:numId="12">
    <w:abstractNumId w:val="25"/>
  </w:num>
  <w:num w:numId="13">
    <w:abstractNumId w:val="6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"/>
  </w:num>
  <w:num w:numId="19">
    <w:abstractNumId w:val="16"/>
  </w:num>
  <w:num w:numId="20">
    <w:abstractNumId w:val="22"/>
  </w:num>
  <w:num w:numId="21">
    <w:abstractNumId w:val="20"/>
  </w:num>
  <w:num w:numId="22">
    <w:abstractNumId w:val="0"/>
  </w:num>
  <w:num w:numId="23">
    <w:abstractNumId w:val="12"/>
  </w:num>
  <w:num w:numId="24">
    <w:abstractNumId w:val="1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C3"/>
    <w:rsid w:val="000217F4"/>
    <w:rsid w:val="000249AA"/>
    <w:rsid w:val="00061ABA"/>
    <w:rsid w:val="000800A4"/>
    <w:rsid w:val="000A7368"/>
    <w:rsid w:val="000B2813"/>
    <w:rsid w:val="000B412B"/>
    <w:rsid w:val="000E66A9"/>
    <w:rsid w:val="001040E5"/>
    <w:rsid w:val="00106ED0"/>
    <w:rsid w:val="001232B9"/>
    <w:rsid w:val="00126BB4"/>
    <w:rsid w:val="00141046"/>
    <w:rsid w:val="001434A7"/>
    <w:rsid w:val="00173A6A"/>
    <w:rsid w:val="001A5C44"/>
    <w:rsid w:val="001B269F"/>
    <w:rsid w:val="001B675F"/>
    <w:rsid w:val="001E3B6E"/>
    <w:rsid w:val="001F470C"/>
    <w:rsid w:val="001F580E"/>
    <w:rsid w:val="00203146"/>
    <w:rsid w:val="00223B18"/>
    <w:rsid w:val="00231E20"/>
    <w:rsid w:val="00240BE1"/>
    <w:rsid w:val="00244090"/>
    <w:rsid w:val="0029601F"/>
    <w:rsid w:val="002A16C8"/>
    <w:rsid w:val="002A6B34"/>
    <w:rsid w:val="002F677C"/>
    <w:rsid w:val="002F67C3"/>
    <w:rsid w:val="002F7840"/>
    <w:rsid w:val="0033034F"/>
    <w:rsid w:val="00337C7C"/>
    <w:rsid w:val="00343924"/>
    <w:rsid w:val="003638D0"/>
    <w:rsid w:val="00366448"/>
    <w:rsid w:val="003859CB"/>
    <w:rsid w:val="003A58EF"/>
    <w:rsid w:val="003B1DE2"/>
    <w:rsid w:val="003C72F9"/>
    <w:rsid w:val="003C7DF0"/>
    <w:rsid w:val="003D0B87"/>
    <w:rsid w:val="003F0DE0"/>
    <w:rsid w:val="003F682E"/>
    <w:rsid w:val="004132B8"/>
    <w:rsid w:val="0041575E"/>
    <w:rsid w:val="00432C9B"/>
    <w:rsid w:val="0044048C"/>
    <w:rsid w:val="004409F4"/>
    <w:rsid w:val="00446D85"/>
    <w:rsid w:val="00463BD2"/>
    <w:rsid w:val="004864C5"/>
    <w:rsid w:val="004C14C3"/>
    <w:rsid w:val="004C32AA"/>
    <w:rsid w:val="004D09AF"/>
    <w:rsid w:val="004D58E3"/>
    <w:rsid w:val="004E51DB"/>
    <w:rsid w:val="004F1AEB"/>
    <w:rsid w:val="00502725"/>
    <w:rsid w:val="00506B5D"/>
    <w:rsid w:val="005266D0"/>
    <w:rsid w:val="00565407"/>
    <w:rsid w:val="005726F6"/>
    <w:rsid w:val="005733C8"/>
    <w:rsid w:val="00590040"/>
    <w:rsid w:val="00591C1D"/>
    <w:rsid w:val="00594CA6"/>
    <w:rsid w:val="00596D8F"/>
    <w:rsid w:val="005A56D2"/>
    <w:rsid w:val="005C1548"/>
    <w:rsid w:val="005D32E7"/>
    <w:rsid w:val="006547B2"/>
    <w:rsid w:val="00662D68"/>
    <w:rsid w:val="006633B3"/>
    <w:rsid w:val="006A0FA5"/>
    <w:rsid w:val="006A51E5"/>
    <w:rsid w:val="006E4E84"/>
    <w:rsid w:val="006F43EE"/>
    <w:rsid w:val="006F7609"/>
    <w:rsid w:val="00713F43"/>
    <w:rsid w:val="0073050C"/>
    <w:rsid w:val="007442B9"/>
    <w:rsid w:val="00753A74"/>
    <w:rsid w:val="00754D08"/>
    <w:rsid w:val="00756DA1"/>
    <w:rsid w:val="00764096"/>
    <w:rsid w:val="007B70D7"/>
    <w:rsid w:val="007C402C"/>
    <w:rsid w:val="007C7C01"/>
    <w:rsid w:val="007F158E"/>
    <w:rsid w:val="008571E9"/>
    <w:rsid w:val="00865B3F"/>
    <w:rsid w:val="008E01BF"/>
    <w:rsid w:val="008F0E9D"/>
    <w:rsid w:val="008F566B"/>
    <w:rsid w:val="008F5F7D"/>
    <w:rsid w:val="009132BC"/>
    <w:rsid w:val="00953176"/>
    <w:rsid w:val="0096425D"/>
    <w:rsid w:val="00977B86"/>
    <w:rsid w:val="009865C6"/>
    <w:rsid w:val="00995142"/>
    <w:rsid w:val="009A51EB"/>
    <w:rsid w:val="009C08CC"/>
    <w:rsid w:val="009C4B3F"/>
    <w:rsid w:val="009D13F8"/>
    <w:rsid w:val="00A00874"/>
    <w:rsid w:val="00A07668"/>
    <w:rsid w:val="00A60738"/>
    <w:rsid w:val="00A75651"/>
    <w:rsid w:val="00A8754F"/>
    <w:rsid w:val="00AC739C"/>
    <w:rsid w:val="00B00711"/>
    <w:rsid w:val="00B30B9B"/>
    <w:rsid w:val="00B43F6B"/>
    <w:rsid w:val="00B467FC"/>
    <w:rsid w:val="00B658FF"/>
    <w:rsid w:val="00B76125"/>
    <w:rsid w:val="00B7660F"/>
    <w:rsid w:val="00B86156"/>
    <w:rsid w:val="00BD442B"/>
    <w:rsid w:val="00BF41FB"/>
    <w:rsid w:val="00C003C7"/>
    <w:rsid w:val="00C03198"/>
    <w:rsid w:val="00C03873"/>
    <w:rsid w:val="00C17AB7"/>
    <w:rsid w:val="00C3513E"/>
    <w:rsid w:val="00C3550F"/>
    <w:rsid w:val="00C47685"/>
    <w:rsid w:val="00C574E8"/>
    <w:rsid w:val="00C57F4A"/>
    <w:rsid w:val="00C66E79"/>
    <w:rsid w:val="00C7134F"/>
    <w:rsid w:val="00C773D1"/>
    <w:rsid w:val="00C81DA7"/>
    <w:rsid w:val="00CC0C48"/>
    <w:rsid w:val="00CD3737"/>
    <w:rsid w:val="00CD4FC8"/>
    <w:rsid w:val="00CE5EB1"/>
    <w:rsid w:val="00D000CE"/>
    <w:rsid w:val="00D522BF"/>
    <w:rsid w:val="00D957F7"/>
    <w:rsid w:val="00D97CE8"/>
    <w:rsid w:val="00DB2837"/>
    <w:rsid w:val="00DC6EFF"/>
    <w:rsid w:val="00DE171E"/>
    <w:rsid w:val="00DF1581"/>
    <w:rsid w:val="00E01386"/>
    <w:rsid w:val="00E23925"/>
    <w:rsid w:val="00E24FA8"/>
    <w:rsid w:val="00E50749"/>
    <w:rsid w:val="00E55F23"/>
    <w:rsid w:val="00E72F13"/>
    <w:rsid w:val="00E804BF"/>
    <w:rsid w:val="00E8525E"/>
    <w:rsid w:val="00E86E5F"/>
    <w:rsid w:val="00EA62DE"/>
    <w:rsid w:val="00EB3A4E"/>
    <w:rsid w:val="00EB6B8E"/>
    <w:rsid w:val="00EC299D"/>
    <w:rsid w:val="00EC7F78"/>
    <w:rsid w:val="00ED2450"/>
    <w:rsid w:val="00ED36CE"/>
    <w:rsid w:val="00EF7B3D"/>
    <w:rsid w:val="00F40187"/>
    <w:rsid w:val="00F43FC7"/>
    <w:rsid w:val="00F55C0F"/>
    <w:rsid w:val="00F6444A"/>
    <w:rsid w:val="00FB708F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0048F2-8899-487C-8D96-3057B328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81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1."/>
    <w:basedOn w:val="Normal"/>
    <w:next w:val="Normal"/>
    <w:link w:val="Heading1Char"/>
    <w:autoRedefine/>
    <w:qFormat/>
    <w:rsid w:val="000B281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a."/>
    <w:basedOn w:val="Normal"/>
    <w:next w:val="Normal"/>
    <w:link w:val="Heading2Char"/>
    <w:unhideWhenUsed/>
    <w:qFormat/>
    <w:rsid w:val="000B281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(1)"/>
    <w:basedOn w:val="Normal"/>
    <w:next w:val="Normal"/>
    <w:link w:val="Heading3Char"/>
    <w:uiPriority w:val="9"/>
    <w:qFormat/>
    <w:rsid w:val="009865C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(a)"/>
    <w:basedOn w:val="Normal"/>
    <w:next w:val="Normal"/>
    <w:link w:val="Heading4Char"/>
    <w:uiPriority w:val="9"/>
    <w:qFormat/>
    <w:rsid w:val="009865C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i."/>
    <w:basedOn w:val="Normal"/>
    <w:next w:val="Normal"/>
    <w:link w:val="Heading5Char"/>
    <w:qFormat/>
    <w:rsid w:val="005D32E7"/>
    <w:pPr>
      <w:numPr>
        <w:ilvl w:val="4"/>
        <w:numId w:val="22"/>
      </w:numPr>
      <w:spacing w:before="240" w:after="60"/>
      <w:outlineLvl w:val="4"/>
    </w:pPr>
  </w:style>
  <w:style w:type="paragraph" w:styleId="Heading6">
    <w:name w:val="heading 6"/>
    <w:aliases w:val="A."/>
    <w:basedOn w:val="Normal"/>
    <w:next w:val="Normal"/>
    <w:link w:val="Heading6Char"/>
    <w:qFormat/>
    <w:rsid w:val="005D32E7"/>
    <w:pPr>
      <w:numPr>
        <w:ilvl w:val="5"/>
        <w:numId w:val="22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5D32E7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D32E7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D32E7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0B28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B2813"/>
  </w:style>
  <w:style w:type="table" w:styleId="TableGrid">
    <w:name w:val="Table Grid"/>
    <w:basedOn w:val="TableNormal"/>
    <w:rsid w:val="0020314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0B281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0B2813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203146"/>
  </w:style>
  <w:style w:type="paragraph" w:customStyle="1" w:styleId="Style1">
    <w:name w:val="Style1"/>
    <w:basedOn w:val="Heading4"/>
    <w:rsid w:val="00203146"/>
    <w:rPr>
      <w:b w:val="0"/>
    </w:rPr>
  </w:style>
  <w:style w:type="paragraph" w:styleId="EndnoteText">
    <w:name w:val="endnote text"/>
    <w:basedOn w:val="Normal"/>
    <w:semiHidden/>
    <w:rsid w:val="00203146"/>
    <w:rPr>
      <w:szCs w:val="20"/>
    </w:rPr>
  </w:style>
  <w:style w:type="paragraph" w:styleId="Header">
    <w:name w:val="header"/>
    <w:basedOn w:val="Normal"/>
    <w:rsid w:val="00713F4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13F43"/>
    <w:pPr>
      <w:tabs>
        <w:tab w:val="center" w:pos="4153"/>
        <w:tab w:val="right" w:pos="8306"/>
      </w:tabs>
    </w:pPr>
  </w:style>
  <w:style w:type="paragraph" w:customStyle="1" w:styleId="spara">
    <w:name w:val="spara"/>
    <w:basedOn w:val="PlainText"/>
    <w:rsid w:val="00713F43"/>
    <w:pPr>
      <w:tabs>
        <w:tab w:val="num" w:pos="1440"/>
      </w:tabs>
      <w:ind w:left="1440" w:hanging="533"/>
    </w:pPr>
    <w:rPr>
      <w:rFonts w:ascii="Arial" w:hAnsi="Arial" w:cs="Times New Roman"/>
    </w:rPr>
  </w:style>
  <w:style w:type="paragraph" w:customStyle="1" w:styleId="sspara">
    <w:name w:val="sspara"/>
    <w:next w:val="Normal"/>
    <w:rsid w:val="00713F43"/>
    <w:pPr>
      <w:tabs>
        <w:tab w:val="num" w:pos="2160"/>
      </w:tabs>
      <w:spacing w:after="120"/>
      <w:ind w:left="2016" w:hanging="576"/>
    </w:pPr>
    <w:rPr>
      <w:rFonts w:ascii="Arial" w:hAnsi="Arial"/>
      <w:noProof/>
      <w:lang w:eastAsia="en-US"/>
    </w:rPr>
  </w:style>
  <w:style w:type="paragraph" w:customStyle="1" w:styleId="TextLevel2">
    <w:name w:val="Text Level 2"/>
    <w:basedOn w:val="Heading2"/>
    <w:rsid w:val="00713F43"/>
    <w:pPr>
      <w:keepNext w:val="0"/>
      <w:keepLines w:val="0"/>
      <w:widowControl w:val="0"/>
      <w:tabs>
        <w:tab w:val="num" w:pos="900"/>
      </w:tabs>
      <w:spacing w:before="0"/>
      <w:ind w:left="900" w:hanging="900"/>
    </w:pPr>
    <w:rPr>
      <w:rFonts w:ascii="Arial" w:hAnsi="Arial" w:cs="Arial"/>
      <w:b w:val="0"/>
      <w:bCs w:val="0"/>
      <w:iCs/>
      <w:sz w:val="20"/>
      <w:szCs w:val="20"/>
      <w:lang w:val="en-US"/>
    </w:rPr>
  </w:style>
  <w:style w:type="paragraph" w:customStyle="1" w:styleId="TextLevel3">
    <w:name w:val="Text Level 3"/>
    <w:basedOn w:val="Heading3"/>
    <w:rsid w:val="00713F43"/>
    <w:pPr>
      <w:keepNext w:val="0"/>
      <w:widowControl w:val="0"/>
      <w:tabs>
        <w:tab w:val="num" w:pos="907"/>
      </w:tabs>
      <w:spacing w:after="120"/>
      <w:ind w:left="907" w:hanging="907"/>
    </w:pPr>
    <w:rPr>
      <w:b w:val="0"/>
      <w:bCs w:val="0"/>
      <w:szCs w:val="20"/>
    </w:rPr>
  </w:style>
  <w:style w:type="paragraph" w:styleId="PlainText">
    <w:name w:val="Plain Text"/>
    <w:basedOn w:val="Normal"/>
    <w:rsid w:val="00713F43"/>
    <w:rPr>
      <w:rFonts w:ascii="Courier New" w:hAnsi="Courier New" w:cs="Courier New"/>
      <w:szCs w:val="20"/>
    </w:rPr>
  </w:style>
  <w:style w:type="paragraph" w:customStyle="1" w:styleId="AttachmentHeading">
    <w:name w:val="Attachment Heading"/>
    <w:basedOn w:val="Normal"/>
    <w:autoRedefine/>
    <w:rsid w:val="00713F43"/>
    <w:pPr>
      <w:jc w:val="center"/>
    </w:pPr>
    <w:rPr>
      <w:b/>
      <w:caps/>
      <w:szCs w:val="20"/>
      <w:lang w:val="en-US"/>
    </w:rPr>
  </w:style>
  <w:style w:type="character" w:styleId="PageNumber">
    <w:name w:val="page number"/>
    <w:basedOn w:val="DefaultParagraphFont"/>
    <w:rsid w:val="00713F43"/>
  </w:style>
  <w:style w:type="paragraph" w:styleId="BalloonText">
    <w:name w:val="Balloon Text"/>
    <w:basedOn w:val="Normal"/>
    <w:link w:val="BalloonTextChar"/>
    <w:autoRedefine/>
    <w:rsid w:val="00366448"/>
    <w:rPr>
      <w:sz w:val="18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0B2813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B281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B281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B2813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0B2813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B2813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0B2813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0B2813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0B281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B281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B281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B281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B2813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B2813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B281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B2813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B2813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0B281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B281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B281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B281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B281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B281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B281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B281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B281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B281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B281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B281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B281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B281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B2813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B2813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B2813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B2813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B2813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B2813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B2813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B2813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B2813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B2813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B281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B281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B281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B281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B281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B281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B281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B281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B281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B2813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B281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B281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B2813"/>
    <w:rPr>
      <w:szCs w:val="20"/>
    </w:rPr>
  </w:style>
  <w:style w:type="paragraph" w:customStyle="1" w:styleId="ASDEFCONTextBlock">
    <w:name w:val="ASDEFCON TextBlock"/>
    <w:basedOn w:val="ASDEFCONNormal"/>
    <w:qFormat/>
    <w:rsid w:val="000B281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B2813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B281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B281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B2813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B2813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B281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B281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B281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B281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B2813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0B2813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B2813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B281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B281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B2813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0B2813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B2813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B281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B281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B281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B2813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B2813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B281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B281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B2813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B2813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0B281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B2813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B2813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0B281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B2813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B281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B281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B281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B281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B281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B281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B281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B2813"/>
    <w:pPr>
      <w:numPr>
        <w:ilvl w:val="1"/>
        <w:numId w:val="20"/>
      </w:numPr>
    </w:pPr>
  </w:style>
  <w:style w:type="paragraph" w:styleId="TOC3">
    <w:name w:val="toc 3"/>
    <w:basedOn w:val="Normal"/>
    <w:next w:val="Normal"/>
    <w:autoRedefine/>
    <w:rsid w:val="000B2813"/>
    <w:pPr>
      <w:spacing w:after="100"/>
      <w:ind w:left="400"/>
    </w:pPr>
  </w:style>
  <w:style w:type="character" w:styleId="CommentReference">
    <w:name w:val="annotation reference"/>
    <w:semiHidden/>
    <w:rsid w:val="005266D0"/>
    <w:rPr>
      <w:sz w:val="16"/>
      <w:szCs w:val="16"/>
    </w:rPr>
  </w:style>
  <w:style w:type="paragraph" w:styleId="CommentText">
    <w:name w:val="annotation text"/>
    <w:basedOn w:val="Normal"/>
    <w:semiHidden/>
    <w:rsid w:val="005266D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266D0"/>
    <w:rPr>
      <w:b/>
      <w:bCs/>
    </w:rPr>
  </w:style>
  <w:style w:type="character" w:customStyle="1" w:styleId="Heading2Char">
    <w:name w:val="Heading 2 Char"/>
    <w:aliases w:val="a. Char"/>
    <w:link w:val="Heading2"/>
    <w:rsid w:val="000B281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(1) Char"/>
    <w:link w:val="Heading3"/>
    <w:uiPriority w:val="9"/>
    <w:rsid w:val="009865C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(a) Char"/>
    <w:link w:val="Heading4"/>
    <w:uiPriority w:val="9"/>
    <w:rsid w:val="009865C6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i. Char"/>
    <w:link w:val="Heading5"/>
    <w:rsid w:val="005D32E7"/>
    <w:rPr>
      <w:rFonts w:ascii="Arial" w:hAnsi="Arial"/>
      <w:szCs w:val="24"/>
    </w:rPr>
  </w:style>
  <w:style w:type="character" w:customStyle="1" w:styleId="Heading6Char">
    <w:name w:val="Heading 6 Char"/>
    <w:aliases w:val="A. Char"/>
    <w:link w:val="Heading6"/>
    <w:rsid w:val="005D32E7"/>
    <w:rPr>
      <w:rFonts w:ascii="Arial" w:hAnsi="Arial"/>
      <w:i/>
      <w:szCs w:val="24"/>
    </w:rPr>
  </w:style>
  <w:style w:type="character" w:customStyle="1" w:styleId="Heading7Char">
    <w:name w:val="Heading 7 Char"/>
    <w:aliases w:val="(i) Char"/>
    <w:link w:val="Heading7"/>
    <w:rsid w:val="005D32E7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5D32E7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5D32E7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0B281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0B281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B281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B281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B281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B281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B2813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9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33034F"/>
    <w:rPr>
      <w:rFonts w:ascii="Arial" w:hAnsi="Arial"/>
      <w:szCs w:val="24"/>
    </w:rPr>
  </w:style>
  <w:style w:type="paragraph" w:customStyle="1" w:styleId="ASDEFCONList">
    <w:name w:val="ASDEFCON List"/>
    <w:basedOn w:val="ASDEFCONNormal"/>
    <w:qFormat/>
    <w:rsid w:val="000B2813"/>
    <w:pPr>
      <w:numPr>
        <w:numId w:val="23"/>
      </w:numPr>
    </w:pPr>
  </w:style>
  <w:style w:type="character" w:customStyle="1" w:styleId="BalloonTextChar">
    <w:name w:val="Balloon Text Char"/>
    <w:link w:val="BalloonText"/>
    <w:rsid w:val="00366448"/>
    <w:rPr>
      <w:rFonts w:ascii="Arial" w:hAnsi="Arial"/>
      <w:sz w:val="18"/>
    </w:rPr>
  </w:style>
  <w:style w:type="character" w:customStyle="1" w:styleId="Heading1Char">
    <w:name w:val="Heading 1 Char"/>
    <w:aliases w:val="1. Char"/>
    <w:link w:val="Heading1"/>
    <w:locked/>
    <w:rsid w:val="000B2813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865C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865C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865C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865C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865C6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9865C6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9865C6"/>
    <w:pPr>
      <w:ind w:left="720"/>
    </w:pPr>
  </w:style>
  <w:style w:type="paragraph" w:customStyle="1" w:styleId="Bullet2">
    <w:name w:val="Bullet 2"/>
    <w:basedOn w:val="Normal"/>
    <w:rsid w:val="009865C6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24</TotalTime>
  <Pages>2</Pages>
  <Words>189</Words>
  <Characters>1079</Characters>
  <Application>Microsoft Office Word</Application>
  <DocSecurity>0</DocSecurity>
  <Lines>18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Annex A to the Statement of Work</vt:lpstr>
    </vt:vector>
  </TitlesOfParts>
  <Manager>ASDEFCON SOW Policy, CASG</Manager>
  <Company>Defence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Annex A to the Statement of Work</dc:title>
  <dc:creator/>
  <cp:lastModifiedBy>MD01</cp:lastModifiedBy>
  <cp:revision>18</cp:revision>
  <dcterms:created xsi:type="dcterms:W3CDTF">2018-07-11T03:28:00Z</dcterms:created>
  <dcterms:modified xsi:type="dcterms:W3CDTF">2024-08-23T04:07:00Z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BM79086801</vt:lpwstr>
  </property>
  <property fmtid="{D5CDD505-2E9C-101B-9397-08002B2CF9AE}" pid="3" name="Objective-Title">
    <vt:lpwstr>033_CMV2_V5.2_SANNA_DOR copy</vt:lpwstr>
  </property>
  <property fmtid="{D5CDD505-2E9C-101B-9397-08002B2CF9AE}" pid="4" name="Objective-Comment">
    <vt:lpwstr/>
  </property>
  <property fmtid="{D5CDD505-2E9C-101B-9397-08002B2CF9AE}" pid="5" name="Objective-CreationStamp">
    <vt:filetime>2024-08-23T04:06:12Z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2024-08-23T04:06:46Z</vt:filetime>
  </property>
  <property fmtid="{D5CDD505-2E9C-101B-9397-08002B2CF9AE}" pid="10" name="Objective-Owner">
    <vt:lpwstr>Daly, Mark Mr 3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05 Draft SOW and Annexes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>Accept changes - turn off track</vt:lpwstr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Version">
    <vt:lpwstr>V5.2</vt:lpwstr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