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4A" w:rsidRDefault="00F06E4A" w:rsidP="00D35E54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F06E4A" w:rsidRDefault="00F06E4A" w:rsidP="00D35E54">
      <w:pPr>
        <w:pStyle w:val="SOWHL1-ASDEFCON"/>
      </w:pPr>
      <w:bookmarkStart w:id="2" w:name="_Toc515805636"/>
      <w:r>
        <w:t>DID NUMBER:</w:t>
      </w:r>
      <w:r>
        <w:tab/>
      </w:r>
      <w:fldSimple w:instr=" TITLE   \* MERGEFORMAT ">
        <w:r w:rsidR="00CE4ADC">
          <w:t>DID-CM-DATA-XDATA</w:t>
        </w:r>
      </w:fldSimple>
      <w:r w:rsidR="00882D90">
        <w:t>-</w:t>
      </w:r>
      <w:fldSimple w:instr=" DOCPROPERTY Version ">
        <w:r w:rsidR="00706A70">
          <w:t>V5.3</w:t>
        </w:r>
      </w:fldSimple>
    </w:p>
    <w:p w:rsidR="00F06E4A" w:rsidRDefault="00F06E4A" w:rsidP="00D35E54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8D278F">
        <w:t xml:space="preserve">Contractor-Defence CM </w:t>
      </w:r>
      <w:r w:rsidR="00982380">
        <w:t xml:space="preserve">data </w:t>
      </w:r>
      <w:r w:rsidR="008D278F">
        <w:t>EXCHANGE SCHEMA</w:t>
      </w:r>
    </w:p>
    <w:p w:rsidR="00F06E4A" w:rsidRDefault="00F06E4A" w:rsidP="00D35E54">
      <w:pPr>
        <w:pStyle w:val="SOWHL1-ASDEFCON"/>
      </w:pPr>
      <w:bookmarkStart w:id="4" w:name="_Toc515805639"/>
      <w:r>
        <w:t>DESCRIPTION and intended use</w:t>
      </w:r>
      <w:bookmarkEnd w:id="4"/>
    </w:p>
    <w:p w:rsidR="002A5970" w:rsidRDefault="002A5970" w:rsidP="00D35E54">
      <w:pPr>
        <w:pStyle w:val="NoteToDrafters-ASDEFCON"/>
      </w:pPr>
      <w:r>
        <w:t xml:space="preserve">Note to drafters:  If included, this DID is to be developed to meet the specific needs of the project / program.  The DID should be </w:t>
      </w:r>
      <w:r w:rsidR="002F6656">
        <w:t xml:space="preserve">as </w:t>
      </w:r>
      <w:r>
        <w:t xml:space="preserve">complete </w:t>
      </w:r>
      <w:r w:rsidR="002F6656">
        <w:t>as</w:t>
      </w:r>
      <w:r>
        <w:t xml:space="preserve"> practicable for inclusion in the RFT.  </w:t>
      </w:r>
      <w:r w:rsidR="00BA4090">
        <w:t xml:space="preserve">If </w:t>
      </w:r>
      <w:r>
        <w:t xml:space="preserve">the DID cannot be finalised </w:t>
      </w:r>
      <w:r w:rsidR="00BA4090">
        <w:t>be</w:t>
      </w:r>
      <w:r>
        <w:t>for</w:t>
      </w:r>
      <w:r w:rsidR="00BA4090">
        <w:t>e</w:t>
      </w:r>
      <w:r>
        <w:t xml:space="preserve"> the RFT, drafters should include a ‘</w:t>
      </w:r>
      <w:r w:rsidR="00C460B8">
        <w:t>N</w:t>
      </w:r>
      <w:r>
        <w:t xml:space="preserve">ote to tenderers’ to identify the information requirements </w:t>
      </w:r>
      <w:r w:rsidR="00FE0D73">
        <w:t xml:space="preserve">that are </w:t>
      </w:r>
      <w:r>
        <w:t xml:space="preserve">to be completed with the </w:t>
      </w:r>
      <w:r w:rsidR="00D44D35">
        <w:t xml:space="preserve">preferred tenderer / </w:t>
      </w:r>
      <w:r>
        <w:t>Contractor.</w:t>
      </w:r>
    </w:p>
    <w:p w:rsidR="001B3C39" w:rsidRDefault="001B3C39" w:rsidP="00D35E54">
      <w:pPr>
        <w:pStyle w:val="NoteToDrafters-ASDEFCON"/>
      </w:pPr>
      <w:r>
        <w:t xml:space="preserve">The complexity of the Materiel System, maturity of Commonwealth and Contractor </w:t>
      </w:r>
      <w:r w:rsidR="00BA4090">
        <w:t>CSA</w:t>
      </w:r>
      <w:r>
        <w:t xml:space="preserve"> Systems, </w:t>
      </w:r>
      <w:r w:rsidR="00BA4090">
        <w:t xml:space="preserve">and </w:t>
      </w:r>
      <w:r>
        <w:t xml:space="preserve">Commonwealth requirements </w:t>
      </w:r>
      <w:r w:rsidR="00BA4090">
        <w:t xml:space="preserve">to </w:t>
      </w:r>
      <w:r>
        <w:t xml:space="preserve">access </w:t>
      </w:r>
      <w:r w:rsidR="00BA4090">
        <w:t>CM</w:t>
      </w:r>
      <w:r>
        <w:t xml:space="preserve"> data </w:t>
      </w:r>
      <w:r w:rsidR="00BA4090">
        <w:t xml:space="preserve">to </w:t>
      </w:r>
      <w:r w:rsidR="00D44D35">
        <w:t xml:space="preserve">inform </w:t>
      </w:r>
      <w:r w:rsidR="00BA4090">
        <w:t>contract activities</w:t>
      </w:r>
      <w:r>
        <w:t xml:space="preserve">, will determine the optimum method by which </w:t>
      </w:r>
      <w:r w:rsidR="00BA4090">
        <w:t>CSA data</w:t>
      </w:r>
      <w:r>
        <w:t xml:space="preserve"> is transferred from Contractor to Commonwealth. </w:t>
      </w:r>
      <w:r w:rsidR="00D0076B">
        <w:t xml:space="preserve"> </w:t>
      </w:r>
      <w:r>
        <w:t xml:space="preserve">Refer </w:t>
      </w:r>
      <w:r w:rsidR="00813DAD">
        <w:t xml:space="preserve">to </w:t>
      </w:r>
      <w:r w:rsidR="003F340A">
        <w:t xml:space="preserve">CASG Handbook </w:t>
      </w:r>
      <w:r>
        <w:t>(E</w:t>
      </w:r>
      <w:r w:rsidR="003F340A">
        <w:t>&amp;T</w:t>
      </w:r>
      <w:r>
        <w:t>)</w:t>
      </w:r>
      <w:r w:rsidR="003F340A">
        <w:t xml:space="preserve"> </w:t>
      </w:r>
      <w:r>
        <w:t>12-2-002</w:t>
      </w:r>
      <w:r w:rsidR="00A57492">
        <w:t>,</w:t>
      </w:r>
      <w:r>
        <w:t xml:space="preserve"> CM </w:t>
      </w:r>
      <w:r w:rsidR="003F340A">
        <w:t>Guide</w:t>
      </w:r>
      <w:r w:rsidR="00A57492">
        <w:t>,</w:t>
      </w:r>
      <w:r>
        <w:t xml:space="preserve"> which shows possible transfer methods - this DID is applicable to ‘Method C’ only.</w:t>
      </w:r>
      <w:r w:rsidR="00D0076B">
        <w:t xml:space="preserve">  </w:t>
      </w:r>
      <w:r w:rsidR="00E11B86">
        <w:t>Use</w:t>
      </w:r>
      <w:r>
        <w:t xml:space="preserve"> of th</w:t>
      </w:r>
      <w:r w:rsidR="007A3F4C">
        <w:t>is</w:t>
      </w:r>
      <w:r>
        <w:t xml:space="preserve"> DID requires </w:t>
      </w:r>
      <w:r w:rsidR="00CC4693">
        <w:t>inclusion of the corresponding ‘</w:t>
      </w:r>
      <w:r>
        <w:t>optional</w:t>
      </w:r>
      <w:r w:rsidR="00CC4693">
        <w:t>’</w:t>
      </w:r>
      <w:r>
        <w:t xml:space="preserve"> clause </w:t>
      </w:r>
      <w:r w:rsidR="00CC4693">
        <w:t xml:space="preserve">in the SOW </w:t>
      </w:r>
      <w:r>
        <w:t xml:space="preserve">for the exchange of </w:t>
      </w:r>
      <w:r w:rsidR="003F340A">
        <w:t>CSA</w:t>
      </w:r>
      <w:r>
        <w:t xml:space="preserve"> data and </w:t>
      </w:r>
      <w:r w:rsidR="00E11B86">
        <w:t>related</w:t>
      </w:r>
      <w:r>
        <w:t xml:space="preserve"> details in the CDRL.</w:t>
      </w:r>
    </w:p>
    <w:p w:rsidR="007A3F4C" w:rsidRDefault="007A3F4C" w:rsidP="00D35E54">
      <w:pPr>
        <w:pStyle w:val="NoteToDrafters-ASDEFCON"/>
      </w:pPr>
      <w:r>
        <w:t xml:space="preserve">The following note </w:t>
      </w:r>
      <w:r w:rsidR="00E11B86">
        <w:t>refer</w:t>
      </w:r>
      <w:r w:rsidR="002F6656">
        <w:t>s</w:t>
      </w:r>
      <w:r w:rsidR="00E11B86">
        <w:t xml:space="preserve"> to </w:t>
      </w:r>
      <w:r w:rsidR="00D002AE">
        <w:t>the roll</w:t>
      </w:r>
      <w:r w:rsidR="00E11B86">
        <w:t>-</w:t>
      </w:r>
      <w:r w:rsidR="00D002AE">
        <w:t xml:space="preserve">out of </w:t>
      </w:r>
      <w:r w:rsidR="00A0376C">
        <w:t>the</w:t>
      </w:r>
      <w:r w:rsidR="00A0376C" w:rsidRPr="00A0376C">
        <w:t xml:space="preserve"> </w:t>
      </w:r>
      <w:r w:rsidR="003F340A">
        <w:t xml:space="preserve">Defence </w:t>
      </w:r>
      <w:r w:rsidR="00A0376C">
        <w:t>ERP</w:t>
      </w:r>
      <w:r w:rsidR="00006462">
        <w:t xml:space="preserve"> </w:t>
      </w:r>
      <w:r w:rsidR="003F340A">
        <w:t xml:space="preserve">System </w:t>
      </w:r>
      <w:r w:rsidR="002F6656">
        <w:t>with</w:t>
      </w:r>
      <w:r w:rsidR="00E11B86">
        <w:t xml:space="preserve"> </w:t>
      </w:r>
      <w:r w:rsidR="00513503">
        <w:t>applicable</w:t>
      </w:r>
      <w:r w:rsidR="003F340A">
        <w:t xml:space="preserve"> CM functionality</w:t>
      </w:r>
      <w:r w:rsidR="009D274F">
        <w:t xml:space="preserve"> as part of the Enterprise Asset Management (EAM) framework</w:t>
      </w:r>
      <w:r w:rsidR="00A0376C">
        <w:t>.</w:t>
      </w:r>
      <w:r w:rsidR="00006462">
        <w:t xml:space="preserve"> </w:t>
      </w:r>
      <w:r w:rsidR="00D002AE">
        <w:t xml:space="preserve"> </w:t>
      </w:r>
      <w:r w:rsidR="00513503">
        <w:t xml:space="preserve">The Defence ERP System will release CM functionality for different domains </w:t>
      </w:r>
      <w:r w:rsidR="00E11B86">
        <w:t>(Land, Sea, Air) at</w:t>
      </w:r>
      <w:r w:rsidR="00513503">
        <w:t xml:space="preserve"> different </w:t>
      </w:r>
      <w:r w:rsidR="00E11B86">
        <w:t>times, which</w:t>
      </w:r>
      <w:r w:rsidR="00C460B8">
        <w:t xml:space="preserve"> </w:t>
      </w:r>
      <w:r w:rsidR="00AB199A">
        <w:t>may</w:t>
      </w:r>
      <w:r w:rsidR="00D002AE">
        <w:t xml:space="preserve"> </w:t>
      </w:r>
      <w:r w:rsidR="001164BB">
        <w:t>occur</w:t>
      </w:r>
      <w:r w:rsidR="00D002AE">
        <w:t xml:space="preserve"> before or after the </w:t>
      </w:r>
      <w:r w:rsidR="00A0376C">
        <w:t>ED</w:t>
      </w:r>
      <w:r w:rsidR="00D002AE">
        <w:t xml:space="preserve"> of a</w:t>
      </w:r>
      <w:r w:rsidR="00AB199A">
        <w:t>ny resultant</w:t>
      </w:r>
      <w:r w:rsidR="00D002AE">
        <w:t xml:space="preserve"> </w:t>
      </w:r>
      <w:r w:rsidR="00AB199A">
        <w:t>C</w:t>
      </w:r>
      <w:r w:rsidR="00D002AE">
        <w:t>ontract</w:t>
      </w:r>
      <w:r w:rsidR="00A0376C">
        <w:t xml:space="preserve">, </w:t>
      </w:r>
      <w:r w:rsidR="00006462">
        <w:t xml:space="preserve">and </w:t>
      </w:r>
      <w:r w:rsidR="00513503">
        <w:t xml:space="preserve">thus </w:t>
      </w:r>
      <w:r w:rsidR="00006462">
        <w:t>require</w:t>
      </w:r>
      <w:r w:rsidR="00A0376C">
        <w:t xml:space="preserve"> change</w:t>
      </w:r>
      <w:r w:rsidR="00513503">
        <w:t>s</w:t>
      </w:r>
      <w:r w:rsidR="00A0376C">
        <w:t xml:space="preserve"> </w:t>
      </w:r>
      <w:r w:rsidR="00006462">
        <w:t>to</w:t>
      </w:r>
      <w:r w:rsidR="00A0376C">
        <w:t xml:space="preserve"> </w:t>
      </w:r>
      <w:r w:rsidR="001164BB">
        <w:t>th</w:t>
      </w:r>
      <w:r w:rsidR="00513503">
        <w:t>is</w:t>
      </w:r>
      <w:r w:rsidR="001164BB">
        <w:t xml:space="preserve"> DID</w:t>
      </w:r>
      <w:r w:rsidR="00A0376C">
        <w:t xml:space="preserve"> before or after ED.  If </w:t>
      </w:r>
      <w:r w:rsidR="001F0A76">
        <w:t>the applicable ERP ‘Interface Development Specification’ for ‘Contractor Information Exchange’ is</w:t>
      </w:r>
      <w:r w:rsidR="00006462">
        <w:t xml:space="preserve"> finalised</w:t>
      </w:r>
      <w:r w:rsidR="00A456F1">
        <w:t xml:space="preserve"> (</w:t>
      </w:r>
      <w:proofErr w:type="spellStart"/>
      <w:r w:rsidR="00F23917">
        <w:t>eg</w:t>
      </w:r>
      <w:proofErr w:type="spellEnd"/>
      <w:r w:rsidR="00F23917">
        <w:t xml:space="preserve">, for </w:t>
      </w:r>
      <w:r w:rsidR="00A456F1">
        <w:t xml:space="preserve"> </w:t>
      </w:r>
      <w:proofErr w:type="spellStart"/>
      <w:r w:rsidR="00A456F1">
        <w:t>uXLoader</w:t>
      </w:r>
      <w:proofErr w:type="spellEnd"/>
      <w:r w:rsidR="00A456F1">
        <w:t xml:space="preserve"> and </w:t>
      </w:r>
      <w:proofErr w:type="spellStart"/>
      <w:r w:rsidR="00A456F1">
        <w:t>OpenText</w:t>
      </w:r>
      <w:proofErr w:type="spellEnd"/>
      <w:r w:rsidR="00A456F1">
        <w:t xml:space="preserve"> Object Importer)</w:t>
      </w:r>
      <w:r w:rsidR="00E11B86">
        <w:t>,</w:t>
      </w:r>
      <w:r w:rsidR="00006462">
        <w:t xml:space="preserve"> and this</w:t>
      </w:r>
      <w:r w:rsidR="00A0376C">
        <w:t xml:space="preserve"> DID </w:t>
      </w:r>
      <w:r w:rsidR="002B720E">
        <w:t xml:space="preserve">is </w:t>
      </w:r>
      <w:r w:rsidR="00A0376C">
        <w:t>updated</w:t>
      </w:r>
      <w:r w:rsidR="00006462">
        <w:t xml:space="preserve"> before ED</w:t>
      </w:r>
      <w:r w:rsidR="001164BB">
        <w:t xml:space="preserve">, </w:t>
      </w:r>
      <w:r w:rsidR="00513503">
        <w:t xml:space="preserve">then </w:t>
      </w:r>
      <w:r w:rsidR="001164BB">
        <w:t xml:space="preserve">the note </w:t>
      </w:r>
      <w:r w:rsidR="00C460B8">
        <w:t xml:space="preserve">below </w:t>
      </w:r>
      <w:r w:rsidR="00AB199A">
        <w:t>may</w:t>
      </w:r>
      <w:r w:rsidR="001164BB">
        <w:t xml:space="preserve"> </w:t>
      </w:r>
      <w:r w:rsidR="002F6656">
        <w:t xml:space="preserve">also </w:t>
      </w:r>
      <w:r w:rsidR="001164BB">
        <w:t xml:space="preserve">be deleted.  </w:t>
      </w:r>
      <w:r w:rsidR="001B5CD9">
        <w:t>D</w:t>
      </w:r>
      <w:r w:rsidR="001164BB">
        <w:t xml:space="preserve">rafters may </w:t>
      </w:r>
      <w:r w:rsidR="00006462">
        <w:t xml:space="preserve">need to </w:t>
      </w:r>
      <w:r w:rsidR="001164BB">
        <w:t>amend the note</w:t>
      </w:r>
      <w:r w:rsidR="001B5CD9">
        <w:t xml:space="preserve"> below</w:t>
      </w:r>
      <w:r w:rsidR="001164BB">
        <w:t xml:space="preserve"> </w:t>
      </w:r>
      <w:r w:rsidR="00A456F1">
        <w:t xml:space="preserve">as </w:t>
      </w:r>
      <w:r w:rsidR="00AB199A">
        <w:t xml:space="preserve">additional </w:t>
      </w:r>
      <w:r w:rsidR="001164BB">
        <w:t>information becomes available</w:t>
      </w:r>
      <w:r w:rsidR="00006462">
        <w:t xml:space="preserve"> from the ERP program</w:t>
      </w:r>
      <w:r w:rsidR="001164BB">
        <w:t>.</w:t>
      </w:r>
    </w:p>
    <w:p w:rsidR="007A3F4C" w:rsidRDefault="007A3F4C" w:rsidP="00792767">
      <w:pPr>
        <w:pStyle w:val="Note-ASDEFCON"/>
      </w:pPr>
      <w:r>
        <w:t xml:space="preserve">Note: </w:t>
      </w:r>
      <w:r w:rsidR="00792767">
        <w:t xml:space="preserve"> </w:t>
      </w:r>
      <w:r w:rsidR="001B5CD9">
        <w:t>The Defence Enterprise Resource Planning (ERP) System will replac</w:t>
      </w:r>
      <w:r w:rsidR="004E0AE3">
        <w:t>e</w:t>
      </w:r>
      <w:r w:rsidR="001B5CD9">
        <w:t xml:space="preserve"> existing </w:t>
      </w:r>
      <w:r>
        <w:t>Defence information systems</w:t>
      </w:r>
      <w:r w:rsidR="004E0AE3">
        <w:t>,</w:t>
      </w:r>
      <w:r>
        <w:t xml:space="preserve"> </w:t>
      </w:r>
      <w:r w:rsidR="004E0AE3">
        <w:t>over a number of years</w:t>
      </w:r>
      <w:r>
        <w:t xml:space="preserve">.  </w:t>
      </w:r>
      <w:r w:rsidR="004E0AE3">
        <w:t>If a</w:t>
      </w:r>
      <w:r>
        <w:t xml:space="preserve"> </w:t>
      </w:r>
      <w:r w:rsidR="001B5CD9">
        <w:t>Defence ERP</w:t>
      </w:r>
      <w:r>
        <w:t xml:space="preserve"> solution </w:t>
      </w:r>
      <w:r w:rsidR="00D44D35">
        <w:t>for</w:t>
      </w:r>
      <w:r>
        <w:t xml:space="preserve"> </w:t>
      </w:r>
      <w:r w:rsidR="00F261B7">
        <w:t>CM / CSA</w:t>
      </w:r>
      <w:r>
        <w:t xml:space="preserve"> </w:t>
      </w:r>
      <w:r w:rsidR="004E0AE3">
        <w:t>is not released prior to the start of the Contract</w:t>
      </w:r>
      <w:r>
        <w:t xml:space="preserve">, </w:t>
      </w:r>
      <w:r w:rsidR="004E0AE3">
        <w:t xml:space="preserve">the subsequent introduction of these functions </w:t>
      </w:r>
      <w:r w:rsidR="00B2302C">
        <w:t xml:space="preserve">may require </w:t>
      </w:r>
      <w:r w:rsidR="00D44D35">
        <w:t>changes to</w:t>
      </w:r>
      <w:r w:rsidR="00AB199A">
        <w:t xml:space="preserve"> the </w:t>
      </w:r>
      <w:r w:rsidR="00B2302C">
        <w:t xml:space="preserve">deliverable data </w:t>
      </w:r>
      <w:r w:rsidR="00D44D35">
        <w:t xml:space="preserve">formats </w:t>
      </w:r>
      <w:r w:rsidR="00AB199A">
        <w:t>developed in accordance with this DID.</w:t>
      </w:r>
    </w:p>
    <w:p w:rsidR="00F9398E" w:rsidRDefault="00221120" w:rsidP="00D35E54">
      <w:pPr>
        <w:pStyle w:val="SOWTL2-ASDEFCON"/>
      </w:pPr>
      <w:r>
        <w:t xml:space="preserve">Data transfer between Contractor and Defence </w:t>
      </w:r>
      <w:r w:rsidR="00F9406C">
        <w:t>Configuration Management (</w:t>
      </w:r>
      <w:r>
        <w:t>CM</w:t>
      </w:r>
      <w:r w:rsidR="00F9406C">
        <w:t>)</w:t>
      </w:r>
      <w:r>
        <w:t xml:space="preserve"> Information Systems is an integral part of the Defence-Contractor interaction.</w:t>
      </w:r>
      <w:r w:rsidR="00D0076B">
        <w:t xml:space="preserve"> </w:t>
      </w:r>
      <w:r>
        <w:t xml:space="preserve"> This </w:t>
      </w:r>
      <w:r w:rsidR="00F9406C">
        <w:t xml:space="preserve">CM </w:t>
      </w:r>
      <w:r w:rsidR="00FE0D73">
        <w:t xml:space="preserve">Data </w:t>
      </w:r>
      <w:r w:rsidR="00F9406C">
        <w:t xml:space="preserve">Exchange Schema </w:t>
      </w:r>
      <w:r>
        <w:t>defines how</w:t>
      </w:r>
      <w:r w:rsidR="006F3C7D">
        <w:t xml:space="preserve"> the Contractor is to apply</w:t>
      </w:r>
      <w:r>
        <w:t xml:space="preserve"> EIA836B </w:t>
      </w:r>
      <w:r w:rsidR="006F3C7D">
        <w:t>to realise</w:t>
      </w:r>
      <w:r>
        <w:t xml:space="preserve"> an effective </w:t>
      </w:r>
      <w:r w:rsidR="00CC4693" w:rsidRPr="007A0806">
        <w:t xml:space="preserve">Configuration Status Accounting (CSA) </w:t>
      </w:r>
      <w:r w:rsidR="006F3C7D">
        <w:t>data transfer capability.</w:t>
      </w:r>
      <w:r w:rsidR="00EA2B08">
        <w:t xml:space="preserve">  </w:t>
      </w:r>
      <w:r w:rsidR="00F9398E" w:rsidRPr="007A0806">
        <w:t xml:space="preserve">CSA </w:t>
      </w:r>
      <w:r w:rsidR="00F9398E">
        <w:t>data,</w:t>
      </w:r>
      <w:r w:rsidR="00F9398E" w:rsidRPr="007A0806">
        <w:t xml:space="preserve"> </w:t>
      </w:r>
      <w:r w:rsidR="00F9398E">
        <w:t>produced</w:t>
      </w:r>
      <w:r w:rsidR="00F9398E" w:rsidRPr="00AC319C">
        <w:t xml:space="preserve"> </w:t>
      </w:r>
      <w:r w:rsidR="00F9398E" w:rsidRPr="007A0806">
        <w:t>from the Contractor's CSA system</w:t>
      </w:r>
      <w:r w:rsidR="00F9398E">
        <w:t>,</w:t>
      </w:r>
      <w:r w:rsidR="00F9398E" w:rsidRPr="007A0806">
        <w:t xml:space="preserve"> </w:t>
      </w:r>
      <w:r w:rsidR="00F9398E">
        <w:t>and transferred in accordance with this DID, provides detailed information to</w:t>
      </w:r>
      <w:r w:rsidR="00F9398E" w:rsidRPr="007A0806">
        <w:t xml:space="preserve"> describe </w:t>
      </w:r>
      <w:r w:rsidR="00F9398E">
        <w:t xml:space="preserve">the functional requirements and physical characteristics of </w:t>
      </w:r>
      <w:r w:rsidR="00F9398E" w:rsidRPr="007A0806">
        <w:t xml:space="preserve">Configuration Items (CIs), the </w:t>
      </w:r>
      <w:r w:rsidR="00F9398E">
        <w:t>status</w:t>
      </w:r>
      <w:r w:rsidR="00F9398E" w:rsidRPr="007A0806">
        <w:t xml:space="preserve"> of changes to CIs</w:t>
      </w:r>
      <w:r w:rsidR="00F9398E">
        <w:t>,</w:t>
      </w:r>
      <w:r w:rsidR="00F9398E" w:rsidRPr="007A0806">
        <w:t xml:space="preserve"> their associated documentation, and the actual configuration of </w:t>
      </w:r>
      <w:r w:rsidR="00F9398E">
        <w:t>individual</w:t>
      </w:r>
      <w:r w:rsidR="00F9398E" w:rsidRPr="007A0806">
        <w:t xml:space="preserve"> C</w:t>
      </w:r>
      <w:r w:rsidR="00813DAD">
        <w:t>I</w:t>
      </w:r>
      <w:r w:rsidR="00F9398E" w:rsidRPr="007A0806">
        <w:t>s</w:t>
      </w:r>
      <w:r w:rsidR="00813DAD">
        <w:t>.</w:t>
      </w:r>
    </w:p>
    <w:p w:rsidR="00F9406C" w:rsidRPr="00AC319C" w:rsidRDefault="00F9406C" w:rsidP="00D35E54">
      <w:pPr>
        <w:pStyle w:val="SOWTL2-ASDEFCON"/>
      </w:pPr>
      <w:r>
        <w:t xml:space="preserve">The Contractor uses the transferred </w:t>
      </w:r>
      <w:r w:rsidR="00CC4693">
        <w:t xml:space="preserve">CSA </w:t>
      </w:r>
      <w:r>
        <w:t xml:space="preserve">data </w:t>
      </w:r>
      <w:r w:rsidR="00CC4693" w:rsidRPr="007A0806">
        <w:t xml:space="preserve">to inform the Commonwealth of the </w:t>
      </w:r>
      <w:r w:rsidR="00CC4693">
        <w:t xml:space="preserve">current </w:t>
      </w:r>
      <w:r w:rsidR="00CC4693" w:rsidRPr="007A0806">
        <w:t xml:space="preserve">status </w:t>
      </w:r>
      <w:r w:rsidR="00CC4693">
        <w:t>of</w:t>
      </w:r>
      <w:r w:rsidR="00CC4693" w:rsidRPr="007A0806">
        <w:t xml:space="preserve"> a product </w:t>
      </w:r>
      <w:r w:rsidR="00CC4693">
        <w:t>(</w:t>
      </w:r>
      <w:proofErr w:type="spellStart"/>
      <w:r w:rsidR="00CC4693">
        <w:t>ie</w:t>
      </w:r>
      <w:proofErr w:type="spellEnd"/>
      <w:r w:rsidR="00CC4693">
        <w:t xml:space="preserve">, a complete system or CI) </w:t>
      </w:r>
      <w:r w:rsidR="00CC4693" w:rsidRPr="007A0806">
        <w:t xml:space="preserve">and its </w:t>
      </w:r>
      <w:r w:rsidR="00CC4693">
        <w:t>P</w:t>
      </w:r>
      <w:r w:rsidR="00CC4693" w:rsidRPr="007A0806">
        <w:t xml:space="preserve">roduct </w:t>
      </w:r>
      <w:r w:rsidR="00CC4693">
        <w:t>C</w:t>
      </w:r>
      <w:r w:rsidR="00CC4693" w:rsidRPr="007A0806">
        <w:t xml:space="preserve">onfiguration </w:t>
      </w:r>
      <w:r w:rsidR="00CC4693">
        <w:t>I</w:t>
      </w:r>
      <w:r w:rsidR="00CC4693" w:rsidRPr="007A0806">
        <w:t xml:space="preserve">nformation, associated </w:t>
      </w:r>
      <w:r w:rsidR="00CC4693">
        <w:t>Configuration B</w:t>
      </w:r>
      <w:r w:rsidR="00CC4693" w:rsidRPr="007A0806">
        <w:t xml:space="preserve">aselines, and changes to that product throughout </w:t>
      </w:r>
      <w:r w:rsidR="00CC4693">
        <w:t xml:space="preserve">the </w:t>
      </w:r>
      <w:r w:rsidR="00EF066F">
        <w:t xml:space="preserve">duration </w:t>
      </w:r>
      <w:r w:rsidR="00CC4693">
        <w:t>of the Contract.</w:t>
      </w:r>
    </w:p>
    <w:p w:rsidR="00F9398E" w:rsidRDefault="00F9398E" w:rsidP="00D35E54">
      <w:pPr>
        <w:pStyle w:val="SOWTL2-ASDEFCON"/>
      </w:pPr>
      <w:r w:rsidRPr="007A0806">
        <w:t xml:space="preserve">The Commonwealth </w:t>
      </w:r>
      <w:r>
        <w:t>uses the transferred CSA data to:</w:t>
      </w:r>
    </w:p>
    <w:p w:rsidR="00F9398E" w:rsidRDefault="00F9398E" w:rsidP="00D35E54">
      <w:pPr>
        <w:pStyle w:val="SOWSubL1-ASDEFCON"/>
      </w:pPr>
      <w:r>
        <w:t>understand the current configuration of</w:t>
      </w:r>
      <w:r w:rsidRPr="007A0806">
        <w:t xml:space="preserve"> a product</w:t>
      </w:r>
      <w:r>
        <w:t xml:space="preserve">, </w:t>
      </w:r>
      <w:r w:rsidRPr="007A0806">
        <w:t xml:space="preserve">its </w:t>
      </w:r>
      <w:r>
        <w:t>P</w:t>
      </w:r>
      <w:r w:rsidRPr="007A0806">
        <w:t xml:space="preserve">roduct </w:t>
      </w:r>
      <w:r>
        <w:t>C</w:t>
      </w:r>
      <w:r w:rsidRPr="007A0806">
        <w:t xml:space="preserve">onfiguration </w:t>
      </w:r>
      <w:r>
        <w:t>I</w:t>
      </w:r>
      <w:r w:rsidRPr="007A0806">
        <w:t xml:space="preserve">nformation, </w:t>
      </w:r>
      <w:r>
        <w:t>and relationship to</w:t>
      </w:r>
      <w:r w:rsidRPr="007A0806">
        <w:t xml:space="preserve"> </w:t>
      </w:r>
      <w:r>
        <w:t>Configuration B</w:t>
      </w:r>
      <w:r w:rsidRPr="007A0806">
        <w:t>aselines</w:t>
      </w:r>
      <w:r>
        <w:t xml:space="preserve"> (including system-level baselines)</w:t>
      </w:r>
      <w:r w:rsidR="00813DAD">
        <w:t>;</w:t>
      </w:r>
      <w:r w:rsidRPr="007A0806">
        <w:t xml:space="preserve"> and </w:t>
      </w:r>
    </w:p>
    <w:p w:rsidR="00F9398E" w:rsidRDefault="00F9398E" w:rsidP="00D35E54">
      <w:pPr>
        <w:pStyle w:val="SOWSubL1-ASDEFCON"/>
      </w:pPr>
      <w:r>
        <w:t xml:space="preserve">inform Commonwealth CM </w:t>
      </w:r>
      <w:r w:rsidRPr="007A0806">
        <w:t xml:space="preserve">activities related to that product throughout </w:t>
      </w:r>
      <w:r>
        <w:t>its</w:t>
      </w:r>
      <w:r w:rsidRPr="007A0806">
        <w:t xml:space="preserve"> lifecy</w:t>
      </w:r>
      <w:r>
        <w:t>c</w:t>
      </w:r>
      <w:r w:rsidRPr="007A0806">
        <w:t>le</w:t>
      </w:r>
      <w:r w:rsidR="00813DAD">
        <w:t>.</w:t>
      </w:r>
    </w:p>
    <w:p w:rsidR="00F06E4A" w:rsidRDefault="00F06E4A" w:rsidP="00D35E54">
      <w:pPr>
        <w:pStyle w:val="SOWHL1-ASDEFCON"/>
      </w:pPr>
      <w:bookmarkStart w:id="5" w:name="_Toc515805640"/>
      <w:r>
        <w:t>INTER-RELATIONSHIPS</w:t>
      </w:r>
      <w:bookmarkEnd w:id="5"/>
    </w:p>
    <w:p w:rsidR="00F06E4A" w:rsidRPr="00816A3D" w:rsidRDefault="00EB315C" w:rsidP="00D35E54">
      <w:pPr>
        <w:pStyle w:val="SOWTL2-ASDEFCON"/>
      </w:pPr>
      <w:r>
        <w:t xml:space="preserve">The </w:t>
      </w:r>
      <w:r w:rsidRPr="00EB315C">
        <w:t>Contractor-Defence C</w:t>
      </w:r>
      <w:r>
        <w:t>M</w:t>
      </w:r>
      <w:r w:rsidRPr="00EB315C">
        <w:t xml:space="preserve"> Data Exchange Schema </w:t>
      </w:r>
      <w:r w:rsidR="00F06E4A" w:rsidRPr="00816A3D">
        <w:t>is subordinate to the following data items, where these data items are required under the Contract:</w:t>
      </w:r>
    </w:p>
    <w:p w:rsidR="00AC319C" w:rsidRPr="00816A3D" w:rsidRDefault="00F06E4A" w:rsidP="00D35E54">
      <w:pPr>
        <w:pStyle w:val="SOWSubL1-ASDEFCON"/>
      </w:pPr>
      <w:r w:rsidRPr="00816A3D">
        <w:t>Configuration Management Plan</w:t>
      </w:r>
      <w:r w:rsidR="00AC319C" w:rsidRPr="00816A3D">
        <w:t xml:space="preserve"> (CMP);</w:t>
      </w:r>
    </w:p>
    <w:p w:rsidR="004A3A4B" w:rsidRPr="00816A3D" w:rsidRDefault="00AC319C" w:rsidP="00D35E54">
      <w:pPr>
        <w:pStyle w:val="SOWSubL1-ASDEFCON"/>
      </w:pPr>
      <w:r w:rsidRPr="00816A3D">
        <w:t>Systems Engineering Management Plan (SEMP)</w:t>
      </w:r>
      <w:r w:rsidR="004A3A4B" w:rsidRPr="00816A3D">
        <w:t>; and</w:t>
      </w:r>
    </w:p>
    <w:p w:rsidR="00F06E4A" w:rsidRDefault="00F9406C" w:rsidP="00D35E54">
      <w:pPr>
        <w:pStyle w:val="SOWSubL1-ASDEFCON"/>
      </w:pPr>
      <w:r>
        <w:lastRenderedPageBreak/>
        <w:t>Contractor Engineering</w:t>
      </w:r>
      <w:r w:rsidR="004A3A4B" w:rsidRPr="00816A3D">
        <w:t xml:space="preserve"> Management Plan (</w:t>
      </w:r>
      <w:r>
        <w:t>CE</w:t>
      </w:r>
      <w:r w:rsidR="004A3A4B" w:rsidRPr="00816A3D">
        <w:t>MP).</w:t>
      </w:r>
    </w:p>
    <w:p w:rsidR="00EB315C" w:rsidRDefault="00EB315C" w:rsidP="00D35E54">
      <w:pPr>
        <w:pStyle w:val="SOWTL2-ASDEFCON"/>
      </w:pPr>
      <w:r>
        <w:t xml:space="preserve">The </w:t>
      </w:r>
      <w:r w:rsidRPr="00EB315C">
        <w:t>Contractor-Defence C</w:t>
      </w:r>
      <w:r>
        <w:t>M</w:t>
      </w:r>
      <w:r w:rsidRPr="00EB315C">
        <w:t xml:space="preserve"> Data Exchange Schema </w:t>
      </w:r>
      <w:r>
        <w:t>inter-relates with t</w:t>
      </w:r>
      <w:r w:rsidRPr="00816A3D">
        <w:t>he CSA</w:t>
      </w:r>
      <w:r w:rsidR="007F0AC4">
        <w:t xml:space="preserve"> </w:t>
      </w:r>
      <w:r w:rsidRPr="00816A3D">
        <w:t>R</w:t>
      </w:r>
      <w:r w:rsidR="007F0AC4">
        <w:t>eport</w:t>
      </w:r>
      <w:r>
        <w:t>.</w:t>
      </w:r>
    </w:p>
    <w:p w:rsidR="00F06E4A" w:rsidRDefault="00F06E4A" w:rsidP="00D35E54">
      <w:pPr>
        <w:pStyle w:val="SOWHL1-ASDEFCON"/>
      </w:pPr>
      <w:bookmarkStart w:id="6" w:name="_Toc515805641"/>
      <w:r>
        <w:t>Applicable Documents</w:t>
      </w:r>
    </w:p>
    <w:p w:rsidR="00F06E4A" w:rsidRPr="00AC319C" w:rsidRDefault="00F06E4A" w:rsidP="00D35E54">
      <w:pPr>
        <w:pStyle w:val="SOWTL2-ASDEFCON"/>
      </w:pPr>
      <w:r w:rsidRPr="00AC319C">
        <w:t>The following document form</w:t>
      </w:r>
      <w:r w:rsidR="004261E7">
        <w:t>s</w:t>
      </w:r>
      <w:r w:rsidRPr="00AC319C">
        <w:t xml:space="preserve"> a part of this DID to the extent specified herein</w:t>
      </w:r>
      <w:r w:rsidR="004261E7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093"/>
        <w:gridCol w:w="5809"/>
      </w:tblGrid>
      <w:tr w:rsidR="00F06E4A" w:rsidTr="005647EC">
        <w:tc>
          <w:tcPr>
            <w:tcW w:w="2093" w:type="dxa"/>
          </w:tcPr>
          <w:p w:rsidR="00F06E4A" w:rsidRPr="00882D90" w:rsidRDefault="00F776FD" w:rsidP="00D35E54">
            <w:pPr>
              <w:pStyle w:val="Table10ptText-ASDEFCON"/>
            </w:pPr>
            <w:r>
              <w:t>EIA</w:t>
            </w:r>
            <w:r w:rsidR="00221120">
              <w:t>836</w:t>
            </w:r>
            <w:r>
              <w:t>B</w:t>
            </w:r>
          </w:p>
        </w:tc>
        <w:tc>
          <w:tcPr>
            <w:tcW w:w="5809" w:type="dxa"/>
          </w:tcPr>
          <w:p w:rsidR="00F06E4A" w:rsidRPr="008B1142" w:rsidRDefault="00221120" w:rsidP="00D35E54">
            <w:pPr>
              <w:pStyle w:val="Table10ptText-ASDEFCON"/>
            </w:pPr>
            <w:r w:rsidRPr="008B1142">
              <w:t>Configuration Management Data Exchange and Interoperability</w:t>
            </w:r>
          </w:p>
        </w:tc>
      </w:tr>
      <w:tr w:rsidR="005647EC" w:rsidTr="005647EC">
        <w:tc>
          <w:tcPr>
            <w:tcW w:w="2093" w:type="dxa"/>
          </w:tcPr>
          <w:p w:rsidR="005647EC" w:rsidRDefault="00060324" w:rsidP="00D35E54">
            <w:pPr>
              <w:pStyle w:val="Table10ptText-ASDEFCON"/>
            </w:pPr>
            <w:r>
              <w:t>DEF(AUST)</w:t>
            </w:r>
            <w:r w:rsidR="005647EC" w:rsidRPr="005647EC">
              <w:t>10814</w:t>
            </w:r>
          </w:p>
        </w:tc>
        <w:tc>
          <w:tcPr>
            <w:tcW w:w="5809" w:type="dxa"/>
          </w:tcPr>
          <w:p w:rsidR="005647EC" w:rsidRPr="008B1142" w:rsidRDefault="005647EC" w:rsidP="00D35E54">
            <w:pPr>
              <w:pStyle w:val="Table10ptText-ASDEFCON"/>
            </w:pPr>
            <w:r w:rsidRPr="008B1142">
              <w:t xml:space="preserve">Land Materiel Data Exchange Standard </w:t>
            </w:r>
          </w:p>
        </w:tc>
      </w:tr>
      <w:tr w:rsidR="005647EC" w:rsidTr="005647EC">
        <w:tc>
          <w:tcPr>
            <w:tcW w:w="2093" w:type="dxa"/>
          </w:tcPr>
          <w:p w:rsidR="005647EC" w:rsidRPr="005647EC" w:rsidRDefault="00F9406C" w:rsidP="00D35E54">
            <w:pPr>
              <w:pStyle w:val="Table10ptText-ASDEFCON"/>
            </w:pPr>
            <w:r>
              <w:t>ANP4422-6001</w:t>
            </w:r>
          </w:p>
        </w:tc>
        <w:tc>
          <w:tcPr>
            <w:tcW w:w="5809" w:type="dxa"/>
          </w:tcPr>
          <w:p w:rsidR="005647EC" w:rsidRPr="008B1142" w:rsidRDefault="00F9406C" w:rsidP="00D35E54">
            <w:pPr>
              <w:pStyle w:val="Table10ptText-ASDEFCON"/>
            </w:pPr>
            <w:r w:rsidRPr="008B1142">
              <w:t>Materiel Data Exchange Specification</w:t>
            </w:r>
          </w:p>
        </w:tc>
      </w:tr>
      <w:tr w:rsidR="00D40B3F" w:rsidTr="005647EC">
        <w:tc>
          <w:tcPr>
            <w:tcW w:w="2093" w:type="dxa"/>
          </w:tcPr>
          <w:p w:rsidR="00D40B3F" w:rsidRDefault="00F261B7" w:rsidP="00D35E54">
            <w:pPr>
              <w:pStyle w:val="Table10ptText-ASDEFCON"/>
            </w:pPr>
            <w:r>
              <w:t>EAMI 152 &amp; 153</w:t>
            </w:r>
          </w:p>
        </w:tc>
        <w:tc>
          <w:tcPr>
            <w:tcW w:w="5809" w:type="dxa"/>
          </w:tcPr>
          <w:p w:rsidR="00D40B3F" w:rsidRPr="008B1142" w:rsidRDefault="00F261B7" w:rsidP="00D35E54">
            <w:pPr>
              <w:pStyle w:val="Table10ptText-ASDEFCON"/>
            </w:pPr>
            <w:r>
              <w:t>Defence ERP Program Interface Development Specification - Contractor Information Exchange</w:t>
            </w:r>
          </w:p>
        </w:tc>
      </w:tr>
    </w:tbl>
    <w:p w:rsidR="00F06E4A" w:rsidRDefault="00F06E4A" w:rsidP="00D35E54">
      <w:pPr>
        <w:pStyle w:val="SOWHL1-ASDEFCON"/>
      </w:pPr>
      <w:r>
        <w:t>Preparation Instructions</w:t>
      </w:r>
      <w:bookmarkEnd w:id="6"/>
    </w:p>
    <w:p w:rsidR="00F06E4A" w:rsidRDefault="00F06E4A" w:rsidP="00D35E54">
      <w:pPr>
        <w:pStyle w:val="SOWHL2-ASDEFCON"/>
      </w:pPr>
      <w:r>
        <w:t>Generic Format and Content</w:t>
      </w:r>
    </w:p>
    <w:p w:rsidR="00F06E4A" w:rsidRDefault="00F06E4A" w:rsidP="00D35E54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F9406C">
        <w:t>‘</w:t>
      </w:r>
      <w:r>
        <w:t>General Requirements for Data Items</w:t>
      </w:r>
      <w:r w:rsidR="00F9406C">
        <w:t>’</w:t>
      </w:r>
      <w:r w:rsidR="001E23FE">
        <w:t xml:space="preserve"> in the Statement of Work</w:t>
      </w:r>
      <w:r>
        <w:t>.</w:t>
      </w:r>
    </w:p>
    <w:p w:rsidR="00AF2ADC" w:rsidRDefault="00F06E4A" w:rsidP="00D35E54">
      <w:pPr>
        <w:pStyle w:val="SOWHL2-ASDEFCON"/>
      </w:pPr>
      <w:r>
        <w:t>Specific Content</w:t>
      </w:r>
      <w:bookmarkEnd w:id="2"/>
    </w:p>
    <w:p w:rsidR="00AA71DA" w:rsidRDefault="00AA71DA" w:rsidP="00D35E54">
      <w:pPr>
        <w:pStyle w:val="SOWTL3-ASDEFCON"/>
      </w:pPr>
      <w:r>
        <w:t>Exchange of CSA data shall conform to:</w:t>
      </w:r>
    </w:p>
    <w:p w:rsidR="00BF602E" w:rsidRDefault="00BF602E" w:rsidP="00D35E54">
      <w:pPr>
        <w:pStyle w:val="NoteToDrafters-ASDEFCON"/>
      </w:pPr>
      <w:r>
        <w:t xml:space="preserve">Note to </w:t>
      </w:r>
      <w:r w:rsidR="001B3C39">
        <w:t>d</w:t>
      </w:r>
      <w:r>
        <w:t>rafter</w:t>
      </w:r>
      <w:r w:rsidR="001B3C39">
        <w:t>s</w:t>
      </w:r>
      <w:r>
        <w:t xml:space="preserve">: </w:t>
      </w:r>
      <w:r w:rsidR="00D0076B">
        <w:t xml:space="preserve"> </w:t>
      </w:r>
      <w:r w:rsidR="00F261B7">
        <w:t>Insert t</w:t>
      </w:r>
      <w:r>
        <w:t xml:space="preserve">he exchange standards to be </w:t>
      </w:r>
      <w:r w:rsidR="001B3C39">
        <w:t xml:space="preserve">specified </w:t>
      </w:r>
      <w:r w:rsidR="00AA71DA">
        <w:t>here</w:t>
      </w:r>
      <w:r w:rsidR="001B3C39" w:rsidRPr="00AA3213">
        <w:t>.</w:t>
      </w:r>
    </w:p>
    <w:p w:rsidR="00AA71DA" w:rsidRPr="00AA71DA" w:rsidRDefault="00AA71DA" w:rsidP="00D35E54">
      <w:pPr>
        <w:pStyle w:val="SOWSubL1-ASDEFCON"/>
      </w:pPr>
      <w:r w:rsidRPr="00AA71DA">
        <w:t>DEF(AUST) 10814</w:t>
      </w:r>
      <w:r w:rsidR="006D6339">
        <w:t xml:space="preserve">, </w:t>
      </w:r>
      <w:r w:rsidRPr="00060324">
        <w:t>Land Materiel Data Exchange Standard</w:t>
      </w:r>
      <w:r w:rsidR="00EF066F">
        <w:t>;</w:t>
      </w:r>
    </w:p>
    <w:p w:rsidR="00F261B7" w:rsidRDefault="00AA71DA" w:rsidP="00D35E54">
      <w:pPr>
        <w:pStyle w:val="SOWSubL1-ASDEFCON"/>
      </w:pPr>
      <w:r w:rsidRPr="00AA71DA">
        <w:t>ANP4422-6001</w:t>
      </w:r>
      <w:r w:rsidR="006D6339">
        <w:t xml:space="preserve">, </w:t>
      </w:r>
      <w:r w:rsidRPr="00EF066F">
        <w:t>Materiel Data Exchange Specification</w:t>
      </w:r>
      <w:r w:rsidR="00EF066F">
        <w:t>;</w:t>
      </w:r>
    </w:p>
    <w:p w:rsidR="00AA71DA" w:rsidRDefault="00F261B7" w:rsidP="00D35E54">
      <w:pPr>
        <w:pStyle w:val="SOWSubL1-ASDEFCON"/>
      </w:pPr>
      <w:r>
        <w:t>EAMI 152 &amp; 153</w:t>
      </w:r>
      <w:r w:rsidR="006D6339">
        <w:t xml:space="preserve">, </w:t>
      </w:r>
      <w:r>
        <w:t>Defence ERP Program Interface Development Specification - Contractor Information Exchange,</w:t>
      </w:r>
      <w:r w:rsidR="00EF066F">
        <w:t xml:space="preserve"> and</w:t>
      </w:r>
    </w:p>
    <w:p w:rsidR="00AA71DA" w:rsidRPr="00AA71DA" w:rsidRDefault="00EF066F" w:rsidP="00D35E54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DRAFTER TO INSERT...]"/>
            </w:textInput>
          </w:ffData>
        </w:fldChar>
      </w:r>
      <w:r>
        <w:instrText xml:space="preserve"> FORMTEXT </w:instrText>
      </w:r>
      <w:r>
        <w:fldChar w:fldCharType="separate"/>
      </w:r>
      <w:r w:rsidR="00CE4ADC">
        <w:rPr>
          <w:noProof/>
        </w:rPr>
        <w:t>[...DRAFTER TO INSERT...]</w:t>
      </w:r>
      <w:r>
        <w:fldChar w:fldCharType="end"/>
      </w:r>
      <w:r>
        <w:t>.</w:t>
      </w:r>
    </w:p>
    <w:p w:rsidR="00AA71DA" w:rsidRDefault="00AA71DA" w:rsidP="00D35E54">
      <w:pPr>
        <w:pStyle w:val="NoteToDrafters-ASDEFCON"/>
      </w:pPr>
      <w:r>
        <w:t xml:space="preserve">Note to drafters: </w:t>
      </w:r>
      <w:r w:rsidR="00D0076B">
        <w:t xml:space="preserve"> </w:t>
      </w:r>
      <w:r>
        <w:t>If applicable, this section may need to include any additional specific physical or electronic transfer arrangements for transfer of CSA data in accordance with the applicable standard.</w:t>
      </w:r>
    </w:p>
    <w:p w:rsidR="00A57492" w:rsidRPr="00EA2B08" w:rsidRDefault="00A57492" w:rsidP="00D35E54">
      <w:pPr>
        <w:pStyle w:val="ASDEFCONNormal"/>
        <w:rPr>
          <w:rFonts w:eastAsia="Calibri"/>
        </w:rPr>
      </w:pPr>
    </w:p>
    <w:sectPr w:rsidR="00A57492" w:rsidRPr="00EA2B08">
      <w:headerReference w:type="default" r:id="rId7"/>
      <w:footerReference w:type="default" r:id="rId8"/>
      <w:pgSz w:w="11906" w:h="16838" w:code="9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A0" w:rsidRDefault="00235CA0">
      <w:r>
        <w:separator/>
      </w:r>
    </w:p>
  </w:endnote>
  <w:endnote w:type="continuationSeparator" w:id="0">
    <w:p w:rsidR="00235CA0" w:rsidRDefault="0023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F61BE" w:rsidRPr="00613580" w:rsidTr="006F61BE">
      <w:tc>
        <w:tcPr>
          <w:tcW w:w="2500" w:type="pct"/>
        </w:tcPr>
        <w:p w:rsidR="006F61BE" w:rsidRPr="006F61BE" w:rsidRDefault="006F61BE" w:rsidP="006F61BE">
          <w:pPr>
            <w:pStyle w:val="ASDEFCONHeaderFooterRight"/>
          </w:pPr>
        </w:p>
      </w:tc>
      <w:tc>
        <w:tcPr>
          <w:tcW w:w="2500" w:type="pct"/>
        </w:tcPr>
        <w:p w:rsidR="006F61BE" w:rsidRPr="006F61BE" w:rsidRDefault="006F61BE" w:rsidP="006F61BE">
          <w:pPr>
            <w:pStyle w:val="ASDEFCONHeaderFooterRight"/>
          </w:pPr>
          <w:r w:rsidRPr="006F61BE">
            <w:rPr>
              <w:rStyle w:val="PageNumber"/>
              <w:szCs w:val="24"/>
            </w:rPr>
            <w:fldChar w:fldCharType="begin"/>
          </w:r>
          <w:r w:rsidRPr="006F61BE">
            <w:rPr>
              <w:rStyle w:val="PageNumber"/>
              <w:szCs w:val="24"/>
            </w:rPr>
            <w:instrText xml:space="preserve"> PAGE </w:instrText>
          </w:r>
          <w:r w:rsidRPr="006F61BE">
            <w:rPr>
              <w:rStyle w:val="PageNumber"/>
              <w:szCs w:val="24"/>
            </w:rPr>
            <w:fldChar w:fldCharType="separate"/>
          </w:r>
          <w:r w:rsidR="00475DBA">
            <w:rPr>
              <w:rStyle w:val="PageNumber"/>
              <w:noProof/>
              <w:szCs w:val="24"/>
            </w:rPr>
            <w:t>1</w:t>
          </w:r>
          <w:r w:rsidRPr="006F61BE">
            <w:rPr>
              <w:rStyle w:val="PageNumber"/>
              <w:szCs w:val="24"/>
            </w:rPr>
            <w:fldChar w:fldCharType="end"/>
          </w:r>
        </w:p>
      </w:tc>
    </w:tr>
    <w:tr w:rsidR="006F61BE" w:rsidTr="006F61BE">
      <w:tc>
        <w:tcPr>
          <w:tcW w:w="5000" w:type="pct"/>
          <w:gridSpan w:val="2"/>
        </w:tcPr>
        <w:p w:rsidR="006F61BE" w:rsidRDefault="00832474" w:rsidP="00832474">
          <w:pPr>
            <w:pStyle w:val="ASDEFCONHeaderFooterCenter"/>
          </w:pPr>
          <w:r w:rsidRPr="00361319">
            <w:rPr>
              <w:b/>
              <w:sz w:val="20"/>
            </w:rPr>
            <w:fldChar w:fldCharType="begin"/>
          </w:r>
          <w:r w:rsidRPr="00361319">
            <w:rPr>
              <w:b/>
              <w:sz w:val="20"/>
            </w:rPr>
            <w:instrText xml:space="preserve"> DOCPROPERTY  Classification  \* MERGEFORMAT </w:instrText>
          </w:r>
          <w:r w:rsidRPr="00361319">
            <w:rPr>
              <w:b/>
              <w:sz w:val="20"/>
            </w:rPr>
            <w:fldChar w:fldCharType="separate"/>
          </w:r>
          <w:r w:rsidR="00CE4ADC">
            <w:rPr>
              <w:b/>
              <w:sz w:val="20"/>
            </w:rPr>
            <w:t>OFFICIAL</w:t>
          </w:r>
          <w:r w:rsidRPr="00361319">
            <w:rPr>
              <w:b/>
              <w:sz w:val="20"/>
            </w:rPr>
            <w:fldChar w:fldCharType="end"/>
          </w:r>
        </w:p>
      </w:tc>
    </w:tr>
  </w:tbl>
  <w:p w:rsidR="006F61BE" w:rsidRPr="00361319" w:rsidRDefault="006F61BE" w:rsidP="00832474">
    <w:pPr>
      <w:pStyle w:val="ASDEFCONHeaderFooterCenter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A0" w:rsidRDefault="00235CA0">
      <w:r>
        <w:separator/>
      </w:r>
    </w:p>
  </w:footnote>
  <w:footnote w:type="continuationSeparator" w:id="0">
    <w:p w:rsidR="00235CA0" w:rsidRDefault="00235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F61BE" w:rsidTr="00ED52CD">
      <w:tc>
        <w:tcPr>
          <w:tcW w:w="5000" w:type="pct"/>
          <w:gridSpan w:val="2"/>
        </w:tcPr>
        <w:p w:rsidR="006F61BE" w:rsidRDefault="00235CA0" w:rsidP="00ED52CD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CE4ADC">
            <w:t>OFFICIAL</w:t>
          </w:r>
          <w:r>
            <w:fldChar w:fldCharType="end"/>
          </w:r>
        </w:p>
      </w:tc>
    </w:tr>
    <w:tr w:rsidR="006F61BE" w:rsidTr="00ED52CD">
      <w:tc>
        <w:tcPr>
          <w:tcW w:w="2500" w:type="pct"/>
        </w:tcPr>
        <w:p w:rsidR="006F61BE" w:rsidRDefault="00303074" w:rsidP="00ED52CD">
          <w:pPr>
            <w:pStyle w:val="ASDEFCONHeaderFooterLeft"/>
          </w:pPr>
          <w:fldSimple w:instr=" DOCPROPERTY Header_Left ">
            <w:r w:rsidR="00CE4ADC">
              <w:t>ASDEFCON (Strategic Materiel)</w:t>
            </w:r>
          </w:fldSimple>
        </w:p>
      </w:tc>
      <w:tc>
        <w:tcPr>
          <w:tcW w:w="2500" w:type="pct"/>
        </w:tcPr>
        <w:p w:rsidR="006F61BE" w:rsidRDefault="00303074" w:rsidP="004862AF">
          <w:pPr>
            <w:pStyle w:val="ASDEFCONHeaderFooterRight"/>
          </w:pPr>
          <w:fldSimple w:instr=" TITLE   \* MERGEFORMAT ">
            <w:r w:rsidR="00CE4ADC">
              <w:t>DID-CM-DATA-XDATA</w:t>
            </w:r>
          </w:fldSimple>
          <w:r w:rsidR="006F61BE">
            <w:t>-</w:t>
          </w:r>
          <w:fldSimple w:instr=" DOCPROPERTY Version ">
            <w:r w:rsidR="00706A70">
              <w:t>V5.3</w:t>
            </w:r>
          </w:fldSimple>
        </w:p>
      </w:tc>
    </w:tr>
  </w:tbl>
  <w:p w:rsidR="006F61BE" w:rsidRDefault="006F61BE" w:rsidP="006F61BE">
    <w:pPr>
      <w:pStyle w:val="ASDEFCONHeaderFooter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FD572AD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2C63C7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822A8C"/>
    <w:multiLevelType w:val="multilevel"/>
    <w:tmpl w:val="4B16FEB0"/>
    <w:lvl w:ilvl="0">
      <w:start w:val="1"/>
      <w:numFmt w:val="decimal"/>
      <w:pStyle w:val="TextLevel3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4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6DE2424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71A52845"/>
    <w:multiLevelType w:val="hybridMultilevel"/>
    <w:tmpl w:val="48D20C58"/>
    <w:lvl w:ilvl="0" w:tplc="0E7C239E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2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75DE1086"/>
    <w:multiLevelType w:val="hybridMultilevel"/>
    <w:tmpl w:val="CB1EC29C"/>
    <w:lvl w:ilvl="0" w:tplc="8A4C1012">
      <w:start w:val="1"/>
      <w:numFmt w:val="upperLetter"/>
      <w:lvlText w:val="%1"/>
      <w:lvlJc w:val="left"/>
      <w:pPr>
        <w:ind w:left="360" w:hanging="360"/>
      </w:pPr>
      <w:rPr>
        <w:rFonts w:hint="default"/>
        <w:color w:val="FFFF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1"/>
  </w:num>
  <w:num w:numId="3">
    <w:abstractNumId w:val="10"/>
  </w:num>
  <w:num w:numId="4">
    <w:abstractNumId w:val="31"/>
  </w:num>
  <w:num w:numId="5">
    <w:abstractNumId w:val="61"/>
  </w:num>
  <w:num w:numId="6">
    <w:abstractNumId w:val="41"/>
  </w:num>
  <w:num w:numId="7">
    <w:abstractNumId w:val="33"/>
  </w:num>
  <w:num w:numId="8">
    <w:abstractNumId w:val="12"/>
  </w:num>
  <w:num w:numId="9">
    <w:abstractNumId w:val="36"/>
  </w:num>
  <w:num w:numId="10">
    <w:abstractNumId w:val="25"/>
  </w:num>
  <w:num w:numId="11">
    <w:abstractNumId w:val="39"/>
  </w:num>
  <w:num w:numId="12">
    <w:abstractNumId w:val="26"/>
  </w:num>
  <w:num w:numId="13">
    <w:abstractNumId w:val="16"/>
  </w:num>
  <w:num w:numId="14">
    <w:abstractNumId w:val="20"/>
  </w:num>
  <w:num w:numId="15">
    <w:abstractNumId w:val="43"/>
  </w:num>
  <w:num w:numId="16">
    <w:abstractNumId w:val="54"/>
  </w:num>
  <w:num w:numId="17">
    <w:abstractNumId w:val="14"/>
  </w:num>
  <w:num w:numId="18">
    <w:abstractNumId w:val="47"/>
  </w:num>
  <w:num w:numId="19">
    <w:abstractNumId w:val="3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8"/>
  </w:num>
  <w:num w:numId="32">
    <w:abstractNumId w:val="27"/>
  </w:num>
  <w:num w:numId="33">
    <w:abstractNumId w:val="18"/>
  </w:num>
  <w:num w:numId="34">
    <w:abstractNumId w:val="50"/>
  </w:num>
  <w:num w:numId="35">
    <w:abstractNumId w:val="52"/>
  </w:num>
  <w:num w:numId="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8"/>
  </w:num>
  <w:num w:numId="39">
    <w:abstractNumId w:val="55"/>
  </w:num>
  <w:num w:numId="40">
    <w:abstractNumId w:val="37"/>
  </w:num>
  <w:num w:numId="41">
    <w:abstractNumId w:val="44"/>
  </w:num>
  <w:num w:numId="42">
    <w:abstractNumId w:val="64"/>
  </w:num>
  <w:num w:numId="43">
    <w:abstractNumId w:val="29"/>
  </w:num>
  <w:num w:numId="44">
    <w:abstractNumId w:val="34"/>
  </w:num>
  <w:num w:numId="45">
    <w:abstractNumId w:val="66"/>
  </w:num>
  <w:num w:numId="46">
    <w:abstractNumId w:val="23"/>
  </w:num>
  <w:num w:numId="47">
    <w:abstractNumId w:val="21"/>
  </w:num>
  <w:num w:numId="48">
    <w:abstractNumId w:val="13"/>
  </w:num>
  <w:num w:numId="49">
    <w:abstractNumId w:val="17"/>
  </w:num>
  <w:num w:numId="50">
    <w:abstractNumId w:val="32"/>
  </w:num>
  <w:num w:numId="51">
    <w:abstractNumId w:val="11"/>
  </w:num>
  <w:num w:numId="52">
    <w:abstractNumId w:val="40"/>
  </w:num>
  <w:num w:numId="53">
    <w:abstractNumId w:val="57"/>
  </w:num>
  <w:num w:numId="54">
    <w:abstractNumId w:val="53"/>
  </w:num>
  <w:num w:numId="55">
    <w:abstractNumId w:val="59"/>
  </w:num>
  <w:num w:numId="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6"/>
  </w:num>
  <w:num w:numId="58">
    <w:abstractNumId w:val="19"/>
  </w:num>
  <w:num w:numId="59">
    <w:abstractNumId w:val="65"/>
  </w:num>
  <w:num w:numId="60">
    <w:abstractNumId w:val="30"/>
  </w:num>
  <w:num w:numId="61">
    <w:abstractNumId w:val="42"/>
  </w:num>
  <w:num w:numId="62">
    <w:abstractNumId w:val="22"/>
  </w:num>
  <w:num w:numId="63">
    <w:abstractNumId w:val="15"/>
  </w:num>
  <w:num w:numId="64">
    <w:abstractNumId w:val="46"/>
  </w:num>
  <w:num w:numId="65">
    <w:abstractNumId w:val="35"/>
  </w:num>
  <w:num w:numId="66">
    <w:abstractNumId w:val="49"/>
  </w:num>
  <w:num w:numId="67">
    <w:abstractNumId w:val="20"/>
  </w:num>
  <w:num w:numId="68">
    <w:abstractNumId w:val="20"/>
  </w:num>
  <w:num w:numId="69">
    <w:abstractNumId w:val="20"/>
  </w:num>
  <w:num w:numId="70">
    <w:abstractNumId w:val="20"/>
  </w:num>
  <w:num w:numId="71">
    <w:abstractNumId w:val="20"/>
  </w:num>
  <w:num w:numId="72">
    <w:abstractNumId w:val="63"/>
  </w:num>
  <w:num w:numId="73">
    <w:abstractNumId w:val="60"/>
  </w:num>
  <w:num w:numId="74">
    <w:abstractNumId w:val="6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9C"/>
    <w:rsid w:val="00006462"/>
    <w:rsid w:val="00013B54"/>
    <w:rsid w:val="0005141C"/>
    <w:rsid w:val="00060324"/>
    <w:rsid w:val="000920AA"/>
    <w:rsid w:val="000D5717"/>
    <w:rsid w:val="001036C6"/>
    <w:rsid w:val="001164BB"/>
    <w:rsid w:val="0013203D"/>
    <w:rsid w:val="00151CA9"/>
    <w:rsid w:val="00170498"/>
    <w:rsid w:val="00183825"/>
    <w:rsid w:val="00190F60"/>
    <w:rsid w:val="00195B20"/>
    <w:rsid w:val="00197F85"/>
    <w:rsid w:val="001A4827"/>
    <w:rsid w:val="001B15D4"/>
    <w:rsid w:val="001B3C39"/>
    <w:rsid w:val="001B5CD9"/>
    <w:rsid w:val="001D3D9B"/>
    <w:rsid w:val="001E23FE"/>
    <w:rsid w:val="001F0A76"/>
    <w:rsid w:val="0020242B"/>
    <w:rsid w:val="00221120"/>
    <w:rsid w:val="00231CC3"/>
    <w:rsid w:val="00234D6C"/>
    <w:rsid w:val="00235CA0"/>
    <w:rsid w:val="00263267"/>
    <w:rsid w:val="0027390C"/>
    <w:rsid w:val="00273B70"/>
    <w:rsid w:val="002A5970"/>
    <w:rsid w:val="002B720E"/>
    <w:rsid w:val="002C5408"/>
    <w:rsid w:val="002D2865"/>
    <w:rsid w:val="002D5F51"/>
    <w:rsid w:val="002F6656"/>
    <w:rsid w:val="00303074"/>
    <w:rsid w:val="00325C96"/>
    <w:rsid w:val="00341A7C"/>
    <w:rsid w:val="00356431"/>
    <w:rsid w:val="003610A3"/>
    <w:rsid w:val="00361319"/>
    <w:rsid w:val="00361757"/>
    <w:rsid w:val="0038475D"/>
    <w:rsid w:val="003B6476"/>
    <w:rsid w:val="003D4448"/>
    <w:rsid w:val="003E194C"/>
    <w:rsid w:val="003F340A"/>
    <w:rsid w:val="004045D8"/>
    <w:rsid w:val="004261E7"/>
    <w:rsid w:val="00450168"/>
    <w:rsid w:val="00475DBA"/>
    <w:rsid w:val="004778D4"/>
    <w:rsid w:val="004862AF"/>
    <w:rsid w:val="004A3A4B"/>
    <w:rsid w:val="004E0AE3"/>
    <w:rsid w:val="004E55A8"/>
    <w:rsid w:val="004F1C9B"/>
    <w:rsid w:val="00513503"/>
    <w:rsid w:val="005264AF"/>
    <w:rsid w:val="005369C0"/>
    <w:rsid w:val="0056166A"/>
    <w:rsid w:val="005647EC"/>
    <w:rsid w:val="005664B2"/>
    <w:rsid w:val="005E032C"/>
    <w:rsid w:val="00607799"/>
    <w:rsid w:val="00611BAB"/>
    <w:rsid w:val="00612F15"/>
    <w:rsid w:val="00626CAF"/>
    <w:rsid w:val="0063051D"/>
    <w:rsid w:val="0064427B"/>
    <w:rsid w:val="00660F59"/>
    <w:rsid w:val="006A0B95"/>
    <w:rsid w:val="006B23FF"/>
    <w:rsid w:val="006D6339"/>
    <w:rsid w:val="006F2C7A"/>
    <w:rsid w:val="006F3C7D"/>
    <w:rsid w:val="006F61BE"/>
    <w:rsid w:val="00702E05"/>
    <w:rsid w:val="00706A70"/>
    <w:rsid w:val="00741C01"/>
    <w:rsid w:val="00755D86"/>
    <w:rsid w:val="0079114A"/>
    <w:rsid w:val="00792767"/>
    <w:rsid w:val="007A3F4C"/>
    <w:rsid w:val="007E2B7E"/>
    <w:rsid w:val="007F0AC4"/>
    <w:rsid w:val="007F70E8"/>
    <w:rsid w:val="008024DE"/>
    <w:rsid w:val="00813DAD"/>
    <w:rsid w:val="00816A3D"/>
    <w:rsid w:val="00832474"/>
    <w:rsid w:val="008471A9"/>
    <w:rsid w:val="00874F5B"/>
    <w:rsid w:val="00882D90"/>
    <w:rsid w:val="008B1142"/>
    <w:rsid w:val="008B72C8"/>
    <w:rsid w:val="008D278F"/>
    <w:rsid w:val="008D5F27"/>
    <w:rsid w:val="00932252"/>
    <w:rsid w:val="00934CE9"/>
    <w:rsid w:val="00967E12"/>
    <w:rsid w:val="009713D9"/>
    <w:rsid w:val="00982380"/>
    <w:rsid w:val="009959FB"/>
    <w:rsid w:val="009B1075"/>
    <w:rsid w:val="009D274F"/>
    <w:rsid w:val="009F761F"/>
    <w:rsid w:val="00A0376C"/>
    <w:rsid w:val="00A456F1"/>
    <w:rsid w:val="00A54978"/>
    <w:rsid w:val="00A57492"/>
    <w:rsid w:val="00A66ED1"/>
    <w:rsid w:val="00A776C5"/>
    <w:rsid w:val="00AA3213"/>
    <w:rsid w:val="00AA71DA"/>
    <w:rsid w:val="00AB0F39"/>
    <w:rsid w:val="00AB199A"/>
    <w:rsid w:val="00AC319C"/>
    <w:rsid w:val="00AD41BD"/>
    <w:rsid w:val="00AF2ADC"/>
    <w:rsid w:val="00AF34F2"/>
    <w:rsid w:val="00AF6C70"/>
    <w:rsid w:val="00B2302C"/>
    <w:rsid w:val="00B553C2"/>
    <w:rsid w:val="00B561E6"/>
    <w:rsid w:val="00B8659F"/>
    <w:rsid w:val="00B86CE3"/>
    <w:rsid w:val="00BA4090"/>
    <w:rsid w:val="00BC6FB8"/>
    <w:rsid w:val="00BF12E9"/>
    <w:rsid w:val="00BF602E"/>
    <w:rsid w:val="00C460B8"/>
    <w:rsid w:val="00C87658"/>
    <w:rsid w:val="00CC4693"/>
    <w:rsid w:val="00CE04E2"/>
    <w:rsid w:val="00CE4ADC"/>
    <w:rsid w:val="00CF1BDB"/>
    <w:rsid w:val="00D002AE"/>
    <w:rsid w:val="00D0076B"/>
    <w:rsid w:val="00D0242B"/>
    <w:rsid w:val="00D21E1D"/>
    <w:rsid w:val="00D35E54"/>
    <w:rsid w:val="00D37349"/>
    <w:rsid w:val="00D40B3F"/>
    <w:rsid w:val="00D44D35"/>
    <w:rsid w:val="00D72153"/>
    <w:rsid w:val="00D77572"/>
    <w:rsid w:val="00DB288B"/>
    <w:rsid w:val="00DC6B8C"/>
    <w:rsid w:val="00DD0A12"/>
    <w:rsid w:val="00DD3C02"/>
    <w:rsid w:val="00E10E5C"/>
    <w:rsid w:val="00E11B86"/>
    <w:rsid w:val="00E1570A"/>
    <w:rsid w:val="00E15CA9"/>
    <w:rsid w:val="00E33DD5"/>
    <w:rsid w:val="00E41A93"/>
    <w:rsid w:val="00E764AC"/>
    <w:rsid w:val="00EA0F78"/>
    <w:rsid w:val="00EA2B08"/>
    <w:rsid w:val="00EB315C"/>
    <w:rsid w:val="00EC448A"/>
    <w:rsid w:val="00EC5554"/>
    <w:rsid w:val="00ED52CD"/>
    <w:rsid w:val="00EF066F"/>
    <w:rsid w:val="00F06E4A"/>
    <w:rsid w:val="00F226AF"/>
    <w:rsid w:val="00F23917"/>
    <w:rsid w:val="00F261B7"/>
    <w:rsid w:val="00F307A0"/>
    <w:rsid w:val="00F30D4D"/>
    <w:rsid w:val="00F44DF8"/>
    <w:rsid w:val="00F5384D"/>
    <w:rsid w:val="00F776FD"/>
    <w:rsid w:val="00F9398E"/>
    <w:rsid w:val="00F9406C"/>
    <w:rsid w:val="00FE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95F277A-F719-4792-8458-C3C92F89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F60"/>
    <w:pPr>
      <w:tabs>
        <w:tab w:val="left" w:pos="567"/>
        <w:tab w:val="left" w:pos="1134"/>
      </w:tabs>
      <w:spacing w:before="120"/>
      <w:jc w:val="both"/>
    </w:pPr>
    <w:rPr>
      <w:rFonts w:ascii="Arial" w:eastAsiaTheme="minorEastAsia" w:hAnsi="Arial" w:cstheme="minorBidi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F60"/>
    <w:pPr>
      <w:keepNext/>
      <w:keepLines/>
      <w:spacing w:before="240"/>
      <w:jc w:val="left"/>
      <w:outlineLvl w:val="0"/>
    </w:pPr>
    <w:rPr>
      <w:rFonts w:ascii="Georgia" w:eastAsiaTheme="minorHAnsi" w:hAnsi="Georgia"/>
      <w:b/>
      <w:bCs/>
      <w:color w:val="CF4520"/>
      <w:sz w:val="3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0F60"/>
    <w:pPr>
      <w:keepNext/>
      <w:keepLines/>
      <w:spacing w:before="360"/>
      <w:outlineLvl w:val="1"/>
    </w:pPr>
    <w:rPr>
      <w:rFonts w:ascii="Georgia" w:eastAsiaTheme="minorHAnsi" w:hAnsi="Georgia"/>
      <w:b/>
      <w:bCs/>
      <w:color w:val="5B6770"/>
      <w:sz w:val="28"/>
      <w:szCs w:val="26"/>
      <w:lang w:eastAsia="en-US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9"/>
    <w:qFormat/>
    <w:rsid w:val="00190F60"/>
    <w:pPr>
      <w:keepNext/>
      <w:keepLines/>
      <w:spacing w:before="200"/>
      <w:outlineLvl w:val="2"/>
    </w:pPr>
    <w:rPr>
      <w:rFonts w:asciiTheme="minorHAnsi" w:eastAsiaTheme="minorHAnsi" w:hAnsiTheme="minorHAnsi"/>
      <w:b/>
      <w:bCs/>
      <w:i/>
      <w:color w:val="CF4520"/>
      <w:sz w:val="24"/>
      <w:szCs w:val="20"/>
      <w:lang w:eastAsia="en-US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qFormat/>
    <w:rsid w:val="006F61BE"/>
    <w:pPr>
      <w:keepNext/>
      <w:keepLines/>
      <w:numPr>
        <w:ilvl w:val="3"/>
        <w:numId w:val="15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060324"/>
    <w:pPr>
      <w:tabs>
        <w:tab w:val="left" w:pos="0"/>
      </w:tabs>
      <w:ind w:left="360" w:hanging="360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060324"/>
    <w:pPr>
      <w:numPr>
        <w:ilvl w:val="5"/>
        <w:numId w:val="1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060324"/>
    <w:pPr>
      <w:tabs>
        <w:tab w:val="num" w:pos="0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060324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"/>
    <w:qFormat/>
    <w:rsid w:val="00060324"/>
    <w:pPr>
      <w:numPr>
        <w:ilvl w:val="8"/>
        <w:numId w:val="8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90F6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0F60"/>
  </w:style>
  <w:style w:type="paragraph" w:customStyle="1" w:styleId="TextLevel3">
    <w:name w:val="Text Level 3"/>
    <w:basedOn w:val="Heading3"/>
    <w:semiHidden/>
    <w:pPr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semiHidden/>
    <w:pPr>
      <w:spacing w:before="0"/>
    </w:pPr>
    <w:rPr>
      <w:b w:val="0"/>
    </w:rPr>
  </w:style>
  <w:style w:type="paragraph" w:customStyle="1" w:styleId="TextLevel5">
    <w:name w:val="Text Level 5"/>
    <w:basedOn w:val="Heading5"/>
    <w:semiHidden/>
    <w:rPr>
      <w:b w:val="0"/>
    </w:rPr>
  </w:style>
  <w:style w:type="paragraph" w:customStyle="1" w:styleId="Note">
    <w:name w:val="Note"/>
    <w:basedOn w:val="PlainText"/>
    <w:semiHidden/>
    <w:rPr>
      <w:rFonts w:ascii="Arial" w:hAnsi="Arial"/>
      <w:b/>
      <w:i/>
    </w:rPr>
  </w:style>
  <w:style w:type="paragraph" w:customStyle="1" w:styleId="Notespara">
    <w:name w:val="Note spara"/>
    <w:basedOn w:val="PlainText"/>
    <w:semiHidden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semiHidden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semiHidden/>
    <w:pPr>
      <w:numPr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numbering" w:styleId="111111">
    <w:name w:val="Outline List 2"/>
    <w:basedOn w:val="NoList"/>
    <w:semiHidden/>
    <w:rsid w:val="00234D6C"/>
    <w:pPr>
      <w:numPr>
        <w:numId w:val="31"/>
      </w:numPr>
    </w:pPr>
  </w:style>
  <w:style w:type="paragraph" w:customStyle="1" w:styleId="sspara">
    <w:name w:val="sspara"/>
    <w:basedOn w:val="Normal"/>
    <w:semiHidden/>
    <w:pPr>
      <w:numPr>
        <w:numId w:val="3"/>
      </w:numPr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NoList"/>
    <w:semiHidden/>
    <w:rsid w:val="00234D6C"/>
    <w:pPr>
      <w:numPr>
        <w:numId w:val="32"/>
      </w:numPr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79276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792767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92767"/>
    <w:pPr>
      <w:spacing w:after="100"/>
      <w:ind w:left="400"/>
    </w:pPr>
  </w:style>
  <w:style w:type="paragraph" w:customStyle="1" w:styleId="TextLevel6">
    <w:name w:val="Text Level 6"/>
    <w:basedOn w:val="Heading6"/>
    <w:semiHidden/>
    <w:rPr>
      <w:b w:val="0"/>
    </w:rPr>
  </w:style>
  <w:style w:type="paragraph" w:customStyle="1" w:styleId="TextLevel7">
    <w:name w:val="Text Level 7"/>
    <w:basedOn w:val="Heading7"/>
    <w:semiHidden/>
  </w:style>
  <w:style w:type="paragraph" w:styleId="BalloonText">
    <w:name w:val="Balloon Text"/>
    <w:basedOn w:val="Normal"/>
    <w:link w:val="BalloonTextChar1"/>
    <w:rsid w:val="00060324"/>
    <w:rPr>
      <w:rFonts w:ascii="Calibri" w:hAnsi="Calibri"/>
      <w:sz w:val="18"/>
      <w:szCs w:val="20"/>
    </w:rPr>
  </w:style>
  <w:style w:type="paragraph" w:customStyle="1" w:styleId="TextManualNumber">
    <w:name w:val="Text Manual Number"/>
    <w:basedOn w:val="TextNoNumber"/>
    <w:semiHidden/>
    <w:rsid w:val="001A4827"/>
    <w:pPr>
      <w:ind w:hanging="1276"/>
    </w:pPr>
  </w:style>
  <w:style w:type="table" w:styleId="TableGrid">
    <w:name w:val="Table Grid"/>
    <w:basedOn w:val="TableNormal"/>
    <w:rsid w:val="006F61B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6F61BE"/>
  </w:style>
  <w:style w:type="paragraph" w:customStyle="1" w:styleId="Style1">
    <w:name w:val="Style1"/>
    <w:basedOn w:val="Heading4"/>
    <w:rsid w:val="006F61BE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6F61BE"/>
    <w:rPr>
      <w:szCs w:val="20"/>
    </w:rPr>
  </w:style>
  <w:style w:type="numbering" w:styleId="ArticleSection">
    <w:name w:val="Outline List 3"/>
    <w:basedOn w:val="NoList"/>
    <w:semiHidden/>
    <w:rsid w:val="00234D6C"/>
    <w:pPr>
      <w:numPr>
        <w:numId w:val="33"/>
      </w:numPr>
    </w:pPr>
  </w:style>
  <w:style w:type="paragraph" w:styleId="BodyText2">
    <w:name w:val="Body Text 2"/>
    <w:basedOn w:val="Normal"/>
    <w:semiHidden/>
    <w:rsid w:val="00234D6C"/>
    <w:pPr>
      <w:spacing w:line="480" w:lineRule="auto"/>
    </w:pPr>
  </w:style>
  <w:style w:type="paragraph" w:styleId="BodyText3">
    <w:name w:val="Body Text 3"/>
    <w:basedOn w:val="Normal"/>
    <w:semiHidden/>
    <w:rsid w:val="00234D6C"/>
    <w:rPr>
      <w:sz w:val="16"/>
      <w:szCs w:val="16"/>
    </w:rPr>
  </w:style>
  <w:style w:type="paragraph" w:styleId="BodyTextFirstIndent">
    <w:name w:val="Body Text First Indent"/>
    <w:basedOn w:val="BodyText"/>
    <w:semiHidden/>
    <w:rsid w:val="00234D6C"/>
    <w:pPr>
      <w:ind w:firstLine="210"/>
    </w:pPr>
  </w:style>
  <w:style w:type="paragraph" w:styleId="BodyTextIndent">
    <w:name w:val="Body Text Indent"/>
    <w:basedOn w:val="Normal"/>
    <w:semiHidden/>
    <w:rsid w:val="00234D6C"/>
    <w:pPr>
      <w:ind w:left="283"/>
    </w:pPr>
  </w:style>
  <w:style w:type="paragraph" w:styleId="BodyTextFirstIndent2">
    <w:name w:val="Body Text First Indent 2"/>
    <w:basedOn w:val="BodyTextIndent"/>
    <w:semiHidden/>
    <w:rsid w:val="00234D6C"/>
    <w:pPr>
      <w:ind w:firstLine="210"/>
    </w:pPr>
  </w:style>
  <w:style w:type="paragraph" w:styleId="BodyTextIndent2">
    <w:name w:val="Body Text Indent 2"/>
    <w:basedOn w:val="Normal"/>
    <w:semiHidden/>
    <w:rsid w:val="00234D6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234D6C"/>
    <w:pPr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34D6C"/>
    <w:pPr>
      <w:ind w:left="4252"/>
    </w:pPr>
  </w:style>
  <w:style w:type="paragraph" w:styleId="Date">
    <w:name w:val="Date"/>
    <w:basedOn w:val="Normal"/>
    <w:next w:val="Normal"/>
    <w:semiHidden/>
    <w:rsid w:val="00234D6C"/>
  </w:style>
  <w:style w:type="paragraph" w:styleId="E-mailSignature">
    <w:name w:val="E-mail Signature"/>
    <w:basedOn w:val="Normal"/>
    <w:semiHidden/>
    <w:rsid w:val="00234D6C"/>
  </w:style>
  <w:style w:type="character" w:styleId="Emphasis">
    <w:name w:val="Emphasis"/>
    <w:qFormat/>
    <w:rsid w:val="00234D6C"/>
    <w:rPr>
      <w:i/>
      <w:iCs/>
    </w:rPr>
  </w:style>
  <w:style w:type="paragraph" w:styleId="EnvelopeAddress">
    <w:name w:val="envelope address"/>
    <w:basedOn w:val="Normal"/>
    <w:semiHidden/>
    <w:rsid w:val="00234D6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234D6C"/>
    <w:rPr>
      <w:rFonts w:cs="Arial"/>
      <w:szCs w:val="20"/>
    </w:rPr>
  </w:style>
  <w:style w:type="character" w:styleId="FollowedHyperlink">
    <w:name w:val="FollowedHyperlink"/>
    <w:semiHidden/>
    <w:rsid w:val="00234D6C"/>
    <w:rPr>
      <w:color w:val="606420"/>
      <w:u w:val="single"/>
    </w:rPr>
  </w:style>
  <w:style w:type="character" w:styleId="HTMLAcronym">
    <w:name w:val="HTML Acronym"/>
    <w:basedOn w:val="DefaultParagraphFont"/>
    <w:semiHidden/>
    <w:rsid w:val="00234D6C"/>
  </w:style>
  <w:style w:type="paragraph" w:styleId="HTMLAddress">
    <w:name w:val="HTML Address"/>
    <w:basedOn w:val="Normal"/>
    <w:semiHidden/>
    <w:rsid w:val="00234D6C"/>
    <w:rPr>
      <w:i/>
      <w:iCs/>
    </w:rPr>
  </w:style>
  <w:style w:type="character" w:styleId="HTMLCite">
    <w:name w:val="HTML Cite"/>
    <w:semiHidden/>
    <w:rsid w:val="00234D6C"/>
    <w:rPr>
      <w:i/>
      <w:iCs/>
    </w:rPr>
  </w:style>
  <w:style w:type="character" w:styleId="HTMLCode">
    <w:name w:val="HTML Code"/>
    <w:semiHidden/>
    <w:rsid w:val="00234D6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34D6C"/>
    <w:rPr>
      <w:i/>
      <w:iCs/>
    </w:rPr>
  </w:style>
  <w:style w:type="character" w:styleId="HTMLKeyboard">
    <w:name w:val="HTML Keyboard"/>
    <w:semiHidden/>
    <w:rsid w:val="00234D6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34D6C"/>
    <w:rPr>
      <w:rFonts w:ascii="Courier New" w:hAnsi="Courier New" w:cs="Courier New"/>
      <w:szCs w:val="20"/>
    </w:rPr>
  </w:style>
  <w:style w:type="character" w:styleId="HTMLSample">
    <w:name w:val="HTML Sample"/>
    <w:semiHidden/>
    <w:rsid w:val="00234D6C"/>
    <w:rPr>
      <w:rFonts w:ascii="Courier New" w:hAnsi="Courier New" w:cs="Courier New"/>
    </w:rPr>
  </w:style>
  <w:style w:type="character" w:styleId="HTMLTypewriter">
    <w:name w:val="HTML Typewriter"/>
    <w:semiHidden/>
    <w:rsid w:val="00234D6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34D6C"/>
    <w:rPr>
      <w:i/>
      <w:iCs/>
    </w:rPr>
  </w:style>
  <w:style w:type="character" w:styleId="Hyperlink">
    <w:name w:val="Hyperlink"/>
    <w:uiPriority w:val="99"/>
    <w:unhideWhenUsed/>
    <w:rsid w:val="00792767"/>
    <w:rPr>
      <w:color w:val="0000FF"/>
      <w:u w:val="single"/>
    </w:rPr>
  </w:style>
  <w:style w:type="character" w:styleId="LineNumber">
    <w:name w:val="line number"/>
    <w:basedOn w:val="DefaultParagraphFont"/>
    <w:semiHidden/>
    <w:rsid w:val="00234D6C"/>
  </w:style>
  <w:style w:type="paragraph" w:styleId="List">
    <w:name w:val="List"/>
    <w:basedOn w:val="Normal"/>
    <w:semiHidden/>
    <w:rsid w:val="00234D6C"/>
    <w:pPr>
      <w:ind w:left="283" w:hanging="283"/>
    </w:pPr>
  </w:style>
  <w:style w:type="paragraph" w:styleId="List2">
    <w:name w:val="List 2"/>
    <w:basedOn w:val="Normal"/>
    <w:semiHidden/>
    <w:rsid w:val="00234D6C"/>
    <w:pPr>
      <w:ind w:left="566" w:hanging="283"/>
    </w:pPr>
  </w:style>
  <w:style w:type="paragraph" w:styleId="List3">
    <w:name w:val="List 3"/>
    <w:basedOn w:val="Normal"/>
    <w:semiHidden/>
    <w:rsid w:val="00234D6C"/>
    <w:pPr>
      <w:ind w:left="849" w:hanging="283"/>
    </w:pPr>
  </w:style>
  <w:style w:type="paragraph" w:styleId="List4">
    <w:name w:val="List 4"/>
    <w:basedOn w:val="Normal"/>
    <w:semiHidden/>
    <w:rsid w:val="00234D6C"/>
    <w:pPr>
      <w:ind w:left="1132" w:hanging="283"/>
    </w:pPr>
  </w:style>
  <w:style w:type="paragraph" w:styleId="List5">
    <w:name w:val="List 5"/>
    <w:basedOn w:val="Normal"/>
    <w:semiHidden/>
    <w:rsid w:val="00234D6C"/>
    <w:pPr>
      <w:ind w:left="1415" w:hanging="283"/>
    </w:pPr>
  </w:style>
  <w:style w:type="paragraph" w:styleId="ListBullet">
    <w:name w:val="List Bullet"/>
    <w:basedOn w:val="Normal"/>
    <w:semiHidden/>
    <w:rsid w:val="00234D6C"/>
    <w:pPr>
      <w:numPr>
        <w:numId w:val="20"/>
      </w:numPr>
    </w:pPr>
  </w:style>
  <w:style w:type="paragraph" w:styleId="ListBullet2">
    <w:name w:val="List Bullet 2"/>
    <w:basedOn w:val="Normal"/>
    <w:semiHidden/>
    <w:rsid w:val="00234D6C"/>
    <w:pPr>
      <w:numPr>
        <w:numId w:val="21"/>
      </w:numPr>
    </w:pPr>
  </w:style>
  <w:style w:type="paragraph" w:styleId="ListBullet3">
    <w:name w:val="List Bullet 3"/>
    <w:basedOn w:val="Normal"/>
    <w:semiHidden/>
    <w:rsid w:val="00234D6C"/>
    <w:pPr>
      <w:numPr>
        <w:numId w:val="22"/>
      </w:numPr>
    </w:pPr>
  </w:style>
  <w:style w:type="paragraph" w:styleId="ListBullet4">
    <w:name w:val="List Bullet 4"/>
    <w:basedOn w:val="Normal"/>
    <w:semiHidden/>
    <w:rsid w:val="00234D6C"/>
    <w:pPr>
      <w:numPr>
        <w:numId w:val="23"/>
      </w:numPr>
    </w:pPr>
  </w:style>
  <w:style w:type="paragraph" w:styleId="ListBullet5">
    <w:name w:val="List Bullet 5"/>
    <w:basedOn w:val="Normal"/>
    <w:semiHidden/>
    <w:rsid w:val="00234D6C"/>
    <w:pPr>
      <w:numPr>
        <w:numId w:val="24"/>
      </w:numPr>
    </w:pPr>
  </w:style>
  <w:style w:type="paragraph" w:styleId="ListContinue">
    <w:name w:val="List Continue"/>
    <w:basedOn w:val="Normal"/>
    <w:semiHidden/>
    <w:rsid w:val="00234D6C"/>
    <w:pPr>
      <w:ind w:left="283"/>
    </w:pPr>
  </w:style>
  <w:style w:type="paragraph" w:styleId="ListContinue2">
    <w:name w:val="List Continue 2"/>
    <w:basedOn w:val="Normal"/>
    <w:semiHidden/>
    <w:rsid w:val="00234D6C"/>
    <w:pPr>
      <w:ind w:left="566"/>
    </w:pPr>
  </w:style>
  <w:style w:type="paragraph" w:styleId="ListContinue3">
    <w:name w:val="List Continue 3"/>
    <w:basedOn w:val="Normal"/>
    <w:semiHidden/>
    <w:rsid w:val="00234D6C"/>
    <w:pPr>
      <w:ind w:left="849"/>
    </w:pPr>
  </w:style>
  <w:style w:type="paragraph" w:styleId="ListContinue4">
    <w:name w:val="List Continue 4"/>
    <w:basedOn w:val="Normal"/>
    <w:semiHidden/>
    <w:rsid w:val="00234D6C"/>
    <w:pPr>
      <w:ind w:left="1132"/>
    </w:pPr>
  </w:style>
  <w:style w:type="paragraph" w:styleId="ListContinue5">
    <w:name w:val="List Continue 5"/>
    <w:basedOn w:val="Normal"/>
    <w:semiHidden/>
    <w:rsid w:val="00234D6C"/>
    <w:pPr>
      <w:ind w:left="1415"/>
    </w:pPr>
  </w:style>
  <w:style w:type="paragraph" w:styleId="ListNumber">
    <w:name w:val="List Number"/>
    <w:basedOn w:val="Normal"/>
    <w:semiHidden/>
    <w:rsid w:val="00234D6C"/>
    <w:pPr>
      <w:numPr>
        <w:numId w:val="25"/>
      </w:numPr>
    </w:pPr>
  </w:style>
  <w:style w:type="paragraph" w:styleId="ListNumber2">
    <w:name w:val="List Number 2"/>
    <w:basedOn w:val="Normal"/>
    <w:semiHidden/>
    <w:rsid w:val="00234D6C"/>
    <w:pPr>
      <w:numPr>
        <w:numId w:val="26"/>
      </w:numPr>
    </w:pPr>
  </w:style>
  <w:style w:type="paragraph" w:styleId="ListNumber3">
    <w:name w:val="List Number 3"/>
    <w:basedOn w:val="Normal"/>
    <w:semiHidden/>
    <w:rsid w:val="00234D6C"/>
    <w:pPr>
      <w:numPr>
        <w:numId w:val="27"/>
      </w:numPr>
    </w:pPr>
  </w:style>
  <w:style w:type="paragraph" w:styleId="ListNumber4">
    <w:name w:val="List Number 4"/>
    <w:basedOn w:val="Normal"/>
    <w:semiHidden/>
    <w:rsid w:val="00234D6C"/>
    <w:pPr>
      <w:numPr>
        <w:numId w:val="28"/>
      </w:numPr>
    </w:pPr>
  </w:style>
  <w:style w:type="paragraph" w:styleId="ListNumber5">
    <w:name w:val="List Number 5"/>
    <w:basedOn w:val="Normal"/>
    <w:semiHidden/>
    <w:rsid w:val="00234D6C"/>
    <w:pPr>
      <w:numPr>
        <w:numId w:val="29"/>
      </w:numPr>
    </w:pPr>
  </w:style>
  <w:style w:type="paragraph" w:styleId="MessageHeader">
    <w:name w:val="Message Header"/>
    <w:basedOn w:val="Normal"/>
    <w:semiHidden/>
    <w:rsid w:val="00234D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234D6C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234D6C"/>
    <w:pPr>
      <w:ind w:left="720"/>
    </w:pPr>
  </w:style>
  <w:style w:type="paragraph" w:styleId="NoteHeading">
    <w:name w:val="Note Heading"/>
    <w:basedOn w:val="Normal"/>
    <w:next w:val="Normal"/>
    <w:semiHidden/>
    <w:rsid w:val="00234D6C"/>
  </w:style>
  <w:style w:type="paragraph" w:styleId="Salutation">
    <w:name w:val="Salutation"/>
    <w:basedOn w:val="Normal"/>
    <w:next w:val="Normal"/>
    <w:semiHidden/>
    <w:rsid w:val="00234D6C"/>
  </w:style>
  <w:style w:type="paragraph" w:styleId="Signature">
    <w:name w:val="Signature"/>
    <w:basedOn w:val="Normal"/>
    <w:semiHidden/>
    <w:rsid w:val="00234D6C"/>
    <w:pPr>
      <w:ind w:left="4252"/>
    </w:pPr>
  </w:style>
  <w:style w:type="character" w:styleId="Strong">
    <w:name w:val="Strong"/>
    <w:qFormat/>
    <w:rsid w:val="00234D6C"/>
    <w:rPr>
      <w:b/>
      <w:bCs/>
    </w:rPr>
  </w:style>
  <w:style w:type="paragraph" w:styleId="Subtitle">
    <w:name w:val="Subtitle"/>
    <w:basedOn w:val="Normal"/>
    <w:qFormat/>
    <w:rsid w:val="00234D6C"/>
    <w:pPr>
      <w:spacing w:after="60"/>
      <w:jc w:val="center"/>
      <w:outlineLvl w:val="1"/>
    </w:pPr>
    <w:rPr>
      <w:rFonts w:cs="Arial"/>
      <w:sz w:val="24"/>
    </w:rPr>
  </w:style>
  <w:style w:type="table" w:styleId="Table3Deffects1">
    <w:name w:val="Table 3D effects 1"/>
    <w:basedOn w:val="TableNormal"/>
    <w:semiHidden/>
    <w:rsid w:val="00234D6C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34D6C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34D6C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34D6C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34D6C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34D6C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34D6C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34D6C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34D6C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34D6C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34D6C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34D6C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34D6C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34D6C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34D6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34D6C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34D6C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34D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semiHidden/>
    <w:rsid w:val="00234D6C"/>
    <w:pPr>
      <w:ind w:left="1440" w:right="1440"/>
    </w:pPr>
  </w:style>
  <w:style w:type="table" w:styleId="Table3Deffects2">
    <w:name w:val="Table 3D effects 2"/>
    <w:basedOn w:val="TableNormal"/>
    <w:semiHidden/>
    <w:rsid w:val="00234D6C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792767"/>
    <w:rPr>
      <w:szCs w:val="20"/>
    </w:rPr>
  </w:style>
  <w:style w:type="character" w:styleId="FootnoteReference">
    <w:name w:val="footnote reference"/>
    <w:semiHidden/>
    <w:rsid w:val="00325C96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E194C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3E194C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E194C"/>
    <w:rPr>
      <w:rFonts w:ascii="Arial" w:eastAsia="Calibri" w:hAnsi="Arial"/>
      <w:szCs w:val="22"/>
      <w:lang w:eastAsia="en-US"/>
    </w:rPr>
  </w:style>
  <w:style w:type="paragraph" w:styleId="Revision">
    <w:name w:val="Revision"/>
    <w:hidden/>
    <w:uiPriority w:val="99"/>
    <w:semiHidden/>
    <w:rsid w:val="003E194C"/>
    <w:rPr>
      <w:rFonts w:ascii="Arial" w:eastAsia="Calibri" w:hAnsi="Arial"/>
      <w:szCs w:val="22"/>
      <w:lang w:eastAsia="en-US"/>
    </w:rPr>
  </w:style>
  <w:style w:type="paragraph" w:styleId="Caption">
    <w:name w:val="caption"/>
    <w:aliases w:val="Figure Caption"/>
    <w:basedOn w:val="Normal"/>
    <w:next w:val="Normal"/>
    <w:link w:val="CaptionChar"/>
    <w:qFormat/>
    <w:rsid w:val="00792767"/>
    <w:rPr>
      <w:b/>
      <w:bCs/>
      <w:szCs w:val="20"/>
    </w:rPr>
  </w:style>
  <w:style w:type="character" w:customStyle="1" w:styleId="CaptionChar">
    <w:name w:val="Caption Char"/>
    <w:aliases w:val="Figure Caption Char"/>
    <w:link w:val="Caption"/>
    <w:locked/>
    <w:rsid w:val="00D0242B"/>
    <w:rPr>
      <w:rFonts w:ascii="Arial" w:hAnsi="Arial"/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792767"/>
    <w:pPr>
      <w:keepNext/>
      <w:keepLines/>
      <w:numPr>
        <w:ilvl w:val="1"/>
        <w:numId w:val="3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9276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9276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92767"/>
    <w:pPr>
      <w:numPr>
        <w:ilvl w:val="2"/>
        <w:numId w:val="35"/>
      </w:numPr>
    </w:pPr>
  </w:style>
  <w:style w:type="paragraph" w:customStyle="1" w:styleId="COTCOCLV1-ASDEFCON">
    <w:name w:val="COT/COC LV1 - ASDEFCON"/>
    <w:basedOn w:val="ASDEFCONNormal"/>
    <w:next w:val="COTCOCLV2-ASDEFCON"/>
    <w:rsid w:val="00792767"/>
    <w:pPr>
      <w:keepNext/>
      <w:keepLines/>
      <w:numPr>
        <w:numId w:val="3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92767"/>
    <w:pPr>
      <w:numPr>
        <w:ilvl w:val="3"/>
        <w:numId w:val="35"/>
      </w:numPr>
    </w:pPr>
  </w:style>
  <w:style w:type="paragraph" w:customStyle="1" w:styleId="COTCOCLV5-ASDEFCON">
    <w:name w:val="COT/COC LV5 - ASDEFCON"/>
    <w:basedOn w:val="ASDEFCONNormal"/>
    <w:rsid w:val="00792767"/>
    <w:pPr>
      <w:numPr>
        <w:ilvl w:val="4"/>
        <w:numId w:val="35"/>
      </w:numPr>
    </w:pPr>
  </w:style>
  <w:style w:type="paragraph" w:customStyle="1" w:styleId="COTCOCLV6-ASDEFCON">
    <w:name w:val="COT/COC LV6 - ASDEFCON"/>
    <w:basedOn w:val="ASDEFCONNormal"/>
    <w:rsid w:val="00792767"/>
    <w:pPr>
      <w:keepLines/>
      <w:numPr>
        <w:ilvl w:val="5"/>
        <w:numId w:val="35"/>
      </w:numPr>
    </w:pPr>
  </w:style>
  <w:style w:type="paragraph" w:customStyle="1" w:styleId="ASDEFCONOption">
    <w:name w:val="ASDEFCON Option"/>
    <w:basedOn w:val="ASDEFCONNormal"/>
    <w:rsid w:val="0079276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9276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9276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190F6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92767"/>
    <w:pPr>
      <w:keepNext/>
      <w:keepLines/>
      <w:numPr>
        <w:numId w:val="3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92767"/>
    <w:pPr>
      <w:numPr>
        <w:ilvl w:val="1"/>
        <w:numId w:val="3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9276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92767"/>
    <w:pPr>
      <w:numPr>
        <w:ilvl w:val="2"/>
        <w:numId w:val="3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92767"/>
    <w:pPr>
      <w:numPr>
        <w:ilvl w:val="3"/>
        <w:numId w:val="36"/>
      </w:numPr>
    </w:pPr>
    <w:rPr>
      <w:szCs w:val="24"/>
    </w:rPr>
  </w:style>
  <w:style w:type="paragraph" w:customStyle="1" w:styleId="ASDEFCONCoverTitle">
    <w:name w:val="ASDEFCON Cover Title"/>
    <w:rsid w:val="0079276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9276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9276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9276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9276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9276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9276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9276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9276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9276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9276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9276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9276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9276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92767"/>
    <w:pPr>
      <w:numPr>
        <w:numId w:val="3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92767"/>
    <w:pPr>
      <w:numPr>
        <w:numId w:val="3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92767"/>
    <w:pPr>
      <w:numPr>
        <w:numId w:val="3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92767"/>
    <w:pPr>
      <w:numPr>
        <w:numId w:val="4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92767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92767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92767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92767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92767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92767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9276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927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9276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927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9276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927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9276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9276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9276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92767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9276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92767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79276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92767"/>
    <w:pPr>
      <w:numPr>
        <w:numId w:val="4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79276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9276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92767"/>
    <w:pPr>
      <w:numPr>
        <w:numId w:val="5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92767"/>
    <w:pPr>
      <w:numPr>
        <w:numId w:val="5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9276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9276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9276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9276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92767"/>
    <w:pPr>
      <w:numPr>
        <w:numId w:val="4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792767"/>
    <w:pPr>
      <w:numPr>
        <w:ilvl w:val="1"/>
        <w:numId w:val="4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92767"/>
    <w:pPr>
      <w:numPr>
        <w:numId w:val="4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9276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9276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92767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792767"/>
    <w:pPr>
      <w:numPr>
        <w:numId w:val="4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92767"/>
    <w:pPr>
      <w:numPr>
        <w:ilvl w:val="1"/>
        <w:numId w:val="4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9276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9276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9276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92767"/>
    <w:pPr>
      <w:numPr>
        <w:numId w:val="5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92767"/>
    <w:pPr>
      <w:numPr>
        <w:ilvl w:val="6"/>
        <w:numId w:val="4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9276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9276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92767"/>
    <w:pPr>
      <w:numPr>
        <w:numId w:val="5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92767"/>
    <w:pPr>
      <w:numPr>
        <w:numId w:val="46"/>
      </w:numPr>
    </w:pPr>
  </w:style>
  <w:style w:type="character" w:customStyle="1" w:styleId="ASDEFCONRecitalsCharChar">
    <w:name w:val="ASDEFCON Recitals Char Char"/>
    <w:link w:val="ASDEFCONRecitals"/>
    <w:rsid w:val="0079276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92767"/>
    <w:pPr>
      <w:numPr>
        <w:numId w:val="4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92767"/>
    <w:pPr>
      <w:numPr>
        <w:numId w:val="48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792767"/>
    <w:pPr>
      <w:numPr>
        <w:numId w:val="5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9276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9276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9276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9276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9276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9276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9276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92767"/>
    <w:pPr>
      <w:numPr>
        <w:ilvl w:val="1"/>
        <w:numId w:val="53"/>
      </w:numPr>
    </w:pPr>
  </w:style>
  <w:style w:type="character" w:customStyle="1" w:styleId="Heading1Char">
    <w:name w:val="Heading 1 Char"/>
    <w:basedOn w:val="DefaultParagraphFont"/>
    <w:link w:val="Heading1"/>
    <w:uiPriority w:val="99"/>
    <w:locked/>
    <w:rsid w:val="00190F60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190F60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paragraph" w:styleId="TOC4">
    <w:name w:val="toc 4"/>
    <w:basedOn w:val="Normal"/>
    <w:next w:val="Normal"/>
    <w:autoRedefine/>
    <w:rsid w:val="0079276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9276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9276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9276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9276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92767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792767"/>
    <w:pPr>
      <w:numPr>
        <w:numId w:val="6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3C39"/>
    <w:pPr>
      <w:outlineLvl w:val="9"/>
    </w:pPr>
    <w:rPr>
      <w:rFonts w:ascii="Cambria" w:hAnsi="Cambria" w:cs="Times New Roman"/>
    </w:rPr>
  </w:style>
  <w:style w:type="character" w:customStyle="1" w:styleId="BalloonTextChar">
    <w:name w:val="Balloon Text Char"/>
    <w:rsid w:val="0006032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060324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060324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060324"/>
    <w:rPr>
      <w:b/>
      <w:bCs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060324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aliases w:val="Spare4 Char,(A) Char"/>
    <w:link w:val="Heading8"/>
    <w:rsid w:val="00060324"/>
    <w:rPr>
      <w:i/>
      <w:iCs/>
      <w:sz w:val="24"/>
      <w:szCs w:val="24"/>
    </w:rPr>
  </w:style>
  <w:style w:type="character" w:customStyle="1" w:styleId="Heading9Char">
    <w:name w:val="Heading 9 Char"/>
    <w:aliases w:val="Spare5 Char,HAPPY Char"/>
    <w:link w:val="Heading9"/>
    <w:rsid w:val="00060324"/>
    <w:rPr>
      <w:rFonts w:ascii="Arial" w:hAnsi="Arial" w:cs="Arial"/>
      <w:sz w:val="22"/>
      <w:szCs w:val="24"/>
    </w:rPr>
  </w:style>
  <w:style w:type="character" w:customStyle="1" w:styleId="ASDEFCONTitleChar">
    <w:name w:val="ASDEFCON Title Char"/>
    <w:basedOn w:val="DefaultParagraphFont"/>
    <w:link w:val="ASDEFCONTitle"/>
    <w:rsid w:val="00190F60"/>
    <w:rPr>
      <w:rFonts w:ascii="Arial" w:eastAsiaTheme="minorEastAsia" w:hAnsi="Arial" w:cstheme="minorBidi"/>
      <w:b/>
      <w:caps/>
      <w:szCs w:val="2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basedOn w:val="DefaultParagraphFont"/>
    <w:link w:val="Heading3"/>
    <w:uiPriority w:val="99"/>
    <w:rsid w:val="00190F60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DID-CM-DATA-XDATA</vt:lpstr>
    </vt:vector>
  </TitlesOfParts>
  <Manager>CASG</Manager>
  <Company>Defence Materiel Organisation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DID-CM-DATA-XDATA</dc:title>
  <dc:subject>Configuration Status Accounting Report</dc:subject>
  <dc:creator>ASDEFCON SOW Policy</dc:creator>
  <cp:keywords>CSAR, Configuration Management</cp:keywords>
  <cp:lastModifiedBy>DAE2-</cp:lastModifiedBy>
  <cp:revision>35</cp:revision>
  <cp:lastPrinted>2018-02-28T02:33:00Z</cp:lastPrinted>
  <dcterms:created xsi:type="dcterms:W3CDTF">2018-02-28T20:53:00Z</dcterms:created>
  <dcterms:modified xsi:type="dcterms:W3CDTF">2024-08-20T05:14:00Z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BM78957290</vt:lpwstr>
  </property>
  <property fmtid="{D5CDD505-2E9C-101B-9397-08002B2CF9AE}" pid="4" name="Objective-Title">
    <vt:lpwstr>DID-CM-DATA-XDATA-V5.3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2024-08-20T05:13:03Z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2024-08-20T05:13:17Z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CM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_DocHome">
    <vt:i4>719577982</vt:i4>
  </property>
  <property fmtid="{D5CDD505-2E9C-101B-9397-08002B2CF9AE}" pid="23" name="Classification">
    <vt:lpwstr>OFFICIAL</vt:lpwstr>
  </property>
  <property fmtid="{D5CDD505-2E9C-101B-9397-08002B2CF9AE}" pid="24" name="Header_Left">
    <vt:lpwstr>ASDEFCON (Strategic Materiel)</vt:lpwstr>
  </property>
  <property fmtid="{D5CDD505-2E9C-101B-9397-08002B2CF9AE}" pid="25" name="Header_Right">
    <vt:lpwstr/>
  </property>
  <property fmtid="{D5CDD505-2E9C-101B-9397-08002B2CF9AE}" pid="26" name="Footer_Left">
    <vt:lpwstr/>
  </property>
  <property fmtid="{D5CDD505-2E9C-101B-9397-08002B2CF9AE}" pid="27" name="Objective-Reason for Security Classification Change [system]">
    <vt:lpwstr/>
  </property>
</Properties>
</file>