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41532" w14:textId="77777777" w:rsidR="00BC7040" w:rsidRPr="00EB0ED9" w:rsidRDefault="00BC7040" w:rsidP="00963E5D">
      <w:pPr>
        <w:pStyle w:val="ASDEFCONTitle"/>
      </w:pPr>
      <w:bookmarkStart w:id="0" w:name="_Toc3028317"/>
      <w:r w:rsidRPr="00EB0ED9">
        <w:t>FINANCIAL (CORE)</w:t>
      </w:r>
      <w:bookmarkEnd w:id="0"/>
    </w:p>
    <w:p w14:paraId="694624D0" w14:textId="480294D9" w:rsidR="00D25618" w:rsidRDefault="00D25618" w:rsidP="009D2572">
      <w:pPr>
        <w:pStyle w:val="ATTANNLV1-ASDEFCON"/>
      </w:pPr>
      <w:bookmarkStart w:id="1" w:name="_Ref525362960"/>
      <w:bookmarkStart w:id="2" w:name="_Toc3028318"/>
      <w:r>
        <w:t>TENDERED PRICING INFORMATION – GENERAL REQUIREMENTS</w:t>
      </w:r>
      <w:r w:rsidR="00283DA9">
        <w:t xml:space="preserve"> (Core)</w:t>
      </w:r>
    </w:p>
    <w:p w14:paraId="68A58255" w14:textId="0AFE1278" w:rsidR="00D25618" w:rsidRPr="00D25618" w:rsidRDefault="00D25618" w:rsidP="00D03B94">
      <w:pPr>
        <w:pStyle w:val="ATTANNReferencetoCOC"/>
        <w:rPr>
          <w:rFonts w:eastAsia="Calibri"/>
        </w:rPr>
      </w:pPr>
      <w:r w:rsidRPr="00D25618">
        <w:rPr>
          <w:rFonts w:eastAsia="Calibri"/>
        </w:rPr>
        <w:t>Draft COC reference: clause 7</w:t>
      </w:r>
      <w:r>
        <w:rPr>
          <w:rFonts w:eastAsia="Calibri"/>
        </w:rPr>
        <w:t xml:space="preserve"> and Attachment B</w:t>
      </w:r>
    </w:p>
    <w:p w14:paraId="34A85A06" w14:textId="23E92F44" w:rsidR="00D25618" w:rsidRPr="00B77723" w:rsidRDefault="00D25618">
      <w:pPr>
        <w:pStyle w:val="NoteToTenderers-ASDEFCON"/>
      </w:pPr>
      <w:r>
        <w:t>Note to tenderers:  The</w:t>
      </w:r>
      <w:r w:rsidR="00E1703D">
        <w:t xml:space="preserve"> </w:t>
      </w:r>
      <w:r>
        <w:t>‘</w:t>
      </w:r>
      <w:r w:rsidR="00E1703D">
        <w:t>Support</w:t>
      </w:r>
      <w:r>
        <w:t xml:space="preserve"> Pricing Workbook’</w:t>
      </w:r>
      <w:r w:rsidR="00E1703D">
        <w:t xml:space="preserve"> (SPTPW)</w:t>
      </w:r>
      <w:r w:rsidR="0046400B">
        <w:t>,</w:t>
      </w:r>
      <w:r>
        <w:t xml:space="preserve"> </w:t>
      </w:r>
      <w:r w:rsidR="0046400B">
        <w:t xml:space="preserve">as part of </w:t>
      </w:r>
      <w:r>
        <w:t>this TDR D</w:t>
      </w:r>
      <w:r w:rsidR="0046400B">
        <w:t>,</w:t>
      </w:r>
      <w:r>
        <w:t xml:space="preserve"> collect</w:t>
      </w:r>
      <w:r w:rsidR="0046400B">
        <w:t>s</w:t>
      </w:r>
      <w:r>
        <w:t xml:space="preserve"> </w:t>
      </w:r>
      <w:r w:rsidR="00894AAE">
        <w:t xml:space="preserve">financial </w:t>
      </w:r>
      <w:r>
        <w:t xml:space="preserve">information </w:t>
      </w:r>
      <w:r w:rsidR="00894AAE">
        <w:t>for tenders</w:t>
      </w:r>
      <w:r>
        <w:t xml:space="preserve">, </w:t>
      </w:r>
      <w:r w:rsidR="00F56505">
        <w:t>calculat</w:t>
      </w:r>
      <w:r w:rsidR="00B357FD">
        <w:t>es</w:t>
      </w:r>
      <w:r w:rsidR="00F56505">
        <w:t xml:space="preserve"> Australian Contract Expenditure</w:t>
      </w:r>
      <w:r>
        <w:t xml:space="preserve"> </w:t>
      </w:r>
      <w:r w:rsidR="00F56505">
        <w:t>(</w:t>
      </w:r>
      <w:r>
        <w:t>ACE</w:t>
      </w:r>
      <w:r w:rsidR="00F56505">
        <w:t>)</w:t>
      </w:r>
      <w:r>
        <w:t xml:space="preserve">, and </w:t>
      </w:r>
      <w:r w:rsidR="0046400B">
        <w:t xml:space="preserve">is in a format suitable for Annexes to Attachment B of any resultant Contract. </w:t>
      </w:r>
      <w:r w:rsidR="002F0310">
        <w:t xml:space="preserve"> </w:t>
      </w:r>
      <w:r w:rsidR="006254FC">
        <w:t>For</w:t>
      </w:r>
      <w:r w:rsidR="008C017F">
        <w:t xml:space="preserve"> guidance</w:t>
      </w:r>
      <w:r w:rsidR="006254FC">
        <w:t>,</w:t>
      </w:r>
      <w:r w:rsidR="008C017F">
        <w:t xml:space="preserve"> </w:t>
      </w:r>
      <w:r w:rsidR="006254FC">
        <w:t>refer to</w:t>
      </w:r>
      <w:r w:rsidR="008C017F">
        <w:t xml:space="preserve"> the </w:t>
      </w:r>
      <w:hyperlink r:id="rId8" w:history="1">
        <w:r w:rsidR="008C017F" w:rsidRPr="002B48DF">
          <w:rPr>
            <w:rStyle w:val="Hyperlink"/>
          </w:rPr>
          <w:t>Support Pricing Workbook Guide</w:t>
        </w:r>
      </w:hyperlink>
      <w:r w:rsidR="008C017F">
        <w:t xml:space="preserve"> and the </w:t>
      </w:r>
      <w:hyperlink r:id="rId9" w:history="1">
        <w:r w:rsidR="008C017F" w:rsidRPr="002B48DF">
          <w:rPr>
            <w:rStyle w:val="Hyperlink"/>
          </w:rPr>
          <w:t>ACE Guide for ASDEFCON</w:t>
        </w:r>
      </w:hyperlink>
      <w:r w:rsidR="008C017F">
        <w:t>.</w:t>
      </w:r>
    </w:p>
    <w:p w14:paraId="4CFF7852" w14:textId="15DC7F17" w:rsidR="009E6FB2" w:rsidRDefault="009E6FB2" w:rsidP="009E6FB2">
      <w:pPr>
        <w:pStyle w:val="NoteToDrafters-ASDEFCON"/>
      </w:pPr>
      <w:r>
        <w:t xml:space="preserve">Note to drafters:  Update the SPTPW to support this Annex.  Amend the list of worksheets below for the draft Contract; for example, if </w:t>
      </w:r>
      <w:r w:rsidR="00B357FD">
        <w:t>a Contractor Standing Capability</w:t>
      </w:r>
      <w:r>
        <w:t xml:space="preserve"> will be included</w:t>
      </w:r>
      <w:r w:rsidR="004A55E0">
        <w:t xml:space="preserve"> or not</w:t>
      </w:r>
      <w:r>
        <w:t>.</w:t>
      </w:r>
    </w:p>
    <w:p w14:paraId="06E03D3A" w14:textId="5D5E3E8E" w:rsidR="00BF11A0" w:rsidRDefault="00D25618" w:rsidP="00BF11A0">
      <w:pPr>
        <w:pStyle w:val="ATTANNLV2-ASDEFCON"/>
      </w:pPr>
      <w:bookmarkStart w:id="3" w:name="_Ref153878889"/>
      <w:r w:rsidRPr="00D25618">
        <w:t>Tenderers are to complete and submit tender pricing information within the M</w:t>
      </w:r>
      <w:r w:rsidR="00253AAC">
        <w:t>icrosoft</w:t>
      </w:r>
      <w:r w:rsidRPr="00D25618">
        <w:t xml:space="preserve"> Excel® Workbook titled ‘</w:t>
      </w:r>
      <w:r w:rsidR="00E1703D">
        <w:t>Support</w:t>
      </w:r>
      <w:r w:rsidRPr="00D25618">
        <w:t xml:space="preserve"> Pricing Workbook’ </w:t>
      </w:r>
      <w:r w:rsidR="00E1703D">
        <w:t>(SPTPW)</w:t>
      </w:r>
      <w:r w:rsidR="009E6FB2">
        <w:t>, including the following worksheets:</w:t>
      </w:r>
      <w:bookmarkEnd w:id="3"/>
    </w:p>
    <w:p w14:paraId="243F7E6B" w14:textId="4AD70390" w:rsidR="009E6FB2" w:rsidRDefault="009E6FB2" w:rsidP="00EF1C1C">
      <w:pPr>
        <w:pStyle w:val="ATTANNLV3-ASDEFCON"/>
      </w:pPr>
      <w:r>
        <w:t>Core Services</w:t>
      </w:r>
      <w:r w:rsidR="00EF1C1C">
        <w:t xml:space="preserve"> worksheets (for the applicable number of stages in the Initial Term);</w:t>
      </w:r>
    </w:p>
    <w:p w14:paraId="35B094BD" w14:textId="150C10FF" w:rsidR="00EF1C1C" w:rsidRDefault="00EF1C1C" w:rsidP="00EF1C1C">
      <w:pPr>
        <w:pStyle w:val="ATTANNLV3-ASDEFCON"/>
      </w:pPr>
      <w:r>
        <w:t>Excluded Services</w:t>
      </w:r>
      <w:r w:rsidR="00B357FD">
        <w:t xml:space="preserve"> (for the applicable number of </w:t>
      </w:r>
      <w:r w:rsidR="00AE74F1">
        <w:t>periods</w:t>
      </w:r>
      <w:r w:rsidR="00B357FD">
        <w:t xml:space="preserve"> in the Initial Term);</w:t>
      </w:r>
    </w:p>
    <w:p w14:paraId="30427CF7" w14:textId="4EA0A497" w:rsidR="00EF1C1C" w:rsidRDefault="00EF1C1C" w:rsidP="00EF1C1C">
      <w:pPr>
        <w:pStyle w:val="ATTANNLV3-ASDEFCON"/>
      </w:pPr>
      <w:r>
        <w:t>Task Priced Services</w:t>
      </w:r>
      <w:r w:rsidR="00B357FD">
        <w:t>;</w:t>
      </w:r>
    </w:p>
    <w:p w14:paraId="21BF0E5E" w14:textId="2B0BB172" w:rsidR="00EF1C1C" w:rsidRDefault="00EF1C1C" w:rsidP="00EF1C1C">
      <w:pPr>
        <w:pStyle w:val="ATTANNLV3-ASDEFCON"/>
      </w:pPr>
      <w:r>
        <w:t>S&amp;Q Services</w:t>
      </w:r>
      <w:r w:rsidR="00B357FD">
        <w:t>;</w:t>
      </w:r>
    </w:p>
    <w:p w14:paraId="3284C425" w14:textId="4F55CDD7" w:rsidR="009E6FB2" w:rsidRDefault="009E6FB2" w:rsidP="00EF1C1C">
      <w:pPr>
        <w:pStyle w:val="ATTANNLV3-ASDEFCON"/>
      </w:pPr>
      <w:r>
        <w:t xml:space="preserve">Milestone </w:t>
      </w:r>
      <w:r w:rsidR="00EF1C1C">
        <w:t>Schedule</w:t>
      </w:r>
      <w:r w:rsidR="00B357FD">
        <w:t>;</w:t>
      </w:r>
    </w:p>
    <w:p w14:paraId="202DCC7F" w14:textId="5A1843C8" w:rsidR="00EF1C1C" w:rsidRDefault="00EF1C1C" w:rsidP="00EF1C1C">
      <w:pPr>
        <w:pStyle w:val="ATTANNLV3-ASDEFCON"/>
      </w:pPr>
      <w:r>
        <w:t>Contractor Standing Capability</w:t>
      </w:r>
      <w:r w:rsidR="00B357FD">
        <w:t>;</w:t>
      </w:r>
    </w:p>
    <w:p w14:paraId="78EB4F48" w14:textId="77777777" w:rsidR="00EF1C1C" w:rsidRDefault="00EF1C1C" w:rsidP="00EF1C1C">
      <w:pPr>
        <w:pStyle w:val="ATTANNLV3-ASDEFCON"/>
      </w:pPr>
      <w:r>
        <w:t>Further Quantities (including prices for any optional extras);</w:t>
      </w:r>
    </w:p>
    <w:p w14:paraId="7C7E2D2F" w14:textId="2D9F8CE8" w:rsidR="00EF1C1C" w:rsidRDefault="00EF1C1C" w:rsidP="00EF1C1C">
      <w:pPr>
        <w:pStyle w:val="ATTANNLV3-ASDEFCON"/>
      </w:pPr>
      <w:r>
        <w:t>Schedules of Rates (including the Schedule of Margins, Labour Rates, Material</w:t>
      </w:r>
      <w:r w:rsidR="004A55E0">
        <w:t>,</w:t>
      </w:r>
      <w:r>
        <w:t xml:space="preserve"> and Other Direct Cost worksheets);</w:t>
      </w:r>
    </w:p>
    <w:p w14:paraId="14AE23C9" w14:textId="00F8AE59" w:rsidR="00EF1C1C" w:rsidRDefault="00EF1C1C" w:rsidP="00EF1C1C">
      <w:pPr>
        <w:pStyle w:val="ATTANNLV3-ASDEFCON"/>
      </w:pPr>
      <w:r>
        <w:t>Specific Prices;</w:t>
      </w:r>
    </w:p>
    <w:p w14:paraId="5F454F04" w14:textId="017F491B" w:rsidR="00A9552B" w:rsidRDefault="00A9552B" w:rsidP="00A9552B">
      <w:pPr>
        <w:pStyle w:val="NoteToDrafters-ASDEFCON"/>
      </w:pPr>
      <w:r>
        <w:t xml:space="preserve">Note to drafters: The SPTPW </w:t>
      </w:r>
      <w:r w:rsidR="00927566">
        <w:t>has</w:t>
      </w:r>
      <w:r>
        <w:t xml:space="preserve"> two options for Adjustments.  The complex method provides greater accuracy for when Prescribed ACE Percentages</w:t>
      </w:r>
      <w:r w:rsidR="00927566">
        <w:t xml:space="preserve"> are required,</w:t>
      </w:r>
      <w:r>
        <w:t xml:space="preserve"> or when </w:t>
      </w:r>
      <w:r w:rsidR="00927566">
        <w:t xml:space="preserve">multiple indices apply to </w:t>
      </w:r>
      <w:r w:rsidR="004A55E0">
        <w:t>labour and/or materials</w:t>
      </w:r>
      <w:r w:rsidR="00927566">
        <w:t xml:space="preserve"> in a currency (eg, two national </w:t>
      </w:r>
      <w:r w:rsidR="004A55E0">
        <w:t>wage</w:t>
      </w:r>
      <w:r w:rsidR="00927566">
        <w:t xml:space="preserve"> price indices </w:t>
      </w:r>
      <w:r w:rsidR="004A55E0">
        <w:t xml:space="preserve">both </w:t>
      </w:r>
      <w:r w:rsidR="00927566">
        <w:t>in Euros)</w:t>
      </w:r>
      <w:r>
        <w:t>.</w:t>
      </w:r>
    </w:p>
    <w:p w14:paraId="44582106" w14:textId="0958E53C" w:rsidR="00EF1C1C" w:rsidRDefault="00EF1C1C" w:rsidP="00EF1C1C">
      <w:pPr>
        <w:pStyle w:val="ATTANNLV3-ASDEFCON"/>
      </w:pPr>
      <w:r>
        <w:t xml:space="preserve">Adjustments </w:t>
      </w:r>
      <w:r w:rsidR="00A73460">
        <w:fldChar w:fldCharType="begin">
          <w:ffData>
            <w:name w:val=""/>
            <w:enabled/>
            <w:calcOnExit w:val="0"/>
            <w:textInput>
              <w:default w:val="[...INSERT '(Simple)' or '(Complex)'...]"/>
            </w:textInput>
          </w:ffData>
        </w:fldChar>
      </w:r>
      <w:r w:rsidR="00A73460">
        <w:instrText xml:space="preserve"> FORMTEXT </w:instrText>
      </w:r>
      <w:r w:rsidR="00A73460">
        <w:fldChar w:fldCharType="separate"/>
      </w:r>
      <w:r w:rsidR="00B426A2">
        <w:rPr>
          <w:noProof/>
        </w:rPr>
        <w:t>[...INSERT '(Simple)' or '(Complex)'...]</w:t>
      </w:r>
      <w:r w:rsidR="00A73460">
        <w:fldChar w:fldCharType="end"/>
      </w:r>
      <w:r w:rsidR="00C7083C">
        <w:t xml:space="preserve"> (including </w:t>
      </w:r>
      <w:r w:rsidR="004A55E0">
        <w:t>the</w:t>
      </w:r>
      <w:r w:rsidR="00C7083C">
        <w:t xml:space="preserve"> preferred index series </w:t>
      </w:r>
      <w:r w:rsidR="00A9552B">
        <w:t>in</w:t>
      </w:r>
      <w:r w:rsidR="00C7083C">
        <w:t xml:space="preserve"> each applicable currency, and component values (weightings) for each index)</w:t>
      </w:r>
      <w:r w:rsidR="00A73460">
        <w:t>;</w:t>
      </w:r>
    </w:p>
    <w:p w14:paraId="75233905" w14:textId="149301F3" w:rsidR="00EF1C1C" w:rsidRDefault="00EF1C1C" w:rsidP="00EF1C1C">
      <w:pPr>
        <w:pStyle w:val="ATTANNLV3-ASDEFCON"/>
      </w:pPr>
      <w:r>
        <w:t>Payment Schedule</w:t>
      </w:r>
      <w:r w:rsidR="00A73460">
        <w:t>;</w:t>
      </w:r>
    </w:p>
    <w:p w14:paraId="6BFDD8A3" w14:textId="5F168307" w:rsidR="00EF1C1C" w:rsidRDefault="00EF1C1C" w:rsidP="00EF1C1C">
      <w:pPr>
        <w:pStyle w:val="ATTANNLV3-ASDEFCON"/>
      </w:pPr>
      <w:r>
        <w:t>ACE Summary</w:t>
      </w:r>
      <w:r w:rsidR="00B357FD">
        <w:t>; and</w:t>
      </w:r>
    </w:p>
    <w:p w14:paraId="7DAD95BB" w14:textId="3C880BFC" w:rsidR="00B357FD" w:rsidRDefault="00B357FD" w:rsidP="00EF1C1C">
      <w:pPr>
        <w:pStyle w:val="ATTANNLV3-ASDEFCON"/>
      </w:pPr>
      <w:r>
        <w:t>if additional currencies are required, the Constants worksheet.</w:t>
      </w:r>
    </w:p>
    <w:p w14:paraId="2852C421" w14:textId="4B1215C8" w:rsidR="00BF11A0" w:rsidRPr="004D1BA9" w:rsidRDefault="00BF11A0" w:rsidP="00BF11A0">
      <w:pPr>
        <w:pStyle w:val="ATTANNLV2-ASDEFCON"/>
      </w:pPr>
      <w:r w:rsidRPr="004B5635">
        <w:t>Prices for tendered S</w:t>
      </w:r>
      <w:r>
        <w:t>ervice</w:t>
      </w:r>
      <w:r w:rsidRPr="004B5635">
        <w:t>s are to be stated in Australian dollars except for any portion of the S</w:t>
      </w:r>
      <w:r>
        <w:t>ervice</w:t>
      </w:r>
      <w:r w:rsidRPr="004B5635">
        <w:t xml:space="preserve">s to be imported from overseas, which is to be stated in foreign currency.  </w:t>
      </w:r>
      <w:r w:rsidR="002B2C8C">
        <w:t>All prices tendered will be in Base Date dollars</w:t>
      </w:r>
      <w:r w:rsidR="00822252">
        <w:t xml:space="preserve"> (noting</w:t>
      </w:r>
      <w:r w:rsidRPr="004D1BA9">
        <w:t xml:space="preserve"> that </w:t>
      </w:r>
      <w:r w:rsidR="00876CD1">
        <w:t xml:space="preserve">prices </w:t>
      </w:r>
      <w:r w:rsidRPr="004D1BA9">
        <w:t xml:space="preserve">under any resultant Contract will be subject to </w:t>
      </w:r>
      <w:r w:rsidR="00822252">
        <w:t xml:space="preserve">periodic </w:t>
      </w:r>
      <w:r w:rsidRPr="004D1BA9">
        <w:t>adjustment</w:t>
      </w:r>
      <w:r w:rsidR="00822252">
        <w:t>,</w:t>
      </w:r>
      <w:r w:rsidRPr="004D1BA9">
        <w:t xml:space="preserve"> </w:t>
      </w:r>
      <w:r w:rsidR="00892190">
        <w:t>in accordance with clause 7.4 of the COC</w:t>
      </w:r>
      <w:r w:rsidR="00822252">
        <w:t>)</w:t>
      </w:r>
      <w:r w:rsidRPr="004D1BA9">
        <w:t>.</w:t>
      </w:r>
    </w:p>
    <w:p w14:paraId="15A1A92A" w14:textId="6CFA3692" w:rsidR="00D25618" w:rsidRDefault="00D25618">
      <w:pPr>
        <w:pStyle w:val="ATTANNLV2-ASDEFCON"/>
      </w:pPr>
      <w:r w:rsidRPr="004D1BA9">
        <w:t xml:space="preserve">Tendered prices </w:t>
      </w:r>
      <w:r w:rsidR="00A74D31">
        <w:t>(</w:t>
      </w:r>
      <w:r w:rsidR="00D04161">
        <w:t xml:space="preserve">and </w:t>
      </w:r>
      <w:r w:rsidR="00A74D31">
        <w:t xml:space="preserve">rates for ad hoc Services) </w:t>
      </w:r>
      <w:r w:rsidRPr="004D1BA9">
        <w:t xml:space="preserve">are to be inclusive of all costs </w:t>
      </w:r>
      <w:r w:rsidR="00B357FD">
        <w:t xml:space="preserve">(and fees, including profit) </w:t>
      </w:r>
      <w:r w:rsidR="00D04161">
        <w:t xml:space="preserve">of complying with the draft Contract and </w:t>
      </w:r>
      <w:r w:rsidRPr="004D1BA9">
        <w:t>associated with providing the Services and carrying out all matters and doing all things necessary for the due and proper performance and completion of the proposed Contract</w:t>
      </w:r>
      <w:r>
        <w:t xml:space="preserve">.  </w:t>
      </w:r>
      <w:r w:rsidRPr="004D1BA9">
        <w:t>Tenderers are not to include contingency for exchange rate fluctuations in their tendered price</w:t>
      </w:r>
      <w:r>
        <w:t>.</w:t>
      </w:r>
    </w:p>
    <w:p w14:paraId="6B437D3A" w14:textId="5EE3C1E2" w:rsidR="00101D8C" w:rsidRDefault="00AB19BE" w:rsidP="00AB19BE">
      <w:pPr>
        <w:pStyle w:val="ATTANNLV2-ASDEFCON"/>
      </w:pPr>
      <w:r w:rsidRPr="004B5635">
        <w:t>Tenderers are required to submit tender prices inclusive of all overseas taxes and charges and all Australian (Federal, State and Local Government) taxes including GST, duties and charges that are applicable at the Base Date.  For S</w:t>
      </w:r>
      <w:r>
        <w:t>ervice</w:t>
      </w:r>
      <w:r w:rsidRPr="004B5635">
        <w:t xml:space="preserve">s </w:t>
      </w:r>
      <w:r>
        <w:t xml:space="preserve">(including deliverables) </w:t>
      </w:r>
      <w:r w:rsidRPr="004B5635">
        <w:t>on which GST will be payable, the tenderer is to indicate the amount of GST to be applied.</w:t>
      </w:r>
    </w:p>
    <w:p w14:paraId="6291D65D" w14:textId="11754DAB" w:rsidR="00AB19BE" w:rsidRPr="00101D8C" w:rsidRDefault="00AB19BE" w:rsidP="00101D8C">
      <w:pPr>
        <w:tabs>
          <w:tab w:val="left" w:pos="2325"/>
        </w:tabs>
      </w:pPr>
      <w:bookmarkStart w:id="4" w:name="_GoBack"/>
      <w:bookmarkEnd w:id="4"/>
    </w:p>
    <w:p w14:paraId="03C89974" w14:textId="21C49808" w:rsidR="00AB74D6" w:rsidRDefault="00AB74D6" w:rsidP="00AB74D6">
      <w:pPr>
        <w:pStyle w:val="NoteToTenderers-ASDEFCON"/>
      </w:pPr>
      <w:r>
        <w:lastRenderedPageBreak/>
        <w:t xml:space="preserve">Note to tenderers:  The </w:t>
      </w:r>
      <w:r w:rsidR="0015033B">
        <w:t xml:space="preserve">Defence </w:t>
      </w:r>
      <w:r>
        <w:t>Cost Principles can be found here:</w:t>
      </w:r>
    </w:p>
    <w:p w14:paraId="4562D57B" w14:textId="43C6FFF2" w:rsidR="00800FE9" w:rsidRDefault="00101D8C" w:rsidP="00800FE9">
      <w:pPr>
        <w:pStyle w:val="NoteToTenderersBullets-ASDEFCON"/>
      </w:pPr>
      <w:hyperlink r:id="rId10" w:history="1">
        <w:r w:rsidR="00800FE9" w:rsidRPr="00FA7BEC">
          <w:rPr>
            <w:rStyle w:val="Hyperlink"/>
          </w:rPr>
          <w:t>https://www.defence.gov.au/business-industry/procurement/policies-guidelines-templates/procurement-guidance/cost-principles</w:t>
        </w:r>
      </w:hyperlink>
    </w:p>
    <w:p w14:paraId="2212FEB0" w14:textId="77777777" w:rsidR="00AB74D6" w:rsidRDefault="00AB74D6" w:rsidP="00AB74D6">
      <w:pPr>
        <w:pStyle w:val="NoteToTenderers-ASDEFCON"/>
      </w:pPr>
      <w:r>
        <w:t>The Australian Contract Expenditure (ACE) Measurement Rules can be found here:</w:t>
      </w:r>
    </w:p>
    <w:p w14:paraId="4DC16FF7" w14:textId="4455C240" w:rsidR="00AB74D6" w:rsidRPr="00736F4D" w:rsidRDefault="00101D8C" w:rsidP="00BD7D2D">
      <w:pPr>
        <w:pStyle w:val="NoteToTenderersBullets-ASDEFCON"/>
        <w:rPr>
          <w:rStyle w:val="Hyperlink"/>
        </w:rPr>
      </w:pPr>
      <w:hyperlink r:id="rId11" w:history="1">
        <w:r w:rsidR="005E56FF">
          <w:rPr>
            <w:rStyle w:val="Hyperlink"/>
          </w:rPr>
          <w:t>https://www.defence.gov.au/business-industry/procurement/policies-guidelines-templates/procurement-guidance</w:t>
        </w:r>
      </w:hyperlink>
    </w:p>
    <w:p w14:paraId="5AE3BA08" w14:textId="77777777" w:rsidR="002267F2" w:rsidRDefault="002267F2" w:rsidP="002267F2">
      <w:pPr>
        <w:pStyle w:val="NoteToDrafters-ASDEFCON"/>
      </w:pPr>
      <w:r>
        <w:t xml:space="preserve">Note to Drafters: In accordance with Chapter 2 of the Defence Cost Principles V3.0, there are some cases where exceptions to the Defence Cost Principles may apply. </w:t>
      </w:r>
    </w:p>
    <w:p w14:paraId="6D64A1E4" w14:textId="77777777" w:rsidR="002267F2" w:rsidRDefault="002267F2" w:rsidP="002267F2">
      <w:pPr>
        <w:pStyle w:val="NoteToDrafters-ASDEFCON"/>
      </w:pPr>
      <w:r>
        <w:t>For guidance in relation to application of the Defence Cost Principles, refer to Commercial and Financial Analysis Directorate at:</w:t>
      </w:r>
    </w:p>
    <w:p w14:paraId="48A391A0" w14:textId="2909FB33" w:rsidR="002267F2" w:rsidRDefault="002267F2" w:rsidP="002267F2">
      <w:pPr>
        <w:pStyle w:val="NoteToDrafters-ASDEFCON"/>
        <w:numPr>
          <w:ilvl w:val="0"/>
          <w:numId w:val="36"/>
        </w:numPr>
        <w:ind w:hanging="720"/>
      </w:pPr>
      <w:hyperlink r:id="rId12" w:history="1">
        <w:r w:rsidRPr="008F1D2F">
          <w:rPr>
            <w:rStyle w:val="Hyperlink"/>
          </w:rPr>
          <w:t>http://ibss/PublishedWebsite/LatestFinal/836F0CF2-84F0-43C2-8A34-6D34BD246B0D/Item/4DF33272-EE23-45FF-B074-FBD845E9FDC7</w:t>
        </w:r>
      </w:hyperlink>
    </w:p>
    <w:p w14:paraId="4616933F" w14:textId="77777777" w:rsidR="002267F2" w:rsidRDefault="002267F2" w:rsidP="002267F2">
      <w:pPr>
        <w:pStyle w:val="NoteToDrafters-ASDEFCON"/>
      </w:pPr>
      <w:r>
        <w:t>or by email at:</w:t>
      </w:r>
    </w:p>
    <w:p w14:paraId="6B1BB5D8" w14:textId="7EF6A738" w:rsidR="002267F2" w:rsidRDefault="002267F2" w:rsidP="002267F2">
      <w:pPr>
        <w:pStyle w:val="NoteToDrafters-ASDEFCON"/>
        <w:numPr>
          <w:ilvl w:val="0"/>
          <w:numId w:val="36"/>
        </w:numPr>
        <w:ind w:hanging="720"/>
      </w:pPr>
      <w:hyperlink r:id="rId13" w:history="1">
        <w:r w:rsidRPr="00A1416D">
          <w:rPr>
            <w:rStyle w:val="Hyperlink"/>
          </w:rPr>
          <w:t>casg.cfa@dpe.protected.mil.au</w:t>
        </w:r>
      </w:hyperlink>
    </w:p>
    <w:p w14:paraId="70ADE188" w14:textId="689522BC" w:rsidR="0015033B" w:rsidRDefault="0015033B" w:rsidP="00101D8C">
      <w:pPr>
        <w:pStyle w:val="NoteToDrafters-ASDEFCON"/>
      </w:pPr>
    </w:p>
    <w:p w14:paraId="3C626F1F" w14:textId="56B31FC5" w:rsidR="0015033B" w:rsidRDefault="0015033B" w:rsidP="00101D8C">
      <w:pPr>
        <w:pStyle w:val="NoteToDrafters-ASDEFCON"/>
      </w:pPr>
      <w:r>
        <w:rPr>
          <w:b w:val="0"/>
          <w:bCs/>
          <w:i w:val="0"/>
          <w:iCs/>
          <w:color w:val="FF0000"/>
        </w:rPr>
        <w:t>W</w:t>
      </w:r>
      <w:r w:rsidRPr="00B02442">
        <w:t>here the Defence Cost Principles are not applicable, drafters should ensure that the pricing response requirements of the RFT ensure sufficient transparency of pricing in order to evaluate and establish value for money</w:t>
      </w:r>
      <w:r>
        <w:t>.</w:t>
      </w:r>
    </w:p>
    <w:p w14:paraId="336A4771" w14:textId="3EB53A36" w:rsidR="00D25618" w:rsidRDefault="00D25618" w:rsidP="00B96F83">
      <w:pPr>
        <w:pStyle w:val="ATTANNLV2-ASDEFCON"/>
      </w:pPr>
      <w:r w:rsidRPr="004D1BA9">
        <w:t>Tenderers are to apply</w:t>
      </w:r>
      <w:r>
        <w:t>:</w:t>
      </w:r>
    </w:p>
    <w:tbl>
      <w:tblPr>
        <w:tblStyle w:val="TableGrid"/>
        <w:tblW w:w="0" w:type="auto"/>
        <w:tblLook w:val="04A0" w:firstRow="1" w:lastRow="0" w:firstColumn="1" w:lastColumn="0" w:noHBand="0" w:noVBand="1"/>
      </w:tblPr>
      <w:tblGrid>
        <w:gridCol w:w="9061"/>
      </w:tblGrid>
      <w:tr w:rsidR="008F40A0" w14:paraId="124D64F3" w14:textId="77777777" w:rsidTr="00ED0953">
        <w:tc>
          <w:tcPr>
            <w:tcW w:w="9061" w:type="dxa"/>
          </w:tcPr>
          <w:p w14:paraId="1177C4D9" w14:textId="531B866C" w:rsidR="008F40A0" w:rsidRDefault="008F40A0" w:rsidP="00ED0953">
            <w:pPr>
              <w:pStyle w:val="ATTANNLV2-ASDEFCON"/>
              <w:numPr>
                <w:ilvl w:val="0"/>
                <w:numId w:val="0"/>
              </w:numPr>
              <w:rPr>
                <w:b/>
                <w:i/>
              </w:rPr>
            </w:pPr>
            <w:r>
              <w:rPr>
                <w:b/>
                <w:i/>
              </w:rPr>
              <w:t>Option: Include this clause if the Defence Cost Principals are being used to develop the tendered pricing for this procurement</w:t>
            </w:r>
            <w:r w:rsidR="00914FA2">
              <w:rPr>
                <w:b/>
                <w:i/>
              </w:rPr>
              <w:t xml:space="preserve"> and any exception under Chapter 2 of the Defence Cost Principles does not apply</w:t>
            </w:r>
            <w:r>
              <w:rPr>
                <w:b/>
                <w:i/>
              </w:rPr>
              <w:t>.</w:t>
            </w:r>
          </w:p>
          <w:p w14:paraId="3AC77E84" w14:textId="77777777" w:rsidR="008F40A0" w:rsidRPr="002C25FB" w:rsidRDefault="008F40A0" w:rsidP="008F40A0">
            <w:pPr>
              <w:pStyle w:val="ATTANNLV3-ASDEFCON"/>
              <w:ind w:hanging="675"/>
            </w:pPr>
            <w:r w:rsidRPr="00BE19D0">
              <w:t xml:space="preserve">the </w:t>
            </w:r>
            <w:r>
              <w:t>Defence</w:t>
            </w:r>
            <w:r w:rsidRPr="00BE19D0">
              <w:t xml:space="preserve"> Cost Principles when preparing tendered prices</w:t>
            </w:r>
            <w:r>
              <w:t>; and</w:t>
            </w:r>
          </w:p>
        </w:tc>
      </w:tr>
    </w:tbl>
    <w:p w14:paraId="24DF58DE" w14:textId="7D4567A5" w:rsidR="003B616B" w:rsidRDefault="003B616B" w:rsidP="00101D8C">
      <w:pPr>
        <w:pStyle w:val="ASDEFCONOptionSpace"/>
      </w:pPr>
    </w:p>
    <w:p w14:paraId="5AC24CC4" w14:textId="05F8CDD2" w:rsidR="00D25618" w:rsidRDefault="003B616B" w:rsidP="00D03B94">
      <w:pPr>
        <w:pStyle w:val="ATTANNLV3-ASDEFCON"/>
      </w:pPr>
      <w:r>
        <w:t>the Australian Contract Expenditure (ACE) Measurement Rules, when defining the ACE and Imported Contract Expenditure (ICE) within tendered prices.</w:t>
      </w:r>
    </w:p>
    <w:p w14:paraId="5EBDE96B" w14:textId="553CE244" w:rsidR="00BC7040" w:rsidRPr="00EB0ED9" w:rsidRDefault="00AE74F1">
      <w:pPr>
        <w:pStyle w:val="ATTANNLV1-ASDEFCON"/>
      </w:pPr>
      <w:bookmarkStart w:id="5" w:name="_Ref79675752"/>
      <w:r>
        <w:t xml:space="preserve">TENDERED PRICING INFORMATION – </w:t>
      </w:r>
      <w:r w:rsidR="00876CD1">
        <w:t>Specific</w:t>
      </w:r>
      <w:r>
        <w:t xml:space="preserve"> REQUIREMENTS </w:t>
      </w:r>
      <w:r w:rsidR="00BC7040" w:rsidRPr="00EB0ED9">
        <w:t>(CORE)</w:t>
      </w:r>
      <w:bookmarkEnd w:id="1"/>
      <w:bookmarkEnd w:id="2"/>
      <w:bookmarkEnd w:id="5"/>
    </w:p>
    <w:p w14:paraId="2E375510" w14:textId="0D6E4D4F" w:rsidR="00307B06" w:rsidRDefault="00F45FD8" w:rsidP="00D03B94">
      <w:pPr>
        <w:pStyle w:val="ATTANNReferencetoCOC"/>
        <w:rPr>
          <w:rFonts w:eastAsia="Calibri"/>
        </w:rPr>
      </w:pPr>
      <w:r w:rsidRPr="00EB0ED9">
        <w:rPr>
          <w:rFonts w:eastAsia="Calibri"/>
        </w:rPr>
        <w:t xml:space="preserve">Draft </w:t>
      </w:r>
      <w:r w:rsidR="005130EE" w:rsidRPr="00EB0ED9">
        <w:rPr>
          <w:rFonts w:eastAsia="Calibri"/>
        </w:rPr>
        <w:t>COC</w:t>
      </w:r>
      <w:r w:rsidRPr="00EB0ED9">
        <w:rPr>
          <w:rFonts w:eastAsia="Calibri"/>
        </w:rPr>
        <w:t xml:space="preserve"> reference: clause 7</w:t>
      </w:r>
      <w:r w:rsidR="00BF1BBD">
        <w:rPr>
          <w:rFonts w:eastAsia="Calibri"/>
        </w:rPr>
        <w:t xml:space="preserve"> and Attachment B</w:t>
      </w:r>
    </w:p>
    <w:p w14:paraId="0ED66CC2" w14:textId="3B15575E" w:rsidR="00BE0816" w:rsidRDefault="00BE0816" w:rsidP="00B14BE0">
      <w:pPr>
        <w:pStyle w:val="ATTANNLV2-ASDEFCON"/>
      </w:pPr>
      <w:r>
        <w:t>Tenderers are to provide a justification for the tendered management reserve (MR) figures used in the SPTPW, explaining how these figures have been derived from the tendered Risk Register (from TDR E-5) and allocated to the tendered prices.</w:t>
      </w:r>
    </w:p>
    <w:p w14:paraId="7721D092" w14:textId="3AD51D2F" w:rsidR="00E00000" w:rsidRPr="00AE403E" w:rsidRDefault="00E00000" w:rsidP="00E00000">
      <w:pPr>
        <w:pStyle w:val="NoteToTenderers-ASDEFCON"/>
      </w:pPr>
      <w:r w:rsidRPr="003D10DC">
        <w:t xml:space="preserve">Note to tenderers:  </w:t>
      </w:r>
      <w:r w:rsidRPr="003D10DC">
        <w:rPr>
          <w:rFonts w:eastAsia="Calibri"/>
        </w:rPr>
        <w:t xml:space="preserve">A Mobilisation Payment </w:t>
      </w:r>
      <w:r w:rsidR="00AE74F1">
        <w:rPr>
          <w:rFonts w:eastAsia="Calibri"/>
        </w:rPr>
        <w:t>may</w:t>
      </w:r>
      <w:r w:rsidR="00AE74F1" w:rsidRPr="003D10DC">
        <w:rPr>
          <w:rFonts w:eastAsia="Calibri"/>
        </w:rPr>
        <w:t xml:space="preserve"> </w:t>
      </w:r>
      <w:r w:rsidRPr="003D10DC">
        <w:rPr>
          <w:rFonts w:eastAsia="Calibri"/>
        </w:rPr>
        <w:t xml:space="preserve">be considered </w:t>
      </w:r>
      <w:r w:rsidR="00E65178">
        <w:rPr>
          <w:rFonts w:eastAsia="Calibri"/>
        </w:rPr>
        <w:t>if</w:t>
      </w:r>
      <w:r w:rsidR="00E65178" w:rsidRPr="003D10DC">
        <w:rPr>
          <w:rFonts w:eastAsia="Calibri"/>
        </w:rPr>
        <w:t xml:space="preserve"> </w:t>
      </w:r>
      <w:r w:rsidRPr="003D10DC">
        <w:rPr>
          <w:rFonts w:eastAsia="Calibri"/>
        </w:rPr>
        <w:t>the tenderer demonstrate</w:t>
      </w:r>
      <w:r w:rsidR="00AE74F1">
        <w:rPr>
          <w:rFonts w:eastAsia="Calibri"/>
        </w:rPr>
        <w:t>s</w:t>
      </w:r>
      <w:r w:rsidRPr="003D10DC">
        <w:rPr>
          <w:rFonts w:eastAsia="Calibri"/>
        </w:rPr>
        <w:t xml:space="preserve"> that it represents value for money to the Commonwealth</w:t>
      </w:r>
      <w:r w:rsidR="00AE74F1">
        <w:rPr>
          <w:rFonts w:eastAsia="Calibri"/>
        </w:rPr>
        <w:t xml:space="preserve"> </w:t>
      </w:r>
      <w:r w:rsidR="00AE74F1">
        <w:t>(eg, to establish an in-country capability)</w:t>
      </w:r>
      <w:r w:rsidRPr="003D10DC">
        <w:rPr>
          <w:rFonts w:eastAsia="Calibri"/>
        </w:rPr>
        <w:t>.</w:t>
      </w:r>
      <w:r w:rsidR="00A73460">
        <w:rPr>
          <w:rFonts w:eastAsia="Calibri"/>
        </w:rPr>
        <w:t xml:space="preserve">  </w:t>
      </w:r>
      <w:r w:rsidR="00A73460">
        <w:t>If a Mobilisation Payment is considered appropriate, a Bank Guarantee in accordance with clause 7.</w:t>
      </w:r>
      <w:r w:rsidR="007B3DB5">
        <w:t>5</w:t>
      </w:r>
      <w:r w:rsidR="00A73460">
        <w:t xml:space="preserve"> of the draft COC will be required.</w:t>
      </w:r>
    </w:p>
    <w:p w14:paraId="457B0C10" w14:textId="367691D2" w:rsidR="00AE403E" w:rsidRDefault="001A5816" w:rsidP="000179C5">
      <w:pPr>
        <w:pStyle w:val="ATTANNLV2-ASDEFCON"/>
      </w:pPr>
      <w:r w:rsidRPr="00736F4D">
        <w:rPr>
          <w:b/>
        </w:rPr>
        <w:t xml:space="preserve">Mobilisation </w:t>
      </w:r>
      <w:r w:rsidRPr="00A11E38">
        <w:rPr>
          <w:b/>
        </w:rPr>
        <w:t>Payment.</w:t>
      </w:r>
      <w:r>
        <w:t xml:space="preserve">  </w:t>
      </w:r>
      <w:r w:rsidR="00082D87">
        <w:t>I</w:t>
      </w:r>
      <w:r w:rsidR="00800E1E">
        <w:t>f</w:t>
      </w:r>
      <w:r w:rsidR="00AE403E">
        <w:t xml:space="preserve"> </w:t>
      </w:r>
      <w:r w:rsidR="00CD2053">
        <w:t xml:space="preserve">a tenderer seeks </w:t>
      </w:r>
      <w:r w:rsidR="00AE403E">
        <w:t>Mobilisation Payment</w:t>
      </w:r>
      <w:r w:rsidR="006A733E">
        <w:t>(</w:t>
      </w:r>
      <w:r w:rsidR="00800E1E">
        <w:t>s</w:t>
      </w:r>
      <w:r w:rsidR="006A733E">
        <w:t>)</w:t>
      </w:r>
      <w:r w:rsidR="00AE403E">
        <w:t xml:space="preserve"> for any resultant Contract, </w:t>
      </w:r>
      <w:r w:rsidR="00CD2053">
        <w:t xml:space="preserve">they </w:t>
      </w:r>
      <w:r w:rsidR="00082D87">
        <w:t xml:space="preserve">are to </w:t>
      </w:r>
      <w:r w:rsidR="001B4FF5">
        <w:t>state</w:t>
      </w:r>
      <w:r w:rsidR="00AE403E">
        <w:t xml:space="preserve"> </w:t>
      </w:r>
      <w:r w:rsidR="00AE403E" w:rsidRPr="00933A41">
        <w:t>the amount, purpose</w:t>
      </w:r>
      <w:r w:rsidR="00082D87">
        <w:t>(</w:t>
      </w:r>
      <w:r w:rsidR="00AE403E" w:rsidRPr="00933A41">
        <w:t>s</w:t>
      </w:r>
      <w:r w:rsidR="00082D87">
        <w:t>)</w:t>
      </w:r>
      <w:r w:rsidR="007B3DB5">
        <w:t>,</w:t>
      </w:r>
      <w:r w:rsidR="00AE403E" w:rsidRPr="00933A41">
        <w:t xml:space="preserve"> and date of </w:t>
      </w:r>
      <w:r w:rsidR="00AE403E">
        <w:t>the</w:t>
      </w:r>
      <w:r w:rsidR="00AE403E" w:rsidRPr="00933A41">
        <w:t xml:space="preserve"> proposed Mobilisation Payment</w:t>
      </w:r>
      <w:r>
        <w:t>(</w:t>
      </w:r>
      <w:r w:rsidR="00AE403E">
        <w:t>s</w:t>
      </w:r>
      <w:r>
        <w:t>)</w:t>
      </w:r>
      <w:r w:rsidR="00AE403E">
        <w:t>.</w:t>
      </w:r>
    </w:p>
    <w:p w14:paraId="6AE9C6FD" w14:textId="6DC7635E" w:rsidR="00307B06" w:rsidRDefault="00785BA7" w:rsidP="00785BA7">
      <w:pPr>
        <w:pStyle w:val="NoteToDrafters-ASDEFCON"/>
      </w:pPr>
      <w:r w:rsidRPr="00EB0ED9">
        <w:t xml:space="preserve">Note to drafters:  </w:t>
      </w:r>
      <w:r w:rsidR="00E65178">
        <w:t xml:space="preserve">Include </w:t>
      </w:r>
      <w:r w:rsidR="007B3DB5">
        <w:t xml:space="preserve">any </w:t>
      </w:r>
      <w:r w:rsidR="00E65178">
        <w:t>Commonwealth-specified Milestones in</w:t>
      </w:r>
      <w:r w:rsidRPr="00EB0ED9">
        <w:t xml:space="preserve"> the </w:t>
      </w:r>
      <w:r>
        <w:t>‘Milestone</w:t>
      </w:r>
      <w:r w:rsidR="00F940E3">
        <w:t xml:space="preserve"> Schedule’ </w:t>
      </w:r>
      <w:r w:rsidR="00177596">
        <w:t>worksheet</w:t>
      </w:r>
      <w:r w:rsidRPr="004D1BA9">
        <w:t xml:space="preserve"> </w:t>
      </w:r>
      <w:r>
        <w:t xml:space="preserve">of the </w:t>
      </w:r>
      <w:r w:rsidR="00E1703D">
        <w:t>SPTPW</w:t>
      </w:r>
      <w:r w:rsidR="00351761">
        <w:t>,</w:t>
      </w:r>
      <w:r w:rsidR="00A73460">
        <w:t xml:space="preserve"> and</w:t>
      </w:r>
      <w:r>
        <w:t xml:space="preserve"> </w:t>
      </w:r>
      <w:r w:rsidR="00A73460">
        <w:t>e</w:t>
      </w:r>
      <w:r w:rsidR="00C51031">
        <w:t xml:space="preserve">nsure </w:t>
      </w:r>
      <w:r w:rsidR="007B3DB5">
        <w:t xml:space="preserve">that these are </w:t>
      </w:r>
      <w:r w:rsidR="00C51031">
        <w:t>consisten</w:t>
      </w:r>
      <w:r w:rsidR="007B3DB5">
        <w:t>t</w:t>
      </w:r>
      <w:r w:rsidR="00C51031">
        <w:t xml:space="preserve"> </w:t>
      </w:r>
      <w:r w:rsidR="00A73460">
        <w:t>with</w:t>
      </w:r>
      <w:r w:rsidR="005C1DA5">
        <w:t xml:space="preserve"> </w:t>
      </w:r>
      <w:r w:rsidR="00C51031" w:rsidRPr="002A29EA">
        <w:t>Attachment</w:t>
      </w:r>
      <w:r w:rsidR="00A73460">
        <w:t>s</w:t>
      </w:r>
      <w:r w:rsidR="00C51031" w:rsidRPr="002A29EA">
        <w:t xml:space="preserve"> C</w:t>
      </w:r>
      <w:r w:rsidR="005C1DA5" w:rsidDel="005C1DA5">
        <w:t xml:space="preserve"> </w:t>
      </w:r>
      <w:r w:rsidR="005C1DA5">
        <w:t xml:space="preserve">and </w:t>
      </w:r>
      <w:r w:rsidR="00911E56">
        <w:t>D.</w:t>
      </w:r>
    </w:p>
    <w:p w14:paraId="2583B6C5" w14:textId="0E01F23A" w:rsidR="00307B06" w:rsidRDefault="009E6CF4" w:rsidP="00721D75">
      <w:pPr>
        <w:pStyle w:val="NoteToTenderers-ASDEFCON"/>
      </w:pPr>
      <w:r>
        <w:t xml:space="preserve">Note to tenderers: </w:t>
      </w:r>
      <w:r w:rsidR="00BA6F11">
        <w:t>Ensure that</w:t>
      </w:r>
      <w:r w:rsidR="00567E03" w:rsidRPr="00BE19D0">
        <w:t xml:space="preserve"> </w:t>
      </w:r>
      <w:r w:rsidR="00567E03">
        <w:t xml:space="preserve">the ‘Milestone Schedule’ worksheet </w:t>
      </w:r>
      <w:r w:rsidR="00BA6F11">
        <w:t xml:space="preserve">is </w:t>
      </w:r>
      <w:r w:rsidR="00C87531">
        <w:t>consisten</w:t>
      </w:r>
      <w:r w:rsidR="00BA6F11">
        <w:t>t</w:t>
      </w:r>
      <w:r w:rsidR="00C87531">
        <w:t xml:space="preserve"> </w:t>
      </w:r>
      <w:r w:rsidR="00BA6F11">
        <w:t xml:space="preserve">with </w:t>
      </w:r>
      <w:r w:rsidR="00C87531">
        <w:t xml:space="preserve">Milestone </w:t>
      </w:r>
      <w:r w:rsidR="00007D33">
        <w:t>criteria</w:t>
      </w:r>
      <w:r w:rsidR="0020052A">
        <w:t xml:space="preserve"> in</w:t>
      </w:r>
      <w:r w:rsidR="003D2571">
        <w:t xml:space="preserve"> Attachment C</w:t>
      </w:r>
      <w:r w:rsidR="00F77F2D">
        <w:t xml:space="preserve"> to the</w:t>
      </w:r>
      <w:r w:rsidR="00F77F2D" w:rsidRPr="00F77F2D">
        <w:t xml:space="preserve"> </w:t>
      </w:r>
      <w:r w:rsidR="00F77F2D">
        <w:t>draft COC</w:t>
      </w:r>
      <w:r w:rsidR="00F40E86">
        <w:t>.</w:t>
      </w:r>
      <w:bookmarkStart w:id="6" w:name="_Ref79484116"/>
      <w:r w:rsidR="00BA6F11" w:rsidRPr="00BA6F11">
        <w:t xml:space="preserve"> </w:t>
      </w:r>
      <w:r w:rsidR="00BA6F11">
        <w:t xml:space="preserve"> Subject to negotiations, the successful tenderer’s response to clause </w:t>
      </w:r>
      <w:r w:rsidR="00BA6F11">
        <w:fldChar w:fldCharType="begin"/>
      </w:r>
      <w:r w:rsidR="00BA6F11">
        <w:instrText xml:space="preserve"> REF _Ref83386322 \r \h </w:instrText>
      </w:r>
      <w:r w:rsidR="00BA6F11">
        <w:fldChar w:fldCharType="separate"/>
      </w:r>
      <w:r w:rsidR="00101D8C">
        <w:t>2.4</w:t>
      </w:r>
      <w:r w:rsidR="00BA6F11">
        <w:fldChar w:fldCharType="end"/>
      </w:r>
      <w:r w:rsidR="00BA6F11">
        <w:t xml:space="preserve"> will be incorporated into Attachment C (Delivery Schedule).</w:t>
      </w:r>
    </w:p>
    <w:p w14:paraId="58663524" w14:textId="51A53081" w:rsidR="00931EF0" w:rsidRDefault="00B14BE0">
      <w:pPr>
        <w:pStyle w:val="ATTANNLV2-ASDEFCON"/>
      </w:pPr>
      <w:bookmarkStart w:id="7" w:name="_Ref144104784"/>
      <w:r w:rsidRPr="00B14BE0">
        <w:rPr>
          <w:b/>
        </w:rPr>
        <w:t>Milestones and Milestone Payments.</w:t>
      </w:r>
      <w:r>
        <w:t xml:space="preserve"> </w:t>
      </w:r>
      <w:r w:rsidRPr="002E21FF">
        <w:t xml:space="preserve"> </w:t>
      </w:r>
      <w:r>
        <w:t>When preparing</w:t>
      </w:r>
      <w:r w:rsidR="00911E56">
        <w:t xml:space="preserve"> </w:t>
      </w:r>
      <w:r w:rsidR="00390A92">
        <w:t>the ‘Milestone</w:t>
      </w:r>
      <w:r w:rsidR="000A6773">
        <w:t xml:space="preserve"> Schedule’ </w:t>
      </w:r>
      <w:r w:rsidR="00722351">
        <w:t>worksheet</w:t>
      </w:r>
      <w:r w:rsidR="00911E56">
        <w:t>,</w:t>
      </w:r>
      <w:r w:rsidR="00931EF0">
        <w:t xml:space="preserve"> </w:t>
      </w:r>
      <w:r>
        <w:t xml:space="preserve">tenderers are to </w:t>
      </w:r>
      <w:r w:rsidR="00F77F2D">
        <w:t>include</w:t>
      </w:r>
      <w:r w:rsidR="00931EF0">
        <w:t>:</w:t>
      </w:r>
      <w:bookmarkEnd w:id="7"/>
    </w:p>
    <w:p w14:paraId="08BE5F03" w14:textId="5F0394BA" w:rsidR="00931EF0" w:rsidRDefault="00931EF0" w:rsidP="007224DA">
      <w:pPr>
        <w:pStyle w:val="ATTANNLV3-ASDEFCON"/>
      </w:pPr>
      <w:r>
        <w:t>the amount</w:t>
      </w:r>
      <w:r w:rsidR="002E21FF">
        <w:t xml:space="preserve"> </w:t>
      </w:r>
      <w:r>
        <w:t>of each</w:t>
      </w:r>
      <w:r w:rsidRPr="00BE19D0">
        <w:t xml:space="preserve"> proposed Milestone Payment</w:t>
      </w:r>
      <w:r w:rsidR="002E21FF" w:rsidRPr="002E21FF">
        <w:t xml:space="preserve"> </w:t>
      </w:r>
      <w:r w:rsidR="003D6113">
        <w:t>for the identified Milestones</w:t>
      </w:r>
      <w:r w:rsidR="002E21FF">
        <w:t xml:space="preserve">, or </w:t>
      </w:r>
      <w:r w:rsidR="00546E8C">
        <w:t xml:space="preserve">a zero amount </w:t>
      </w:r>
      <w:r w:rsidR="002E21FF">
        <w:t>(e</w:t>
      </w:r>
      <w:r w:rsidR="00567E03">
        <w:t>g</w:t>
      </w:r>
      <w:r w:rsidR="002E21FF">
        <w:t xml:space="preserve">, </w:t>
      </w:r>
      <w:r w:rsidR="00567E03">
        <w:t>for</w:t>
      </w:r>
      <w:r w:rsidR="003D6113">
        <w:t xml:space="preserve"> </w:t>
      </w:r>
      <w:r w:rsidR="00546E8C">
        <w:t xml:space="preserve">the </w:t>
      </w:r>
      <w:r w:rsidR="00567E03">
        <w:t>commencement of</w:t>
      </w:r>
      <w:r w:rsidR="00151196">
        <w:t xml:space="preserve"> </w:t>
      </w:r>
      <w:r w:rsidR="00546E8C">
        <w:t xml:space="preserve">a </w:t>
      </w:r>
      <w:r w:rsidR="00567E03">
        <w:t xml:space="preserve">new </w:t>
      </w:r>
      <w:r w:rsidR="00546E8C">
        <w:t>period</w:t>
      </w:r>
      <w:r w:rsidR="002E21FF">
        <w:t xml:space="preserve"> </w:t>
      </w:r>
      <w:r w:rsidR="00567E03">
        <w:t xml:space="preserve">of </w:t>
      </w:r>
      <w:r w:rsidR="002E21FF">
        <w:t>Recurring Services Fees)</w:t>
      </w:r>
      <w:r>
        <w:t>; and</w:t>
      </w:r>
    </w:p>
    <w:p w14:paraId="00C575AD" w14:textId="1D7718BD" w:rsidR="00390A92" w:rsidRDefault="00931EF0" w:rsidP="007224DA">
      <w:pPr>
        <w:pStyle w:val="ATTANNLV3-ASDEFCON"/>
      </w:pPr>
      <w:r>
        <w:t xml:space="preserve">any </w:t>
      </w:r>
      <w:r w:rsidR="003D6113">
        <w:t xml:space="preserve">other </w:t>
      </w:r>
      <w:r>
        <w:t>proposed Milestones</w:t>
      </w:r>
      <w:r w:rsidR="007224DA">
        <w:t xml:space="preserve"> </w:t>
      </w:r>
      <w:r w:rsidR="003D6113">
        <w:t xml:space="preserve">and their </w:t>
      </w:r>
      <w:r>
        <w:t>corresponding details</w:t>
      </w:r>
      <w:r w:rsidR="003D6113">
        <w:t>, including payments</w:t>
      </w:r>
      <w:r w:rsidR="009D2572">
        <w:t>.</w:t>
      </w:r>
      <w:bookmarkEnd w:id="6"/>
    </w:p>
    <w:p w14:paraId="0086C817" w14:textId="77777777" w:rsidR="00AA4B4F" w:rsidRDefault="00390A92" w:rsidP="00AA4B4F">
      <w:pPr>
        <w:pStyle w:val="ATTANNLV2-ASDEFCON"/>
      </w:pPr>
      <w:bookmarkStart w:id="8" w:name="_Ref83386494"/>
      <w:bookmarkStart w:id="9" w:name="_Ref83386322"/>
      <w:r>
        <w:lastRenderedPageBreak/>
        <w:t>Tenderers</w:t>
      </w:r>
      <w:r w:rsidRPr="004D1BA9">
        <w:t xml:space="preserve"> </w:t>
      </w:r>
      <w:r w:rsidR="004109A4" w:rsidRPr="004D1BA9">
        <w:t>are to</w:t>
      </w:r>
      <w:r w:rsidR="00BC7040" w:rsidRPr="004D1BA9">
        <w:t xml:space="preserve"> </w:t>
      </w:r>
      <w:r w:rsidR="00AA4B4F">
        <w:t>provide a proposed update to Attachment C to the draft COC (Delivery Schedule), which:</w:t>
      </w:r>
      <w:bookmarkEnd w:id="8"/>
    </w:p>
    <w:p w14:paraId="4DB6CD4E" w14:textId="77777777" w:rsidR="00AA4B4F" w:rsidRDefault="00AA4B4F" w:rsidP="00AA4B4F">
      <w:pPr>
        <w:pStyle w:val="ATTANNLV3-ASDEFCON"/>
      </w:pPr>
      <w:r>
        <w:t>is consistent with the Statement of Non-Compliance at TDR A</w:t>
      </w:r>
      <w:r>
        <w:noBreakHyphen/>
        <w:t>4;</w:t>
      </w:r>
    </w:p>
    <w:p w14:paraId="78EF16F4" w14:textId="77777777" w:rsidR="00AA4B4F" w:rsidRDefault="00AA4B4F" w:rsidP="00AA4B4F">
      <w:pPr>
        <w:pStyle w:val="ATTANNLV3-ASDEFCON"/>
      </w:pPr>
      <w:r>
        <w:t>identifies any additional Milestones proposed by the tenderer;</w:t>
      </w:r>
    </w:p>
    <w:p w14:paraId="07509058" w14:textId="48F3AABB" w:rsidR="00AA4B4F" w:rsidRDefault="00AA4B4F" w:rsidP="00AA4B4F">
      <w:pPr>
        <w:pStyle w:val="ATTANNLV3-ASDEFCON"/>
      </w:pPr>
      <w:r>
        <w:t>provides the information for each Milestone required by Attachment C, including the proposed entry and exit criteria; and</w:t>
      </w:r>
    </w:p>
    <w:p w14:paraId="38BE43A1" w14:textId="436BF0B8" w:rsidR="00AA4B4F" w:rsidRDefault="00AA4B4F" w:rsidP="00AA4B4F">
      <w:pPr>
        <w:pStyle w:val="ATTANNLV3-ASDEFCON"/>
      </w:pPr>
      <w:r>
        <w:t xml:space="preserve">is consistent with the Milestones </w:t>
      </w:r>
      <w:r w:rsidR="00567E03">
        <w:t xml:space="preserve">listed </w:t>
      </w:r>
      <w:r>
        <w:t>in the ‘Milestone Schedule’ worksheet of the SPTPW</w:t>
      </w:r>
      <w:r w:rsidR="007B3DB5">
        <w:t>,</w:t>
      </w:r>
      <w:r>
        <w:t xml:space="preserve"> and any Milestones set out in Attachment D to the draft COC.</w:t>
      </w:r>
    </w:p>
    <w:bookmarkEnd w:id="9"/>
    <w:p w14:paraId="757D5AD5" w14:textId="51E0D8DF" w:rsidR="0059429E" w:rsidRDefault="000B308B" w:rsidP="00C67FBF">
      <w:pPr>
        <w:pStyle w:val="ATTANNLV2-ASDEFCON"/>
      </w:pPr>
      <w:r>
        <w:t>Whe</w:t>
      </w:r>
      <w:r w:rsidR="0059429E">
        <w:t xml:space="preserve">n </w:t>
      </w:r>
      <w:r w:rsidR="007E5AE1">
        <w:t xml:space="preserve">responding to </w:t>
      </w:r>
      <w:r w:rsidR="0059429E">
        <w:t>clause</w:t>
      </w:r>
      <w:r w:rsidR="00AA4B4F">
        <w:t>s</w:t>
      </w:r>
      <w:r w:rsidR="0059429E">
        <w:t xml:space="preserve"> </w:t>
      </w:r>
      <w:r w:rsidR="00351761">
        <w:fldChar w:fldCharType="begin"/>
      </w:r>
      <w:r w:rsidR="00351761">
        <w:instrText xml:space="preserve"> REF _Ref144104784 \w \h </w:instrText>
      </w:r>
      <w:r w:rsidR="00351761">
        <w:fldChar w:fldCharType="separate"/>
      </w:r>
      <w:r w:rsidR="00101D8C">
        <w:t>2.3</w:t>
      </w:r>
      <w:r w:rsidR="00351761">
        <w:fldChar w:fldCharType="end"/>
      </w:r>
      <w:r w:rsidR="00AA4B4F">
        <w:t xml:space="preserve"> and </w:t>
      </w:r>
      <w:r w:rsidR="00AA4B4F">
        <w:fldChar w:fldCharType="begin"/>
      </w:r>
      <w:r w:rsidR="00AA4B4F">
        <w:instrText xml:space="preserve"> REF _Ref83386494 \r \h </w:instrText>
      </w:r>
      <w:r w:rsidR="00AA4B4F">
        <w:fldChar w:fldCharType="separate"/>
      </w:r>
      <w:r w:rsidR="00101D8C">
        <w:t>2.4</w:t>
      </w:r>
      <w:r w:rsidR="00AA4B4F">
        <w:fldChar w:fldCharType="end"/>
      </w:r>
      <w:r w:rsidR="0059429E">
        <w:t xml:space="preserve">, </w:t>
      </w:r>
      <w:r w:rsidR="00C67FBF">
        <w:t xml:space="preserve">tenderers </w:t>
      </w:r>
      <w:r w:rsidR="0059429E">
        <w:t>are to:</w:t>
      </w:r>
    </w:p>
    <w:p w14:paraId="24CEEE83" w14:textId="48C5A74C" w:rsidR="00FF77FC" w:rsidRDefault="00DB517C" w:rsidP="006A77EA">
      <w:pPr>
        <w:pStyle w:val="ATTANNLV3-ASDEFCON"/>
      </w:pPr>
      <w:r>
        <w:t xml:space="preserve">if </w:t>
      </w:r>
      <w:r w:rsidR="003216FF">
        <w:t>a</w:t>
      </w:r>
      <w:r w:rsidR="00721D75">
        <w:t xml:space="preserve"> </w:t>
      </w:r>
      <w:r w:rsidR="000B308B">
        <w:t xml:space="preserve">proposed </w:t>
      </w:r>
      <w:r>
        <w:t>Milestone</w:t>
      </w:r>
      <w:r w:rsidR="00721D75">
        <w:t xml:space="preserve"> </w:t>
      </w:r>
      <w:r w:rsidR="001D5E68">
        <w:t xml:space="preserve">date </w:t>
      </w:r>
      <w:r w:rsidR="00721D75">
        <w:t>i</w:t>
      </w:r>
      <w:r>
        <w:t xml:space="preserve">s </w:t>
      </w:r>
      <w:r w:rsidR="00A325E4">
        <w:t>not specified or</w:t>
      </w:r>
      <w:r w:rsidR="00574ABE">
        <w:t xml:space="preserve"> </w:t>
      </w:r>
      <w:r w:rsidR="00351761">
        <w:t xml:space="preserve">is </w:t>
      </w:r>
      <w:r w:rsidR="00574ABE">
        <w:t>not</w:t>
      </w:r>
      <w:r w:rsidR="00A325E4">
        <w:t xml:space="preserve"> </w:t>
      </w:r>
      <w:r w:rsidR="000B308B">
        <w:t xml:space="preserve">considered </w:t>
      </w:r>
      <w:r>
        <w:t>suitable</w:t>
      </w:r>
      <w:r w:rsidR="00AB1B45">
        <w:t xml:space="preserve">, </w:t>
      </w:r>
      <w:r>
        <w:t xml:space="preserve">identify </w:t>
      </w:r>
      <w:r w:rsidR="00574ABE">
        <w:t xml:space="preserve">and provide an explanation for </w:t>
      </w:r>
      <w:r w:rsidR="00C37C13">
        <w:t>a</w:t>
      </w:r>
      <w:r w:rsidR="00721D75">
        <w:t xml:space="preserve"> preferred</w:t>
      </w:r>
      <w:r w:rsidRPr="004D1BA9">
        <w:t xml:space="preserve"> date </w:t>
      </w:r>
      <w:r>
        <w:t xml:space="preserve">for </w:t>
      </w:r>
      <w:r w:rsidR="00C37C13">
        <w:t>achieving th</w:t>
      </w:r>
      <w:r w:rsidR="00641390">
        <w:t>e</w:t>
      </w:r>
      <w:r w:rsidR="00C37C13">
        <w:t xml:space="preserve"> </w:t>
      </w:r>
      <w:r>
        <w:t>Milestone</w:t>
      </w:r>
      <w:r w:rsidR="00721D75">
        <w:t>; and</w:t>
      </w:r>
    </w:p>
    <w:p w14:paraId="72C758DF" w14:textId="395C8E1D" w:rsidR="00DA612B" w:rsidRDefault="00102093" w:rsidP="001D5E68">
      <w:pPr>
        <w:pStyle w:val="ATTANNLV3-ASDEFCON"/>
      </w:pPr>
      <w:r>
        <w:t xml:space="preserve">if </w:t>
      </w:r>
      <w:r w:rsidR="00860964">
        <w:t>a</w:t>
      </w:r>
      <w:r w:rsidR="002903D5">
        <w:t xml:space="preserve"> Milestone </w:t>
      </w:r>
      <w:r w:rsidR="0010090B">
        <w:t>designate</w:t>
      </w:r>
      <w:r w:rsidR="00A325E4">
        <w:t>s</w:t>
      </w:r>
      <w:r w:rsidR="0010090B">
        <w:t xml:space="preserve"> the start of a </w:t>
      </w:r>
      <w:r w:rsidR="00546E8C">
        <w:t xml:space="preserve">Recurring Services </w:t>
      </w:r>
      <w:r w:rsidR="00A325E4">
        <w:t xml:space="preserve">Fees period </w:t>
      </w:r>
      <w:r w:rsidR="0010090B">
        <w:t>(eg, a</w:t>
      </w:r>
      <w:r w:rsidR="0010090B" w:rsidRPr="0010090B">
        <w:t xml:space="preserve"> </w:t>
      </w:r>
      <w:r w:rsidR="002903D5">
        <w:t xml:space="preserve">stage </w:t>
      </w:r>
      <w:r w:rsidR="0010090B">
        <w:t xml:space="preserve">in Ramp Up </w:t>
      </w:r>
      <w:r w:rsidR="00B4406B">
        <w:t xml:space="preserve">of </w:t>
      </w:r>
      <w:r w:rsidR="002903D5">
        <w:t>Core Services</w:t>
      </w:r>
      <w:r w:rsidR="00546E8C">
        <w:t>),</w:t>
      </w:r>
      <w:r w:rsidR="000C4451">
        <w:t xml:space="preserve"> detail the Milestone entry – exit criteria </w:t>
      </w:r>
      <w:r w:rsidR="00351761">
        <w:t>(in Attachment C</w:t>
      </w:r>
      <w:r w:rsidR="0020052A">
        <w:t xml:space="preserve"> to the draft COC</w:t>
      </w:r>
      <w:r w:rsidR="00351761">
        <w:t xml:space="preserve">) </w:t>
      </w:r>
      <w:r w:rsidR="00B93097">
        <w:t xml:space="preserve">that </w:t>
      </w:r>
      <w:r w:rsidR="00C4582F">
        <w:t>account for</w:t>
      </w:r>
      <w:r w:rsidR="00B93097">
        <w:t xml:space="preserve"> the change in Recurring Service</w:t>
      </w:r>
      <w:r w:rsidR="007B3DB5">
        <w:t xml:space="preserve"> Fee</w:t>
      </w:r>
      <w:r w:rsidR="00B93097">
        <w:t>s</w:t>
      </w:r>
      <w:r w:rsidR="009D2572" w:rsidRPr="00E25C3C">
        <w:t>.</w:t>
      </w:r>
      <w:bookmarkStart w:id="10" w:name="_Ref79488978"/>
    </w:p>
    <w:p w14:paraId="30AD12F8" w14:textId="5F19AF39" w:rsidR="009B7999" w:rsidRDefault="009B7999" w:rsidP="009B7999">
      <w:pPr>
        <w:pStyle w:val="NoteToTenderers-ASDEFCON"/>
      </w:pPr>
      <w:bookmarkStart w:id="11" w:name="_Ref79502070"/>
      <w:r>
        <w:t>Note to tenderers:  A Core Services worksheet is required for each payment period</w:t>
      </w:r>
      <w:r w:rsidR="003825A8">
        <w:t>, including</w:t>
      </w:r>
      <w:r>
        <w:t xml:space="preserve">  </w:t>
      </w:r>
      <w:r w:rsidR="00B4406B">
        <w:t xml:space="preserve">for </w:t>
      </w:r>
      <w:r w:rsidR="003825A8">
        <w:t xml:space="preserve">each </w:t>
      </w:r>
      <w:r>
        <w:t xml:space="preserve">Ramp Up stage, if applicable, </w:t>
      </w:r>
      <w:r w:rsidR="003825A8">
        <w:t>and</w:t>
      </w:r>
      <w:r>
        <w:t xml:space="preserve"> for subsequent </w:t>
      </w:r>
      <w:r w:rsidR="006D13A9">
        <w:t xml:space="preserve">annual </w:t>
      </w:r>
      <w:r>
        <w:t>periods</w:t>
      </w:r>
      <w:r w:rsidR="006D13A9">
        <w:t xml:space="preserve"> in the Initial Term</w:t>
      </w:r>
      <w:r>
        <w:t>.</w:t>
      </w:r>
    </w:p>
    <w:p w14:paraId="6CCF22B2" w14:textId="03AFA474" w:rsidR="002A2E9D" w:rsidRDefault="00390A92" w:rsidP="00B22A92">
      <w:pPr>
        <w:pStyle w:val="ATTANNLV2-ASDEFCON"/>
      </w:pPr>
      <w:bookmarkStart w:id="12" w:name="_Ref79410096"/>
      <w:bookmarkEnd w:id="10"/>
      <w:bookmarkEnd w:id="11"/>
      <w:r w:rsidRPr="009B7999">
        <w:rPr>
          <w:b/>
        </w:rPr>
        <w:t>Core Services Fee</w:t>
      </w:r>
      <w:r w:rsidR="00752936" w:rsidRPr="009B7999">
        <w:rPr>
          <w:b/>
        </w:rPr>
        <w:t xml:space="preserve">. </w:t>
      </w:r>
      <w:r>
        <w:t xml:space="preserve"> </w:t>
      </w:r>
      <w:bookmarkEnd w:id="12"/>
      <w:r w:rsidR="002A2E9D">
        <w:t>When defining the Core Services Fees, tenderers</w:t>
      </w:r>
      <w:r w:rsidR="00425923">
        <w:t xml:space="preserve"> are to</w:t>
      </w:r>
      <w:r w:rsidR="002A2E9D">
        <w:t>:</w:t>
      </w:r>
    </w:p>
    <w:p w14:paraId="0C54CA85" w14:textId="05CC9744" w:rsidR="00CB4B86" w:rsidRDefault="00CF61AC" w:rsidP="00961271">
      <w:pPr>
        <w:pStyle w:val="ATTANNLV3-ASDEFCON"/>
      </w:pPr>
      <w:r>
        <w:t>apply</w:t>
      </w:r>
      <w:r w:rsidR="00425923">
        <w:t xml:space="preserve"> </w:t>
      </w:r>
      <w:r>
        <w:t xml:space="preserve">a pricing </w:t>
      </w:r>
      <w:r w:rsidR="00961271">
        <w:t>s</w:t>
      </w:r>
      <w:r>
        <w:t>tructure</w:t>
      </w:r>
      <w:r w:rsidR="00961271">
        <w:t xml:space="preserve"> </w:t>
      </w:r>
      <w:r w:rsidR="00A64747">
        <w:t xml:space="preserve">that is </w:t>
      </w:r>
      <w:r w:rsidR="00961271">
        <w:t>consistent with the</w:t>
      </w:r>
      <w:r>
        <w:t xml:space="preserve"> Contract Summary Work Breakdown Structure in the draft Glossary</w:t>
      </w:r>
      <w:r w:rsidR="00C31492">
        <w:t>,</w:t>
      </w:r>
      <w:r>
        <w:t xml:space="preserve"> and the</w:t>
      </w:r>
      <w:r w:rsidR="00961271">
        <w:t xml:space="preserve"> guidance </w:t>
      </w:r>
      <w:r w:rsidR="00E870C7">
        <w:t>with</w:t>
      </w:r>
      <w:r w:rsidR="00961271">
        <w:t>in Annex A to DID-SSM-CWBS;</w:t>
      </w:r>
    </w:p>
    <w:p w14:paraId="75A3BCE8" w14:textId="4A740DAE" w:rsidR="00520F3C" w:rsidRDefault="00CB4B86" w:rsidP="00961271">
      <w:pPr>
        <w:pStyle w:val="ATTANNLV3-ASDEFCON"/>
      </w:pPr>
      <w:r>
        <w:t>demonstrate t</w:t>
      </w:r>
      <w:r w:rsidR="00122B76">
        <w:t>hat the full scope of the Core Services</w:t>
      </w:r>
      <w:r w:rsidR="00E870C7" w:rsidRPr="00E870C7">
        <w:t xml:space="preserve"> </w:t>
      </w:r>
      <w:r w:rsidR="00E870C7">
        <w:t>have been captured</w:t>
      </w:r>
      <w:r w:rsidR="00122B76">
        <w:t>;</w:t>
      </w:r>
      <w:r w:rsidR="00961271">
        <w:t xml:space="preserve"> and</w:t>
      </w:r>
    </w:p>
    <w:p w14:paraId="64CA6658" w14:textId="3F7D7783" w:rsidR="00C946DB" w:rsidRDefault="00C946DB" w:rsidP="00961271">
      <w:pPr>
        <w:pStyle w:val="ATTANNLV3-ASDEFCON"/>
      </w:pPr>
      <w:r>
        <w:t>insert addi</w:t>
      </w:r>
      <w:r w:rsidR="00DE270B">
        <w:t>tional workshee</w:t>
      </w:r>
      <w:r w:rsidR="00625806">
        <w:t>ts</w:t>
      </w:r>
      <w:r w:rsidR="00F7545E">
        <w:t>,</w:t>
      </w:r>
      <w:r w:rsidR="00451F86">
        <w:t xml:space="preserve"> </w:t>
      </w:r>
      <w:r w:rsidR="00CB7A4E">
        <w:t>if</w:t>
      </w:r>
      <w:r w:rsidR="00451F86">
        <w:t xml:space="preserve"> required</w:t>
      </w:r>
      <w:r w:rsidR="00481A00">
        <w:t>,</w:t>
      </w:r>
      <w:r w:rsidR="00451F86">
        <w:t xml:space="preserve"> </w:t>
      </w:r>
      <w:r w:rsidR="00625806">
        <w:t xml:space="preserve">to define </w:t>
      </w:r>
      <w:r w:rsidR="00CB7A4E">
        <w:t xml:space="preserve">additional </w:t>
      </w:r>
      <w:r w:rsidR="00E24EED">
        <w:t>payment periods (</w:t>
      </w:r>
      <w:r w:rsidR="00CB7A4E">
        <w:t xml:space="preserve">eg, </w:t>
      </w:r>
      <w:r w:rsidR="00056CFD">
        <w:t xml:space="preserve">for </w:t>
      </w:r>
      <w:r w:rsidR="00CB7A4E">
        <w:t xml:space="preserve">more </w:t>
      </w:r>
      <w:r w:rsidR="00056CFD">
        <w:t>stage</w:t>
      </w:r>
      <w:r w:rsidR="00773F54">
        <w:t>s</w:t>
      </w:r>
      <w:r w:rsidR="00056CFD">
        <w:t xml:space="preserve"> within Ramp Up</w:t>
      </w:r>
      <w:r w:rsidR="00E00EA2">
        <w:t xml:space="preserve"> </w:t>
      </w:r>
      <w:r w:rsidR="00F7545E">
        <w:t xml:space="preserve">that </w:t>
      </w:r>
      <w:r w:rsidR="00773F54">
        <w:t xml:space="preserve">increase </w:t>
      </w:r>
      <w:r w:rsidR="000C4451">
        <w:t xml:space="preserve">the </w:t>
      </w:r>
      <w:r w:rsidR="00773F54">
        <w:t xml:space="preserve">range and/or scale of </w:t>
      </w:r>
      <w:r w:rsidR="000C4451">
        <w:t>Core Services</w:t>
      </w:r>
      <w:r w:rsidR="00773F54">
        <w:t>)</w:t>
      </w:r>
      <w:r w:rsidR="00DE270B">
        <w:t>.</w:t>
      </w:r>
    </w:p>
    <w:p w14:paraId="27207168" w14:textId="4CAAEB1F" w:rsidR="008A0D0C" w:rsidRDefault="008A0D0C" w:rsidP="008A0D0C">
      <w:pPr>
        <w:pStyle w:val="NoteToDrafters-ASDEFCON"/>
      </w:pPr>
      <w:r>
        <w:t xml:space="preserve">Note to drafters:  </w:t>
      </w:r>
      <w:r w:rsidR="00F73BA1">
        <w:t>I</w:t>
      </w:r>
      <w:r>
        <w:t xml:space="preserve">n clause </w:t>
      </w:r>
      <w:r>
        <w:fldChar w:fldCharType="begin"/>
      </w:r>
      <w:r>
        <w:instrText xml:space="preserve"> REF _Ref107984827 \r \h </w:instrText>
      </w:r>
      <w:r>
        <w:fldChar w:fldCharType="separate"/>
      </w:r>
      <w:r w:rsidR="00101D8C">
        <w:t>2.7</w:t>
      </w:r>
      <w:r>
        <w:fldChar w:fldCharType="end"/>
      </w:r>
      <w:r w:rsidR="00F73BA1">
        <w:t xml:space="preserve"> insert</w:t>
      </w:r>
      <w:r>
        <w:t xml:space="preserve"> the number of </w:t>
      </w:r>
      <w:r w:rsidR="00CB7A4E">
        <w:t xml:space="preserve">high-value </w:t>
      </w:r>
      <w:r>
        <w:t>proposed Approved Subcontracts for which detailed pricing is required</w:t>
      </w:r>
      <w:r w:rsidR="001F6F80">
        <w:t>,</w:t>
      </w:r>
      <w:r>
        <w:t xml:space="preserve"> </w:t>
      </w:r>
      <w:r w:rsidR="005A5D8F">
        <w:t>in order to obtain</w:t>
      </w:r>
      <w:r w:rsidR="00D7648C">
        <w:t xml:space="preserve"> visibility </w:t>
      </w:r>
      <w:r w:rsidR="003C4905">
        <w:t>of ACE</w:t>
      </w:r>
      <w:r w:rsidR="00F26248">
        <w:t>.</w:t>
      </w:r>
      <w:r w:rsidR="00037CD9">
        <w:t xml:space="preserve">  </w:t>
      </w:r>
      <w:r w:rsidR="005A5D8F">
        <w:t>O</w:t>
      </w:r>
      <w:r w:rsidR="00037CD9">
        <w:t xml:space="preserve">nly a </w:t>
      </w:r>
      <w:r w:rsidR="00CB7A4E">
        <w:t>small number of</w:t>
      </w:r>
      <w:r w:rsidR="003C4905">
        <w:t xml:space="preserve"> high-</w:t>
      </w:r>
      <w:r w:rsidR="00037CD9">
        <w:t xml:space="preserve">value Subcontracts </w:t>
      </w:r>
      <w:r w:rsidR="005A5D8F">
        <w:t>ar</w:t>
      </w:r>
      <w:r w:rsidR="00CB7A4E">
        <w:t xml:space="preserve">e needed to capture a meaningful </w:t>
      </w:r>
      <w:r w:rsidR="00037CD9">
        <w:t xml:space="preserve">portion of the Contract value. </w:t>
      </w:r>
    </w:p>
    <w:p w14:paraId="6D6D7E1E" w14:textId="77BDCFAD" w:rsidR="008A0D0C" w:rsidRDefault="008A0D0C" w:rsidP="008A0D0C">
      <w:pPr>
        <w:pStyle w:val="NoteToTenderers-ASDEFCON"/>
      </w:pPr>
      <w:r>
        <w:t xml:space="preserve">Note to tenderers: </w:t>
      </w:r>
      <w:r w:rsidR="005A5D8F">
        <w:t xml:space="preserve"> Limiting the detailed pricing to a number of proposed Approved Subcontracts does not limit any other tender data requirement; however,</w:t>
      </w:r>
      <w:r w:rsidR="005A5D8F" w:rsidRPr="00D06605">
        <w:t xml:space="preserve"> </w:t>
      </w:r>
      <w:r w:rsidR="005A5D8F">
        <w:t xml:space="preserve">it assists the Commonwealth to assess ACE and work-related risks.  </w:t>
      </w:r>
      <w:r w:rsidR="001F6F80">
        <w:t>Additional</w:t>
      </w:r>
      <w:r w:rsidR="00F26248">
        <w:t xml:space="preserve"> </w:t>
      </w:r>
      <w:r w:rsidR="007E04D9">
        <w:t>detail</w:t>
      </w:r>
      <w:r w:rsidR="00F26248">
        <w:t xml:space="preserve">, </w:t>
      </w:r>
      <w:r w:rsidR="001F6F80">
        <w:t xml:space="preserve">including </w:t>
      </w:r>
      <w:r w:rsidR="00F26248">
        <w:t xml:space="preserve">for </w:t>
      </w:r>
      <w:r w:rsidR="008F78C8">
        <w:t>other</w:t>
      </w:r>
      <w:r w:rsidR="00F26248">
        <w:t xml:space="preserve"> proposed Approved Subcontracts</w:t>
      </w:r>
      <w:r w:rsidR="002D6ACE">
        <w:t xml:space="preserve">, </w:t>
      </w:r>
      <w:r w:rsidR="008F78C8">
        <w:t xml:space="preserve">may be sought </w:t>
      </w:r>
      <w:r w:rsidR="002D6ACE">
        <w:t xml:space="preserve">during contract negotiations </w:t>
      </w:r>
      <w:r w:rsidR="008F78C8">
        <w:t>for</w:t>
      </w:r>
      <w:r w:rsidR="002D6ACE">
        <w:t xml:space="preserve"> </w:t>
      </w:r>
      <w:r w:rsidR="007E04D9">
        <w:t xml:space="preserve">any </w:t>
      </w:r>
      <w:r w:rsidR="008F78C8">
        <w:t>resultant Contract</w:t>
      </w:r>
      <w:r w:rsidR="00F26248">
        <w:t>.</w:t>
      </w:r>
      <w:r w:rsidR="007E04D9">
        <w:t xml:space="preserve"> </w:t>
      </w:r>
    </w:p>
    <w:p w14:paraId="4B64FF20" w14:textId="10F0F503" w:rsidR="00184076" w:rsidRDefault="00184076" w:rsidP="00184076">
      <w:pPr>
        <w:pStyle w:val="ATTANNLV2-ASDEFCON"/>
      </w:pPr>
      <w:bookmarkStart w:id="13" w:name="_Ref107984827"/>
      <w:r>
        <w:t xml:space="preserve">When identifying </w:t>
      </w:r>
      <w:r w:rsidR="00CA6454">
        <w:t>‘</w:t>
      </w:r>
      <w:r>
        <w:t>Approved Subcontract</w:t>
      </w:r>
      <w:r w:rsidR="00CA6454">
        <w:t xml:space="preserve"> prices</w:t>
      </w:r>
      <w:r w:rsidR="00F86A83">
        <w:t xml:space="preserve"> (on an annual basis)</w:t>
      </w:r>
      <w:r w:rsidR="00CA6454">
        <w:t>’</w:t>
      </w:r>
      <w:r>
        <w:t xml:space="preserve"> </w:t>
      </w:r>
      <w:r w:rsidR="009353DE">
        <w:t>within</w:t>
      </w:r>
      <w:r w:rsidR="00B716FA">
        <w:t xml:space="preserve"> the pricing structure </w:t>
      </w:r>
      <w:r w:rsidR="009353DE">
        <w:t>of</w:t>
      </w:r>
      <w:r>
        <w:t xml:space="preserve"> SPT</w:t>
      </w:r>
      <w:r w:rsidRPr="00DA3202">
        <w:t>PW</w:t>
      </w:r>
      <w:r>
        <w:t xml:space="preserve"> ‘Core Services’ worksheets, tenderers are to:</w:t>
      </w:r>
      <w:bookmarkEnd w:id="13"/>
    </w:p>
    <w:p w14:paraId="7C9C49A9" w14:textId="2111368F" w:rsidR="00184076" w:rsidRDefault="00184076" w:rsidP="00184076">
      <w:pPr>
        <w:pStyle w:val="ATTANNLV3-ASDEFCON"/>
      </w:pPr>
      <w:bookmarkStart w:id="14" w:name="_Ref155250463"/>
      <w:bookmarkStart w:id="15" w:name="_Ref144301409"/>
      <w:r>
        <w:t xml:space="preserve">identify the </w:t>
      </w:r>
      <w:r w:rsidR="005A5D8F">
        <w:fldChar w:fldCharType="begin">
          <w:ffData>
            <w:name w:val="Text1"/>
            <w:enabled/>
            <w:calcOnExit w:val="0"/>
            <w:textInput>
              <w:default w:val="[...INSERT NUMBER EG. 'three' or 'five'...]"/>
            </w:textInput>
          </w:ffData>
        </w:fldChar>
      </w:r>
      <w:r w:rsidR="005A5D8F">
        <w:instrText xml:space="preserve"> FORMTEXT </w:instrText>
      </w:r>
      <w:r w:rsidR="005A5D8F">
        <w:fldChar w:fldCharType="separate"/>
      </w:r>
      <w:r w:rsidR="00B426A2">
        <w:rPr>
          <w:noProof/>
        </w:rPr>
        <w:t>[...INSERT NUMBER EG. 'three' or 'five'...]</w:t>
      </w:r>
      <w:r w:rsidR="005A5D8F">
        <w:fldChar w:fldCharType="end"/>
      </w:r>
      <w:r>
        <w:t xml:space="preserve"> proposed Approved Subcontracts with the highest expected </w:t>
      </w:r>
      <w:r w:rsidR="00800FE9">
        <w:t>ACE</w:t>
      </w:r>
      <w:r>
        <w:t>, or all proposed Approved Subcontracts</w:t>
      </w:r>
      <w:r w:rsidR="00800FE9">
        <w:t xml:space="preserve"> with Australian Entities </w:t>
      </w:r>
      <w:r>
        <w:t xml:space="preserve">if there are less than </w:t>
      </w:r>
      <w:r w:rsidR="003106C6" w:rsidRPr="00736F4D">
        <w:fldChar w:fldCharType="begin">
          <w:ffData>
            <w:name w:val="Text1"/>
            <w:enabled/>
            <w:calcOnExit w:val="0"/>
            <w:textInput>
              <w:default w:val="[...INSERT NUMBER...]"/>
            </w:textInput>
          </w:ffData>
        </w:fldChar>
      </w:r>
      <w:r w:rsidR="003106C6" w:rsidRPr="00736F4D">
        <w:instrText xml:space="preserve"> FORMTEXT </w:instrText>
      </w:r>
      <w:r w:rsidR="003106C6" w:rsidRPr="00736F4D">
        <w:fldChar w:fldCharType="separate"/>
      </w:r>
      <w:r w:rsidR="00B426A2">
        <w:rPr>
          <w:noProof/>
        </w:rPr>
        <w:t>[...INSERT NUMBER...]</w:t>
      </w:r>
      <w:r w:rsidR="003106C6" w:rsidRPr="00736F4D">
        <w:fldChar w:fldCharType="end"/>
      </w:r>
      <w:r>
        <w:t>;</w:t>
      </w:r>
      <w:bookmarkEnd w:id="14"/>
      <w:bookmarkEnd w:id="15"/>
      <w:r>
        <w:t xml:space="preserve"> </w:t>
      </w:r>
    </w:p>
    <w:p w14:paraId="12C2CCD6" w14:textId="6FB84D9A" w:rsidR="00184076" w:rsidRDefault="00C71EF0" w:rsidP="00184076">
      <w:pPr>
        <w:pStyle w:val="ATTANNLV3-ASDEFCON"/>
      </w:pPr>
      <w:r>
        <w:t xml:space="preserve">for </w:t>
      </w:r>
      <w:r w:rsidR="00971E8E">
        <w:t xml:space="preserve">the </w:t>
      </w:r>
      <w:r>
        <w:t xml:space="preserve">proposed Approved Subcontracts identified </w:t>
      </w:r>
      <w:r w:rsidR="00971E8E">
        <w:t>in accordance with</w:t>
      </w:r>
      <w:r>
        <w:t xml:space="preserve"> subclause</w:t>
      </w:r>
      <w:r w:rsidR="00800FE9">
        <w:t xml:space="preserve"> </w:t>
      </w:r>
      <w:r w:rsidR="00800FE9">
        <w:fldChar w:fldCharType="begin"/>
      </w:r>
      <w:r w:rsidR="00800FE9">
        <w:instrText xml:space="preserve"> REF _Ref155250463 \w \h </w:instrText>
      </w:r>
      <w:r w:rsidR="00800FE9">
        <w:fldChar w:fldCharType="separate"/>
      </w:r>
      <w:r w:rsidR="00101D8C">
        <w:t>2.7a</w:t>
      </w:r>
      <w:r w:rsidR="00800FE9">
        <w:fldChar w:fldCharType="end"/>
      </w:r>
      <w:r w:rsidR="0044094A">
        <w:t>,</w:t>
      </w:r>
      <w:r>
        <w:t xml:space="preserve"> </w:t>
      </w:r>
      <w:r w:rsidR="0044094A">
        <w:t>include</w:t>
      </w:r>
      <w:r w:rsidR="002D6ACE">
        <w:t xml:space="preserve"> </w:t>
      </w:r>
      <w:r w:rsidR="001D4107">
        <w:t>a breakdown of</w:t>
      </w:r>
      <w:r w:rsidR="00790589">
        <w:t xml:space="preserve"> </w:t>
      </w:r>
      <w:r w:rsidR="008C017F">
        <w:t xml:space="preserve">Subcontract </w:t>
      </w:r>
      <w:r w:rsidR="00790589">
        <w:t>prices (ie, direct costs to the Contractor under any resultant Contract)</w:t>
      </w:r>
      <w:r w:rsidR="001D4107">
        <w:t xml:space="preserve"> </w:t>
      </w:r>
      <w:r w:rsidR="00790589">
        <w:t xml:space="preserve">into </w:t>
      </w:r>
      <w:r w:rsidR="00184076">
        <w:t>labour, materials, other direct costs</w:t>
      </w:r>
      <w:r w:rsidR="00B716FA">
        <w:t>,</w:t>
      </w:r>
      <w:r w:rsidR="00D7648C">
        <w:t xml:space="preserve"> and </w:t>
      </w:r>
      <w:r w:rsidR="0044094A">
        <w:t xml:space="preserve">non-Approved </w:t>
      </w:r>
      <w:r w:rsidR="00D7648C">
        <w:t>Subcontract</w:t>
      </w:r>
      <w:r w:rsidR="00F86A83">
        <w:t xml:space="preserve"> prices</w:t>
      </w:r>
      <w:r w:rsidR="00790589">
        <w:t>,</w:t>
      </w:r>
      <w:r w:rsidR="00F86A83">
        <w:t xml:space="preserve"> </w:t>
      </w:r>
      <w:r w:rsidR="00F67AAF">
        <w:t>as applicable</w:t>
      </w:r>
      <w:r>
        <w:t>;</w:t>
      </w:r>
      <w:r w:rsidRPr="00C71EF0">
        <w:t xml:space="preserve"> </w:t>
      </w:r>
      <w:r>
        <w:t>and</w:t>
      </w:r>
    </w:p>
    <w:p w14:paraId="7218566D" w14:textId="092FB08B" w:rsidR="005D0730" w:rsidRDefault="008A0D0C" w:rsidP="008A0D0C">
      <w:pPr>
        <w:pStyle w:val="ATTANNLV3-ASDEFCON"/>
      </w:pPr>
      <w:r>
        <w:t xml:space="preserve">for </w:t>
      </w:r>
      <w:r w:rsidR="005A7018">
        <w:t xml:space="preserve">any other </w:t>
      </w:r>
      <w:r>
        <w:t xml:space="preserve">proposed Approved Subcontracts </w:t>
      </w:r>
      <w:r w:rsidR="005A7018">
        <w:t xml:space="preserve">(ie, </w:t>
      </w:r>
      <w:r>
        <w:t xml:space="preserve">not identified </w:t>
      </w:r>
      <w:r w:rsidR="00D7648C">
        <w:t>under</w:t>
      </w:r>
      <w:r>
        <w:t xml:space="preserve"> subclause </w:t>
      </w:r>
      <w:r w:rsidR="00800FE9">
        <w:fldChar w:fldCharType="begin"/>
      </w:r>
      <w:r w:rsidR="00800FE9">
        <w:instrText xml:space="preserve"> REF _Ref155250463 \w \h </w:instrText>
      </w:r>
      <w:r w:rsidR="00800FE9">
        <w:fldChar w:fldCharType="separate"/>
      </w:r>
      <w:r w:rsidR="00101D8C">
        <w:t>2.7a</w:t>
      </w:r>
      <w:r w:rsidR="00800FE9">
        <w:fldChar w:fldCharType="end"/>
      </w:r>
      <w:r w:rsidR="005A7018">
        <w:t>)</w:t>
      </w:r>
      <w:r w:rsidR="002D6ACE">
        <w:t xml:space="preserve">, </w:t>
      </w:r>
      <w:r w:rsidR="00D7648C">
        <w:t xml:space="preserve">include </w:t>
      </w:r>
      <w:r w:rsidR="005A7018">
        <w:t xml:space="preserve">pricing within the non-Approved Subcontract </w:t>
      </w:r>
      <w:r w:rsidR="00A66487">
        <w:t xml:space="preserve">Prices </w:t>
      </w:r>
      <w:r w:rsidR="005A7018">
        <w:t>column</w:t>
      </w:r>
      <w:r w:rsidR="00332BD2">
        <w:t>.</w:t>
      </w:r>
    </w:p>
    <w:p w14:paraId="5B8E0658" w14:textId="6434FEC6" w:rsidR="000A4128" w:rsidRDefault="00390A92" w:rsidP="00390A92">
      <w:pPr>
        <w:pStyle w:val="NoteToDrafters-ASDEFCON"/>
      </w:pPr>
      <w:r w:rsidRPr="00F2637B">
        <w:t xml:space="preserve">Note to drafters: </w:t>
      </w:r>
      <w:r w:rsidR="00B035E5">
        <w:t xml:space="preserve">If </w:t>
      </w:r>
      <w:r w:rsidR="00CC35BF">
        <w:t>know</w:t>
      </w:r>
      <w:r w:rsidR="00B035E5">
        <w:t>n (eg, for GFF)</w:t>
      </w:r>
      <w:r w:rsidR="0078007E">
        <w:t>,</w:t>
      </w:r>
      <w:r w:rsidR="00E652D8">
        <w:t xml:space="preserve"> direct costs</w:t>
      </w:r>
      <w:r w:rsidR="00E63757">
        <w:t xml:space="preserve"> </w:t>
      </w:r>
      <w:r w:rsidR="00B035E5">
        <w:t xml:space="preserve">may be </w:t>
      </w:r>
      <w:r w:rsidR="00F73BA1">
        <w:t>listed</w:t>
      </w:r>
      <w:r w:rsidR="00BA1A49">
        <w:t xml:space="preserve"> </w:t>
      </w:r>
      <w:r w:rsidR="00B035E5">
        <w:t>o</w:t>
      </w:r>
      <w:r w:rsidR="00F73BA1">
        <w:t>n</w:t>
      </w:r>
      <w:r w:rsidR="00B035E5">
        <w:t xml:space="preserve"> the</w:t>
      </w:r>
      <w:r w:rsidR="004C72A0">
        <w:t xml:space="preserve"> </w:t>
      </w:r>
      <w:r w:rsidR="00BA1A49">
        <w:t xml:space="preserve">Excluded Services </w:t>
      </w:r>
      <w:r w:rsidR="004C72A0">
        <w:t>worksheet</w:t>
      </w:r>
      <w:r w:rsidR="00D273B6">
        <w:t>,</w:t>
      </w:r>
      <w:r>
        <w:t xml:space="preserve"> </w:t>
      </w:r>
      <w:r w:rsidR="00E652D8">
        <w:t xml:space="preserve">otherwise </w:t>
      </w:r>
      <w:r w:rsidR="00D273B6">
        <w:t xml:space="preserve">identify the </w:t>
      </w:r>
      <w:r w:rsidR="00312377">
        <w:t xml:space="preserve">basis for </w:t>
      </w:r>
      <w:r w:rsidR="0078007E">
        <w:t xml:space="preserve">any </w:t>
      </w:r>
      <w:r w:rsidR="00BA1A49">
        <w:t>known fees</w:t>
      </w:r>
      <w:r w:rsidR="00E652D8">
        <w:t xml:space="preserve"> </w:t>
      </w:r>
      <w:r w:rsidR="0054275B">
        <w:t xml:space="preserve">(eg, </w:t>
      </w:r>
      <w:r w:rsidR="0078007E">
        <w:t xml:space="preserve">in relation to </w:t>
      </w:r>
      <w:r w:rsidR="0054275B">
        <w:t>GFF</w:t>
      </w:r>
      <w:r w:rsidR="00E45325">
        <w:t>)</w:t>
      </w:r>
      <w:r w:rsidR="00F95A17">
        <w:t>.</w:t>
      </w:r>
    </w:p>
    <w:p w14:paraId="2159B1B3" w14:textId="0A3F32AA" w:rsidR="00390A92" w:rsidRPr="00F2637B" w:rsidRDefault="000A4128" w:rsidP="00A64747">
      <w:pPr>
        <w:pStyle w:val="NoteToTenderers-ASDEFCON"/>
      </w:pPr>
      <w:r>
        <w:t xml:space="preserve">Note to tenderers:  </w:t>
      </w:r>
      <w:r w:rsidR="00390A92">
        <w:t xml:space="preserve">Excluded Services Fees apply to costs that are ‘passed through’ to the Commonwealth </w:t>
      </w:r>
      <w:r w:rsidR="004C72A0">
        <w:t>(</w:t>
      </w:r>
      <w:r w:rsidR="00390A92">
        <w:t xml:space="preserve">with </w:t>
      </w:r>
      <w:r>
        <w:t>general and</w:t>
      </w:r>
      <w:r w:rsidR="00390A92">
        <w:t xml:space="preserve"> administrati</w:t>
      </w:r>
      <w:r>
        <w:t>ve</w:t>
      </w:r>
      <w:r w:rsidR="00390A92">
        <w:t xml:space="preserve"> </w:t>
      </w:r>
      <w:r w:rsidR="00312377">
        <w:t>charges</w:t>
      </w:r>
      <w:r w:rsidR="001858E4">
        <w:t xml:space="preserve"> </w:t>
      </w:r>
      <w:r w:rsidR="004C72A0">
        <w:t>but</w:t>
      </w:r>
      <w:r w:rsidR="001858E4">
        <w:t xml:space="preserve"> no profit)</w:t>
      </w:r>
      <w:r w:rsidR="00B035E5">
        <w:t>,</w:t>
      </w:r>
      <w:r w:rsidR="00390B4C">
        <w:t xml:space="preserve"> </w:t>
      </w:r>
      <w:r w:rsidR="00B035E5">
        <w:t xml:space="preserve">such as </w:t>
      </w:r>
      <w:r w:rsidR="00390A92">
        <w:t>lease fees or utilities contributions for Government Furnished Facilities (GFF).</w:t>
      </w:r>
    </w:p>
    <w:p w14:paraId="15088C49" w14:textId="113E93BE" w:rsidR="004E1066" w:rsidRDefault="00390A92" w:rsidP="00B22A92">
      <w:pPr>
        <w:pStyle w:val="ATTANNLV2-ASDEFCON"/>
      </w:pPr>
      <w:bookmarkStart w:id="16" w:name="_Ref83393148"/>
      <w:r w:rsidRPr="00617243">
        <w:rPr>
          <w:b/>
        </w:rPr>
        <w:t>Excluded Services Fee</w:t>
      </w:r>
      <w:r w:rsidR="005522D9" w:rsidRPr="00617243">
        <w:rPr>
          <w:b/>
        </w:rPr>
        <w:t xml:space="preserve">. </w:t>
      </w:r>
      <w:r>
        <w:t xml:space="preserve"> </w:t>
      </w:r>
      <w:bookmarkEnd w:id="16"/>
      <w:r w:rsidR="004E1066">
        <w:t xml:space="preserve">When defining </w:t>
      </w:r>
      <w:r w:rsidR="007F2B6C">
        <w:t>Excluded</w:t>
      </w:r>
      <w:r w:rsidR="004E1066">
        <w:t xml:space="preserve"> Services Fees, </w:t>
      </w:r>
      <w:r w:rsidR="00617243">
        <w:t xml:space="preserve">if applicable, </w:t>
      </w:r>
      <w:r w:rsidR="004E1066">
        <w:t>tenderers are to:</w:t>
      </w:r>
    </w:p>
    <w:p w14:paraId="29B3E88E" w14:textId="100B14CE" w:rsidR="002B2300" w:rsidRDefault="007F2B6C" w:rsidP="00A610D1">
      <w:pPr>
        <w:pStyle w:val="ATTANNLV3-ASDEFCON"/>
      </w:pPr>
      <w:r>
        <w:t xml:space="preserve">amend the worksheet to define </w:t>
      </w:r>
      <w:r w:rsidR="00165DE0">
        <w:t xml:space="preserve">the </w:t>
      </w:r>
      <w:r>
        <w:t>payment periods for Excluded Services Fees (</w:t>
      </w:r>
      <w:r w:rsidR="00265E42">
        <w:t xml:space="preserve">eg, </w:t>
      </w:r>
      <w:r w:rsidR="002B2300">
        <w:t xml:space="preserve">stages within Phase In or Ramp Up </w:t>
      </w:r>
      <w:r w:rsidR="00265E42">
        <w:t>when</w:t>
      </w:r>
      <w:r w:rsidR="002B2300">
        <w:t xml:space="preserve"> Excluded Services Fees</w:t>
      </w:r>
      <w:r w:rsidR="00265E42">
        <w:t xml:space="preserve"> </w:t>
      </w:r>
      <w:r w:rsidR="00617243">
        <w:t xml:space="preserve">start or </w:t>
      </w:r>
      <w:r w:rsidR="00265E42">
        <w:t>change</w:t>
      </w:r>
      <w:r w:rsidR="002B2300">
        <w:t>);</w:t>
      </w:r>
      <w:r w:rsidR="00617243">
        <w:t xml:space="preserve"> and</w:t>
      </w:r>
    </w:p>
    <w:p w14:paraId="578CB3DC" w14:textId="0B8BD7A4" w:rsidR="00A610D1" w:rsidRDefault="00C3345D" w:rsidP="00A610D1">
      <w:pPr>
        <w:pStyle w:val="ATTANNLV3-ASDEFCON"/>
      </w:pPr>
      <w:r>
        <w:lastRenderedPageBreak/>
        <w:t xml:space="preserve">define </w:t>
      </w:r>
      <w:r w:rsidR="00D430AE">
        <w:t>the</w:t>
      </w:r>
      <w:r w:rsidR="00A610D1">
        <w:t xml:space="preserve"> </w:t>
      </w:r>
      <w:r>
        <w:t>events</w:t>
      </w:r>
      <w:r w:rsidR="004E1066">
        <w:t xml:space="preserve"> </w:t>
      </w:r>
      <w:r w:rsidR="00A610D1">
        <w:t xml:space="preserve">that </w:t>
      </w:r>
      <w:r w:rsidR="000113E6">
        <w:t>designate</w:t>
      </w:r>
      <w:r>
        <w:t xml:space="preserve"> </w:t>
      </w:r>
      <w:r w:rsidR="00A610D1">
        <w:t xml:space="preserve">the start of each </w:t>
      </w:r>
      <w:r w:rsidR="007F2B6C">
        <w:t>paym</w:t>
      </w:r>
      <w:r w:rsidR="004E1066">
        <w:t>ent period</w:t>
      </w:r>
      <w:r w:rsidR="00A610D1">
        <w:t xml:space="preserve"> </w:t>
      </w:r>
      <w:r w:rsidR="007F2B6C">
        <w:t>for</w:t>
      </w:r>
      <w:r w:rsidR="00A610D1">
        <w:t xml:space="preserve"> </w:t>
      </w:r>
      <w:r w:rsidR="00836E07">
        <w:t>Excluded</w:t>
      </w:r>
      <w:r w:rsidR="00A610D1">
        <w:t xml:space="preserve"> Service</w:t>
      </w:r>
      <w:r w:rsidR="000113E6">
        <w:t>s</w:t>
      </w:r>
      <w:r w:rsidR="00A610D1">
        <w:t xml:space="preserve"> Fee</w:t>
      </w:r>
      <w:r w:rsidR="007F2B6C">
        <w:t>s</w:t>
      </w:r>
      <w:r w:rsidRPr="00C3345D">
        <w:t xml:space="preserve"> </w:t>
      </w:r>
      <w:r>
        <w:t xml:space="preserve">as Milestones in draft Attachment C (including </w:t>
      </w:r>
      <w:r w:rsidR="000113E6">
        <w:t xml:space="preserve">Milestone entry and </w:t>
      </w:r>
      <w:r>
        <w:t>exit criteria).</w:t>
      </w:r>
    </w:p>
    <w:p w14:paraId="42EB04AD" w14:textId="004B5A7C" w:rsidR="002223B8" w:rsidRDefault="00B22A92" w:rsidP="00C31618">
      <w:pPr>
        <w:pStyle w:val="ATTANNLV2-ASDEFCON"/>
      </w:pPr>
      <w:r w:rsidRPr="00143B36">
        <w:rPr>
          <w:b/>
        </w:rPr>
        <w:t>S&amp;Q Services.</w:t>
      </w:r>
      <w:r>
        <w:t xml:space="preserve"> </w:t>
      </w:r>
      <w:r w:rsidR="00C7083C">
        <w:t xml:space="preserve"> </w:t>
      </w:r>
      <w:r w:rsidR="00402A0E">
        <w:t xml:space="preserve">When defining the </w:t>
      </w:r>
      <w:r w:rsidR="00E646B6">
        <w:t>labour rates</w:t>
      </w:r>
      <w:r>
        <w:t xml:space="preserve"> for S&amp;Q Services,</w:t>
      </w:r>
      <w:r w:rsidR="007507FC">
        <w:t xml:space="preserve"> </w:t>
      </w:r>
      <w:r w:rsidR="007507FC" w:rsidRPr="00EB0ED9">
        <w:t xml:space="preserve">tenderers </w:t>
      </w:r>
      <w:r w:rsidR="00E81D5C" w:rsidRPr="00EB0ED9">
        <w:t>are to</w:t>
      </w:r>
      <w:r w:rsidR="002223B8">
        <w:t>:</w:t>
      </w:r>
    </w:p>
    <w:p w14:paraId="53FD7E51" w14:textId="193AC61D" w:rsidR="002223B8" w:rsidRDefault="00E81D5C" w:rsidP="00736F4D">
      <w:pPr>
        <w:pStyle w:val="ATTANNLV3-ASDEFCON"/>
      </w:pPr>
      <w:r w:rsidRPr="00EB0ED9">
        <w:t xml:space="preserve">identify the labour categories </w:t>
      </w:r>
      <w:r w:rsidR="007507FC">
        <w:t>and</w:t>
      </w:r>
      <w:r w:rsidRPr="00EB0ED9">
        <w:t xml:space="preserve"> skill levels </w:t>
      </w:r>
      <w:r w:rsidR="00B70BDD">
        <w:t>that may</w:t>
      </w:r>
      <w:r w:rsidRPr="00EB0ED9">
        <w:t xml:space="preserve"> carry out S&amp;Q Services described in the draft SOW</w:t>
      </w:r>
      <w:r w:rsidR="00D86012">
        <w:t xml:space="preserve"> (including DSDs)</w:t>
      </w:r>
      <w:r w:rsidRPr="00EB0ED9">
        <w:t xml:space="preserve"> and provide hourly rate</w:t>
      </w:r>
      <w:r w:rsidR="00F73BA1">
        <w:t>s</w:t>
      </w:r>
      <w:r w:rsidRPr="00EB0ED9">
        <w:t xml:space="preserve"> for both normal time and other time</w:t>
      </w:r>
      <w:r w:rsidR="002223B8">
        <w:t>; and</w:t>
      </w:r>
    </w:p>
    <w:p w14:paraId="438E0ADC" w14:textId="2CB5BC72" w:rsidR="00E81D5C" w:rsidRPr="00EB0ED9" w:rsidRDefault="00E81D5C" w:rsidP="00736F4D">
      <w:pPr>
        <w:pStyle w:val="ATTANNLV3-ASDEFCON"/>
      </w:pPr>
      <w:r w:rsidRPr="00EB0ED9">
        <w:t xml:space="preserve">define </w:t>
      </w:r>
      <w:r w:rsidR="00520320">
        <w:t>‘</w:t>
      </w:r>
      <w:r w:rsidRPr="00EB0ED9">
        <w:t>normal time</w:t>
      </w:r>
      <w:r w:rsidR="00520320">
        <w:t>’</w:t>
      </w:r>
      <w:r w:rsidRPr="00EB0ED9">
        <w:t xml:space="preserve"> and </w:t>
      </w:r>
      <w:r w:rsidR="00520320">
        <w:t>‘</w:t>
      </w:r>
      <w:r w:rsidRPr="00EB0ED9">
        <w:t>other time</w:t>
      </w:r>
      <w:r w:rsidR="00520320">
        <w:t xml:space="preserve">’ for the purposes of </w:t>
      </w:r>
      <w:r w:rsidR="00894136">
        <w:t xml:space="preserve">the labour rates used for </w:t>
      </w:r>
      <w:r w:rsidR="00520320">
        <w:t>S&amp;Q Services</w:t>
      </w:r>
      <w:r w:rsidR="00520320" w:rsidRPr="00EB0ED9">
        <w:t xml:space="preserve"> </w:t>
      </w:r>
      <w:r w:rsidRPr="00EB0ED9">
        <w:t xml:space="preserve">(eg, </w:t>
      </w:r>
      <w:r w:rsidR="00E646B6" w:rsidRPr="00EB0ED9">
        <w:t xml:space="preserve">normal </w:t>
      </w:r>
      <w:r w:rsidRPr="00EB0ED9">
        <w:t xml:space="preserve">time </w:t>
      </w:r>
      <w:r w:rsidR="00E646B6">
        <w:t xml:space="preserve">is </w:t>
      </w:r>
      <w:r w:rsidRPr="00EB0ED9">
        <w:t>8 hrs/day any Working Day between 07:00 – 19:00).</w:t>
      </w:r>
    </w:p>
    <w:p w14:paraId="2DCB8490" w14:textId="23D2AF2C" w:rsidR="004C6560" w:rsidRDefault="00725370" w:rsidP="00D86012">
      <w:pPr>
        <w:pStyle w:val="NoteToDrafters-ASDEFCON"/>
      </w:pPr>
      <w:r w:rsidRPr="00933A41">
        <w:t xml:space="preserve">Note to drafters: </w:t>
      </w:r>
      <w:r w:rsidR="0020052A">
        <w:t>Insert a</w:t>
      </w:r>
      <w:r w:rsidRPr="00933A41">
        <w:t xml:space="preserve"> threshold amount </w:t>
      </w:r>
      <w:r w:rsidR="00B70BDD">
        <w:t>i</w:t>
      </w:r>
      <w:r>
        <w:t xml:space="preserve">n the </w:t>
      </w:r>
      <w:r w:rsidR="0020052A">
        <w:t>note to tenderers below</w:t>
      </w:r>
      <w:r w:rsidR="004C6560">
        <w:t>.</w:t>
      </w:r>
    </w:p>
    <w:p w14:paraId="2F4AD7DA" w14:textId="7094C924" w:rsidR="00725370" w:rsidRPr="00933A41" w:rsidRDefault="004C6560" w:rsidP="00D86012">
      <w:pPr>
        <w:pStyle w:val="NoteToTenderers-ASDEFCON"/>
      </w:pPr>
      <w:r w:rsidRPr="00933A41">
        <w:t xml:space="preserve">Note to tenderers:  </w:t>
      </w:r>
      <w:r w:rsidR="006449DA">
        <w:t>L</w:t>
      </w:r>
      <w:r w:rsidR="00866D9B">
        <w:t xml:space="preserve">ower </w:t>
      </w:r>
      <w:r w:rsidRPr="00933A41">
        <w:t>mark</w:t>
      </w:r>
      <w:r w:rsidR="00520320">
        <w:t>-</w:t>
      </w:r>
      <w:r w:rsidRPr="00933A41">
        <w:t xml:space="preserve">ups </w:t>
      </w:r>
      <w:r w:rsidR="006449DA">
        <w:t xml:space="preserve">are expected </w:t>
      </w:r>
      <w:r w:rsidRPr="00933A41">
        <w:t xml:space="preserve">on </w:t>
      </w:r>
      <w:r w:rsidR="00866D9B">
        <w:t xml:space="preserve">high-value </w:t>
      </w:r>
      <w:r w:rsidRPr="00933A41">
        <w:t>Contractor</w:t>
      </w:r>
      <w:r w:rsidR="00894136">
        <w:t>-</w:t>
      </w:r>
      <w:r w:rsidRPr="00933A41">
        <w:t xml:space="preserve">purchased Materials, Subcontracts and </w:t>
      </w:r>
      <w:r w:rsidR="00B22A92" w:rsidRPr="00933A41">
        <w:t xml:space="preserve">Other </w:t>
      </w:r>
      <w:r w:rsidR="00B70BDD">
        <w:t>Direct</w:t>
      </w:r>
      <w:r w:rsidR="00B70BDD" w:rsidRPr="00933A41">
        <w:t xml:space="preserve"> </w:t>
      </w:r>
      <w:r w:rsidRPr="00933A41">
        <w:t>Costs</w:t>
      </w:r>
      <w:r>
        <w:t xml:space="preserve">.  </w:t>
      </w:r>
      <w:r w:rsidRPr="00933A41">
        <w:t>Mark</w:t>
      </w:r>
      <w:r w:rsidR="00520320">
        <w:t>-</w:t>
      </w:r>
      <w:r w:rsidRPr="00933A41">
        <w:t xml:space="preserve">ups on purchases over </w:t>
      </w:r>
      <w:r w:rsidRPr="00933A41">
        <w:fldChar w:fldCharType="begin">
          <w:ffData>
            <w:name w:val="Text1"/>
            <w:enabled/>
            <w:calcOnExit w:val="0"/>
            <w:textInput>
              <w:default w:val="[INSERT AMOUNT]"/>
            </w:textInput>
          </w:ffData>
        </w:fldChar>
      </w:r>
      <w:r w:rsidRPr="00933A41">
        <w:instrText xml:space="preserve"> FORMTEXT </w:instrText>
      </w:r>
      <w:r w:rsidRPr="00933A41">
        <w:fldChar w:fldCharType="separate"/>
      </w:r>
      <w:r w:rsidR="00B426A2">
        <w:rPr>
          <w:noProof/>
        </w:rPr>
        <w:t>[INSERT AMOUNT]</w:t>
      </w:r>
      <w:r w:rsidRPr="00933A41">
        <w:fldChar w:fldCharType="end"/>
      </w:r>
      <w:r w:rsidRPr="00933A41">
        <w:t xml:space="preserve"> will be negotiated</w:t>
      </w:r>
      <w:r>
        <w:t>.</w:t>
      </w:r>
    </w:p>
    <w:p w14:paraId="3C713055" w14:textId="1DFD0F75" w:rsidR="00FB5553" w:rsidRPr="004D1BA9" w:rsidRDefault="006449DA">
      <w:pPr>
        <w:pStyle w:val="ATTANNLV2-ASDEFCON"/>
      </w:pPr>
      <w:r>
        <w:t>When defining</w:t>
      </w:r>
      <w:r w:rsidR="004965A5">
        <w:t xml:space="preserve"> the mark-ups</w:t>
      </w:r>
      <w:r w:rsidR="009D2572" w:rsidRPr="004965A5">
        <w:t xml:space="preserve"> for </w:t>
      </w:r>
      <w:r w:rsidR="004965A5" w:rsidRPr="004965A5">
        <w:t>materials</w:t>
      </w:r>
      <w:r w:rsidR="009D2572" w:rsidRPr="004965A5">
        <w:t xml:space="preserve">, Subcontracts and </w:t>
      </w:r>
      <w:r w:rsidRPr="004965A5">
        <w:t xml:space="preserve">Other </w:t>
      </w:r>
      <w:r>
        <w:t>Direct</w:t>
      </w:r>
      <w:r w:rsidRPr="004965A5">
        <w:t xml:space="preserve"> </w:t>
      </w:r>
      <w:r w:rsidR="009D2572" w:rsidRPr="004965A5">
        <w:t xml:space="preserve">Costs </w:t>
      </w:r>
      <w:r>
        <w:t>for S&amp;Q Services</w:t>
      </w:r>
      <w:r w:rsidR="004965A5">
        <w:t>,</w:t>
      </w:r>
      <w:r w:rsidR="00725370">
        <w:rPr>
          <w:b/>
        </w:rPr>
        <w:t xml:space="preserve"> </w:t>
      </w:r>
      <w:r w:rsidR="004965A5">
        <w:t xml:space="preserve">tenderers </w:t>
      </w:r>
      <w:r w:rsidR="00725370">
        <w:t xml:space="preserve">are to </w:t>
      </w:r>
      <w:r w:rsidR="004A123A">
        <w:t xml:space="preserve">explain the basis for the mark-ups, including in comparison to the margins for Recurring Services </w:t>
      </w:r>
      <w:r w:rsidR="00725370">
        <w:t xml:space="preserve">in the ‘Schedule of Margins’ </w:t>
      </w:r>
      <w:r w:rsidR="00177596">
        <w:t>worksheet</w:t>
      </w:r>
      <w:r w:rsidR="00725370">
        <w:t>.</w:t>
      </w:r>
    </w:p>
    <w:p w14:paraId="7BF8D118" w14:textId="6F41D9CC" w:rsidR="00BC7040" w:rsidRDefault="00BC7040">
      <w:pPr>
        <w:pStyle w:val="ATTANNLV1-ASDEFCON"/>
      </w:pPr>
      <w:bookmarkStart w:id="17" w:name="_Toc531858809"/>
      <w:bookmarkStart w:id="18" w:name="_Ref79502386"/>
      <w:bookmarkStart w:id="19" w:name="_Ref82436983"/>
      <w:r w:rsidRPr="00272A08">
        <w:t>adjustment</w:t>
      </w:r>
      <w:r w:rsidR="00D02F8E">
        <w:t>S</w:t>
      </w:r>
      <w:r w:rsidRPr="00272A08">
        <w:t xml:space="preserve"> (</w:t>
      </w:r>
      <w:r w:rsidR="00020818" w:rsidRPr="00272A08">
        <w:t>CORE</w:t>
      </w:r>
      <w:r w:rsidRPr="00272A08">
        <w:t>)</w:t>
      </w:r>
      <w:bookmarkEnd w:id="17"/>
      <w:bookmarkEnd w:id="18"/>
      <w:bookmarkEnd w:id="19"/>
    </w:p>
    <w:p w14:paraId="137A7C55" w14:textId="58AA8DCE" w:rsidR="0014661E" w:rsidRDefault="0014661E" w:rsidP="00073319">
      <w:pPr>
        <w:pStyle w:val="ATTANNReferencetoCOC"/>
      </w:pPr>
      <w:r w:rsidRPr="00E104BB">
        <w:t>Draft COC reference: clause</w:t>
      </w:r>
      <w:r w:rsidR="000849FA">
        <w:t xml:space="preserve"> 7.4</w:t>
      </w:r>
    </w:p>
    <w:p w14:paraId="3FC4DB86" w14:textId="0E07C54B" w:rsidR="007977E7" w:rsidRDefault="007977E7" w:rsidP="007977E7">
      <w:pPr>
        <w:pStyle w:val="NoteToDrafters-ASDEFCON"/>
      </w:pPr>
      <w:r>
        <w:t xml:space="preserve">Note to drafters:  </w:t>
      </w:r>
      <w:r w:rsidR="00E464F3">
        <w:t>C</w:t>
      </w:r>
      <w:r>
        <w:t xml:space="preserve">onfirm with </w:t>
      </w:r>
      <w:r w:rsidR="00326FCB">
        <w:t xml:space="preserve">Commercial and </w:t>
      </w:r>
      <w:r>
        <w:t xml:space="preserve">Financial </w:t>
      </w:r>
      <w:r w:rsidR="00326FCB">
        <w:t xml:space="preserve">Analysis </w:t>
      </w:r>
      <w:r>
        <w:t>(</w:t>
      </w:r>
      <w:r w:rsidR="00326FCB">
        <w:t>CFA</w:t>
      </w:r>
      <w:r>
        <w:t xml:space="preserve">) that </w:t>
      </w:r>
      <w:r w:rsidR="00E464F3">
        <w:t>suitable and current</w:t>
      </w:r>
      <w:r>
        <w:t xml:space="preserve"> foreign exchange rates </w:t>
      </w:r>
      <w:r w:rsidR="00E464F3">
        <w:t xml:space="preserve">are included </w:t>
      </w:r>
      <w:r>
        <w:t xml:space="preserve">in the </w:t>
      </w:r>
      <w:r w:rsidR="005E2016">
        <w:t>SPTPW</w:t>
      </w:r>
      <w:r>
        <w:t xml:space="preserve"> ‘Constants’ </w:t>
      </w:r>
      <w:r w:rsidR="00177596">
        <w:t>worksheet</w:t>
      </w:r>
      <w:r>
        <w:t>.</w:t>
      </w:r>
    </w:p>
    <w:p w14:paraId="76B0564A" w14:textId="113CD10E" w:rsidR="007977E7" w:rsidRDefault="00DE1037" w:rsidP="007977E7">
      <w:pPr>
        <w:pStyle w:val="NoteToTenderers-ASDEFCON"/>
        <w:rPr>
          <w:rStyle w:val="Hyperlink"/>
        </w:rPr>
      </w:pPr>
      <w:r>
        <w:t xml:space="preserve">Note to tenderers: </w:t>
      </w:r>
      <w:r w:rsidR="00326FCB">
        <w:t xml:space="preserve">If </w:t>
      </w:r>
      <w:r w:rsidR="005971A9">
        <w:t xml:space="preserve">payments </w:t>
      </w:r>
      <w:r w:rsidR="00991262">
        <w:t xml:space="preserve">for </w:t>
      </w:r>
      <w:r w:rsidR="005971A9">
        <w:t xml:space="preserve">any resultant Contract </w:t>
      </w:r>
      <w:r w:rsidR="007977E7">
        <w:t xml:space="preserve">include significant </w:t>
      </w:r>
      <w:r w:rsidR="00991262">
        <w:t>amounts</w:t>
      </w:r>
      <w:r w:rsidR="007977E7">
        <w:t xml:space="preserve"> in foreign currencies, Defence policy </w:t>
      </w:r>
      <w:r w:rsidR="003E785E">
        <w:t xml:space="preserve">is </w:t>
      </w:r>
      <w:r w:rsidR="007977E7">
        <w:t>to pay those amounts in source currency (</w:t>
      </w:r>
      <w:r w:rsidR="00180717">
        <w:t xml:space="preserve">to </w:t>
      </w:r>
      <w:r w:rsidR="007977E7">
        <w:t xml:space="preserve">avoid contingency </w:t>
      </w:r>
      <w:r w:rsidR="00180717">
        <w:t>and</w:t>
      </w:r>
      <w:r w:rsidR="007977E7">
        <w:t xml:space="preserve"> currency hedging – see</w:t>
      </w:r>
      <w:r w:rsidR="00E357C3" w:rsidRPr="00E357C3">
        <w:t xml:space="preserve"> </w:t>
      </w:r>
      <w:r w:rsidR="00EA3D0E">
        <w:t>the</w:t>
      </w:r>
      <w:r w:rsidR="007977E7">
        <w:t xml:space="preserve"> ‘</w:t>
      </w:r>
      <w:r w:rsidR="007977E7" w:rsidRPr="00100079">
        <w:t>Australian Government foreign exchange risk management – guidelines for entities – Resource Management Guide (RMG) 120’</w:t>
      </w:r>
      <w:r w:rsidR="007977E7">
        <w:t>):</w:t>
      </w:r>
    </w:p>
    <w:p w14:paraId="65EB5B3A" w14:textId="0594858A" w:rsidR="007977E7" w:rsidRPr="00100079" w:rsidRDefault="00101D8C" w:rsidP="007977E7">
      <w:pPr>
        <w:pStyle w:val="NoteToTenderersBullets-ASDEFCON"/>
        <w:rPr>
          <w:color w:val="auto"/>
          <w:u w:val="single"/>
        </w:rPr>
      </w:pPr>
      <w:hyperlink r:id="rId14" w:history="1">
        <w:r w:rsidR="007977E7" w:rsidRPr="00187C5B">
          <w:rPr>
            <w:rStyle w:val="Hyperlink"/>
          </w:rPr>
          <w:t>https://www.finance.gov.au/government/managing-commonwealth-resources/managing-risk-internal-accountability/foreign-exchange-risk-management</w:t>
        </w:r>
      </w:hyperlink>
    </w:p>
    <w:p w14:paraId="5566640D" w14:textId="0C3E529A" w:rsidR="007977E7" w:rsidRDefault="00991262" w:rsidP="004A6B0D">
      <w:pPr>
        <w:pStyle w:val="NoteToTenderers-ASDEFCON"/>
        <w:keepNext w:val="0"/>
      </w:pPr>
      <w:r>
        <w:t>If</w:t>
      </w:r>
      <w:r w:rsidR="007977E7" w:rsidRPr="00BE19D0">
        <w:t xml:space="preserve"> foreign currency amounts are </w:t>
      </w:r>
      <w:r w:rsidR="00E85A71">
        <w:t xml:space="preserve">not </w:t>
      </w:r>
      <w:r w:rsidR="007977E7" w:rsidRPr="00BE19D0">
        <w:t>significant</w:t>
      </w:r>
      <w:r w:rsidR="00752330">
        <w:t xml:space="preserve"> (generally less than A$1 million)</w:t>
      </w:r>
      <w:r w:rsidR="007977E7">
        <w:t xml:space="preserve">, </w:t>
      </w:r>
      <w:r w:rsidR="00752330">
        <w:t>any resultant</w:t>
      </w:r>
      <w:r w:rsidR="007977E7">
        <w:t xml:space="preserve"> Contract may be </w:t>
      </w:r>
      <w:r w:rsidR="00752330">
        <w:t xml:space="preserve">written </w:t>
      </w:r>
      <w:r w:rsidR="007977E7">
        <w:t xml:space="preserve">in Australian dollars </w:t>
      </w:r>
      <w:r w:rsidR="00752330">
        <w:t>with</w:t>
      </w:r>
      <w:r>
        <w:t xml:space="preserve"> </w:t>
      </w:r>
      <w:r w:rsidR="007977E7">
        <w:t>adjustments for exchange rate</w:t>
      </w:r>
      <w:r w:rsidR="00752330">
        <w:t>s</w:t>
      </w:r>
      <w:r w:rsidR="007977E7">
        <w:t>.</w:t>
      </w:r>
    </w:p>
    <w:p w14:paraId="54192F8C" w14:textId="55136D24" w:rsidR="007977E7" w:rsidRDefault="00752330" w:rsidP="007977E7">
      <w:pPr>
        <w:pStyle w:val="NoteToTenderers-ASDEFCON"/>
      </w:pPr>
      <w:r>
        <w:t>F</w:t>
      </w:r>
      <w:r w:rsidR="007977E7" w:rsidRPr="00AC72C0">
        <w:t xml:space="preserve">oreign exchange rate not </w:t>
      </w:r>
      <w:r>
        <w:t>listed</w:t>
      </w:r>
      <w:r w:rsidR="00D755AD">
        <w:t xml:space="preserve"> in</w:t>
      </w:r>
      <w:r w:rsidR="007977E7" w:rsidRPr="00AC72C0">
        <w:t xml:space="preserve"> the </w:t>
      </w:r>
      <w:r w:rsidR="004A4ED2">
        <w:t>SPTPW</w:t>
      </w:r>
      <w:r w:rsidR="00D755AD">
        <w:t xml:space="preserve"> </w:t>
      </w:r>
      <w:r w:rsidR="007977E7" w:rsidRPr="00AC72C0">
        <w:t>may be added to the ‘</w:t>
      </w:r>
      <w:r w:rsidR="00D755AD" w:rsidRPr="00AC72C0">
        <w:t xml:space="preserve">Constants’ </w:t>
      </w:r>
      <w:r w:rsidR="00177596">
        <w:t>worksheet</w:t>
      </w:r>
      <w:r w:rsidR="007977E7" w:rsidRPr="00AC72C0">
        <w:t>.</w:t>
      </w:r>
    </w:p>
    <w:p w14:paraId="5D009109" w14:textId="22D0BA5C" w:rsidR="00BC7040" w:rsidRPr="00E104BB" w:rsidRDefault="00BC7040">
      <w:pPr>
        <w:pStyle w:val="ATTANNLV2-ASDEFCON"/>
      </w:pPr>
      <w:r w:rsidRPr="00E104BB">
        <w:t xml:space="preserve">Tenderers </w:t>
      </w:r>
      <w:r w:rsidR="005328A3" w:rsidRPr="00E104BB">
        <w:t>are to</w:t>
      </w:r>
      <w:r w:rsidRPr="00E104BB">
        <w:t xml:space="preserve"> provide the following information which will be necessary in the event that </w:t>
      </w:r>
      <w:r w:rsidR="001A05AA" w:rsidRPr="00E104BB">
        <w:t>any</w:t>
      </w:r>
      <w:r w:rsidRPr="00E104BB">
        <w:t xml:space="preserve"> resultant </w:t>
      </w:r>
      <w:r w:rsidR="0083780F" w:rsidRPr="00E104BB">
        <w:t>C</w:t>
      </w:r>
      <w:r w:rsidRPr="00E104BB">
        <w:t xml:space="preserve">ontract is written in Australian dollars </w:t>
      </w:r>
      <w:r w:rsidR="00AE325D">
        <w:t>for a portion of</w:t>
      </w:r>
      <w:r w:rsidR="00AE325D" w:rsidRPr="00E104BB">
        <w:t xml:space="preserve"> </w:t>
      </w:r>
      <w:r w:rsidRPr="00E104BB">
        <w:t xml:space="preserve">the </w:t>
      </w:r>
      <w:r w:rsidR="00F1058A" w:rsidRPr="00E104BB">
        <w:t xml:space="preserve">payments </w:t>
      </w:r>
      <w:r w:rsidR="00AE325D">
        <w:t>that</w:t>
      </w:r>
      <w:r w:rsidRPr="00E104BB">
        <w:t xml:space="preserve"> </w:t>
      </w:r>
      <w:r w:rsidR="00F1058A" w:rsidRPr="00E104BB">
        <w:t>are</w:t>
      </w:r>
      <w:r w:rsidRPr="00E104BB">
        <w:t xml:space="preserve"> subject to adjustment for exchange rate fluctuations:</w:t>
      </w:r>
    </w:p>
    <w:p w14:paraId="79C8DD09" w14:textId="3C8A1724" w:rsidR="00BC7040" w:rsidRPr="00E104BB" w:rsidRDefault="00BC7040">
      <w:pPr>
        <w:pStyle w:val="ATTANNLV3-ASDEFCON"/>
      </w:pPr>
      <w:r w:rsidRPr="00E104BB">
        <w:t xml:space="preserve">percentage of </w:t>
      </w:r>
      <w:r w:rsidR="000849FA">
        <w:t xml:space="preserve">the </w:t>
      </w:r>
      <w:r w:rsidRPr="00E104BB">
        <w:t xml:space="preserve">tendered price </w:t>
      </w:r>
      <w:r w:rsidR="000849FA">
        <w:t xml:space="preserve">(inclusive of all duties and charges) that is proposed to be </w:t>
      </w:r>
      <w:r w:rsidRPr="00E104BB">
        <w:t>subject to adjustment for exchange rate fluctuations (per currency</w:t>
      </w:r>
      <w:r w:rsidR="00501CE3">
        <w:t>,</w:t>
      </w:r>
      <w:r w:rsidRPr="00E104BB">
        <w:t xml:space="preserve"> if applicable);</w:t>
      </w:r>
    </w:p>
    <w:p w14:paraId="7793F288" w14:textId="49158D6F" w:rsidR="00307B06" w:rsidRDefault="00BC7040">
      <w:pPr>
        <w:pStyle w:val="ATTANNLV3-ASDEFCON"/>
      </w:pPr>
      <w:r w:rsidRPr="00E104BB">
        <w:t xml:space="preserve">exchange rate </w:t>
      </w:r>
      <w:r w:rsidR="004A6B0D">
        <w:t>for</w:t>
      </w:r>
      <w:r w:rsidR="004A6B0D" w:rsidRPr="00E104BB">
        <w:t xml:space="preserve"> </w:t>
      </w:r>
      <w:r w:rsidRPr="00E104BB">
        <w:t>which the tendered price is based: $A1 = (</w:t>
      </w:r>
      <w:r w:rsidR="000849FA" w:rsidRPr="00E104BB">
        <w:t xml:space="preserve">foreign </w:t>
      </w:r>
      <w:r w:rsidRPr="00E104BB">
        <w:t>currency); and</w:t>
      </w:r>
    </w:p>
    <w:p w14:paraId="599E396A" w14:textId="7598ADE3" w:rsidR="00BC7040" w:rsidRDefault="00BC7040">
      <w:pPr>
        <w:pStyle w:val="ATTANNLV3-ASDEFCON"/>
      </w:pPr>
      <w:r w:rsidRPr="00E104BB">
        <w:t xml:space="preserve">name and address of </w:t>
      </w:r>
      <w:r w:rsidR="00BD5F3F" w:rsidRPr="00E104BB">
        <w:t xml:space="preserve">the </w:t>
      </w:r>
      <w:r w:rsidRPr="00E104BB">
        <w:t xml:space="preserve">bank or financial institution whose rates </w:t>
      </w:r>
      <w:r w:rsidR="00501CE3">
        <w:t>were</w:t>
      </w:r>
      <w:r w:rsidR="000849FA">
        <w:t xml:space="preserve"> used in tender preparation or </w:t>
      </w:r>
      <w:r w:rsidR="000849FA" w:rsidRPr="00BE19D0">
        <w:t xml:space="preserve">are </w:t>
      </w:r>
      <w:r w:rsidR="000849FA">
        <w:t xml:space="preserve">proposed to </w:t>
      </w:r>
      <w:r w:rsidR="000849FA" w:rsidRPr="00BE19D0">
        <w:t>appl</w:t>
      </w:r>
      <w:r w:rsidR="00501CE3">
        <w:t>y</w:t>
      </w:r>
      <w:r w:rsidR="000849FA">
        <w:t xml:space="preserve"> to any resultant Contract, including reasoning, if different or additional to those included in the ‘</w:t>
      </w:r>
      <w:r w:rsidR="00501CE3">
        <w:t xml:space="preserve">Constants’ </w:t>
      </w:r>
      <w:r w:rsidR="00177596">
        <w:t>worksheet</w:t>
      </w:r>
      <w:r w:rsidR="000849FA">
        <w:t xml:space="preserve"> of the </w:t>
      </w:r>
      <w:r w:rsidR="004A4ED2">
        <w:t>SPTPW</w:t>
      </w:r>
      <w:r w:rsidRPr="00E104BB">
        <w:t>.</w:t>
      </w:r>
    </w:p>
    <w:p w14:paraId="5F6DD91C" w14:textId="6ADBC38B" w:rsidR="00185FA6" w:rsidRDefault="00724058" w:rsidP="00185FA6">
      <w:pPr>
        <w:pStyle w:val="NoteToDrafters-ASDEFCON"/>
      </w:pPr>
      <w:r>
        <w:t xml:space="preserve">Note to drafters: The SPTPW </w:t>
      </w:r>
      <w:r w:rsidR="00A81BCA">
        <w:t xml:space="preserve">has </w:t>
      </w:r>
      <w:r>
        <w:t xml:space="preserve">two options </w:t>
      </w:r>
      <w:r w:rsidR="00A81BCA">
        <w:t>for</w:t>
      </w:r>
      <w:r w:rsidR="008B1C62">
        <w:t xml:space="preserve"> Price</w:t>
      </w:r>
      <w:r>
        <w:t xml:space="preserve"> Adjustments</w:t>
      </w:r>
      <w:r w:rsidR="00334186">
        <w:t xml:space="preserve">.  </w:t>
      </w:r>
      <w:r w:rsidR="006A77EA">
        <w:t>T</w:t>
      </w:r>
      <w:r>
        <w:t xml:space="preserve">he more complex </w:t>
      </w:r>
      <w:r w:rsidR="00A81BCA">
        <w:t xml:space="preserve">worksheet </w:t>
      </w:r>
      <w:r>
        <w:t>provide</w:t>
      </w:r>
      <w:r w:rsidR="006A77EA">
        <w:t>s</w:t>
      </w:r>
      <w:r>
        <w:t xml:space="preserve"> greater accuracy </w:t>
      </w:r>
      <w:r w:rsidR="008B1C62">
        <w:t>if</w:t>
      </w:r>
      <w:r w:rsidR="006A77EA">
        <w:t xml:space="preserve"> </w:t>
      </w:r>
      <w:r>
        <w:t>Prescribed ACE Percentages</w:t>
      </w:r>
      <w:r w:rsidR="006A77EA">
        <w:t xml:space="preserve"> are required</w:t>
      </w:r>
      <w:r w:rsidR="008B1C62">
        <w:t>.</w:t>
      </w:r>
      <w:r>
        <w:t xml:space="preserve"> </w:t>
      </w:r>
      <w:r w:rsidR="008B1C62">
        <w:t xml:space="preserve"> I</w:t>
      </w:r>
      <w:r w:rsidR="00083584">
        <w:t xml:space="preserve">f applicable, </w:t>
      </w:r>
      <w:r>
        <w:t>include the following option.</w:t>
      </w:r>
      <w:r w:rsidR="00847219">
        <w:t xml:space="preserve"> </w:t>
      </w:r>
      <w:r w:rsidR="008B1C62">
        <w:t xml:space="preserve"> Also </w:t>
      </w:r>
      <w:r w:rsidR="00083584">
        <w:t xml:space="preserve">add reference to the CSC </w:t>
      </w:r>
      <w:r w:rsidR="008B1C62">
        <w:t xml:space="preserve">Services </w:t>
      </w:r>
      <w:r w:rsidR="00083584">
        <w:t xml:space="preserve">worksheet </w:t>
      </w:r>
      <w:r w:rsidR="008B1C62">
        <w:t>if applicable</w:t>
      </w:r>
      <w:r w:rsidR="00847219">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847219" w14:paraId="4A8FBC8B" w14:textId="77777777" w:rsidTr="00847219">
        <w:tc>
          <w:tcPr>
            <w:tcW w:w="9071" w:type="dxa"/>
            <w:shd w:val="clear" w:color="auto" w:fill="auto"/>
          </w:tcPr>
          <w:p w14:paraId="0740F85F" w14:textId="0BE99C1E" w:rsidR="00847219" w:rsidRDefault="00847219" w:rsidP="00847219">
            <w:pPr>
              <w:pStyle w:val="ASDEFCONOption"/>
            </w:pPr>
            <w:r>
              <w:t>Option: Include this option when using the Adjustments</w:t>
            </w:r>
            <w:r w:rsidR="00927566">
              <w:t xml:space="preserve"> (Complex)</w:t>
            </w:r>
            <w:r>
              <w:t xml:space="preserve"> worksheet.</w:t>
            </w:r>
          </w:p>
          <w:p w14:paraId="1950C484" w14:textId="48AFADD0" w:rsidR="00847219" w:rsidRPr="00847219" w:rsidRDefault="005B196B" w:rsidP="00E07437">
            <w:pPr>
              <w:pStyle w:val="ATTANNLV2-ASDEFCON"/>
            </w:pPr>
            <w:r>
              <w:t xml:space="preserve">When identifying weightings in the Adjustments worksheet, tenderers </w:t>
            </w:r>
            <w:r w:rsidR="00847219">
              <w:t xml:space="preserve">are to identify which </w:t>
            </w:r>
            <w:r w:rsidR="00927566">
              <w:t xml:space="preserve">sets of </w:t>
            </w:r>
            <w:r w:rsidR="00847219">
              <w:t xml:space="preserve">indices </w:t>
            </w:r>
            <w:r w:rsidR="00927566">
              <w:t xml:space="preserve">(ie, </w:t>
            </w:r>
            <w:r>
              <w:t xml:space="preserve">columns </w:t>
            </w:r>
            <w:r w:rsidR="00927566">
              <w:t>A</w:t>
            </w:r>
            <w:r w:rsidR="00927566" w:rsidRPr="005110B1">
              <w:rPr>
                <w:vertAlign w:val="subscript"/>
              </w:rPr>
              <w:t>1</w:t>
            </w:r>
            <w:r w:rsidR="00927566">
              <w:t>, A</w:t>
            </w:r>
            <w:r w:rsidR="00927566" w:rsidRPr="005110B1">
              <w:rPr>
                <w:vertAlign w:val="subscript"/>
              </w:rPr>
              <w:t>2</w:t>
            </w:r>
            <w:r w:rsidR="00927566">
              <w:t xml:space="preserve">, etc) </w:t>
            </w:r>
            <w:r w:rsidR="00847219">
              <w:t>would be applied to different prices within the Core Services, Excluded Services, Task-Priced Services, S&amp;Q Services and Milestone Schedule worksheets.</w:t>
            </w:r>
          </w:p>
        </w:tc>
      </w:tr>
    </w:tbl>
    <w:p w14:paraId="43BB6F13" w14:textId="77777777" w:rsidR="00F2736D" w:rsidRPr="00F2736D" w:rsidRDefault="00F2736D" w:rsidP="00F2736D">
      <w:pPr>
        <w:pStyle w:val="ASDEFCONOptionSpace"/>
        <w:rPr>
          <w:rFonts w:eastAsia="Calibri"/>
        </w:rPr>
      </w:pPr>
    </w:p>
    <w:p w14:paraId="1E77198C" w14:textId="77777777" w:rsidR="00F37F7C" w:rsidRDefault="00F37F7C" w:rsidP="00F37F7C">
      <w:pPr>
        <w:pStyle w:val="ATTANNLV1-ASDEFCON"/>
      </w:pPr>
      <w:bookmarkStart w:id="20" w:name="_Ref83970412"/>
      <w:r>
        <w:lastRenderedPageBreak/>
        <w:t>AUSTRALIAN CONTRACT EXPENDITURE (CORE)</w:t>
      </w:r>
      <w:bookmarkEnd w:id="20"/>
    </w:p>
    <w:p w14:paraId="5A1BCE46" w14:textId="74498F20" w:rsidR="00F37F7C" w:rsidRPr="008236D4" w:rsidRDefault="00F37F7C" w:rsidP="00F37F7C">
      <w:pPr>
        <w:pStyle w:val="ATTANNReferencetoCOC"/>
      </w:pPr>
      <w:r>
        <w:t xml:space="preserve">Draft COC reference: Attachment B clause </w:t>
      </w:r>
      <w:r w:rsidR="00B04137">
        <w:t>9</w:t>
      </w:r>
      <w:r>
        <w:t>, Attachment F clause 4</w:t>
      </w:r>
    </w:p>
    <w:p w14:paraId="4D74D306" w14:textId="155B860B" w:rsidR="00E55FA9" w:rsidRDefault="00143AF9" w:rsidP="00862564">
      <w:pPr>
        <w:pStyle w:val="ATTANNLV2-ASDEFCON"/>
      </w:pPr>
      <w:bookmarkStart w:id="21" w:name="_Ref83720043"/>
      <w:bookmarkStart w:id="22" w:name="_Ref83970574"/>
      <w:bookmarkStart w:id="23" w:name="_Ref83487355"/>
      <w:r>
        <w:t>When preparing the SPTPW</w:t>
      </w:r>
      <w:r w:rsidR="00E34ABA">
        <w:t xml:space="preserve">, </w:t>
      </w:r>
      <w:r>
        <w:t>t</w:t>
      </w:r>
      <w:r w:rsidR="00112674">
        <w:t>enderers are to calculate the ACE</w:t>
      </w:r>
      <w:r w:rsidR="00112674" w:rsidRPr="00683764">
        <w:t xml:space="preserve"> </w:t>
      </w:r>
      <w:r w:rsidR="00112674">
        <w:t>and the ICE</w:t>
      </w:r>
      <w:r w:rsidR="00AA2DC4">
        <w:t xml:space="preserve"> for </w:t>
      </w:r>
      <w:r w:rsidR="000E11A4">
        <w:t>the payment types</w:t>
      </w:r>
      <w:r w:rsidR="005E56FF">
        <w:t xml:space="preserve"> </w:t>
      </w:r>
      <w:r w:rsidR="004B020A">
        <w:t>included in the draft</w:t>
      </w:r>
      <w:r w:rsidR="005E56FF">
        <w:t xml:space="preserve"> Contract</w:t>
      </w:r>
      <w:r w:rsidR="00112674">
        <w:t xml:space="preserve">, in accordance with clause </w:t>
      </w:r>
      <w:r w:rsidR="00112674" w:rsidRPr="00112674">
        <w:t>7.15</w:t>
      </w:r>
      <w:r w:rsidR="00112674" w:rsidRPr="00BC2EB3">
        <w:t xml:space="preserve"> </w:t>
      </w:r>
      <w:r w:rsidR="00112674">
        <w:t>of the draft COC</w:t>
      </w:r>
      <w:r w:rsidR="00E55FA9">
        <w:t>.</w:t>
      </w:r>
      <w:bookmarkEnd w:id="21"/>
      <w:bookmarkEnd w:id="22"/>
    </w:p>
    <w:p w14:paraId="0D272C8B" w14:textId="2B897297" w:rsidR="00883C71" w:rsidRDefault="009B3E14" w:rsidP="00736F4D">
      <w:pPr>
        <w:pStyle w:val="NoteToDrafters-ASDEFCON"/>
        <w:keepNext w:val="0"/>
      </w:pPr>
      <w:r>
        <w:t xml:space="preserve">Note to drafters:  </w:t>
      </w:r>
      <w:r w:rsidR="008375A2">
        <w:t xml:space="preserve">Delete </w:t>
      </w:r>
      <w:r w:rsidR="00CA77DE">
        <w:t>CSC</w:t>
      </w:r>
      <w:r w:rsidR="00883C71">
        <w:t xml:space="preserve"> Fees</w:t>
      </w:r>
      <w:r w:rsidR="005473BA">
        <w:t xml:space="preserve"> </w:t>
      </w:r>
      <w:r w:rsidR="008375A2">
        <w:t xml:space="preserve">in </w:t>
      </w:r>
      <w:r w:rsidR="0076512F">
        <w:t xml:space="preserve">clause </w:t>
      </w:r>
      <w:r w:rsidR="0076512F">
        <w:fldChar w:fldCharType="begin"/>
      </w:r>
      <w:r w:rsidR="0076512F">
        <w:instrText xml:space="preserve"> REF _Ref83733032 \w \h </w:instrText>
      </w:r>
      <w:r w:rsidR="0076512F">
        <w:fldChar w:fldCharType="separate"/>
      </w:r>
      <w:r w:rsidR="00101D8C">
        <w:t>4.2d</w:t>
      </w:r>
      <w:r w:rsidR="0076512F">
        <w:fldChar w:fldCharType="end"/>
      </w:r>
      <w:r w:rsidR="0076512F">
        <w:t xml:space="preserve"> </w:t>
      </w:r>
      <w:r w:rsidR="005473BA">
        <w:t>if not applicable to the draft Contract.</w:t>
      </w:r>
    </w:p>
    <w:p w14:paraId="4A4735B3" w14:textId="318AA1C4" w:rsidR="005473BA" w:rsidRDefault="009B3E14" w:rsidP="00735C1A">
      <w:pPr>
        <w:pStyle w:val="NoteToDrafters-ASDEFCON"/>
        <w:keepNext w:val="0"/>
      </w:pPr>
      <w:r>
        <w:t xml:space="preserve">If Recurring Services are </w:t>
      </w:r>
      <w:r w:rsidR="00735C1A">
        <w:t xml:space="preserve">likely </w:t>
      </w:r>
      <w:r>
        <w:t xml:space="preserve">to </w:t>
      </w:r>
      <w:r w:rsidR="008375A2">
        <w:t xml:space="preserve">exceed </w:t>
      </w:r>
      <w:r>
        <w:t xml:space="preserve">AUD $20m per annum, Prescribed ACE Percentages will be requested (refer to TDR </w:t>
      </w:r>
      <w:r w:rsidR="00E07437">
        <w:t>G</w:t>
      </w:r>
      <w:r>
        <w:t>).  R</w:t>
      </w:r>
      <w:r w:rsidR="000A34A0">
        <w:t>e</w:t>
      </w:r>
      <w:r>
        <w:t>fer to the AIC Guide for ASDEFCON</w:t>
      </w:r>
      <w:r w:rsidR="000A34A0">
        <w:t xml:space="preserve"> </w:t>
      </w:r>
      <w:r w:rsidR="00927ACF">
        <w:t xml:space="preserve">for </w:t>
      </w:r>
      <w:r w:rsidR="00735C1A">
        <w:t>additional</w:t>
      </w:r>
      <w:r>
        <w:t xml:space="preserve"> clause</w:t>
      </w:r>
      <w:r w:rsidR="000A34A0">
        <w:t>s</w:t>
      </w:r>
      <w:r>
        <w:t>.</w:t>
      </w:r>
    </w:p>
    <w:p w14:paraId="4E379CD8" w14:textId="77842694" w:rsidR="00F751DE" w:rsidRDefault="00F751DE" w:rsidP="00F751DE">
      <w:pPr>
        <w:pStyle w:val="NoteToTenderers-ASDEFCON"/>
      </w:pPr>
      <w:r>
        <w:t xml:space="preserve">Note to tenderers:  In relation to Australian Industry Capability (AIC), the Commonwealth </w:t>
      </w:r>
      <w:r w:rsidR="00CC63EE">
        <w:t>will</w:t>
      </w:r>
      <w:r>
        <w:t xml:space="preserve"> assess </w:t>
      </w:r>
      <w:r w:rsidR="00883C71">
        <w:t xml:space="preserve">proposed </w:t>
      </w:r>
      <w:r>
        <w:t>ACE.</w:t>
      </w:r>
      <w:r w:rsidR="00432402">
        <w:t xml:space="preserve">  Note that the sum of the Recurring Services Fees (for Core Services and </w:t>
      </w:r>
      <w:r w:rsidR="005B3874">
        <w:t xml:space="preserve">any </w:t>
      </w:r>
      <w:r w:rsidR="00432402">
        <w:t xml:space="preserve">Excluded Services) and </w:t>
      </w:r>
      <w:r w:rsidR="00673BC8">
        <w:t xml:space="preserve">any </w:t>
      </w:r>
      <w:r w:rsidR="00432402">
        <w:t>Milestone Payments</w:t>
      </w:r>
      <w:r w:rsidR="001C6098">
        <w:t>,</w:t>
      </w:r>
      <w:r w:rsidR="00432402">
        <w:t xml:space="preserve"> equate to the </w:t>
      </w:r>
      <w:r w:rsidR="005B3874">
        <w:t>Defined Contract Value</w:t>
      </w:r>
      <w:r w:rsidR="00673BC8">
        <w:t xml:space="preserve"> </w:t>
      </w:r>
      <w:r w:rsidR="008D29E8">
        <w:t xml:space="preserve">referred to in TDR </w:t>
      </w:r>
      <w:r w:rsidR="00E07437">
        <w:t>G</w:t>
      </w:r>
      <w:r w:rsidR="00673BC8">
        <w:t>-3</w:t>
      </w:r>
      <w:r w:rsidR="005B3874">
        <w:t>.</w:t>
      </w:r>
    </w:p>
    <w:p w14:paraId="3155B30C" w14:textId="5A66E723" w:rsidR="00112674" w:rsidRDefault="007E526B" w:rsidP="00112674">
      <w:pPr>
        <w:pStyle w:val="ATTANNLV2-ASDEFCON"/>
      </w:pPr>
      <w:bookmarkStart w:id="24" w:name="_Ref83709613"/>
      <w:r>
        <w:t xml:space="preserve">Tenderers are to complete the ACE Summary worksheet of the SPTPW </w:t>
      </w:r>
      <w:r w:rsidR="00E42AB6">
        <w:t xml:space="preserve">for </w:t>
      </w:r>
      <w:r w:rsidR="00E42AB6" w:rsidRPr="0089648C">
        <w:t>the Initial Term</w:t>
      </w:r>
      <w:r w:rsidR="00E42AB6">
        <w:t xml:space="preserve"> of any resultant Contract</w:t>
      </w:r>
      <w:r w:rsidR="00E92A76">
        <w:t>,</w:t>
      </w:r>
      <w:r w:rsidR="00E55FA9" w:rsidRPr="0089648C">
        <w:t xml:space="preserve"> </w:t>
      </w:r>
      <w:r w:rsidR="00432402">
        <w:t xml:space="preserve">and </w:t>
      </w:r>
      <w:r w:rsidR="00AD4396">
        <w:t xml:space="preserve">details of </w:t>
      </w:r>
      <w:r w:rsidR="00432402">
        <w:t xml:space="preserve">the </w:t>
      </w:r>
      <w:r w:rsidR="00AD4396">
        <w:t>proposed</w:t>
      </w:r>
      <w:r w:rsidR="00432402">
        <w:t xml:space="preserve"> payment</w:t>
      </w:r>
      <w:r w:rsidR="00AD4396">
        <w:t>s</w:t>
      </w:r>
      <w:r w:rsidR="00432402">
        <w:t xml:space="preserve"> and ACE total values for</w:t>
      </w:r>
      <w:r w:rsidR="005B3874">
        <w:t xml:space="preserve"> each of</w:t>
      </w:r>
      <w:r w:rsidR="00E42AB6">
        <w:t xml:space="preserve"> </w:t>
      </w:r>
      <w:r w:rsidR="00E55FA9">
        <w:t>the following payment types (as applicable)</w:t>
      </w:r>
      <w:r w:rsidR="00112674">
        <w:t>:</w:t>
      </w:r>
      <w:bookmarkEnd w:id="23"/>
      <w:bookmarkEnd w:id="24"/>
    </w:p>
    <w:p w14:paraId="3FC2AC26" w14:textId="4076740F" w:rsidR="00112674" w:rsidRDefault="00112674" w:rsidP="00112674">
      <w:pPr>
        <w:pStyle w:val="ATTANNLV3-ASDEFCON"/>
      </w:pPr>
      <w:r>
        <w:t>Core Services Fee</w:t>
      </w:r>
      <w:r w:rsidR="00143AF9">
        <w:t>s</w:t>
      </w:r>
      <w:r>
        <w:t>;</w:t>
      </w:r>
    </w:p>
    <w:p w14:paraId="2A531103" w14:textId="1DC3369D" w:rsidR="00112674" w:rsidRDefault="00112674" w:rsidP="00112674">
      <w:pPr>
        <w:pStyle w:val="ATTANNLV3-ASDEFCON"/>
      </w:pPr>
      <w:r>
        <w:t>Excluded Services</w:t>
      </w:r>
      <w:r w:rsidR="00143AF9">
        <w:t xml:space="preserve"> Fees</w:t>
      </w:r>
      <w:r>
        <w:t>;</w:t>
      </w:r>
    </w:p>
    <w:p w14:paraId="4FC06672" w14:textId="1C1798AC" w:rsidR="00112674" w:rsidRDefault="00112674" w:rsidP="00112674">
      <w:pPr>
        <w:pStyle w:val="ATTANNLV3-ASDEFCON"/>
      </w:pPr>
      <w:r>
        <w:t>Milestone Payments</w:t>
      </w:r>
      <w:r w:rsidR="005B3874">
        <w:t xml:space="preserve"> (</w:t>
      </w:r>
      <w:r w:rsidR="00DE5668">
        <w:t>including for Phase-In Services</w:t>
      </w:r>
      <w:r w:rsidR="005B3874">
        <w:t>)</w:t>
      </w:r>
      <w:r>
        <w:t>; and</w:t>
      </w:r>
    </w:p>
    <w:p w14:paraId="232712C2" w14:textId="5061F354" w:rsidR="00112674" w:rsidRDefault="00112674" w:rsidP="00112674">
      <w:pPr>
        <w:pStyle w:val="ATTANNLV3-ASDEFCON"/>
      </w:pPr>
      <w:bookmarkStart w:id="25" w:name="_Ref83733032"/>
      <w:r>
        <w:t>Contractor Standing Capability Fees</w:t>
      </w:r>
      <w:r w:rsidR="007E526B">
        <w:t xml:space="preserve"> (for the initial CSC Term)</w:t>
      </w:r>
      <w:r>
        <w:t>.</w:t>
      </w:r>
      <w:bookmarkEnd w:id="25"/>
    </w:p>
    <w:p w14:paraId="400EE266" w14:textId="67616509" w:rsidR="00F37F7C" w:rsidRPr="0005240F" w:rsidRDefault="00F37F7C" w:rsidP="00F37F7C">
      <w:pPr>
        <w:pStyle w:val="NoteToTenderers-ASDEFCON"/>
      </w:pPr>
      <w:r w:rsidRPr="0005240F">
        <w:t xml:space="preserve">Note to </w:t>
      </w:r>
      <w:r>
        <w:t>tenderers</w:t>
      </w:r>
      <w:r w:rsidRPr="0005240F">
        <w:t xml:space="preserve">: </w:t>
      </w:r>
      <w:r w:rsidR="00956A20">
        <w:t>Table B-</w:t>
      </w:r>
      <w:r w:rsidR="00B04137">
        <w:t>2</w:t>
      </w:r>
      <w:r>
        <w:t xml:space="preserve"> of Attachment B </w:t>
      </w:r>
      <w:r w:rsidRPr="0005240F">
        <w:t xml:space="preserve">may </w:t>
      </w:r>
      <w:r w:rsidR="00936303">
        <w:t xml:space="preserve">contain </w:t>
      </w:r>
      <w:r w:rsidRPr="00CD5A29">
        <w:t>Subcontract categories, thresholds and deemed ACE and ICE</w:t>
      </w:r>
      <w:r w:rsidRPr="00F37F7C">
        <w:t xml:space="preserve"> </w:t>
      </w:r>
      <w:r w:rsidRPr="00CD5A29">
        <w:t xml:space="preserve">percentages </w:t>
      </w:r>
      <w:r w:rsidR="009C60ED">
        <w:t xml:space="preserve">that are </w:t>
      </w:r>
      <w:r w:rsidR="009C60ED" w:rsidRPr="0005240F">
        <w:t xml:space="preserve">alternate </w:t>
      </w:r>
      <w:r w:rsidR="00842838">
        <w:t>or</w:t>
      </w:r>
      <w:r w:rsidR="009C60ED" w:rsidRPr="00195CDE">
        <w:t xml:space="preserve"> additional</w:t>
      </w:r>
      <w:r w:rsidR="009C60ED">
        <w:t xml:space="preserve"> </w:t>
      </w:r>
      <w:r w:rsidRPr="00CD5A29">
        <w:t xml:space="preserve">to </w:t>
      </w:r>
      <w:r w:rsidRPr="0005240F">
        <w:t>those in the ACE Measurement Rules</w:t>
      </w:r>
      <w:r>
        <w:t>.</w:t>
      </w:r>
      <w:r w:rsidRPr="0005240F">
        <w:t xml:space="preserve"> </w:t>
      </w:r>
      <w:r>
        <w:t xml:space="preserve"> Tenderers may propose </w:t>
      </w:r>
      <w:r w:rsidR="009C60ED">
        <w:t xml:space="preserve">new </w:t>
      </w:r>
      <w:r w:rsidR="000D3ED1">
        <w:t>deeming rates</w:t>
      </w:r>
      <w:r w:rsidRPr="00CD5A29" w:rsidDel="00195CDE">
        <w:t xml:space="preserve"> </w:t>
      </w:r>
      <w:r w:rsidR="009C60ED">
        <w:t xml:space="preserve">in the form of </w:t>
      </w:r>
      <w:r w:rsidR="009C60ED">
        <w:fldChar w:fldCharType="begin"/>
      </w:r>
      <w:r w:rsidR="009C60ED">
        <w:instrText xml:space="preserve"> REF _Ref74311223 \h </w:instrText>
      </w:r>
      <w:r w:rsidR="009C60ED">
        <w:fldChar w:fldCharType="separate"/>
      </w:r>
      <w:r w:rsidR="00101D8C">
        <w:t>Table D-</w:t>
      </w:r>
      <w:r w:rsidR="00101D8C">
        <w:rPr>
          <w:noProof/>
        </w:rPr>
        <w:t>1</w:t>
      </w:r>
      <w:r w:rsidR="009C60ED">
        <w:fldChar w:fldCharType="end"/>
      </w:r>
      <w:r w:rsidR="009C60ED">
        <w:t>, but these will be</w:t>
      </w:r>
      <w:r>
        <w:t xml:space="preserve"> subject to confirmation </w:t>
      </w:r>
      <w:r w:rsidR="00272AB7">
        <w:t xml:space="preserve">by Defence’s </w:t>
      </w:r>
      <w:r w:rsidR="00E64DCB">
        <w:t xml:space="preserve">Commercial and Financial Analysis </w:t>
      </w:r>
      <w:r w:rsidR="002A4445">
        <w:t xml:space="preserve">(CFA) </w:t>
      </w:r>
      <w:r w:rsidR="00E64DCB">
        <w:t>Directorate</w:t>
      </w:r>
      <w:r w:rsidR="00DF53CA" w:rsidRPr="00DF53CA">
        <w:t xml:space="preserve"> </w:t>
      </w:r>
      <w:r w:rsidR="00DF53CA">
        <w:t>before use in any resultant Contract</w:t>
      </w:r>
      <w:r w:rsidRPr="0005240F">
        <w:t>.</w:t>
      </w:r>
      <w:r>
        <w:t xml:space="preserve">  If </w:t>
      </w:r>
      <w:r w:rsidR="00936303">
        <w:t>CFA</w:t>
      </w:r>
      <w:r>
        <w:t xml:space="preserve"> has </w:t>
      </w:r>
      <w:r w:rsidR="002A4445">
        <w:t xml:space="preserve">previously </w:t>
      </w:r>
      <w:r w:rsidR="00936303">
        <w:t>agreed to</w:t>
      </w:r>
      <w:r>
        <w:t xml:space="preserve"> alternate </w:t>
      </w:r>
      <w:r w:rsidRPr="00CD5A29">
        <w:t>/ additional</w:t>
      </w:r>
      <w:r>
        <w:t xml:space="preserve"> </w:t>
      </w:r>
      <w:r w:rsidRPr="00CD5A29">
        <w:t xml:space="preserve">Subcontract </w:t>
      </w:r>
      <w:r w:rsidR="000D3ED1">
        <w:t>deeming rates</w:t>
      </w:r>
      <w:r>
        <w:t xml:space="preserve">, </w:t>
      </w:r>
      <w:r w:rsidR="00272AB7" w:rsidRPr="00506A66">
        <w:t xml:space="preserve">and the same Subcontractor(s) </w:t>
      </w:r>
      <w:r w:rsidR="00735C1A">
        <w:t>are to</w:t>
      </w:r>
      <w:r w:rsidR="00272AB7" w:rsidRPr="00506A66">
        <w:t xml:space="preserve"> be used for</w:t>
      </w:r>
      <w:r w:rsidR="00272AB7">
        <w:t xml:space="preserve"> a like purpose, </w:t>
      </w:r>
      <w:r w:rsidR="004675EF" w:rsidRPr="00506A66">
        <w:t xml:space="preserve">these confirmed rates </w:t>
      </w:r>
      <w:r w:rsidR="004675EF">
        <w:t>may</w:t>
      </w:r>
      <w:r w:rsidR="004675EF" w:rsidRPr="00506A66">
        <w:t xml:space="preserve"> be used in tendered pricing </w:t>
      </w:r>
      <w:r w:rsidR="004675EF">
        <w:t xml:space="preserve">and </w:t>
      </w:r>
      <w:r>
        <w:t xml:space="preserve">the tenderer </w:t>
      </w:r>
      <w:r w:rsidR="009B1C0D">
        <w:t xml:space="preserve">is to </w:t>
      </w:r>
      <w:r w:rsidR="002B418C">
        <w:t xml:space="preserve">provide evidence </w:t>
      </w:r>
      <w:r>
        <w:t>that these have already been confirmed</w:t>
      </w:r>
      <w:r w:rsidR="002A4445">
        <w:t xml:space="preserve"> by CFA</w:t>
      </w:r>
      <w:r>
        <w:t>.</w:t>
      </w:r>
    </w:p>
    <w:p w14:paraId="1610339B" w14:textId="2D233F88" w:rsidR="00F37F7C" w:rsidRDefault="00F37F7C" w:rsidP="00F37F7C">
      <w:pPr>
        <w:pStyle w:val="ATTANNLV2-ASDEFCON"/>
      </w:pPr>
      <w:r w:rsidRPr="00CD5A29">
        <w:t>T</w:t>
      </w:r>
      <w:r>
        <w:t xml:space="preserve">enderers may propose alternate and/or additional </w:t>
      </w:r>
      <w:r w:rsidRPr="00CD5A29">
        <w:t>Sub</w:t>
      </w:r>
      <w:r w:rsidR="00625DA0">
        <w:t>contract categories, thresholds</w:t>
      </w:r>
      <w:r w:rsidR="00AA3F03">
        <w:t>,</w:t>
      </w:r>
      <w:r w:rsidRPr="00CD5A29">
        <w:t xml:space="preserve"> </w:t>
      </w:r>
      <w:r w:rsidR="00625DA0">
        <w:t>a</w:t>
      </w:r>
      <w:r w:rsidRPr="00CD5A29">
        <w:t>nd deemed ACE and ICE percentages</w:t>
      </w:r>
      <w:r w:rsidRPr="00CD5A29" w:rsidDel="002A2BA2">
        <w:t xml:space="preserve"> </w:t>
      </w:r>
      <w:r>
        <w:t xml:space="preserve">to those listed in </w:t>
      </w:r>
      <w:r w:rsidR="00747B03">
        <w:t xml:space="preserve">paragraph </w:t>
      </w:r>
      <w:r>
        <w:t xml:space="preserve">3 of the ACE Measurement Rules and, if applicable, clause </w:t>
      </w:r>
      <w:r w:rsidR="00B04137">
        <w:t>9</w:t>
      </w:r>
      <w:r>
        <w:t xml:space="preserve">.2.1 of draft Attachment B, by providing a response in the format of </w:t>
      </w:r>
      <w:r>
        <w:fldChar w:fldCharType="begin"/>
      </w:r>
      <w:r>
        <w:instrText xml:space="preserve"> REF _Ref74311223 \h </w:instrText>
      </w:r>
      <w:r>
        <w:fldChar w:fldCharType="separate"/>
      </w:r>
      <w:r w:rsidR="00101D8C">
        <w:t>Table D-</w:t>
      </w:r>
      <w:r w:rsidR="00101D8C">
        <w:rPr>
          <w:noProof/>
        </w:rPr>
        <w:t>1</w:t>
      </w:r>
      <w:r>
        <w:fldChar w:fldCharType="end"/>
      </w:r>
      <w:r>
        <w:t>.  Subject to confirmation</w:t>
      </w:r>
      <w:r w:rsidR="009B1C0D">
        <w:t xml:space="preserve"> by Commercial and Financial Analysis (CFA)</w:t>
      </w:r>
      <w:r>
        <w:t xml:space="preserve">, </w:t>
      </w:r>
      <w:r w:rsidRPr="00570650">
        <w:t>alternate / additional Subcontract categories, thresholds and deemed ACE and ICE percentages</w:t>
      </w:r>
      <w:r w:rsidRPr="00570650" w:rsidDel="002A2BA2">
        <w:t xml:space="preserve"> </w:t>
      </w:r>
      <w:r>
        <w:t>will be considered by the Commonwealth for inclusion in any resultant Contract.</w:t>
      </w:r>
    </w:p>
    <w:p w14:paraId="06987EE7" w14:textId="0D30A073" w:rsidR="00F37F7C" w:rsidRDefault="00F37F7C" w:rsidP="00F37F7C">
      <w:pPr>
        <w:pStyle w:val="Caption"/>
        <w:keepNext/>
      </w:pPr>
      <w:bookmarkStart w:id="26" w:name="_Ref74311223"/>
      <w:r>
        <w:t>Table D-</w:t>
      </w:r>
      <w:r w:rsidR="00101D8C">
        <w:fldChar w:fldCharType="begin"/>
      </w:r>
      <w:r w:rsidR="00101D8C">
        <w:instrText xml:space="preserve"> SEQ Table \* ARABIC </w:instrText>
      </w:r>
      <w:r w:rsidR="00101D8C">
        <w:fldChar w:fldCharType="separate"/>
      </w:r>
      <w:r w:rsidR="00101D8C">
        <w:rPr>
          <w:noProof/>
        </w:rPr>
        <w:t>1</w:t>
      </w:r>
      <w:r w:rsidR="00101D8C">
        <w:rPr>
          <w:noProof/>
        </w:rPr>
        <w:fldChar w:fldCharType="end"/>
      </w:r>
      <w:bookmarkEnd w:id="26"/>
      <w:r>
        <w:t>: Approved Alternate and Additional Deeming Rates</w:t>
      </w:r>
    </w:p>
    <w:tbl>
      <w:tblPr>
        <w:tblStyle w:val="TableGrid"/>
        <w:tblW w:w="0" w:type="auto"/>
        <w:tblLayout w:type="fixed"/>
        <w:tblLook w:val="04A0" w:firstRow="1" w:lastRow="0" w:firstColumn="1" w:lastColumn="0" w:noHBand="0" w:noVBand="1"/>
      </w:tblPr>
      <w:tblGrid>
        <w:gridCol w:w="3539"/>
        <w:gridCol w:w="2410"/>
        <w:gridCol w:w="1559"/>
        <w:gridCol w:w="1553"/>
      </w:tblGrid>
      <w:tr w:rsidR="00443BD2" w:rsidRPr="00CC4781" w14:paraId="250E9364" w14:textId="77777777" w:rsidTr="00443BD2">
        <w:trPr>
          <w:trHeight w:val="182"/>
          <w:tblHeader/>
        </w:trPr>
        <w:tc>
          <w:tcPr>
            <w:tcW w:w="3539" w:type="dxa"/>
            <w:vMerge w:val="restart"/>
            <w:shd w:val="clear" w:color="auto" w:fill="BFBFBF" w:themeFill="background1" w:themeFillShade="BF"/>
          </w:tcPr>
          <w:p w14:paraId="47D97AEE" w14:textId="4B73A2A8" w:rsidR="00443BD2" w:rsidRPr="00CC4781" w:rsidRDefault="00443BD2" w:rsidP="00927ACF">
            <w:pPr>
              <w:pStyle w:val="Table8ptHeading-ASDEFCON"/>
            </w:pPr>
            <w:r w:rsidRPr="00CC4781">
              <w:t xml:space="preserve">Nature of </w:t>
            </w:r>
            <w:r>
              <w:t xml:space="preserve">cost category / </w:t>
            </w:r>
            <w:r w:rsidRPr="00CC4781">
              <w:t>Subcontractor work</w:t>
            </w:r>
          </w:p>
        </w:tc>
        <w:tc>
          <w:tcPr>
            <w:tcW w:w="2410" w:type="dxa"/>
            <w:vMerge w:val="restart"/>
            <w:shd w:val="clear" w:color="auto" w:fill="BFBFBF" w:themeFill="background1" w:themeFillShade="BF"/>
          </w:tcPr>
          <w:p w14:paraId="7D4DD6E5" w14:textId="77777777" w:rsidR="00443BD2" w:rsidRPr="00CC4781" w:rsidRDefault="00443BD2" w:rsidP="00790589">
            <w:pPr>
              <w:pStyle w:val="Table8ptHeading-ASDEFCON"/>
            </w:pPr>
            <w:r>
              <w:t>Applicable Threshold (GST exclusive)</w:t>
            </w:r>
          </w:p>
        </w:tc>
        <w:tc>
          <w:tcPr>
            <w:tcW w:w="3112" w:type="dxa"/>
            <w:gridSpan w:val="2"/>
            <w:shd w:val="clear" w:color="auto" w:fill="BFBFBF" w:themeFill="background1" w:themeFillShade="BF"/>
          </w:tcPr>
          <w:p w14:paraId="2E3A189C" w14:textId="189D886E" w:rsidR="00443BD2" w:rsidRPr="00CC4781" w:rsidRDefault="00443BD2" w:rsidP="00736F4D">
            <w:pPr>
              <w:pStyle w:val="Table8ptHeading-ASDEFCON"/>
            </w:pPr>
            <w:bookmarkStart w:id="27" w:name="_Ref83720573"/>
            <w:bookmarkStart w:id="28" w:name="_Ref79732443"/>
            <w:r w:rsidRPr="00CC4781">
              <w:t xml:space="preserve">Deemed </w:t>
            </w:r>
            <w:r>
              <w:t>ACE</w:t>
            </w:r>
            <w:r w:rsidRPr="00CC4781">
              <w:t xml:space="preserve"> and </w:t>
            </w:r>
            <w:r>
              <w:t>ICE</w:t>
            </w:r>
            <w:bookmarkEnd w:id="27"/>
          </w:p>
        </w:tc>
      </w:tr>
      <w:tr w:rsidR="00443BD2" w:rsidRPr="00CC4781" w14:paraId="4337FC8D" w14:textId="77777777" w:rsidTr="00443BD2">
        <w:trPr>
          <w:trHeight w:val="308"/>
          <w:tblHeader/>
        </w:trPr>
        <w:tc>
          <w:tcPr>
            <w:tcW w:w="3539" w:type="dxa"/>
            <w:vMerge/>
            <w:shd w:val="clear" w:color="auto" w:fill="BFBFBF" w:themeFill="background1" w:themeFillShade="BF"/>
          </w:tcPr>
          <w:p w14:paraId="6FFDD477" w14:textId="77777777" w:rsidR="00443BD2" w:rsidRPr="00CC4781" w:rsidRDefault="00443BD2" w:rsidP="003004DB">
            <w:pPr>
              <w:pStyle w:val="Table8ptHeading-ASDEFCON"/>
            </w:pPr>
          </w:p>
        </w:tc>
        <w:tc>
          <w:tcPr>
            <w:tcW w:w="2410" w:type="dxa"/>
            <w:vMerge/>
            <w:shd w:val="clear" w:color="auto" w:fill="BFBFBF" w:themeFill="background1" w:themeFillShade="BF"/>
          </w:tcPr>
          <w:p w14:paraId="77CCCD4B" w14:textId="77777777" w:rsidR="00443BD2" w:rsidRPr="00CC4781" w:rsidRDefault="00443BD2" w:rsidP="003004DB">
            <w:pPr>
              <w:pStyle w:val="Table8ptHeading-ASDEFCON"/>
            </w:pPr>
          </w:p>
        </w:tc>
        <w:tc>
          <w:tcPr>
            <w:tcW w:w="1559" w:type="dxa"/>
            <w:shd w:val="clear" w:color="auto" w:fill="BFBFBF" w:themeFill="background1" w:themeFillShade="BF"/>
          </w:tcPr>
          <w:p w14:paraId="06EC9E07" w14:textId="6B4B1469" w:rsidR="00443BD2" w:rsidRPr="00CC4781" w:rsidRDefault="00443BD2" w:rsidP="003004DB">
            <w:pPr>
              <w:pStyle w:val="Table8ptHeading-ASDEFCON"/>
            </w:pPr>
            <w:r>
              <w:t>ACE</w:t>
            </w:r>
          </w:p>
        </w:tc>
        <w:tc>
          <w:tcPr>
            <w:tcW w:w="1553" w:type="dxa"/>
            <w:shd w:val="clear" w:color="auto" w:fill="BFBFBF" w:themeFill="background1" w:themeFillShade="BF"/>
          </w:tcPr>
          <w:p w14:paraId="3E7715AF" w14:textId="4FB06D83" w:rsidR="00443BD2" w:rsidRPr="00CC4781" w:rsidRDefault="00443BD2" w:rsidP="003004DB">
            <w:pPr>
              <w:pStyle w:val="Table8ptHeading-ASDEFCON"/>
            </w:pPr>
            <w:r>
              <w:t>ICE</w:t>
            </w:r>
          </w:p>
        </w:tc>
      </w:tr>
      <w:bookmarkEnd w:id="28"/>
      <w:tr w:rsidR="00443BD2" w:rsidRPr="00CC4781" w14:paraId="04937D45" w14:textId="77777777" w:rsidTr="00443BD2">
        <w:tc>
          <w:tcPr>
            <w:tcW w:w="3539" w:type="dxa"/>
            <w:shd w:val="clear" w:color="auto" w:fill="auto"/>
          </w:tcPr>
          <w:p w14:paraId="6737EBA2" w14:textId="2E5E1798" w:rsidR="00F37F7C" w:rsidRPr="00CC4781" w:rsidRDefault="00F37F7C" w:rsidP="00790589">
            <w:pPr>
              <w:pStyle w:val="Table8ptText-ASDEFCON"/>
            </w:pPr>
            <w:r>
              <w:fldChar w:fldCharType="begin">
                <w:ffData>
                  <w:name w:val=""/>
                  <w:enabled/>
                  <w:calcOnExit w:val="0"/>
                  <w:textInput>
                    <w:default w:val="(…INSERT description...)"/>
                  </w:textInput>
                </w:ffData>
              </w:fldChar>
            </w:r>
            <w:r>
              <w:instrText xml:space="preserve"> FORMTEXT </w:instrText>
            </w:r>
            <w:r>
              <w:fldChar w:fldCharType="separate"/>
            </w:r>
            <w:r w:rsidR="00B426A2">
              <w:rPr>
                <w:noProof/>
              </w:rPr>
              <w:t>(…INSERT description...)</w:t>
            </w:r>
            <w:r>
              <w:fldChar w:fldCharType="end"/>
            </w:r>
          </w:p>
        </w:tc>
        <w:tc>
          <w:tcPr>
            <w:tcW w:w="2410" w:type="dxa"/>
          </w:tcPr>
          <w:p w14:paraId="67579591" w14:textId="48DB7BF5" w:rsidR="00F37F7C" w:rsidRDefault="00F37F7C" w:rsidP="00790589">
            <w:pPr>
              <w:pStyle w:val="Table8ptText-ASDEFCON"/>
            </w:pPr>
            <w:r>
              <w:fldChar w:fldCharType="begin">
                <w:ffData>
                  <w:name w:val="Text10"/>
                  <w:enabled/>
                  <w:calcOnExit w:val="0"/>
                  <w:textInput>
                    <w:default w:val="(…INSERT threshold value...)"/>
                  </w:textInput>
                </w:ffData>
              </w:fldChar>
            </w:r>
            <w:r>
              <w:instrText xml:space="preserve"> FORMTEXT </w:instrText>
            </w:r>
            <w:r>
              <w:fldChar w:fldCharType="separate"/>
            </w:r>
            <w:r w:rsidR="00B426A2">
              <w:rPr>
                <w:noProof/>
              </w:rPr>
              <w:t>(…INSERT threshold value...)</w:t>
            </w:r>
            <w:r>
              <w:fldChar w:fldCharType="end"/>
            </w:r>
          </w:p>
        </w:tc>
        <w:tc>
          <w:tcPr>
            <w:tcW w:w="1559" w:type="dxa"/>
            <w:shd w:val="clear" w:color="auto" w:fill="auto"/>
          </w:tcPr>
          <w:p w14:paraId="2611D536" w14:textId="5AD0B1B7" w:rsidR="00F37F7C" w:rsidRPr="00CC4781" w:rsidRDefault="00F37F7C" w:rsidP="00790589">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sidR="00B426A2">
              <w:rPr>
                <w:noProof/>
              </w:rPr>
              <w:t>(…INSERT %...)</w:t>
            </w:r>
            <w:r>
              <w:fldChar w:fldCharType="end"/>
            </w:r>
          </w:p>
        </w:tc>
        <w:tc>
          <w:tcPr>
            <w:tcW w:w="1553" w:type="dxa"/>
            <w:shd w:val="clear" w:color="auto" w:fill="auto"/>
          </w:tcPr>
          <w:p w14:paraId="152D43EC" w14:textId="6749AD0C" w:rsidR="00F37F7C" w:rsidRPr="00CC4781" w:rsidRDefault="00F37F7C" w:rsidP="00790589">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sidR="00B426A2">
              <w:rPr>
                <w:noProof/>
              </w:rPr>
              <w:t>(…INSERT %...)</w:t>
            </w:r>
            <w:r>
              <w:fldChar w:fldCharType="end"/>
            </w:r>
          </w:p>
        </w:tc>
      </w:tr>
      <w:tr w:rsidR="00443BD2" w:rsidRPr="00CC4781" w14:paraId="5D4E87B5" w14:textId="77777777" w:rsidTr="00443BD2">
        <w:tc>
          <w:tcPr>
            <w:tcW w:w="3539" w:type="dxa"/>
            <w:shd w:val="clear" w:color="auto" w:fill="auto"/>
          </w:tcPr>
          <w:p w14:paraId="29396CF3" w14:textId="30318FF2" w:rsidR="00F37F7C" w:rsidRPr="00CC4781" w:rsidRDefault="00F37F7C" w:rsidP="00790589">
            <w:pPr>
              <w:pStyle w:val="Table8ptText-ASDEFCON"/>
            </w:pPr>
            <w:r>
              <w:fldChar w:fldCharType="begin">
                <w:ffData>
                  <w:name w:val=""/>
                  <w:enabled/>
                  <w:calcOnExit w:val="0"/>
                  <w:textInput>
                    <w:default w:val="(…INSERT description...)"/>
                  </w:textInput>
                </w:ffData>
              </w:fldChar>
            </w:r>
            <w:r>
              <w:instrText xml:space="preserve"> FORMTEXT </w:instrText>
            </w:r>
            <w:r>
              <w:fldChar w:fldCharType="separate"/>
            </w:r>
            <w:r w:rsidR="00B426A2">
              <w:rPr>
                <w:noProof/>
              </w:rPr>
              <w:t>(…INSERT description...)</w:t>
            </w:r>
            <w:r>
              <w:fldChar w:fldCharType="end"/>
            </w:r>
          </w:p>
        </w:tc>
        <w:tc>
          <w:tcPr>
            <w:tcW w:w="2410" w:type="dxa"/>
          </w:tcPr>
          <w:p w14:paraId="1B15788D" w14:textId="63308047" w:rsidR="00F37F7C" w:rsidRDefault="00F37F7C" w:rsidP="00790589">
            <w:pPr>
              <w:pStyle w:val="Table8ptText-ASDEFCON"/>
            </w:pPr>
            <w:r>
              <w:fldChar w:fldCharType="begin">
                <w:ffData>
                  <w:name w:val=""/>
                  <w:enabled/>
                  <w:calcOnExit w:val="0"/>
                  <w:textInput>
                    <w:default w:val="(…INSERT threshold value...)"/>
                  </w:textInput>
                </w:ffData>
              </w:fldChar>
            </w:r>
            <w:r>
              <w:instrText xml:space="preserve"> FORMTEXT </w:instrText>
            </w:r>
            <w:r>
              <w:fldChar w:fldCharType="separate"/>
            </w:r>
            <w:r w:rsidR="00B426A2">
              <w:rPr>
                <w:noProof/>
              </w:rPr>
              <w:t>(…INSERT threshold value...)</w:t>
            </w:r>
            <w:r>
              <w:fldChar w:fldCharType="end"/>
            </w:r>
          </w:p>
        </w:tc>
        <w:tc>
          <w:tcPr>
            <w:tcW w:w="1559" w:type="dxa"/>
            <w:shd w:val="clear" w:color="auto" w:fill="auto"/>
          </w:tcPr>
          <w:p w14:paraId="21BE7DA2" w14:textId="20D56A3F" w:rsidR="00F37F7C" w:rsidRPr="00CC4781" w:rsidRDefault="00F37F7C" w:rsidP="00790589">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sidR="00B426A2">
              <w:rPr>
                <w:noProof/>
              </w:rPr>
              <w:t>(…INSERT %...)</w:t>
            </w:r>
            <w:r>
              <w:fldChar w:fldCharType="end"/>
            </w:r>
          </w:p>
        </w:tc>
        <w:tc>
          <w:tcPr>
            <w:tcW w:w="1553" w:type="dxa"/>
            <w:shd w:val="clear" w:color="auto" w:fill="auto"/>
          </w:tcPr>
          <w:p w14:paraId="23E68379" w14:textId="2C102444" w:rsidR="00F37F7C" w:rsidRPr="00CC4781" w:rsidRDefault="00F37F7C" w:rsidP="00790589">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sidR="00B426A2">
              <w:rPr>
                <w:noProof/>
              </w:rPr>
              <w:t>(…INSERT %...)</w:t>
            </w:r>
            <w:r>
              <w:fldChar w:fldCharType="end"/>
            </w:r>
          </w:p>
        </w:tc>
      </w:tr>
    </w:tbl>
    <w:p w14:paraId="28B900EC" w14:textId="77777777" w:rsidR="00F37F7C" w:rsidRDefault="00F37F7C" w:rsidP="00F37F7C">
      <w:pPr>
        <w:pStyle w:val="ASDEFCONOptionSpace"/>
      </w:pPr>
    </w:p>
    <w:p w14:paraId="5C65333A" w14:textId="736E7003" w:rsidR="00F37F7C" w:rsidRDefault="00684E84" w:rsidP="00F37F7C">
      <w:pPr>
        <w:pStyle w:val="NoteToTenderers-ASDEFCON"/>
      </w:pPr>
      <w:r>
        <w:t xml:space="preserve">Note to tenderers:  </w:t>
      </w:r>
      <w:r w:rsidR="00F37F7C" w:rsidRPr="00570650">
        <w:t>Paragraph</w:t>
      </w:r>
      <w:r w:rsidR="00F37F7C">
        <w:t xml:space="preserve"> 4 of the ACE Measurement Rules allows</w:t>
      </w:r>
      <w:r w:rsidR="001223E3" w:rsidRPr="001223E3">
        <w:t xml:space="preserve"> </w:t>
      </w:r>
      <w:r w:rsidR="001223E3">
        <w:t xml:space="preserve">different </w:t>
      </w:r>
      <w:r w:rsidR="001223E3" w:rsidRPr="00570650">
        <w:t>percentages</w:t>
      </w:r>
      <w:r w:rsidR="00F37F7C">
        <w:t xml:space="preserve"> for </w:t>
      </w:r>
      <w:r w:rsidR="001223E3">
        <w:t xml:space="preserve">deeming </w:t>
      </w:r>
      <w:r w:rsidR="00F37F7C">
        <w:t xml:space="preserve">indirect costs.  </w:t>
      </w:r>
      <w:r w:rsidR="001223E3">
        <w:t xml:space="preserve">Any </w:t>
      </w:r>
      <w:r w:rsidR="00F37F7C">
        <w:t>alternate deeming rates for indirect costs</w:t>
      </w:r>
      <w:r w:rsidR="00124CB2">
        <w:t xml:space="preserve"> </w:t>
      </w:r>
      <w:r>
        <w:t>with</w:t>
      </w:r>
      <w:r w:rsidR="00124CB2">
        <w:t xml:space="preserve">in </w:t>
      </w:r>
      <w:r w:rsidR="001D7892">
        <w:t>tendered pric</w:t>
      </w:r>
      <w:r w:rsidR="00C170B4">
        <w:t>es</w:t>
      </w:r>
      <w:r w:rsidR="00F37F7C">
        <w:t xml:space="preserve"> </w:t>
      </w:r>
      <w:r w:rsidR="001D7892">
        <w:t xml:space="preserve">need to </w:t>
      </w:r>
      <w:r w:rsidR="00124CB2">
        <w:t xml:space="preserve">have been </w:t>
      </w:r>
      <w:r w:rsidR="00C170B4">
        <w:t xml:space="preserve">previously </w:t>
      </w:r>
      <w:r w:rsidR="00124CB2">
        <w:t xml:space="preserve">confirmed by </w:t>
      </w:r>
      <w:r w:rsidR="00C170B4">
        <w:t>CFA</w:t>
      </w:r>
      <w:r w:rsidR="00124CB2">
        <w:t xml:space="preserve"> </w:t>
      </w:r>
      <w:r w:rsidR="001D7892">
        <w:t>and</w:t>
      </w:r>
      <w:r w:rsidR="00F37F7C">
        <w:t xml:space="preserve"> included below</w:t>
      </w:r>
      <w:r w:rsidR="00C03174">
        <w:t xml:space="preserve">.  </w:t>
      </w:r>
      <w:r w:rsidR="001223E3">
        <w:t>P</w:t>
      </w:r>
      <w:r w:rsidR="00C03174">
        <w:t>roposals</w:t>
      </w:r>
      <w:r w:rsidR="00F37F7C">
        <w:t xml:space="preserve"> for new deeming </w:t>
      </w:r>
      <w:r w:rsidR="00C03174">
        <w:t xml:space="preserve">rates </w:t>
      </w:r>
      <w:r w:rsidR="00F37F7C">
        <w:t>will only be considered during contract negotiations with the preferred tenderer(s).</w:t>
      </w:r>
    </w:p>
    <w:p w14:paraId="316B1B94" w14:textId="46047CF1" w:rsidR="00F37F7C" w:rsidRDefault="00C170B4" w:rsidP="00F37F7C">
      <w:pPr>
        <w:pStyle w:val="ATTANNLV2-ASDEFCON"/>
      </w:pPr>
      <w:r>
        <w:t xml:space="preserve">If </w:t>
      </w:r>
      <w:r w:rsidR="00F37F7C">
        <w:t>alternate deeming rates for indirect costs (including overhead and general and administrative costs)</w:t>
      </w:r>
      <w:r w:rsidR="00F37F7C" w:rsidRPr="00F55C52">
        <w:t xml:space="preserve"> </w:t>
      </w:r>
      <w:r w:rsidR="00F37F7C">
        <w:t>have</w:t>
      </w:r>
      <w:r w:rsidR="00F37F7C" w:rsidRPr="00245AAB">
        <w:t xml:space="preserve"> </w:t>
      </w:r>
      <w:r w:rsidR="00F37F7C">
        <w:t xml:space="preserve">been confirmed by </w:t>
      </w:r>
      <w:r>
        <w:t>CFA</w:t>
      </w:r>
      <w:r w:rsidR="00F37F7C">
        <w:t xml:space="preserve">, and the tenderer has used these in calculating ACE and ICE for the tenderer and/or proposed Approved Subcontractors within the </w:t>
      </w:r>
      <w:r>
        <w:t xml:space="preserve">tendered </w:t>
      </w:r>
      <w:r w:rsidR="00F37F7C">
        <w:t>pric</w:t>
      </w:r>
      <w:r>
        <w:t>es</w:t>
      </w:r>
      <w:r w:rsidR="00F37F7C">
        <w:t xml:space="preserve">, the rates and date of confirmation are to be identified in accordance with the format in </w:t>
      </w:r>
      <w:r w:rsidR="00F37F7C">
        <w:fldChar w:fldCharType="begin"/>
      </w:r>
      <w:r w:rsidR="00F37F7C">
        <w:instrText xml:space="preserve"> REF _Ref77323405 \h </w:instrText>
      </w:r>
      <w:r w:rsidR="00F37F7C">
        <w:fldChar w:fldCharType="separate"/>
      </w:r>
      <w:r w:rsidR="00101D8C">
        <w:t>Table D-</w:t>
      </w:r>
      <w:r w:rsidR="00101D8C">
        <w:rPr>
          <w:noProof/>
        </w:rPr>
        <w:t>2</w:t>
      </w:r>
      <w:r w:rsidR="00F37F7C">
        <w:fldChar w:fldCharType="end"/>
      </w:r>
      <w:r w:rsidR="00F37F7C">
        <w:t>.</w:t>
      </w:r>
    </w:p>
    <w:p w14:paraId="750DB8A1" w14:textId="52C4CA2C" w:rsidR="00F37F7C" w:rsidRDefault="00F37F7C" w:rsidP="00F37F7C">
      <w:pPr>
        <w:pStyle w:val="Caption"/>
        <w:keepNext/>
      </w:pPr>
      <w:bookmarkStart w:id="29" w:name="_Ref77323405"/>
      <w:r>
        <w:lastRenderedPageBreak/>
        <w:t>Table D-</w:t>
      </w:r>
      <w:r w:rsidR="00101D8C">
        <w:fldChar w:fldCharType="begin"/>
      </w:r>
      <w:r w:rsidR="00101D8C">
        <w:instrText xml:space="preserve"> SEQ Table \* ARABIC </w:instrText>
      </w:r>
      <w:r w:rsidR="00101D8C">
        <w:fldChar w:fldCharType="separate"/>
      </w:r>
      <w:r w:rsidR="00101D8C">
        <w:rPr>
          <w:noProof/>
        </w:rPr>
        <w:t>2</w:t>
      </w:r>
      <w:r w:rsidR="00101D8C">
        <w:rPr>
          <w:noProof/>
        </w:rPr>
        <w:fldChar w:fldCharType="end"/>
      </w:r>
      <w:bookmarkEnd w:id="29"/>
      <w:r>
        <w:t>: Deeming Rates for Indirect Costs</w:t>
      </w:r>
    </w:p>
    <w:tbl>
      <w:tblPr>
        <w:tblStyle w:val="TableGrid"/>
        <w:tblpPr w:leftFromText="180" w:rightFromText="180" w:vertAnchor="text" w:horzAnchor="margin" w:tblpXSpec="center" w:tblpY="-60"/>
        <w:tblW w:w="9072" w:type="dxa"/>
        <w:tblLayout w:type="fixed"/>
        <w:tblLook w:val="04A0" w:firstRow="1" w:lastRow="0" w:firstColumn="1" w:lastColumn="0" w:noHBand="0" w:noVBand="1"/>
      </w:tblPr>
      <w:tblGrid>
        <w:gridCol w:w="4111"/>
        <w:gridCol w:w="1701"/>
        <w:gridCol w:w="1701"/>
        <w:gridCol w:w="1559"/>
      </w:tblGrid>
      <w:tr w:rsidR="00F37F7C" w14:paraId="03EF8C69" w14:textId="77777777" w:rsidTr="00790589">
        <w:tc>
          <w:tcPr>
            <w:tcW w:w="4111" w:type="dxa"/>
            <w:shd w:val="pct12" w:color="auto" w:fill="auto"/>
          </w:tcPr>
          <w:p w14:paraId="2A70FDB6" w14:textId="77777777" w:rsidR="00F37F7C" w:rsidRDefault="00F37F7C" w:rsidP="00790589">
            <w:pPr>
              <w:pStyle w:val="Table8ptHeading-ASDEFCON"/>
            </w:pPr>
            <w:r>
              <w:t>Entity Name</w:t>
            </w:r>
          </w:p>
        </w:tc>
        <w:tc>
          <w:tcPr>
            <w:tcW w:w="1701" w:type="dxa"/>
            <w:shd w:val="pct12" w:color="auto" w:fill="auto"/>
          </w:tcPr>
          <w:p w14:paraId="4BC20775" w14:textId="77777777" w:rsidR="00F37F7C" w:rsidRDefault="00F37F7C" w:rsidP="00790589">
            <w:pPr>
              <w:pStyle w:val="Table8ptHeading-ASDEFCON"/>
            </w:pPr>
            <w:r>
              <w:t>Deemed ACE percentage</w:t>
            </w:r>
          </w:p>
        </w:tc>
        <w:tc>
          <w:tcPr>
            <w:tcW w:w="1701" w:type="dxa"/>
            <w:shd w:val="pct12" w:color="auto" w:fill="auto"/>
          </w:tcPr>
          <w:p w14:paraId="6DA4F343" w14:textId="77777777" w:rsidR="00F37F7C" w:rsidRDefault="00F37F7C" w:rsidP="00790589">
            <w:pPr>
              <w:pStyle w:val="Table8ptHeading-ASDEFCON"/>
            </w:pPr>
            <w:r>
              <w:t>Deemed ICE% percentage</w:t>
            </w:r>
          </w:p>
        </w:tc>
        <w:tc>
          <w:tcPr>
            <w:tcW w:w="1559" w:type="dxa"/>
            <w:shd w:val="pct12" w:color="auto" w:fill="auto"/>
          </w:tcPr>
          <w:p w14:paraId="6C15306C" w14:textId="25E6CC58" w:rsidR="00F37F7C" w:rsidRDefault="00F37F7C" w:rsidP="000D3ED1">
            <w:pPr>
              <w:pStyle w:val="Table8ptHeading-ASDEFCON"/>
            </w:pPr>
            <w:r>
              <w:t>Date confirm</w:t>
            </w:r>
            <w:r w:rsidR="000D3ED1">
              <w:t>ed</w:t>
            </w:r>
            <w:r>
              <w:t xml:space="preserve"> by </w:t>
            </w:r>
            <w:r w:rsidR="00C170B4">
              <w:t xml:space="preserve">CFA </w:t>
            </w:r>
          </w:p>
        </w:tc>
      </w:tr>
      <w:tr w:rsidR="00F37F7C" w14:paraId="7A9344F9" w14:textId="77777777" w:rsidTr="00FF1BD0">
        <w:tc>
          <w:tcPr>
            <w:tcW w:w="4111" w:type="dxa"/>
          </w:tcPr>
          <w:p w14:paraId="17EA3E49" w14:textId="38383D04" w:rsidR="00F37F7C" w:rsidRDefault="00F37F7C" w:rsidP="00790589">
            <w:pPr>
              <w:pStyle w:val="Table8ptText-ASDEFCON"/>
            </w:pPr>
            <w:r>
              <w:fldChar w:fldCharType="begin">
                <w:ffData>
                  <w:name w:val="Text12"/>
                  <w:enabled/>
                  <w:calcOnExit w:val="0"/>
                  <w:textInput>
                    <w:default w:val="(… INSERT CONTRACTOR NAME …)"/>
                  </w:textInput>
                </w:ffData>
              </w:fldChar>
            </w:r>
            <w:r>
              <w:instrText xml:space="preserve"> FORMTEXT </w:instrText>
            </w:r>
            <w:r>
              <w:fldChar w:fldCharType="separate"/>
            </w:r>
            <w:r w:rsidR="00B426A2">
              <w:rPr>
                <w:noProof/>
              </w:rPr>
              <w:t>(… INSERT CONTRACTOR NAME …)</w:t>
            </w:r>
            <w:r>
              <w:fldChar w:fldCharType="end"/>
            </w:r>
          </w:p>
        </w:tc>
        <w:tc>
          <w:tcPr>
            <w:tcW w:w="1701" w:type="dxa"/>
          </w:tcPr>
          <w:p w14:paraId="10643B75" w14:textId="1A60395E" w:rsidR="00F37F7C" w:rsidRDefault="00F37F7C" w:rsidP="00790589">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B426A2">
              <w:rPr>
                <w:noProof/>
              </w:rPr>
              <w:t>(…INSERT %...)</w:t>
            </w:r>
            <w:r w:rsidRPr="00FD3EEA">
              <w:fldChar w:fldCharType="end"/>
            </w:r>
          </w:p>
        </w:tc>
        <w:tc>
          <w:tcPr>
            <w:tcW w:w="1701" w:type="dxa"/>
          </w:tcPr>
          <w:p w14:paraId="7049AF2C" w14:textId="385CA380" w:rsidR="00F37F7C" w:rsidRDefault="00F37F7C" w:rsidP="00790589">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B426A2">
              <w:rPr>
                <w:noProof/>
              </w:rPr>
              <w:t>(…INSERT %...)</w:t>
            </w:r>
            <w:r w:rsidRPr="00FD3EEA">
              <w:fldChar w:fldCharType="end"/>
            </w:r>
          </w:p>
        </w:tc>
        <w:tc>
          <w:tcPr>
            <w:tcW w:w="1559" w:type="dxa"/>
          </w:tcPr>
          <w:p w14:paraId="55D2299D" w14:textId="764DDD50" w:rsidR="00F37F7C" w:rsidRPr="00FD3EEA" w:rsidRDefault="00F37F7C" w:rsidP="00790589">
            <w:pPr>
              <w:pStyle w:val="Table8ptText-ASDEFCON"/>
            </w:pPr>
            <w:r>
              <w:fldChar w:fldCharType="begin">
                <w:ffData>
                  <w:name w:val="Text10"/>
                  <w:enabled/>
                  <w:calcOnExit w:val="0"/>
                  <w:textInput>
                    <w:default w:val="(…DATE...)"/>
                  </w:textInput>
                </w:ffData>
              </w:fldChar>
            </w:r>
            <w:r>
              <w:instrText xml:space="preserve"> FORMTEXT </w:instrText>
            </w:r>
            <w:r>
              <w:fldChar w:fldCharType="separate"/>
            </w:r>
            <w:r w:rsidR="00B426A2">
              <w:rPr>
                <w:noProof/>
              </w:rPr>
              <w:t>(…DATE...)</w:t>
            </w:r>
            <w:r>
              <w:fldChar w:fldCharType="end"/>
            </w:r>
          </w:p>
        </w:tc>
      </w:tr>
      <w:tr w:rsidR="00F37F7C" w14:paraId="6D580CCC" w14:textId="77777777" w:rsidTr="00FF1BD0">
        <w:tc>
          <w:tcPr>
            <w:tcW w:w="4111" w:type="dxa"/>
          </w:tcPr>
          <w:p w14:paraId="7EC9F598" w14:textId="69B13FB5" w:rsidR="00F37F7C" w:rsidRDefault="00F37F7C" w:rsidP="00790589">
            <w:pPr>
              <w:pStyle w:val="Table8ptText-ASDEFCON"/>
            </w:pPr>
            <w:r>
              <w:fldChar w:fldCharType="begin">
                <w:ffData>
                  <w:name w:val="Text13"/>
                  <w:enabled/>
                  <w:calcOnExit w:val="0"/>
                  <w:textInput>
                    <w:default w:val="(… INSERT SUBCONTRACTOR NAME …)"/>
                  </w:textInput>
                </w:ffData>
              </w:fldChar>
            </w:r>
            <w:r>
              <w:instrText xml:space="preserve"> FORMTEXT </w:instrText>
            </w:r>
            <w:r>
              <w:fldChar w:fldCharType="separate"/>
            </w:r>
            <w:r w:rsidR="00B426A2">
              <w:rPr>
                <w:noProof/>
              </w:rPr>
              <w:t>(… INSERT SUBCONTRACTOR NAME …)</w:t>
            </w:r>
            <w:r>
              <w:fldChar w:fldCharType="end"/>
            </w:r>
          </w:p>
        </w:tc>
        <w:tc>
          <w:tcPr>
            <w:tcW w:w="1701" w:type="dxa"/>
          </w:tcPr>
          <w:p w14:paraId="24DFD336" w14:textId="45292CE4" w:rsidR="00F37F7C" w:rsidRDefault="00F37F7C" w:rsidP="00790589">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B426A2">
              <w:rPr>
                <w:noProof/>
              </w:rPr>
              <w:t>(…INSERT %...)</w:t>
            </w:r>
            <w:r w:rsidRPr="00FD3EEA">
              <w:fldChar w:fldCharType="end"/>
            </w:r>
          </w:p>
        </w:tc>
        <w:tc>
          <w:tcPr>
            <w:tcW w:w="1701" w:type="dxa"/>
          </w:tcPr>
          <w:p w14:paraId="39B6965C" w14:textId="7F5CF25D" w:rsidR="00F37F7C" w:rsidRDefault="00F37F7C" w:rsidP="00790589">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B426A2">
              <w:rPr>
                <w:noProof/>
              </w:rPr>
              <w:t>(…INSERT %...)</w:t>
            </w:r>
            <w:r w:rsidRPr="00FD3EEA">
              <w:fldChar w:fldCharType="end"/>
            </w:r>
          </w:p>
        </w:tc>
        <w:tc>
          <w:tcPr>
            <w:tcW w:w="1559" w:type="dxa"/>
          </w:tcPr>
          <w:p w14:paraId="2CB315CC" w14:textId="1F6FF837" w:rsidR="00F37F7C" w:rsidRPr="00FD3EEA" w:rsidRDefault="00F37F7C" w:rsidP="00790589">
            <w:pPr>
              <w:pStyle w:val="Table8ptText-ASDEFCON"/>
            </w:pPr>
            <w:r>
              <w:fldChar w:fldCharType="begin">
                <w:ffData>
                  <w:name w:val="Text10"/>
                  <w:enabled/>
                  <w:calcOnExit w:val="0"/>
                  <w:textInput>
                    <w:default w:val="(…DATE...)"/>
                  </w:textInput>
                </w:ffData>
              </w:fldChar>
            </w:r>
            <w:r>
              <w:instrText xml:space="preserve"> FORMTEXT </w:instrText>
            </w:r>
            <w:r>
              <w:fldChar w:fldCharType="separate"/>
            </w:r>
            <w:r w:rsidR="00B426A2">
              <w:rPr>
                <w:noProof/>
              </w:rPr>
              <w:t>(…DATE...)</w:t>
            </w:r>
            <w:r>
              <w:fldChar w:fldCharType="end"/>
            </w:r>
          </w:p>
        </w:tc>
      </w:tr>
    </w:tbl>
    <w:p w14:paraId="4C073BAB" w14:textId="77777777" w:rsidR="00F37F7C" w:rsidRPr="008236D4" w:rsidRDefault="00F37F7C" w:rsidP="00F37F7C">
      <w:pPr>
        <w:pStyle w:val="ASDEFCONOptionSpace"/>
      </w:pPr>
    </w:p>
    <w:p w14:paraId="432FB72B" w14:textId="77777777" w:rsidR="00283DA9" w:rsidRPr="00EB0ED9" w:rsidRDefault="00283DA9" w:rsidP="0089648C">
      <w:pPr>
        <w:pStyle w:val="ASDEFCONNormal"/>
      </w:pPr>
    </w:p>
    <w:sectPr w:rsidR="00283DA9" w:rsidRPr="00EB0ED9" w:rsidSect="00736F4D">
      <w:headerReference w:type="default" r:id="rId15"/>
      <w:footerReference w:type="default" r:id="rId16"/>
      <w:pgSz w:w="11907" w:h="16840" w:code="9"/>
      <w:pgMar w:top="1247" w:right="1418" w:bottom="851" w:left="1418" w:header="561"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9431" w14:textId="77777777" w:rsidR="00F872DF" w:rsidRDefault="00F872DF">
      <w:r>
        <w:separator/>
      </w:r>
    </w:p>
  </w:endnote>
  <w:endnote w:type="continuationSeparator" w:id="0">
    <w:p w14:paraId="65EBEBD3" w14:textId="77777777" w:rsidR="00F872DF" w:rsidRDefault="00F872DF">
      <w:r>
        <w:continuationSeparator/>
      </w:r>
    </w:p>
  </w:endnote>
  <w:endnote w:type="continuationNotice" w:id="1">
    <w:p w14:paraId="204F9AB8" w14:textId="77777777" w:rsidR="00F872DF" w:rsidRDefault="00F872D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E23FD" w14:textId="4D4761B8" w:rsidR="00842838" w:rsidRDefault="00842838" w:rsidP="009338B9">
    <w:pPr>
      <w:pStyle w:val="ASDEFCONNormal"/>
      <w:tabs>
        <w:tab w:val="right" w:pos="9072"/>
      </w:tabs>
      <w:rPr>
        <w:rStyle w:val="PageNumber"/>
        <w:sz w:val="16"/>
        <w:szCs w:val="16"/>
      </w:rPr>
    </w:pPr>
    <w:r w:rsidRPr="006A0839">
      <w:rPr>
        <w:rStyle w:val="PageNumber"/>
        <w:sz w:val="16"/>
        <w:szCs w:val="16"/>
      </w:rPr>
      <w:fldChar w:fldCharType="begin"/>
    </w:r>
    <w:r w:rsidRPr="006A0839">
      <w:rPr>
        <w:rStyle w:val="PageNumber"/>
        <w:sz w:val="16"/>
        <w:szCs w:val="16"/>
      </w:rPr>
      <w:instrText xml:space="preserve"> SUBJECT   \* MERGEFORMAT </w:instrText>
    </w:r>
    <w:r w:rsidRPr="006A0839">
      <w:rPr>
        <w:rStyle w:val="PageNumber"/>
        <w:sz w:val="16"/>
        <w:szCs w:val="16"/>
      </w:rPr>
      <w:fldChar w:fldCharType="separate"/>
    </w:r>
    <w:r w:rsidR="00B426A2">
      <w:rPr>
        <w:rStyle w:val="PageNumber"/>
        <w:sz w:val="16"/>
        <w:szCs w:val="16"/>
      </w:rPr>
      <w:t>Annex to Conditions of Tender</w:t>
    </w:r>
    <w:r w:rsidRPr="006A0839">
      <w:rPr>
        <w:rStyle w:val="PageNumber"/>
        <w:sz w:val="16"/>
        <w:szCs w:val="16"/>
      </w:rPr>
      <w:fldChar w:fldCharType="end"/>
    </w:r>
    <w:r w:rsidRPr="006A0839">
      <w:rPr>
        <w:rStyle w:val="PageNumber"/>
        <w:sz w:val="16"/>
        <w:szCs w:val="16"/>
      </w:rPr>
      <w:t xml:space="preserve"> (</w:t>
    </w:r>
    <w:r w:rsidR="00101D8C">
      <w:rPr>
        <w:rStyle w:val="PageNumber"/>
        <w:sz w:val="16"/>
        <w:szCs w:val="16"/>
      </w:rPr>
      <w:fldChar w:fldCharType="begin"/>
    </w:r>
    <w:r w:rsidR="00101D8C">
      <w:rPr>
        <w:rStyle w:val="PageNumber"/>
        <w:sz w:val="16"/>
        <w:szCs w:val="16"/>
      </w:rPr>
      <w:instrText xml:space="preserve"> DOCPROPERTY  Version  \* MERGEFORMAT </w:instrText>
    </w:r>
    <w:r w:rsidR="00101D8C">
      <w:rPr>
        <w:rStyle w:val="PageNumber"/>
        <w:sz w:val="16"/>
        <w:szCs w:val="16"/>
      </w:rPr>
      <w:fldChar w:fldCharType="separate"/>
    </w:r>
    <w:r w:rsidR="00101D8C">
      <w:rPr>
        <w:rStyle w:val="PageNumber"/>
        <w:sz w:val="16"/>
        <w:szCs w:val="16"/>
      </w:rPr>
      <w:t>V5.2</w:t>
    </w:r>
    <w:r w:rsidR="00101D8C">
      <w:rPr>
        <w:rStyle w:val="PageNumber"/>
        <w:sz w:val="16"/>
        <w:szCs w:val="16"/>
      </w:rPr>
      <w:fldChar w:fldCharType="end"/>
    </w:r>
    <w:r w:rsidRPr="006A0839">
      <w:rPr>
        <w:rStyle w:val="PageNumber"/>
        <w:sz w:val="16"/>
        <w:szCs w:val="16"/>
      </w:rPr>
      <w:t>)</w:t>
    </w:r>
    <w:r w:rsidRPr="006A0839">
      <w:rPr>
        <w:sz w:val="16"/>
        <w:szCs w:val="16"/>
      </w:rPr>
      <w:tab/>
      <w:t>A-D</w:t>
    </w:r>
    <w:r>
      <w:rPr>
        <w:sz w:val="16"/>
        <w:szCs w:val="16"/>
      </w:rPr>
      <w:t>-</w:t>
    </w:r>
    <w:r w:rsidRPr="006A0839">
      <w:rPr>
        <w:rStyle w:val="PageNumber"/>
        <w:sz w:val="16"/>
        <w:szCs w:val="16"/>
      </w:rPr>
      <w:fldChar w:fldCharType="begin"/>
    </w:r>
    <w:r w:rsidRPr="006A0839">
      <w:rPr>
        <w:rStyle w:val="PageNumber"/>
        <w:sz w:val="16"/>
        <w:szCs w:val="16"/>
      </w:rPr>
      <w:instrText xml:space="preserve"> PAGE </w:instrText>
    </w:r>
    <w:r w:rsidRPr="006A0839">
      <w:rPr>
        <w:rStyle w:val="PageNumber"/>
        <w:sz w:val="16"/>
        <w:szCs w:val="16"/>
      </w:rPr>
      <w:fldChar w:fldCharType="separate"/>
    </w:r>
    <w:r w:rsidR="00101D8C">
      <w:rPr>
        <w:rStyle w:val="PageNumber"/>
        <w:noProof/>
        <w:sz w:val="16"/>
        <w:szCs w:val="16"/>
      </w:rPr>
      <w:t>6</w:t>
    </w:r>
    <w:r w:rsidRPr="006A0839">
      <w:rPr>
        <w:rStyle w:val="PageNumber"/>
        <w:sz w:val="16"/>
        <w:szCs w:val="16"/>
      </w:rPr>
      <w:fldChar w:fldCharType="end"/>
    </w:r>
  </w:p>
  <w:p w14:paraId="3AF75BBB" w14:textId="5C924E6F" w:rsidR="00842838" w:rsidRPr="006979C1" w:rsidRDefault="00842838" w:rsidP="009338B9">
    <w:pPr>
      <w:pStyle w:val="ASDEFCONNormal"/>
      <w:jc w:val="center"/>
      <w:rPr>
        <w:b/>
        <w:szCs w:val="20"/>
      </w:rPr>
    </w:pPr>
    <w:r w:rsidRPr="006979C1">
      <w:rPr>
        <w:rStyle w:val="PageNumber"/>
        <w:b/>
        <w:szCs w:val="20"/>
      </w:rPr>
      <w:fldChar w:fldCharType="begin"/>
    </w:r>
    <w:r w:rsidRPr="006979C1">
      <w:rPr>
        <w:rStyle w:val="PageNumber"/>
        <w:b/>
        <w:szCs w:val="20"/>
      </w:rPr>
      <w:instrText xml:space="preserve"> DOCPROPERTY Classification </w:instrText>
    </w:r>
    <w:r w:rsidRPr="006979C1">
      <w:rPr>
        <w:rStyle w:val="PageNumber"/>
        <w:b/>
        <w:szCs w:val="20"/>
      </w:rPr>
      <w:fldChar w:fldCharType="separate"/>
    </w:r>
    <w:r w:rsidR="00B426A2">
      <w:rPr>
        <w:rStyle w:val="PageNumber"/>
        <w:b/>
        <w:szCs w:val="20"/>
      </w:rPr>
      <w:t>OFFICIAL</w:t>
    </w:r>
    <w:r w:rsidRPr="006979C1">
      <w:rPr>
        <w:rStyle w:val="PageNumber"/>
        <w:b/>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68BEB" w14:textId="77777777" w:rsidR="00F872DF" w:rsidRDefault="00F872DF">
      <w:r>
        <w:separator/>
      </w:r>
    </w:p>
  </w:footnote>
  <w:footnote w:type="continuationSeparator" w:id="0">
    <w:p w14:paraId="3C4261A4" w14:textId="77777777" w:rsidR="00F872DF" w:rsidRDefault="00F872DF">
      <w:r>
        <w:continuationSeparator/>
      </w:r>
    </w:p>
  </w:footnote>
  <w:footnote w:type="continuationNotice" w:id="1">
    <w:p w14:paraId="33C47D65" w14:textId="77777777" w:rsidR="00F872DF" w:rsidRDefault="00F872D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9071"/>
    </w:tblGrid>
    <w:tr w:rsidR="00842838" w14:paraId="6297435B" w14:textId="77777777" w:rsidTr="006979C1">
      <w:tc>
        <w:tcPr>
          <w:tcW w:w="5000" w:type="pct"/>
        </w:tcPr>
        <w:p w14:paraId="78DD7325" w14:textId="35B56EF9" w:rsidR="00842838" w:rsidRPr="009338B9" w:rsidRDefault="00842838" w:rsidP="009338B9">
          <w:pPr>
            <w:pStyle w:val="ASDEFCONNormal"/>
            <w:jc w:val="center"/>
            <w:rPr>
              <w:b/>
            </w:rPr>
          </w:pPr>
          <w:r w:rsidRPr="009338B9">
            <w:rPr>
              <w:b/>
            </w:rPr>
            <w:fldChar w:fldCharType="begin"/>
          </w:r>
          <w:r w:rsidRPr="009338B9">
            <w:rPr>
              <w:b/>
            </w:rPr>
            <w:instrText xml:space="preserve"> DOCPROPERTY Classification </w:instrText>
          </w:r>
          <w:r w:rsidRPr="009338B9">
            <w:rPr>
              <w:b/>
            </w:rPr>
            <w:fldChar w:fldCharType="separate"/>
          </w:r>
          <w:r w:rsidR="00B426A2">
            <w:rPr>
              <w:b/>
            </w:rPr>
            <w:t>OFFICIAL</w:t>
          </w:r>
          <w:r w:rsidRPr="009338B9">
            <w:rPr>
              <w:b/>
            </w:rPr>
            <w:fldChar w:fldCharType="end"/>
          </w:r>
        </w:p>
      </w:tc>
    </w:tr>
  </w:tbl>
  <w:p w14:paraId="5A5FDB68" w14:textId="04FB1BE4" w:rsidR="00842838" w:rsidRPr="00090518" w:rsidRDefault="00842838" w:rsidP="009338B9">
    <w:pPr>
      <w:pStyle w:val="ASDEFCONNormal"/>
      <w:tabs>
        <w:tab w:val="right" w:pos="9072"/>
      </w:tabs>
    </w:pPr>
    <w:r w:rsidRPr="00090518">
      <w:rPr>
        <w:sz w:val="16"/>
        <w:szCs w:val="16"/>
      </w:rPr>
      <w:fldChar w:fldCharType="begin"/>
    </w:r>
    <w:r w:rsidRPr="00090518">
      <w:rPr>
        <w:sz w:val="16"/>
        <w:szCs w:val="16"/>
      </w:rPr>
      <w:instrText xml:space="preserve"> TITLE   \* MERGEFORMAT </w:instrText>
    </w:r>
    <w:r w:rsidRPr="00090518">
      <w:rPr>
        <w:sz w:val="16"/>
        <w:szCs w:val="16"/>
      </w:rPr>
      <w:fldChar w:fldCharType="separate"/>
    </w:r>
    <w:r w:rsidR="00B426A2">
      <w:rPr>
        <w:sz w:val="16"/>
        <w:szCs w:val="16"/>
      </w:rPr>
      <w:t>ASDEFCON (Support)</w:t>
    </w:r>
    <w:r w:rsidRPr="00090518">
      <w:rPr>
        <w:sz w:val="16"/>
        <w:szCs w:val="16"/>
      </w:rPr>
      <w:fldChar w:fldCharType="end"/>
    </w:r>
    <w:r w:rsidRPr="00090518">
      <w:rPr>
        <w:sz w:val="16"/>
        <w:szCs w:val="16"/>
      </w:rPr>
      <w:tab/>
    </w:r>
    <w:r w:rsidRPr="00090518">
      <w:rPr>
        <w:sz w:val="16"/>
        <w:szCs w:val="16"/>
      </w:rPr>
      <w:fldChar w:fldCharType="begin"/>
    </w:r>
    <w:r w:rsidRPr="00090518">
      <w:rPr>
        <w:sz w:val="16"/>
        <w:szCs w:val="16"/>
      </w:rPr>
      <w:instrText xml:space="preserve"> DOCPROPERTY  Category  \* MERGEFORMAT </w:instrText>
    </w:r>
    <w:r w:rsidRPr="00090518">
      <w:rPr>
        <w:sz w:val="16"/>
        <w:szCs w:val="16"/>
      </w:rPr>
      <w:fldChar w:fldCharType="separate"/>
    </w:r>
    <w:r w:rsidR="00B426A2">
      <w:rPr>
        <w:sz w:val="16"/>
        <w:szCs w:val="16"/>
      </w:rPr>
      <w:t>PART 1</w:t>
    </w:r>
    <w:r w:rsidRPr="00090518">
      <w:rPr>
        <w:sz w:val="16"/>
        <w:szCs w:val="16"/>
      </w:rPr>
      <w:fldChar w:fldCharType="end"/>
    </w:r>
  </w:p>
  <w:p w14:paraId="2A710A16" w14:textId="77777777" w:rsidR="00842838" w:rsidRDefault="00842838" w:rsidP="00090518">
    <w:pPr>
      <w:pStyle w:val="ASDEFCONTitle"/>
      <w:rPr>
        <w:sz w:val="16"/>
      </w:rPr>
    </w:pPr>
    <w:r>
      <w:t>ANNEX D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688EB09A"/>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68143C2"/>
    <w:multiLevelType w:val="hybridMultilevel"/>
    <w:tmpl w:val="AC6AD7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FA5AF9"/>
    <w:multiLevelType w:val="multilevel"/>
    <w:tmpl w:val="C396CA52"/>
    <w:lvl w:ilvl="0">
      <w:start w:val="1"/>
      <w:numFmt w:val="decimal"/>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rPr>
        <w:rFonts w:ascii="Arial" w:hAnsi="Arial" w:hint="default"/>
        <w:sz w:val="20"/>
      </w:rPr>
    </w:lvl>
    <w:lvl w:ilvl="2">
      <w:start w:val="1"/>
      <w:numFmt w:val="decimal"/>
      <w:lvlText w:val="%1.%2."/>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E346273"/>
    <w:multiLevelType w:val="singleLevel"/>
    <w:tmpl w:val="06C27B08"/>
    <w:lvl w:ilvl="0">
      <w:start w:val="1"/>
      <w:numFmt w:val="lowerLetter"/>
      <w:pStyle w:val="appendixno"/>
      <w:lvlText w:val="%1."/>
      <w:lvlJc w:val="left"/>
      <w:pPr>
        <w:tabs>
          <w:tab w:val="num" w:pos="907"/>
        </w:tabs>
        <w:ind w:left="907" w:hanging="907"/>
      </w:pPr>
      <w:rPr>
        <w:rFonts w:hint="default"/>
        <w:lang w:val="en-US"/>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1C75FA"/>
    <w:multiLevelType w:val="multilevel"/>
    <w:tmpl w:val="7CCAC9CA"/>
    <w:lvl w:ilvl="0">
      <w:start w:val="1"/>
      <w:numFmt w:val="decimal"/>
      <w:lvlText w:val="%1."/>
      <w:lvlJc w:val="left"/>
      <w:pPr>
        <w:tabs>
          <w:tab w:val="num" w:pos="432"/>
        </w:tabs>
        <w:ind w:left="432" w:hanging="432"/>
      </w:pPr>
      <w:rPr>
        <w:rFonts w:ascii="Arial" w:hAnsi="Arial" w:hint="default"/>
        <w:b/>
        <w:i w:val="0"/>
        <w:sz w:val="20"/>
      </w:rPr>
    </w:lvl>
    <w:lvl w:ilvl="1">
      <w:start w:val="1"/>
      <w:numFmt w:val="decimal"/>
      <w:lvlRestart w:val="0"/>
      <w:lvlText w:val="%2.%1"/>
      <w:lvlJc w:val="left"/>
      <w:pPr>
        <w:tabs>
          <w:tab w:val="num" w:pos="576"/>
        </w:tabs>
        <w:ind w:left="576" w:hanging="576"/>
      </w:pPr>
    </w:lvl>
    <w:lvl w:ilvl="2">
      <w:start w:val="1"/>
      <w:numFmt w:val="lowerLetter"/>
      <w:lvlRestart w:val="0"/>
      <w:pStyle w:val="spara"/>
      <w:lvlText w:val="%3."/>
      <w:lvlJc w:val="left"/>
      <w:pPr>
        <w:tabs>
          <w:tab w:val="num" w:pos="720"/>
        </w:tabs>
        <w:ind w:left="720" w:hanging="720"/>
      </w:pPr>
    </w:lvl>
    <w:lvl w:ilvl="3">
      <w:start w:val="1"/>
      <w:numFmt w:val="lowerRoman"/>
      <w:pStyle w:val="sspara"/>
      <w:lvlText w:val="(%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DD2F8F"/>
    <w:multiLevelType w:val="singleLevel"/>
    <w:tmpl w:val="FD261D0A"/>
    <w:lvl w:ilvl="0">
      <w:start w:val="1"/>
      <w:numFmt w:val="upperLetter"/>
      <w:pStyle w:val="Attachments"/>
      <w:lvlText w:val="%1."/>
      <w:lvlJc w:val="left"/>
      <w:pPr>
        <w:tabs>
          <w:tab w:val="num" w:pos="1440"/>
        </w:tabs>
        <w:ind w:left="1440" w:hanging="533"/>
      </w:pPr>
    </w:lvl>
  </w:abstractNum>
  <w:abstractNum w:abstractNumId="1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607B27FA"/>
    <w:multiLevelType w:val="multilevel"/>
    <w:tmpl w:val="4024192C"/>
    <w:lvl w:ilvl="0">
      <w:start w:val="1"/>
      <w:numFmt w:val="lowerLetter"/>
      <w:pStyle w:val="Notespara"/>
      <w:lvlText w:val="%1."/>
      <w:lvlJc w:val="left"/>
      <w:pPr>
        <w:tabs>
          <w:tab w:val="num" w:pos="1440"/>
        </w:tabs>
        <w:ind w:left="1440" w:hanging="533"/>
      </w:pPr>
      <w:rPr>
        <w:rFonts w:ascii="Arial" w:hAnsi="Arial" w:hint="default"/>
        <w:b/>
        <w:i/>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3"/>
  </w:num>
  <w:num w:numId="4">
    <w:abstractNumId w:val="6"/>
  </w:num>
  <w:num w:numId="5">
    <w:abstractNumId w:val="26"/>
  </w:num>
  <w:num w:numId="6">
    <w:abstractNumId w:val="8"/>
  </w:num>
  <w:num w:numId="7">
    <w:abstractNumId w:val="12"/>
  </w:num>
  <w:num w:numId="8">
    <w:abstractNumId w:val="4"/>
  </w:num>
  <w:num w:numId="9">
    <w:abstractNumId w:val="32"/>
  </w:num>
  <w:num w:numId="10">
    <w:abstractNumId w:val="24"/>
    <w:lvlOverride w:ilvl="0">
      <w:startOverride w:val="1"/>
    </w:lvlOverride>
  </w:num>
  <w:num w:numId="11">
    <w:abstractNumId w:val="27"/>
  </w:num>
  <w:num w:numId="12">
    <w:abstractNumId w:val="11"/>
  </w:num>
  <w:num w:numId="13">
    <w:abstractNumId w:val="13"/>
  </w:num>
  <w:num w:numId="14">
    <w:abstractNumId w:val="29"/>
  </w:num>
  <w:num w:numId="15">
    <w:abstractNumId w:val="19"/>
  </w:num>
  <w:num w:numId="16">
    <w:abstractNumId w:val="33"/>
  </w:num>
  <w:num w:numId="17">
    <w:abstractNumId w:val="14"/>
  </w:num>
  <w:num w:numId="18">
    <w:abstractNumId w:val="16"/>
  </w:num>
  <w:num w:numId="19">
    <w:abstractNumId w:val="34"/>
  </w:num>
  <w:num w:numId="20">
    <w:abstractNumId w:val="10"/>
  </w:num>
  <w:num w:numId="21">
    <w:abstractNumId w:val="9"/>
  </w:num>
  <w:num w:numId="22">
    <w:abstractNumId w:val="3"/>
  </w:num>
  <w:num w:numId="23">
    <w:abstractNumId w:val="5"/>
  </w:num>
  <w:num w:numId="24">
    <w:abstractNumId w:val="15"/>
  </w:num>
  <w:num w:numId="25">
    <w:abstractNumId w:val="2"/>
  </w:num>
  <w:num w:numId="26">
    <w:abstractNumId w:val="21"/>
  </w:num>
  <w:num w:numId="27">
    <w:abstractNumId w:val="30"/>
  </w:num>
  <w:num w:numId="28">
    <w:abstractNumId w:val="28"/>
  </w:num>
  <w:num w:numId="29">
    <w:abstractNumId w:val="17"/>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20"/>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1"/>
  </w:num>
  <w:num w:numId="36">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en-AU" w:vendorID="64" w:dllVersion="131078" w:nlCheck="1" w:checkStyle="0"/>
  <w:activeWritingStyle w:appName="MSWord" w:lang="en-GB" w:vendorID="64" w:dllVersion="131078" w:nlCheck="1" w:checkStyle="1"/>
  <w:activeWritingStyle w:appName="MSWord" w:lang="en-US"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6008411.1"/>
  </w:docVars>
  <w:rsids>
    <w:rsidRoot w:val="00BC7040"/>
    <w:rsid w:val="00005746"/>
    <w:rsid w:val="00005BED"/>
    <w:rsid w:val="00007D33"/>
    <w:rsid w:val="00010142"/>
    <w:rsid w:val="00011114"/>
    <w:rsid w:val="000113E6"/>
    <w:rsid w:val="000116B4"/>
    <w:rsid w:val="00013A2B"/>
    <w:rsid w:val="00014483"/>
    <w:rsid w:val="00015277"/>
    <w:rsid w:val="000159AA"/>
    <w:rsid w:val="0001605E"/>
    <w:rsid w:val="000179C5"/>
    <w:rsid w:val="000203E1"/>
    <w:rsid w:val="00020818"/>
    <w:rsid w:val="000218D7"/>
    <w:rsid w:val="00021CF4"/>
    <w:rsid w:val="000266ED"/>
    <w:rsid w:val="0002728F"/>
    <w:rsid w:val="00027C7D"/>
    <w:rsid w:val="000307D6"/>
    <w:rsid w:val="00032289"/>
    <w:rsid w:val="00033EAC"/>
    <w:rsid w:val="00036157"/>
    <w:rsid w:val="00036ECC"/>
    <w:rsid w:val="000371DA"/>
    <w:rsid w:val="00037CD9"/>
    <w:rsid w:val="00037FCE"/>
    <w:rsid w:val="00041716"/>
    <w:rsid w:val="00041978"/>
    <w:rsid w:val="00041A96"/>
    <w:rsid w:val="00041BB7"/>
    <w:rsid w:val="00042524"/>
    <w:rsid w:val="00044C59"/>
    <w:rsid w:val="000470C6"/>
    <w:rsid w:val="0004733B"/>
    <w:rsid w:val="00050369"/>
    <w:rsid w:val="00050DE6"/>
    <w:rsid w:val="0005140F"/>
    <w:rsid w:val="00051B7B"/>
    <w:rsid w:val="0005260E"/>
    <w:rsid w:val="00052A60"/>
    <w:rsid w:val="00053BDB"/>
    <w:rsid w:val="00055A53"/>
    <w:rsid w:val="00056CFD"/>
    <w:rsid w:val="00056DEF"/>
    <w:rsid w:val="00057131"/>
    <w:rsid w:val="00057FA6"/>
    <w:rsid w:val="0006089E"/>
    <w:rsid w:val="00061795"/>
    <w:rsid w:val="0006201F"/>
    <w:rsid w:val="00063712"/>
    <w:rsid w:val="000663E3"/>
    <w:rsid w:val="000670B6"/>
    <w:rsid w:val="000701CE"/>
    <w:rsid w:val="0007301B"/>
    <w:rsid w:val="00073319"/>
    <w:rsid w:val="0007560D"/>
    <w:rsid w:val="00075B35"/>
    <w:rsid w:val="00081104"/>
    <w:rsid w:val="000824B7"/>
    <w:rsid w:val="00082D87"/>
    <w:rsid w:val="00083584"/>
    <w:rsid w:val="00084532"/>
    <w:rsid w:val="000849FA"/>
    <w:rsid w:val="00090518"/>
    <w:rsid w:val="000911F8"/>
    <w:rsid w:val="00092C68"/>
    <w:rsid w:val="00092E09"/>
    <w:rsid w:val="0009432A"/>
    <w:rsid w:val="00094992"/>
    <w:rsid w:val="000957FB"/>
    <w:rsid w:val="00095CC0"/>
    <w:rsid w:val="00096705"/>
    <w:rsid w:val="00096DE7"/>
    <w:rsid w:val="000A18DD"/>
    <w:rsid w:val="000A2A6B"/>
    <w:rsid w:val="000A34A0"/>
    <w:rsid w:val="000A4078"/>
    <w:rsid w:val="000A4128"/>
    <w:rsid w:val="000A5658"/>
    <w:rsid w:val="000A5702"/>
    <w:rsid w:val="000A5FE3"/>
    <w:rsid w:val="000A6773"/>
    <w:rsid w:val="000B1239"/>
    <w:rsid w:val="000B2762"/>
    <w:rsid w:val="000B2A8D"/>
    <w:rsid w:val="000B308B"/>
    <w:rsid w:val="000B460C"/>
    <w:rsid w:val="000B4EEE"/>
    <w:rsid w:val="000B510A"/>
    <w:rsid w:val="000C0F36"/>
    <w:rsid w:val="000C1DA9"/>
    <w:rsid w:val="000C2F82"/>
    <w:rsid w:val="000C4451"/>
    <w:rsid w:val="000C47D5"/>
    <w:rsid w:val="000C49B2"/>
    <w:rsid w:val="000C539F"/>
    <w:rsid w:val="000C6C13"/>
    <w:rsid w:val="000C73BB"/>
    <w:rsid w:val="000C7E58"/>
    <w:rsid w:val="000D034F"/>
    <w:rsid w:val="000D19F9"/>
    <w:rsid w:val="000D3ED1"/>
    <w:rsid w:val="000D49D7"/>
    <w:rsid w:val="000D64C3"/>
    <w:rsid w:val="000E11A4"/>
    <w:rsid w:val="000E38FB"/>
    <w:rsid w:val="000E536B"/>
    <w:rsid w:val="000E5438"/>
    <w:rsid w:val="000E69FD"/>
    <w:rsid w:val="000F0613"/>
    <w:rsid w:val="000F0A3A"/>
    <w:rsid w:val="000F2CAA"/>
    <w:rsid w:val="000F2D82"/>
    <w:rsid w:val="000F2DB9"/>
    <w:rsid w:val="000F37A0"/>
    <w:rsid w:val="000F44EC"/>
    <w:rsid w:val="000F7A5F"/>
    <w:rsid w:val="0010090B"/>
    <w:rsid w:val="00101767"/>
    <w:rsid w:val="00101A1E"/>
    <w:rsid w:val="00101D8C"/>
    <w:rsid w:val="00102093"/>
    <w:rsid w:val="00103339"/>
    <w:rsid w:val="001049AB"/>
    <w:rsid w:val="00105571"/>
    <w:rsid w:val="001103ED"/>
    <w:rsid w:val="00111780"/>
    <w:rsid w:val="001117CE"/>
    <w:rsid w:val="0011243F"/>
    <w:rsid w:val="00112674"/>
    <w:rsid w:val="0011295B"/>
    <w:rsid w:val="00114CAD"/>
    <w:rsid w:val="001163DC"/>
    <w:rsid w:val="00120B01"/>
    <w:rsid w:val="00121754"/>
    <w:rsid w:val="001223E3"/>
    <w:rsid w:val="00122B76"/>
    <w:rsid w:val="001232AA"/>
    <w:rsid w:val="00124CB2"/>
    <w:rsid w:val="0012503C"/>
    <w:rsid w:val="00126EBB"/>
    <w:rsid w:val="00127EB0"/>
    <w:rsid w:val="00131FCC"/>
    <w:rsid w:val="0013365D"/>
    <w:rsid w:val="00133D1C"/>
    <w:rsid w:val="00135137"/>
    <w:rsid w:val="0014060B"/>
    <w:rsid w:val="00143222"/>
    <w:rsid w:val="00143AF9"/>
    <w:rsid w:val="00143B36"/>
    <w:rsid w:val="00144B8B"/>
    <w:rsid w:val="00145036"/>
    <w:rsid w:val="00145459"/>
    <w:rsid w:val="00145F7A"/>
    <w:rsid w:val="0014661E"/>
    <w:rsid w:val="00146BE0"/>
    <w:rsid w:val="0015033B"/>
    <w:rsid w:val="00151196"/>
    <w:rsid w:val="00152CA2"/>
    <w:rsid w:val="00152D97"/>
    <w:rsid w:val="00153641"/>
    <w:rsid w:val="00156A7B"/>
    <w:rsid w:val="00156D43"/>
    <w:rsid w:val="00160334"/>
    <w:rsid w:val="00161D35"/>
    <w:rsid w:val="00162649"/>
    <w:rsid w:val="001639B3"/>
    <w:rsid w:val="00165DE0"/>
    <w:rsid w:val="001667F9"/>
    <w:rsid w:val="00166C7E"/>
    <w:rsid w:val="00166FD5"/>
    <w:rsid w:val="001678C1"/>
    <w:rsid w:val="00167D52"/>
    <w:rsid w:val="0017270C"/>
    <w:rsid w:val="0017469E"/>
    <w:rsid w:val="0017659A"/>
    <w:rsid w:val="00177596"/>
    <w:rsid w:val="00177AD1"/>
    <w:rsid w:val="00180717"/>
    <w:rsid w:val="0018360D"/>
    <w:rsid w:val="00183CDC"/>
    <w:rsid w:val="00184076"/>
    <w:rsid w:val="001840C2"/>
    <w:rsid w:val="001858E4"/>
    <w:rsid w:val="00185FA0"/>
    <w:rsid w:val="00185FA6"/>
    <w:rsid w:val="00186AD4"/>
    <w:rsid w:val="00187F17"/>
    <w:rsid w:val="00190B84"/>
    <w:rsid w:val="00191371"/>
    <w:rsid w:val="00191A8E"/>
    <w:rsid w:val="00192D98"/>
    <w:rsid w:val="00193336"/>
    <w:rsid w:val="00196337"/>
    <w:rsid w:val="00197491"/>
    <w:rsid w:val="0019771A"/>
    <w:rsid w:val="001979A2"/>
    <w:rsid w:val="001A05AA"/>
    <w:rsid w:val="001A10D7"/>
    <w:rsid w:val="001A20F1"/>
    <w:rsid w:val="001A30D3"/>
    <w:rsid w:val="001A3AD5"/>
    <w:rsid w:val="001A431A"/>
    <w:rsid w:val="001A4A37"/>
    <w:rsid w:val="001A5816"/>
    <w:rsid w:val="001A58C2"/>
    <w:rsid w:val="001B00D0"/>
    <w:rsid w:val="001B0457"/>
    <w:rsid w:val="001B099A"/>
    <w:rsid w:val="001B0A71"/>
    <w:rsid w:val="001B20C9"/>
    <w:rsid w:val="001B4FF5"/>
    <w:rsid w:val="001B5F10"/>
    <w:rsid w:val="001C0AC7"/>
    <w:rsid w:val="001C6098"/>
    <w:rsid w:val="001C6E6E"/>
    <w:rsid w:val="001D0DDB"/>
    <w:rsid w:val="001D4107"/>
    <w:rsid w:val="001D5E68"/>
    <w:rsid w:val="001D6F86"/>
    <w:rsid w:val="001D7892"/>
    <w:rsid w:val="001D7FA2"/>
    <w:rsid w:val="001E0F52"/>
    <w:rsid w:val="001E565B"/>
    <w:rsid w:val="001E77E6"/>
    <w:rsid w:val="001E7AE0"/>
    <w:rsid w:val="001F0526"/>
    <w:rsid w:val="001F16C3"/>
    <w:rsid w:val="001F248C"/>
    <w:rsid w:val="001F3F18"/>
    <w:rsid w:val="001F6F80"/>
    <w:rsid w:val="001F741E"/>
    <w:rsid w:val="0020052A"/>
    <w:rsid w:val="00202916"/>
    <w:rsid w:val="00203EB9"/>
    <w:rsid w:val="00204335"/>
    <w:rsid w:val="0020579A"/>
    <w:rsid w:val="00206439"/>
    <w:rsid w:val="00206A16"/>
    <w:rsid w:val="00207AEF"/>
    <w:rsid w:val="002125B8"/>
    <w:rsid w:val="00212C3C"/>
    <w:rsid w:val="00213329"/>
    <w:rsid w:val="00213E31"/>
    <w:rsid w:val="0021460F"/>
    <w:rsid w:val="00214FB8"/>
    <w:rsid w:val="00215E90"/>
    <w:rsid w:val="00216C60"/>
    <w:rsid w:val="002212B5"/>
    <w:rsid w:val="00221748"/>
    <w:rsid w:val="00222310"/>
    <w:rsid w:val="002223B8"/>
    <w:rsid w:val="00223006"/>
    <w:rsid w:val="00223C2F"/>
    <w:rsid w:val="0022414B"/>
    <w:rsid w:val="00224B23"/>
    <w:rsid w:val="0022545A"/>
    <w:rsid w:val="002267F2"/>
    <w:rsid w:val="002272BF"/>
    <w:rsid w:val="0023052E"/>
    <w:rsid w:val="0023092A"/>
    <w:rsid w:val="00234A7E"/>
    <w:rsid w:val="002350E0"/>
    <w:rsid w:val="00237CA5"/>
    <w:rsid w:val="0024043C"/>
    <w:rsid w:val="00243052"/>
    <w:rsid w:val="00243938"/>
    <w:rsid w:val="00244B24"/>
    <w:rsid w:val="00245F0E"/>
    <w:rsid w:val="0024639F"/>
    <w:rsid w:val="00246E79"/>
    <w:rsid w:val="00250A80"/>
    <w:rsid w:val="00250C94"/>
    <w:rsid w:val="00251455"/>
    <w:rsid w:val="002535E7"/>
    <w:rsid w:val="0025375E"/>
    <w:rsid w:val="00253AAC"/>
    <w:rsid w:val="002540EB"/>
    <w:rsid w:val="0026023D"/>
    <w:rsid w:val="00260D4F"/>
    <w:rsid w:val="0026140C"/>
    <w:rsid w:val="00265B25"/>
    <w:rsid w:val="00265E42"/>
    <w:rsid w:val="0026633E"/>
    <w:rsid w:val="0026711B"/>
    <w:rsid w:val="002678D0"/>
    <w:rsid w:val="0027136C"/>
    <w:rsid w:val="0027247F"/>
    <w:rsid w:val="00272A08"/>
    <w:rsid w:val="00272AB7"/>
    <w:rsid w:val="002740FC"/>
    <w:rsid w:val="002741EB"/>
    <w:rsid w:val="00275888"/>
    <w:rsid w:val="0028083D"/>
    <w:rsid w:val="00280F4C"/>
    <w:rsid w:val="00283DA9"/>
    <w:rsid w:val="0028400E"/>
    <w:rsid w:val="002865FA"/>
    <w:rsid w:val="00286C7B"/>
    <w:rsid w:val="002903D5"/>
    <w:rsid w:val="002908C0"/>
    <w:rsid w:val="00290C28"/>
    <w:rsid w:val="00294152"/>
    <w:rsid w:val="0029446D"/>
    <w:rsid w:val="002944B9"/>
    <w:rsid w:val="00295CF4"/>
    <w:rsid w:val="002967A0"/>
    <w:rsid w:val="00297C25"/>
    <w:rsid w:val="002A014F"/>
    <w:rsid w:val="002A0D02"/>
    <w:rsid w:val="002A172A"/>
    <w:rsid w:val="002A1D35"/>
    <w:rsid w:val="002A23AD"/>
    <w:rsid w:val="002A2E9D"/>
    <w:rsid w:val="002A4445"/>
    <w:rsid w:val="002A54EF"/>
    <w:rsid w:val="002A71FF"/>
    <w:rsid w:val="002A76EC"/>
    <w:rsid w:val="002B0BA2"/>
    <w:rsid w:val="002B1020"/>
    <w:rsid w:val="002B1A6C"/>
    <w:rsid w:val="002B2300"/>
    <w:rsid w:val="002B2600"/>
    <w:rsid w:val="002B28B8"/>
    <w:rsid w:val="002B2A31"/>
    <w:rsid w:val="002B2C8C"/>
    <w:rsid w:val="002B2D55"/>
    <w:rsid w:val="002B40E8"/>
    <w:rsid w:val="002B418C"/>
    <w:rsid w:val="002B48DF"/>
    <w:rsid w:val="002B6F4E"/>
    <w:rsid w:val="002C0979"/>
    <w:rsid w:val="002C15EF"/>
    <w:rsid w:val="002C28E2"/>
    <w:rsid w:val="002C3EC2"/>
    <w:rsid w:val="002C70CA"/>
    <w:rsid w:val="002C770E"/>
    <w:rsid w:val="002D18A8"/>
    <w:rsid w:val="002D247C"/>
    <w:rsid w:val="002D305D"/>
    <w:rsid w:val="002D388A"/>
    <w:rsid w:val="002D4455"/>
    <w:rsid w:val="002D5032"/>
    <w:rsid w:val="002D6ACE"/>
    <w:rsid w:val="002D7BE2"/>
    <w:rsid w:val="002E018C"/>
    <w:rsid w:val="002E21FF"/>
    <w:rsid w:val="002E2693"/>
    <w:rsid w:val="002E3B8D"/>
    <w:rsid w:val="002E732F"/>
    <w:rsid w:val="002F0310"/>
    <w:rsid w:val="002F22A4"/>
    <w:rsid w:val="002F31F2"/>
    <w:rsid w:val="002F3D84"/>
    <w:rsid w:val="002F403B"/>
    <w:rsid w:val="002F4D54"/>
    <w:rsid w:val="002F557A"/>
    <w:rsid w:val="002F55B8"/>
    <w:rsid w:val="002F5F70"/>
    <w:rsid w:val="002F7C8C"/>
    <w:rsid w:val="003004DB"/>
    <w:rsid w:val="0030156B"/>
    <w:rsid w:val="00301D63"/>
    <w:rsid w:val="003034B2"/>
    <w:rsid w:val="00305D21"/>
    <w:rsid w:val="00307B06"/>
    <w:rsid w:val="003106C6"/>
    <w:rsid w:val="003113E9"/>
    <w:rsid w:val="00312377"/>
    <w:rsid w:val="00317F1C"/>
    <w:rsid w:val="003216FF"/>
    <w:rsid w:val="00321F74"/>
    <w:rsid w:val="003244B6"/>
    <w:rsid w:val="003246D5"/>
    <w:rsid w:val="003248DB"/>
    <w:rsid w:val="00326FCB"/>
    <w:rsid w:val="00330B07"/>
    <w:rsid w:val="00331148"/>
    <w:rsid w:val="003324A2"/>
    <w:rsid w:val="00332998"/>
    <w:rsid w:val="00332BD2"/>
    <w:rsid w:val="00332FFF"/>
    <w:rsid w:val="003334AD"/>
    <w:rsid w:val="00334186"/>
    <w:rsid w:val="00334495"/>
    <w:rsid w:val="0033468D"/>
    <w:rsid w:val="00334FA7"/>
    <w:rsid w:val="003350FF"/>
    <w:rsid w:val="00341B0A"/>
    <w:rsid w:val="00344808"/>
    <w:rsid w:val="003457DF"/>
    <w:rsid w:val="003470BF"/>
    <w:rsid w:val="0034718A"/>
    <w:rsid w:val="00350074"/>
    <w:rsid w:val="00350D7F"/>
    <w:rsid w:val="00351761"/>
    <w:rsid w:val="00353D7E"/>
    <w:rsid w:val="0035479C"/>
    <w:rsid w:val="00354ED4"/>
    <w:rsid w:val="003569A7"/>
    <w:rsid w:val="003570DB"/>
    <w:rsid w:val="003571D0"/>
    <w:rsid w:val="003623B6"/>
    <w:rsid w:val="00362ABD"/>
    <w:rsid w:val="00362EA2"/>
    <w:rsid w:val="0036360E"/>
    <w:rsid w:val="00364DD3"/>
    <w:rsid w:val="00367361"/>
    <w:rsid w:val="00367509"/>
    <w:rsid w:val="0037036A"/>
    <w:rsid w:val="003711FB"/>
    <w:rsid w:val="0037199A"/>
    <w:rsid w:val="00372BB5"/>
    <w:rsid w:val="00374557"/>
    <w:rsid w:val="003752E3"/>
    <w:rsid w:val="00376AD1"/>
    <w:rsid w:val="00380253"/>
    <w:rsid w:val="003825A8"/>
    <w:rsid w:val="00383908"/>
    <w:rsid w:val="00390A92"/>
    <w:rsid w:val="00390B4C"/>
    <w:rsid w:val="00392584"/>
    <w:rsid w:val="00393216"/>
    <w:rsid w:val="00393986"/>
    <w:rsid w:val="00393C5D"/>
    <w:rsid w:val="00394314"/>
    <w:rsid w:val="0039431C"/>
    <w:rsid w:val="00394A2E"/>
    <w:rsid w:val="00395522"/>
    <w:rsid w:val="00396EDE"/>
    <w:rsid w:val="00397490"/>
    <w:rsid w:val="003A3770"/>
    <w:rsid w:val="003A4B8E"/>
    <w:rsid w:val="003B1A07"/>
    <w:rsid w:val="003B3633"/>
    <w:rsid w:val="003B41E0"/>
    <w:rsid w:val="003B616B"/>
    <w:rsid w:val="003B7284"/>
    <w:rsid w:val="003C0E38"/>
    <w:rsid w:val="003C24C4"/>
    <w:rsid w:val="003C3A24"/>
    <w:rsid w:val="003C4905"/>
    <w:rsid w:val="003C5751"/>
    <w:rsid w:val="003C754B"/>
    <w:rsid w:val="003D10DC"/>
    <w:rsid w:val="003D2571"/>
    <w:rsid w:val="003D26EA"/>
    <w:rsid w:val="003D3063"/>
    <w:rsid w:val="003D494D"/>
    <w:rsid w:val="003D5DDE"/>
    <w:rsid w:val="003D6113"/>
    <w:rsid w:val="003D67C4"/>
    <w:rsid w:val="003E191B"/>
    <w:rsid w:val="003E2251"/>
    <w:rsid w:val="003E49CD"/>
    <w:rsid w:val="003E785E"/>
    <w:rsid w:val="003F0062"/>
    <w:rsid w:val="003F0927"/>
    <w:rsid w:val="003F095A"/>
    <w:rsid w:val="003F1472"/>
    <w:rsid w:val="003F1715"/>
    <w:rsid w:val="003F3F8D"/>
    <w:rsid w:val="003F461A"/>
    <w:rsid w:val="003F5AB7"/>
    <w:rsid w:val="003F6A8E"/>
    <w:rsid w:val="003F6BD6"/>
    <w:rsid w:val="003F7395"/>
    <w:rsid w:val="00402A0E"/>
    <w:rsid w:val="00403704"/>
    <w:rsid w:val="004038A7"/>
    <w:rsid w:val="004047AF"/>
    <w:rsid w:val="00405DBC"/>
    <w:rsid w:val="0040655E"/>
    <w:rsid w:val="00410375"/>
    <w:rsid w:val="004109A4"/>
    <w:rsid w:val="00413253"/>
    <w:rsid w:val="00413FCF"/>
    <w:rsid w:val="0042029A"/>
    <w:rsid w:val="004206FD"/>
    <w:rsid w:val="00420EEE"/>
    <w:rsid w:val="00423160"/>
    <w:rsid w:val="00424A44"/>
    <w:rsid w:val="00425923"/>
    <w:rsid w:val="00425EC7"/>
    <w:rsid w:val="00426909"/>
    <w:rsid w:val="0042730E"/>
    <w:rsid w:val="00432162"/>
    <w:rsid w:val="004321EA"/>
    <w:rsid w:val="0043236D"/>
    <w:rsid w:val="00432402"/>
    <w:rsid w:val="00432F9C"/>
    <w:rsid w:val="00433AD5"/>
    <w:rsid w:val="0043620D"/>
    <w:rsid w:val="004363DE"/>
    <w:rsid w:val="0043761C"/>
    <w:rsid w:val="00437EAB"/>
    <w:rsid w:val="0044094A"/>
    <w:rsid w:val="00440EB0"/>
    <w:rsid w:val="004420DA"/>
    <w:rsid w:val="004433A5"/>
    <w:rsid w:val="00443BD2"/>
    <w:rsid w:val="00443D87"/>
    <w:rsid w:val="0044572D"/>
    <w:rsid w:val="004458DC"/>
    <w:rsid w:val="00445D88"/>
    <w:rsid w:val="00446580"/>
    <w:rsid w:val="00447B7C"/>
    <w:rsid w:val="004519F6"/>
    <w:rsid w:val="00451F86"/>
    <w:rsid w:val="00452A1B"/>
    <w:rsid w:val="00453096"/>
    <w:rsid w:val="00453507"/>
    <w:rsid w:val="004536E1"/>
    <w:rsid w:val="004537A7"/>
    <w:rsid w:val="0045398A"/>
    <w:rsid w:val="0045463B"/>
    <w:rsid w:val="00455BD9"/>
    <w:rsid w:val="00460598"/>
    <w:rsid w:val="0046092B"/>
    <w:rsid w:val="0046101E"/>
    <w:rsid w:val="0046400B"/>
    <w:rsid w:val="004675EF"/>
    <w:rsid w:val="0047165A"/>
    <w:rsid w:val="00472034"/>
    <w:rsid w:val="00476E8E"/>
    <w:rsid w:val="00477103"/>
    <w:rsid w:val="00481A00"/>
    <w:rsid w:val="0048385A"/>
    <w:rsid w:val="00484C20"/>
    <w:rsid w:val="00486EAD"/>
    <w:rsid w:val="00487EFC"/>
    <w:rsid w:val="00487F5E"/>
    <w:rsid w:val="00493BB9"/>
    <w:rsid w:val="004965A5"/>
    <w:rsid w:val="004967CE"/>
    <w:rsid w:val="004968AB"/>
    <w:rsid w:val="004A123A"/>
    <w:rsid w:val="004A249D"/>
    <w:rsid w:val="004A32CB"/>
    <w:rsid w:val="004A4ED2"/>
    <w:rsid w:val="004A55E0"/>
    <w:rsid w:val="004A5E11"/>
    <w:rsid w:val="004A5EAD"/>
    <w:rsid w:val="004A6B0D"/>
    <w:rsid w:val="004B00DF"/>
    <w:rsid w:val="004B020A"/>
    <w:rsid w:val="004B2666"/>
    <w:rsid w:val="004B44A1"/>
    <w:rsid w:val="004B497E"/>
    <w:rsid w:val="004B4D3A"/>
    <w:rsid w:val="004B5635"/>
    <w:rsid w:val="004C0E23"/>
    <w:rsid w:val="004C5CD1"/>
    <w:rsid w:val="004C6560"/>
    <w:rsid w:val="004C69A1"/>
    <w:rsid w:val="004C7027"/>
    <w:rsid w:val="004C72A0"/>
    <w:rsid w:val="004C72FB"/>
    <w:rsid w:val="004C7D2D"/>
    <w:rsid w:val="004D1BA9"/>
    <w:rsid w:val="004D282C"/>
    <w:rsid w:val="004D4AAB"/>
    <w:rsid w:val="004D5A1A"/>
    <w:rsid w:val="004D5A89"/>
    <w:rsid w:val="004D5B36"/>
    <w:rsid w:val="004D6097"/>
    <w:rsid w:val="004D75C9"/>
    <w:rsid w:val="004D7D88"/>
    <w:rsid w:val="004E1066"/>
    <w:rsid w:val="004E1FFA"/>
    <w:rsid w:val="004E3296"/>
    <w:rsid w:val="004E35AC"/>
    <w:rsid w:val="004E5EDE"/>
    <w:rsid w:val="004E5FA4"/>
    <w:rsid w:val="004E6778"/>
    <w:rsid w:val="004E70B1"/>
    <w:rsid w:val="004F1277"/>
    <w:rsid w:val="004F1E1B"/>
    <w:rsid w:val="004F2094"/>
    <w:rsid w:val="004F3A92"/>
    <w:rsid w:val="004F4BAC"/>
    <w:rsid w:val="004F62F7"/>
    <w:rsid w:val="004F7155"/>
    <w:rsid w:val="004F74B6"/>
    <w:rsid w:val="004F7D69"/>
    <w:rsid w:val="0050116E"/>
    <w:rsid w:val="00501CE3"/>
    <w:rsid w:val="0050293D"/>
    <w:rsid w:val="00502E1A"/>
    <w:rsid w:val="005035AA"/>
    <w:rsid w:val="005044A6"/>
    <w:rsid w:val="005065E9"/>
    <w:rsid w:val="005069C3"/>
    <w:rsid w:val="00506E20"/>
    <w:rsid w:val="00506F87"/>
    <w:rsid w:val="00510A48"/>
    <w:rsid w:val="005110B1"/>
    <w:rsid w:val="005110BD"/>
    <w:rsid w:val="005130EE"/>
    <w:rsid w:val="00514187"/>
    <w:rsid w:val="00514286"/>
    <w:rsid w:val="00514666"/>
    <w:rsid w:val="00515F11"/>
    <w:rsid w:val="00517016"/>
    <w:rsid w:val="00520320"/>
    <w:rsid w:val="00520954"/>
    <w:rsid w:val="00520F3C"/>
    <w:rsid w:val="005218C3"/>
    <w:rsid w:val="00524F45"/>
    <w:rsid w:val="0052756E"/>
    <w:rsid w:val="005310CD"/>
    <w:rsid w:val="0053149D"/>
    <w:rsid w:val="00531FC0"/>
    <w:rsid w:val="005323CD"/>
    <w:rsid w:val="005327C6"/>
    <w:rsid w:val="005328A3"/>
    <w:rsid w:val="00535B56"/>
    <w:rsid w:val="00536AFD"/>
    <w:rsid w:val="00537276"/>
    <w:rsid w:val="00540125"/>
    <w:rsid w:val="00541029"/>
    <w:rsid w:val="005425C8"/>
    <w:rsid w:val="0054275B"/>
    <w:rsid w:val="0054560F"/>
    <w:rsid w:val="005462E8"/>
    <w:rsid w:val="00546C05"/>
    <w:rsid w:val="00546E8C"/>
    <w:rsid w:val="005473BA"/>
    <w:rsid w:val="005518C4"/>
    <w:rsid w:val="005522D9"/>
    <w:rsid w:val="00553B81"/>
    <w:rsid w:val="00555A90"/>
    <w:rsid w:val="00556D96"/>
    <w:rsid w:val="00563D73"/>
    <w:rsid w:val="0056464D"/>
    <w:rsid w:val="00566D57"/>
    <w:rsid w:val="00566EA4"/>
    <w:rsid w:val="0056736E"/>
    <w:rsid w:val="00567585"/>
    <w:rsid w:val="00567E03"/>
    <w:rsid w:val="00570DE3"/>
    <w:rsid w:val="00573BFF"/>
    <w:rsid w:val="00574ABE"/>
    <w:rsid w:val="005807BB"/>
    <w:rsid w:val="00580ECA"/>
    <w:rsid w:val="00581570"/>
    <w:rsid w:val="00581D1A"/>
    <w:rsid w:val="005821C7"/>
    <w:rsid w:val="0058277A"/>
    <w:rsid w:val="00583B52"/>
    <w:rsid w:val="00584422"/>
    <w:rsid w:val="00586E47"/>
    <w:rsid w:val="005875D1"/>
    <w:rsid w:val="00587B56"/>
    <w:rsid w:val="00587D24"/>
    <w:rsid w:val="005900C8"/>
    <w:rsid w:val="00591C0B"/>
    <w:rsid w:val="0059429E"/>
    <w:rsid w:val="005971A9"/>
    <w:rsid w:val="005972C8"/>
    <w:rsid w:val="00597E9F"/>
    <w:rsid w:val="005A0DBA"/>
    <w:rsid w:val="005A0EB1"/>
    <w:rsid w:val="005A335C"/>
    <w:rsid w:val="005A5D8F"/>
    <w:rsid w:val="005A7018"/>
    <w:rsid w:val="005A74C0"/>
    <w:rsid w:val="005B0C84"/>
    <w:rsid w:val="005B196B"/>
    <w:rsid w:val="005B1D27"/>
    <w:rsid w:val="005B1F80"/>
    <w:rsid w:val="005B3874"/>
    <w:rsid w:val="005B3A78"/>
    <w:rsid w:val="005B3BEF"/>
    <w:rsid w:val="005B3F55"/>
    <w:rsid w:val="005C0D8D"/>
    <w:rsid w:val="005C115A"/>
    <w:rsid w:val="005C11A4"/>
    <w:rsid w:val="005C1DA5"/>
    <w:rsid w:val="005C2F35"/>
    <w:rsid w:val="005C3BC7"/>
    <w:rsid w:val="005C7F77"/>
    <w:rsid w:val="005D0730"/>
    <w:rsid w:val="005D480F"/>
    <w:rsid w:val="005D786C"/>
    <w:rsid w:val="005E2016"/>
    <w:rsid w:val="005E56FF"/>
    <w:rsid w:val="005E792C"/>
    <w:rsid w:val="005E7F2D"/>
    <w:rsid w:val="005F0761"/>
    <w:rsid w:val="005F4918"/>
    <w:rsid w:val="005F4C2B"/>
    <w:rsid w:val="005F5EA3"/>
    <w:rsid w:val="00601E3E"/>
    <w:rsid w:val="00602528"/>
    <w:rsid w:val="00604824"/>
    <w:rsid w:val="006048F9"/>
    <w:rsid w:val="00605C30"/>
    <w:rsid w:val="00606222"/>
    <w:rsid w:val="00607C55"/>
    <w:rsid w:val="006158B9"/>
    <w:rsid w:val="00616648"/>
    <w:rsid w:val="00617243"/>
    <w:rsid w:val="0062024C"/>
    <w:rsid w:val="006211EA"/>
    <w:rsid w:val="0062198A"/>
    <w:rsid w:val="0062384E"/>
    <w:rsid w:val="00623C76"/>
    <w:rsid w:val="00624EF7"/>
    <w:rsid w:val="0062524D"/>
    <w:rsid w:val="006254FC"/>
    <w:rsid w:val="0062554F"/>
    <w:rsid w:val="006255A6"/>
    <w:rsid w:val="00625806"/>
    <w:rsid w:val="00625816"/>
    <w:rsid w:val="00625DA0"/>
    <w:rsid w:val="00627A06"/>
    <w:rsid w:val="00630D47"/>
    <w:rsid w:val="00631447"/>
    <w:rsid w:val="00633064"/>
    <w:rsid w:val="00641390"/>
    <w:rsid w:val="006448F5"/>
    <w:rsid w:val="006449DA"/>
    <w:rsid w:val="00644B54"/>
    <w:rsid w:val="00646377"/>
    <w:rsid w:val="0064756F"/>
    <w:rsid w:val="006477FE"/>
    <w:rsid w:val="00654D4D"/>
    <w:rsid w:val="00655086"/>
    <w:rsid w:val="00655EFF"/>
    <w:rsid w:val="006577CC"/>
    <w:rsid w:val="00660964"/>
    <w:rsid w:val="00664204"/>
    <w:rsid w:val="0066693D"/>
    <w:rsid w:val="00666A36"/>
    <w:rsid w:val="006677BF"/>
    <w:rsid w:val="00667917"/>
    <w:rsid w:val="00671756"/>
    <w:rsid w:val="00672A76"/>
    <w:rsid w:val="00673BC8"/>
    <w:rsid w:val="0067530C"/>
    <w:rsid w:val="006768EE"/>
    <w:rsid w:val="006769FF"/>
    <w:rsid w:val="0068010F"/>
    <w:rsid w:val="006809FA"/>
    <w:rsid w:val="006845A2"/>
    <w:rsid w:val="00684E84"/>
    <w:rsid w:val="00685AAF"/>
    <w:rsid w:val="00686B4C"/>
    <w:rsid w:val="006908B8"/>
    <w:rsid w:val="006913D7"/>
    <w:rsid w:val="00693467"/>
    <w:rsid w:val="00693DD8"/>
    <w:rsid w:val="00693F5A"/>
    <w:rsid w:val="00695E39"/>
    <w:rsid w:val="00696CB0"/>
    <w:rsid w:val="00697902"/>
    <w:rsid w:val="006979C1"/>
    <w:rsid w:val="006A01FC"/>
    <w:rsid w:val="006A0839"/>
    <w:rsid w:val="006A733E"/>
    <w:rsid w:val="006A77EA"/>
    <w:rsid w:val="006A7A0D"/>
    <w:rsid w:val="006B06BF"/>
    <w:rsid w:val="006B4475"/>
    <w:rsid w:val="006B49F4"/>
    <w:rsid w:val="006B5840"/>
    <w:rsid w:val="006B6EC1"/>
    <w:rsid w:val="006B74A0"/>
    <w:rsid w:val="006B798C"/>
    <w:rsid w:val="006C39FE"/>
    <w:rsid w:val="006C3CB1"/>
    <w:rsid w:val="006C4345"/>
    <w:rsid w:val="006C4FDC"/>
    <w:rsid w:val="006C67D4"/>
    <w:rsid w:val="006C6BBB"/>
    <w:rsid w:val="006D0F1B"/>
    <w:rsid w:val="006D13A9"/>
    <w:rsid w:val="006D19A5"/>
    <w:rsid w:val="006D231D"/>
    <w:rsid w:val="006D3074"/>
    <w:rsid w:val="006D352D"/>
    <w:rsid w:val="006D4CF7"/>
    <w:rsid w:val="006D6089"/>
    <w:rsid w:val="006E153F"/>
    <w:rsid w:val="006E1702"/>
    <w:rsid w:val="006E2020"/>
    <w:rsid w:val="006E2412"/>
    <w:rsid w:val="006E4183"/>
    <w:rsid w:val="006E68F2"/>
    <w:rsid w:val="006E78CC"/>
    <w:rsid w:val="006F19DE"/>
    <w:rsid w:val="006F1FB3"/>
    <w:rsid w:val="006F2E2B"/>
    <w:rsid w:val="006F513E"/>
    <w:rsid w:val="006F58A8"/>
    <w:rsid w:val="006F662D"/>
    <w:rsid w:val="006F6B17"/>
    <w:rsid w:val="00701BE3"/>
    <w:rsid w:val="00701E66"/>
    <w:rsid w:val="00702370"/>
    <w:rsid w:val="007030B4"/>
    <w:rsid w:val="0070369C"/>
    <w:rsid w:val="00706176"/>
    <w:rsid w:val="00706989"/>
    <w:rsid w:val="00710C7E"/>
    <w:rsid w:val="00711816"/>
    <w:rsid w:val="00712DC1"/>
    <w:rsid w:val="00715230"/>
    <w:rsid w:val="00715C6A"/>
    <w:rsid w:val="007200E9"/>
    <w:rsid w:val="00720939"/>
    <w:rsid w:val="00721D75"/>
    <w:rsid w:val="00722351"/>
    <w:rsid w:val="007224DA"/>
    <w:rsid w:val="00724058"/>
    <w:rsid w:val="0072456D"/>
    <w:rsid w:val="0072479A"/>
    <w:rsid w:val="00724872"/>
    <w:rsid w:val="00725370"/>
    <w:rsid w:val="00725F62"/>
    <w:rsid w:val="00726EA9"/>
    <w:rsid w:val="00730D21"/>
    <w:rsid w:val="007319F6"/>
    <w:rsid w:val="007326AD"/>
    <w:rsid w:val="00732746"/>
    <w:rsid w:val="00732E7B"/>
    <w:rsid w:val="00735648"/>
    <w:rsid w:val="00735C1A"/>
    <w:rsid w:val="00736614"/>
    <w:rsid w:val="00736CCC"/>
    <w:rsid w:val="00736F4D"/>
    <w:rsid w:val="007404BE"/>
    <w:rsid w:val="00742650"/>
    <w:rsid w:val="00742BA8"/>
    <w:rsid w:val="00742DED"/>
    <w:rsid w:val="007461A3"/>
    <w:rsid w:val="00746EEA"/>
    <w:rsid w:val="00747B03"/>
    <w:rsid w:val="007507FC"/>
    <w:rsid w:val="00752330"/>
    <w:rsid w:val="00752936"/>
    <w:rsid w:val="0075540B"/>
    <w:rsid w:val="0075641B"/>
    <w:rsid w:val="00756785"/>
    <w:rsid w:val="00757B07"/>
    <w:rsid w:val="00757BCA"/>
    <w:rsid w:val="007604A1"/>
    <w:rsid w:val="00761E5C"/>
    <w:rsid w:val="00763698"/>
    <w:rsid w:val="0076512F"/>
    <w:rsid w:val="00765C48"/>
    <w:rsid w:val="00766C6D"/>
    <w:rsid w:val="00767155"/>
    <w:rsid w:val="00771C81"/>
    <w:rsid w:val="00773165"/>
    <w:rsid w:val="0077359B"/>
    <w:rsid w:val="00773F54"/>
    <w:rsid w:val="00776782"/>
    <w:rsid w:val="0077760D"/>
    <w:rsid w:val="0078007E"/>
    <w:rsid w:val="0078032C"/>
    <w:rsid w:val="00781968"/>
    <w:rsid w:val="00783D8E"/>
    <w:rsid w:val="007840EA"/>
    <w:rsid w:val="00785BA7"/>
    <w:rsid w:val="00786431"/>
    <w:rsid w:val="00786687"/>
    <w:rsid w:val="00787FEF"/>
    <w:rsid w:val="00790589"/>
    <w:rsid w:val="00791DE4"/>
    <w:rsid w:val="0079310E"/>
    <w:rsid w:val="00793ADB"/>
    <w:rsid w:val="007957E3"/>
    <w:rsid w:val="007960A5"/>
    <w:rsid w:val="007962BD"/>
    <w:rsid w:val="007973D1"/>
    <w:rsid w:val="007977E7"/>
    <w:rsid w:val="00797C46"/>
    <w:rsid w:val="00797F6D"/>
    <w:rsid w:val="007A3452"/>
    <w:rsid w:val="007A3792"/>
    <w:rsid w:val="007A5639"/>
    <w:rsid w:val="007A628A"/>
    <w:rsid w:val="007A684A"/>
    <w:rsid w:val="007B356E"/>
    <w:rsid w:val="007B3DB5"/>
    <w:rsid w:val="007B56D9"/>
    <w:rsid w:val="007B779A"/>
    <w:rsid w:val="007C2504"/>
    <w:rsid w:val="007C2B08"/>
    <w:rsid w:val="007C379E"/>
    <w:rsid w:val="007C42DC"/>
    <w:rsid w:val="007C58DD"/>
    <w:rsid w:val="007C5E6B"/>
    <w:rsid w:val="007D1472"/>
    <w:rsid w:val="007D4054"/>
    <w:rsid w:val="007D4249"/>
    <w:rsid w:val="007D446B"/>
    <w:rsid w:val="007D5417"/>
    <w:rsid w:val="007D5C6B"/>
    <w:rsid w:val="007D5FC9"/>
    <w:rsid w:val="007D6A70"/>
    <w:rsid w:val="007D6CF6"/>
    <w:rsid w:val="007D7505"/>
    <w:rsid w:val="007E04D9"/>
    <w:rsid w:val="007E198B"/>
    <w:rsid w:val="007E25FD"/>
    <w:rsid w:val="007E2AC1"/>
    <w:rsid w:val="007E526B"/>
    <w:rsid w:val="007E5AE1"/>
    <w:rsid w:val="007E7BE3"/>
    <w:rsid w:val="007F0FC4"/>
    <w:rsid w:val="007F2B6C"/>
    <w:rsid w:val="007F36B1"/>
    <w:rsid w:val="007F58AA"/>
    <w:rsid w:val="007F5F34"/>
    <w:rsid w:val="007F60DE"/>
    <w:rsid w:val="007F62E6"/>
    <w:rsid w:val="007F6C22"/>
    <w:rsid w:val="00800E1E"/>
    <w:rsid w:val="00800FE9"/>
    <w:rsid w:val="00801861"/>
    <w:rsid w:val="008027BE"/>
    <w:rsid w:val="00803D03"/>
    <w:rsid w:val="00804EC5"/>
    <w:rsid w:val="00810248"/>
    <w:rsid w:val="00811E00"/>
    <w:rsid w:val="00812B08"/>
    <w:rsid w:val="00814B8E"/>
    <w:rsid w:val="00816756"/>
    <w:rsid w:val="008171CF"/>
    <w:rsid w:val="00820D1B"/>
    <w:rsid w:val="00820D83"/>
    <w:rsid w:val="00821F82"/>
    <w:rsid w:val="00822252"/>
    <w:rsid w:val="00822EDE"/>
    <w:rsid w:val="00827C45"/>
    <w:rsid w:val="00831475"/>
    <w:rsid w:val="00832AD8"/>
    <w:rsid w:val="00833C55"/>
    <w:rsid w:val="008357A0"/>
    <w:rsid w:val="00835F24"/>
    <w:rsid w:val="00836312"/>
    <w:rsid w:val="00836834"/>
    <w:rsid w:val="00836E07"/>
    <w:rsid w:val="0083753B"/>
    <w:rsid w:val="008375A2"/>
    <w:rsid w:val="0083780F"/>
    <w:rsid w:val="00842838"/>
    <w:rsid w:val="008432C5"/>
    <w:rsid w:val="00843625"/>
    <w:rsid w:val="00844260"/>
    <w:rsid w:val="0084572A"/>
    <w:rsid w:val="00846937"/>
    <w:rsid w:val="00847219"/>
    <w:rsid w:val="008502B8"/>
    <w:rsid w:val="00850493"/>
    <w:rsid w:val="00852116"/>
    <w:rsid w:val="00852409"/>
    <w:rsid w:val="00854258"/>
    <w:rsid w:val="00860964"/>
    <w:rsid w:val="00860B04"/>
    <w:rsid w:val="00862564"/>
    <w:rsid w:val="00863F65"/>
    <w:rsid w:val="00864EBF"/>
    <w:rsid w:val="008653AB"/>
    <w:rsid w:val="00866D9B"/>
    <w:rsid w:val="0086746E"/>
    <w:rsid w:val="00870DC8"/>
    <w:rsid w:val="00871138"/>
    <w:rsid w:val="00871DE9"/>
    <w:rsid w:val="0087243E"/>
    <w:rsid w:val="00873998"/>
    <w:rsid w:val="0087455A"/>
    <w:rsid w:val="00874764"/>
    <w:rsid w:val="00875B9C"/>
    <w:rsid w:val="008763DD"/>
    <w:rsid w:val="00876CD1"/>
    <w:rsid w:val="0088013C"/>
    <w:rsid w:val="008810D0"/>
    <w:rsid w:val="0088382C"/>
    <w:rsid w:val="00883C71"/>
    <w:rsid w:val="00885EF4"/>
    <w:rsid w:val="008865C2"/>
    <w:rsid w:val="00886CBC"/>
    <w:rsid w:val="00892190"/>
    <w:rsid w:val="00894136"/>
    <w:rsid w:val="00894AAE"/>
    <w:rsid w:val="008953CE"/>
    <w:rsid w:val="0089648C"/>
    <w:rsid w:val="00896A41"/>
    <w:rsid w:val="008A06A7"/>
    <w:rsid w:val="008A0D0C"/>
    <w:rsid w:val="008A214E"/>
    <w:rsid w:val="008A3514"/>
    <w:rsid w:val="008A3CFF"/>
    <w:rsid w:val="008A400D"/>
    <w:rsid w:val="008A4718"/>
    <w:rsid w:val="008A63D5"/>
    <w:rsid w:val="008A645D"/>
    <w:rsid w:val="008A7234"/>
    <w:rsid w:val="008A7369"/>
    <w:rsid w:val="008B08DB"/>
    <w:rsid w:val="008B16FB"/>
    <w:rsid w:val="008B1758"/>
    <w:rsid w:val="008B1C62"/>
    <w:rsid w:val="008B30BD"/>
    <w:rsid w:val="008B3172"/>
    <w:rsid w:val="008B6581"/>
    <w:rsid w:val="008B6BB4"/>
    <w:rsid w:val="008C00FA"/>
    <w:rsid w:val="008C017F"/>
    <w:rsid w:val="008C29EE"/>
    <w:rsid w:val="008C2D22"/>
    <w:rsid w:val="008C2F96"/>
    <w:rsid w:val="008C4091"/>
    <w:rsid w:val="008C4BC4"/>
    <w:rsid w:val="008C784A"/>
    <w:rsid w:val="008D1ADD"/>
    <w:rsid w:val="008D29E8"/>
    <w:rsid w:val="008D2CF0"/>
    <w:rsid w:val="008D36AC"/>
    <w:rsid w:val="008D5CCE"/>
    <w:rsid w:val="008D619F"/>
    <w:rsid w:val="008D7F4D"/>
    <w:rsid w:val="008E32E0"/>
    <w:rsid w:val="008E5813"/>
    <w:rsid w:val="008E5C89"/>
    <w:rsid w:val="008E69DD"/>
    <w:rsid w:val="008E7A1D"/>
    <w:rsid w:val="008E7DCB"/>
    <w:rsid w:val="008F39B3"/>
    <w:rsid w:val="008F40A0"/>
    <w:rsid w:val="008F78C8"/>
    <w:rsid w:val="00903C51"/>
    <w:rsid w:val="009041DA"/>
    <w:rsid w:val="00906DB8"/>
    <w:rsid w:val="0090747B"/>
    <w:rsid w:val="00907CDF"/>
    <w:rsid w:val="00911304"/>
    <w:rsid w:val="009116E1"/>
    <w:rsid w:val="00911786"/>
    <w:rsid w:val="00911E56"/>
    <w:rsid w:val="00914FA2"/>
    <w:rsid w:val="009161F3"/>
    <w:rsid w:val="009169F5"/>
    <w:rsid w:val="00917A8B"/>
    <w:rsid w:val="009205C1"/>
    <w:rsid w:val="00920B5E"/>
    <w:rsid w:val="00921149"/>
    <w:rsid w:val="0092169B"/>
    <w:rsid w:val="00921F94"/>
    <w:rsid w:val="0092352E"/>
    <w:rsid w:val="0092358D"/>
    <w:rsid w:val="00923A2F"/>
    <w:rsid w:val="00927566"/>
    <w:rsid w:val="00927ACF"/>
    <w:rsid w:val="0093035D"/>
    <w:rsid w:val="00931EF0"/>
    <w:rsid w:val="00932804"/>
    <w:rsid w:val="00932E04"/>
    <w:rsid w:val="00933862"/>
    <w:rsid w:val="009338B9"/>
    <w:rsid w:val="00933A41"/>
    <w:rsid w:val="00933D58"/>
    <w:rsid w:val="00933F73"/>
    <w:rsid w:val="00934A3C"/>
    <w:rsid w:val="0093501A"/>
    <w:rsid w:val="009353DE"/>
    <w:rsid w:val="00935F3F"/>
    <w:rsid w:val="00936303"/>
    <w:rsid w:val="009373B9"/>
    <w:rsid w:val="00941375"/>
    <w:rsid w:val="009445A0"/>
    <w:rsid w:val="00945AFB"/>
    <w:rsid w:val="00946462"/>
    <w:rsid w:val="00950F46"/>
    <w:rsid w:val="00951112"/>
    <w:rsid w:val="00951D9D"/>
    <w:rsid w:val="009528B6"/>
    <w:rsid w:val="00954FB7"/>
    <w:rsid w:val="0095585E"/>
    <w:rsid w:val="00956A20"/>
    <w:rsid w:val="00957597"/>
    <w:rsid w:val="009611EC"/>
    <w:rsid w:val="00961271"/>
    <w:rsid w:val="00963883"/>
    <w:rsid w:val="00963E5D"/>
    <w:rsid w:val="009669DA"/>
    <w:rsid w:val="009678F5"/>
    <w:rsid w:val="0097087F"/>
    <w:rsid w:val="009713F7"/>
    <w:rsid w:val="00971E8E"/>
    <w:rsid w:val="00974422"/>
    <w:rsid w:val="0097560F"/>
    <w:rsid w:val="00976B7E"/>
    <w:rsid w:val="00980E10"/>
    <w:rsid w:val="00980FA5"/>
    <w:rsid w:val="00983E5B"/>
    <w:rsid w:val="00986D56"/>
    <w:rsid w:val="0099022B"/>
    <w:rsid w:val="00991262"/>
    <w:rsid w:val="009918BA"/>
    <w:rsid w:val="00994062"/>
    <w:rsid w:val="009971AB"/>
    <w:rsid w:val="009A0FBD"/>
    <w:rsid w:val="009A1F52"/>
    <w:rsid w:val="009A22F8"/>
    <w:rsid w:val="009A4073"/>
    <w:rsid w:val="009A7B1E"/>
    <w:rsid w:val="009B0190"/>
    <w:rsid w:val="009B1770"/>
    <w:rsid w:val="009B1C0D"/>
    <w:rsid w:val="009B1E33"/>
    <w:rsid w:val="009B3269"/>
    <w:rsid w:val="009B3D4F"/>
    <w:rsid w:val="009B3E14"/>
    <w:rsid w:val="009B6119"/>
    <w:rsid w:val="009B7999"/>
    <w:rsid w:val="009B7EA9"/>
    <w:rsid w:val="009C1F12"/>
    <w:rsid w:val="009C3743"/>
    <w:rsid w:val="009C3B70"/>
    <w:rsid w:val="009C60ED"/>
    <w:rsid w:val="009C7E4F"/>
    <w:rsid w:val="009D08BC"/>
    <w:rsid w:val="009D1777"/>
    <w:rsid w:val="009D2572"/>
    <w:rsid w:val="009D3468"/>
    <w:rsid w:val="009D420C"/>
    <w:rsid w:val="009D44C3"/>
    <w:rsid w:val="009D7DDB"/>
    <w:rsid w:val="009E127D"/>
    <w:rsid w:val="009E29D1"/>
    <w:rsid w:val="009E3390"/>
    <w:rsid w:val="009E3CD1"/>
    <w:rsid w:val="009E6220"/>
    <w:rsid w:val="009E668F"/>
    <w:rsid w:val="009E6CF4"/>
    <w:rsid w:val="009E6EF7"/>
    <w:rsid w:val="009E6FB2"/>
    <w:rsid w:val="009F2EF7"/>
    <w:rsid w:val="009F589C"/>
    <w:rsid w:val="009F6781"/>
    <w:rsid w:val="009F79CB"/>
    <w:rsid w:val="00A05A31"/>
    <w:rsid w:val="00A05A6B"/>
    <w:rsid w:val="00A05CFC"/>
    <w:rsid w:val="00A06B6D"/>
    <w:rsid w:val="00A11E38"/>
    <w:rsid w:val="00A13B9D"/>
    <w:rsid w:val="00A13C89"/>
    <w:rsid w:val="00A1487A"/>
    <w:rsid w:val="00A17033"/>
    <w:rsid w:val="00A2215F"/>
    <w:rsid w:val="00A22798"/>
    <w:rsid w:val="00A22CBA"/>
    <w:rsid w:val="00A24AA7"/>
    <w:rsid w:val="00A26C48"/>
    <w:rsid w:val="00A26FB1"/>
    <w:rsid w:val="00A276D2"/>
    <w:rsid w:val="00A30098"/>
    <w:rsid w:val="00A312AF"/>
    <w:rsid w:val="00A320FD"/>
    <w:rsid w:val="00A324DA"/>
    <w:rsid w:val="00A325E4"/>
    <w:rsid w:val="00A33934"/>
    <w:rsid w:val="00A349C4"/>
    <w:rsid w:val="00A358DD"/>
    <w:rsid w:val="00A35E73"/>
    <w:rsid w:val="00A430C5"/>
    <w:rsid w:val="00A4717C"/>
    <w:rsid w:val="00A51DBB"/>
    <w:rsid w:val="00A536C1"/>
    <w:rsid w:val="00A53798"/>
    <w:rsid w:val="00A54C13"/>
    <w:rsid w:val="00A5655B"/>
    <w:rsid w:val="00A610D1"/>
    <w:rsid w:val="00A62F42"/>
    <w:rsid w:val="00A63A09"/>
    <w:rsid w:val="00A64747"/>
    <w:rsid w:val="00A64BF4"/>
    <w:rsid w:val="00A662C4"/>
    <w:rsid w:val="00A66487"/>
    <w:rsid w:val="00A7148B"/>
    <w:rsid w:val="00A729DF"/>
    <w:rsid w:val="00A72B16"/>
    <w:rsid w:val="00A73460"/>
    <w:rsid w:val="00A74D31"/>
    <w:rsid w:val="00A758D4"/>
    <w:rsid w:val="00A75BD8"/>
    <w:rsid w:val="00A80392"/>
    <w:rsid w:val="00A81BCA"/>
    <w:rsid w:val="00A84FC2"/>
    <w:rsid w:val="00A857F3"/>
    <w:rsid w:val="00A87783"/>
    <w:rsid w:val="00A90106"/>
    <w:rsid w:val="00A90842"/>
    <w:rsid w:val="00A908C9"/>
    <w:rsid w:val="00A933D2"/>
    <w:rsid w:val="00A94068"/>
    <w:rsid w:val="00A9552B"/>
    <w:rsid w:val="00A96E96"/>
    <w:rsid w:val="00A96EF6"/>
    <w:rsid w:val="00A97C8A"/>
    <w:rsid w:val="00AA07A5"/>
    <w:rsid w:val="00AA2DC4"/>
    <w:rsid w:val="00AA3F03"/>
    <w:rsid w:val="00AA4B4F"/>
    <w:rsid w:val="00AA5BAA"/>
    <w:rsid w:val="00AB0FD9"/>
    <w:rsid w:val="00AB19BE"/>
    <w:rsid w:val="00AB1B45"/>
    <w:rsid w:val="00AB20AE"/>
    <w:rsid w:val="00AB36CC"/>
    <w:rsid w:val="00AB74D6"/>
    <w:rsid w:val="00AB7D7F"/>
    <w:rsid w:val="00AC149C"/>
    <w:rsid w:val="00AC190F"/>
    <w:rsid w:val="00AC3E06"/>
    <w:rsid w:val="00AD08C3"/>
    <w:rsid w:val="00AD1C9E"/>
    <w:rsid w:val="00AD3F35"/>
    <w:rsid w:val="00AD4396"/>
    <w:rsid w:val="00AD4731"/>
    <w:rsid w:val="00AD4AFD"/>
    <w:rsid w:val="00AD4B8B"/>
    <w:rsid w:val="00AD5FEA"/>
    <w:rsid w:val="00AD6677"/>
    <w:rsid w:val="00AD6A15"/>
    <w:rsid w:val="00AE01B4"/>
    <w:rsid w:val="00AE07CD"/>
    <w:rsid w:val="00AE2365"/>
    <w:rsid w:val="00AE325D"/>
    <w:rsid w:val="00AE3AFC"/>
    <w:rsid w:val="00AE403E"/>
    <w:rsid w:val="00AE51F2"/>
    <w:rsid w:val="00AE74F1"/>
    <w:rsid w:val="00AF52A5"/>
    <w:rsid w:val="00AF5508"/>
    <w:rsid w:val="00AF5688"/>
    <w:rsid w:val="00AF5D66"/>
    <w:rsid w:val="00AF5FC4"/>
    <w:rsid w:val="00B00585"/>
    <w:rsid w:val="00B01E67"/>
    <w:rsid w:val="00B035E5"/>
    <w:rsid w:val="00B04137"/>
    <w:rsid w:val="00B04E4E"/>
    <w:rsid w:val="00B07CFB"/>
    <w:rsid w:val="00B100E4"/>
    <w:rsid w:val="00B13274"/>
    <w:rsid w:val="00B13CFB"/>
    <w:rsid w:val="00B14BE0"/>
    <w:rsid w:val="00B162DF"/>
    <w:rsid w:val="00B17126"/>
    <w:rsid w:val="00B177A1"/>
    <w:rsid w:val="00B20969"/>
    <w:rsid w:val="00B21843"/>
    <w:rsid w:val="00B21902"/>
    <w:rsid w:val="00B21BBE"/>
    <w:rsid w:val="00B22A92"/>
    <w:rsid w:val="00B22BA9"/>
    <w:rsid w:val="00B22D99"/>
    <w:rsid w:val="00B23C21"/>
    <w:rsid w:val="00B2486C"/>
    <w:rsid w:val="00B24AE3"/>
    <w:rsid w:val="00B24D1C"/>
    <w:rsid w:val="00B26883"/>
    <w:rsid w:val="00B31BC0"/>
    <w:rsid w:val="00B33551"/>
    <w:rsid w:val="00B33639"/>
    <w:rsid w:val="00B33CAA"/>
    <w:rsid w:val="00B357FD"/>
    <w:rsid w:val="00B36E7B"/>
    <w:rsid w:val="00B426A2"/>
    <w:rsid w:val="00B438FC"/>
    <w:rsid w:val="00B43984"/>
    <w:rsid w:val="00B4406B"/>
    <w:rsid w:val="00B4414B"/>
    <w:rsid w:val="00B44AE7"/>
    <w:rsid w:val="00B450F7"/>
    <w:rsid w:val="00B45B08"/>
    <w:rsid w:val="00B47309"/>
    <w:rsid w:val="00B475B7"/>
    <w:rsid w:val="00B504FF"/>
    <w:rsid w:val="00B50DB1"/>
    <w:rsid w:val="00B51242"/>
    <w:rsid w:val="00B524B5"/>
    <w:rsid w:val="00B556B0"/>
    <w:rsid w:val="00B5590B"/>
    <w:rsid w:val="00B600C6"/>
    <w:rsid w:val="00B60D6F"/>
    <w:rsid w:val="00B61B69"/>
    <w:rsid w:val="00B624A0"/>
    <w:rsid w:val="00B62C16"/>
    <w:rsid w:val="00B6492E"/>
    <w:rsid w:val="00B66053"/>
    <w:rsid w:val="00B70BDD"/>
    <w:rsid w:val="00B716FA"/>
    <w:rsid w:val="00B74AE9"/>
    <w:rsid w:val="00B75ABF"/>
    <w:rsid w:val="00B76FC2"/>
    <w:rsid w:val="00B80B39"/>
    <w:rsid w:val="00B810DC"/>
    <w:rsid w:val="00B81883"/>
    <w:rsid w:val="00B82EE8"/>
    <w:rsid w:val="00B857EF"/>
    <w:rsid w:val="00B867E6"/>
    <w:rsid w:val="00B90375"/>
    <w:rsid w:val="00B90BFC"/>
    <w:rsid w:val="00B93097"/>
    <w:rsid w:val="00B9384D"/>
    <w:rsid w:val="00B9699F"/>
    <w:rsid w:val="00B96F83"/>
    <w:rsid w:val="00BA08C3"/>
    <w:rsid w:val="00BA15B4"/>
    <w:rsid w:val="00BA1A49"/>
    <w:rsid w:val="00BA23AA"/>
    <w:rsid w:val="00BA6F11"/>
    <w:rsid w:val="00BA7EE3"/>
    <w:rsid w:val="00BA7EE7"/>
    <w:rsid w:val="00BB01BE"/>
    <w:rsid w:val="00BB0424"/>
    <w:rsid w:val="00BB0FF3"/>
    <w:rsid w:val="00BB13F9"/>
    <w:rsid w:val="00BB4EED"/>
    <w:rsid w:val="00BB5919"/>
    <w:rsid w:val="00BB6055"/>
    <w:rsid w:val="00BC0AE9"/>
    <w:rsid w:val="00BC107F"/>
    <w:rsid w:val="00BC1BB7"/>
    <w:rsid w:val="00BC1F6F"/>
    <w:rsid w:val="00BC7040"/>
    <w:rsid w:val="00BD0082"/>
    <w:rsid w:val="00BD0810"/>
    <w:rsid w:val="00BD3BBA"/>
    <w:rsid w:val="00BD5F3F"/>
    <w:rsid w:val="00BD7D2D"/>
    <w:rsid w:val="00BE0581"/>
    <w:rsid w:val="00BE0816"/>
    <w:rsid w:val="00BE19E7"/>
    <w:rsid w:val="00BE1AE4"/>
    <w:rsid w:val="00BE1FEC"/>
    <w:rsid w:val="00BE2050"/>
    <w:rsid w:val="00BE233E"/>
    <w:rsid w:val="00BE5AF1"/>
    <w:rsid w:val="00BE6F20"/>
    <w:rsid w:val="00BF0D15"/>
    <w:rsid w:val="00BF0EF0"/>
    <w:rsid w:val="00BF11A0"/>
    <w:rsid w:val="00BF1BBD"/>
    <w:rsid w:val="00BF4B0E"/>
    <w:rsid w:val="00BF5198"/>
    <w:rsid w:val="00BF550C"/>
    <w:rsid w:val="00BF58E6"/>
    <w:rsid w:val="00BF64FB"/>
    <w:rsid w:val="00BF7429"/>
    <w:rsid w:val="00BF7EC6"/>
    <w:rsid w:val="00C03174"/>
    <w:rsid w:val="00C05664"/>
    <w:rsid w:val="00C068BC"/>
    <w:rsid w:val="00C06FB5"/>
    <w:rsid w:val="00C07410"/>
    <w:rsid w:val="00C07974"/>
    <w:rsid w:val="00C129E6"/>
    <w:rsid w:val="00C170B4"/>
    <w:rsid w:val="00C17AD0"/>
    <w:rsid w:val="00C17B38"/>
    <w:rsid w:val="00C17B81"/>
    <w:rsid w:val="00C2078E"/>
    <w:rsid w:val="00C236E0"/>
    <w:rsid w:val="00C26A4C"/>
    <w:rsid w:val="00C3099E"/>
    <w:rsid w:val="00C309F4"/>
    <w:rsid w:val="00C30E9A"/>
    <w:rsid w:val="00C31492"/>
    <w:rsid w:val="00C31618"/>
    <w:rsid w:val="00C31A6E"/>
    <w:rsid w:val="00C324F4"/>
    <w:rsid w:val="00C3345D"/>
    <w:rsid w:val="00C33B8B"/>
    <w:rsid w:val="00C34B30"/>
    <w:rsid w:val="00C34E41"/>
    <w:rsid w:val="00C35D01"/>
    <w:rsid w:val="00C362A2"/>
    <w:rsid w:val="00C37C13"/>
    <w:rsid w:val="00C40001"/>
    <w:rsid w:val="00C406F3"/>
    <w:rsid w:val="00C4094F"/>
    <w:rsid w:val="00C41371"/>
    <w:rsid w:val="00C42B73"/>
    <w:rsid w:val="00C42C7A"/>
    <w:rsid w:val="00C4582F"/>
    <w:rsid w:val="00C46740"/>
    <w:rsid w:val="00C46F40"/>
    <w:rsid w:val="00C47CC2"/>
    <w:rsid w:val="00C47E76"/>
    <w:rsid w:val="00C51031"/>
    <w:rsid w:val="00C517B9"/>
    <w:rsid w:val="00C52982"/>
    <w:rsid w:val="00C52EE2"/>
    <w:rsid w:val="00C60721"/>
    <w:rsid w:val="00C62089"/>
    <w:rsid w:val="00C628C8"/>
    <w:rsid w:val="00C64DFD"/>
    <w:rsid w:val="00C664C6"/>
    <w:rsid w:val="00C670EB"/>
    <w:rsid w:val="00C673D5"/>
    <w:rsid w:val="00C67FBF"/>
    <w:rsid w:val="00C7083C"/>
    <w:rsid w:val="00C71309"/>
    <w:rsid w:val="00C71EF0"/>
    <w:rsid w:val="00C73145"/>
    <w:rsid w:val="00C732F0"/>
    <w:rsid w:val="00C73A64"/>
    <w:rsid w:val="00C73D49"/>
    <w:rsid w:val="00C7435E"/>
    <w:rsid w:val="00C76CB4"/>
    <w:rsid w:val="00C77913"/>
    <w:rsid w:val="00C806AE"/>
    <w:rsid w:val="00C81DDC"/>
    <w:rsid w:val="00C8360E"/>
    <w:rsid w:val="00C85243"/>
    <w:rsid w:val="00C86600"/>
    <w:rsid w:val="00C86B34"/>
    <w:rsid w:val="00C86B7C"/>
    <w:rsid w:val="00C87531"/>
    <w:rsid w:val="00C902ED"/>
    <w:rsid w:val="00C90879"/>
    <w:rsid w:val="00C9129C"/>
    <w:rsid w:val="00C91360"/>
    <w:rsid w:val="00C92A86"/>
    <w:rsid w:val="00C9354D"/>
    <w:rsid w:val="00C9379E"/>
    <w:rsid w:val="00C93987"/>
    <w:rsid w:val="00C943D3"/>
    <w:rsid w:val="00C946DB"/>
    <w:rsid w:val="00C954DC"/>
    <w:rsid w:val="00C95836"/>
    <w:rsid w:val="00C96A39"/>
    <w:rsid w:val="00CA034D"/>
    <w:rsid w:val="00CA0EF8"/>
    <w:rsid w:val="00CA1AF0"/>
    <w:rsid w:val="00CA41BB"/>
    <w:rsid w:val="00CA56A5"/>
    <w:rsid w:val="00CA6454"/>
    <w:rsid w:val="00CA6DC8"/>
    <w:rsid w:val="00CA77DE"/>
    <w:rsid w:val="00CB0106"/>
    <w:rsid w:val="00CB0DFE"/>
    <w:rsid w:val="00CB4870"/>
    <w:rsid w:val="00CB4B86"/>
    <w:rsid w:val="00CB4EA7"/>
    <w:rsid w:val="00CB56C1"/>
    <w:rsid w:val="00CB784E"/>
    <w:rsid w:val="00CB7A4E"/>
    <w:rsid w:val="00CC27C6"/>
    <w:rsid w:val="00CC2DC5"/>
    <w:rsid w:val="00CC35BF"/>
    <w:rsid w:val="00CC4F49"/>
    <w:rsid w:val="00CC546C"/>
    <w:rsid w:val="00CC63EE"/>
    <w:rsid w:val="00CC7049"/>
    <w:rsid w:val="00CC7E29"/>
    <w:rsid w:val="00CD093E"/>
    <w:rsid w:val="00CD1D24"/>
    <w:rsid w:val="00CD2053"/>
    <w:rsid w:val="00CD2EA6"/>
    <w:rsid w:val="00CD3573"/>
    <w:rsid w:val="00CD61DE"/>
    <w:rsid w:val="00CE1A30"/>
    <w:rsid w:val="00CE4459"/>
    <w:rsid w:val="00CE4983"/>
    <w:rsid w:val="00CE66E0"/>
    <w:rsid w:val="00CE6AD4"/>
    <w:rsid w:val="00CF1445"/>
    <w:rsid w:val="00CF16FA"/>
    <w:rsid w:val="00CF21F2"/>
    <w:rsid w:val="00CF5746"/>
    <w:rsid w:val="00CF61AC"/>
    <w:rsid w:val="00CF6756"/>
    <w:rsid w:val="00CF676A"/>
    <w:rsid w:val="00CF762F"/>
    <w:rsid w:val="00D00E0C"/>
    <w:rsid w:val="00D01E22"/>
    <w:rsid w:val="00D02F3B"/>
    <w:rsid w:val="00D02F8E"/>
    <w:rsid w:val="00D03081"/>
    <w:rsid w:val="00D03B94"/>
    <w:rsid w:val="00D04161"/>
    <w:rsid w:val="00D057C6"/>
    <w:rsid w:val="00D05AD5"/>
    <w:rsid w:val="00D125A9"/>
    <w:rsid w:val="00D22507"/>
    <w:rsid w:val="00D22B6A"/>
    <w:rsid w:val="00D25618"/>
    <w:rsid w:val="00D269A3"/>
    <w:rsid w:val="00D273B6"/>
    <w:rsid w:val="00D30183"/>
    <w:rsid w:val="00D313C8"/>
    <w:rsid w:val="00D31753"/>
    <w:rsid w:val="00D34286"/>
    <w:rsid w:val="00D357DA"/>
    <w:rsid w:val="00D377DD"/>
    <w:rsid w:val="00D37FD6"/>
    <w:rsid w:val="00D40020"/>
    <w:rsid w:val="00D412AD"/>
    <w:rsid w:val="00D430AE"/>
    <w:rsid w:val="00D44450"/>
    <w:rsid w:val="00D47169"/>
    <w:rsid w:val="00D51438"/>
    <w:rsid w:val="00D52A20"/>
    <w:rsid w:val="00D545B5"/>
    <w:rsid w:val="00D55A60"/>
    <w:rsid w:val="00D61A5F"/>
    <w:rsid w:val="00D61EF1"/>
    <w:rsid w:val="00D64066"/>
    <w:rsid w:val="00D65FD9"/>
    <w:rsid w:val="00D672BA"/>
    <w:rsid w:val="00D70A5F"/>
    <w:rsid w:val="00D7147B"/>
    <w:rsid w:val="00D7222B"/>
    <w:rsid w:val="00D742E6"/>
    <w:rsid w:val="00D75084"/>
    <w:rsid w:val="00D755AD"/>
    <w:rsid w:val="00D7648C"/>
    <w:rsid w:val="00D77514"/>
    <w:rsid w:val="00D81FEF"/>
    <w:rsid w:val="00D84158"/>
    <w:rsid w:val="00D85B96"/>
    <w:rsid w:val="00D86012"/>
    <w:rsid w:val="00D91079"/>
    <w:rsid w:val="00D91406"/>
    <w:rsid w:val="00D9195F"/>
    <w:rsid w:val="00D9366A"/>
    <w:rsid w:val="00D96C6F"/>
    <w:rsid w:val="00D9781A"/>
    <w:rsid w:val="00DA1845"/>
    <w:rsid w:val="00DA256F"/>
    <w:rsid w:val="00DA405B"/>
    <w:rsid w:val="00DA45A3"/>
    <w:rsid w:val="00DA612B"/>
    <w:rsid w:val="00DA62DB"/>
    <w:rsid w:val="00DB11AE"/>
    <w:rsid w:val="00DB1414"/>
    <w:rsid w:val="00DB3AE2"/>
    <w:rsid w:val="00DB419A"/>
    <w:rsid w:val="00DB48DE"/>
    <w:rsid w:val="00DB50B0"/>
    <w:rsid w:val="00DB517C"/>
    <w:rsid w:val="00DB6484"/>
    <w:rsid w:val="00DC09E9"/>
    <w:rsid w:val="00DC10F2"/>
    <w:rsid w:val="00DC2860"/>
    <w:rsid w:val="00DC3438"/>
    <w:rsid w:val="00DC4D54"/>
    <w:rsid w:val="00DC5FF8"/>
    <w:rsid w:val="00DC64D9"/>
    <w:rsid w:val="00DD23A7"/>
    <w:rsid w:val="00DD354D"/>
    <w:rsid w:val="00DD488C"/>
    <w:rsid w:val="00DE1037"/>
    <w:rsid w:val="00DE270B"/>
    <w:rsid w:val="00DE3034"/>
    <w:rsid w:val="00DE5668"/>
    <w:rsid w:val="00DE5F1D"/>
    <w:rsid w:val="00DE5F87"/>
    <w:rsid w:val="00DE711E"/>
    <w:rsid w:val="00DE7423"/>
    <w:rsid w:val="00DF122F"/>
    <w:rsid w:val="00DF345C"/>
    <w:rsid w:val="00DF49E0"/>
    <w:rsid w:val="00DF53CA"/>
    <w:rsid w:val="00E00000"/>
    <w:rsid w:val="00E0076E"/>
    <w:rsid w:val="00E00EA2"/>
    <w:rsid w:val="00E02EAE"/>
    <w:rsid w:val="00E04F92"/>
    <w:rsid w:val="00E05112"/>
    <w:rsid w:val="00E06900"/>
    <w:rsid w:val="00E07437"/>
    <w:rsid w:val="00E1005F"/>
    <w:rsid w:val="00E104BB"/>
    <w:rsid w:val="00E128BC"/>
    <w:rsid w:val="00E145E1"/>
    <w:rsid w:val="00E1501F"/>
    <w:rsid w:val="00E1703D"/>
    <w:rsid w:val="00E229AB"/>
    <w:rsid w:val="00E23DCE"/>
    <w:rsid w:val="00E249F2"/>
    <w:rsid w:val="00E24EED"/>
    <w:rsid w:val="00E255C0"/>
    <w:rsid w:val="00E25C3C"/>
    <w:rsid w:val="00E27B9D"/>
    <w:rsid w:val="00E330F2"/>
    <w:rsid w:val="00E33747"/>
    <w:rsid w:val="00E34ABA"/>
    <w:rsid w:val="00E357C3"/>
    <w:rsid w:val="00E36FBC"/>
    <w:rsid w:val="00E404EA"/>
    <w:rsid w:val="00E4154D"/>
    <w:rsid w:val="00E42AB6"/>
    <w:rsid w:val="00E43C11"/>
    <w:rsid w:val="00E45325"/>
    <w:rsid w:val="00E464F3"/>
    <w:rsid w:val="00E5116F"/>
    <w:rsid w:val="00E522F5"/>
    <w:rsid w:val="00E52EC3"/>
    <w:rsid w:val="00E5517F"/>
    <w:rsid w:val="00E55FA9"/>
    <w:rsid w:val="00E5772C"/>
    <w:rsid w:val="00E57B7C"/>
    <w:rsid w:val="00E600B8"/>
    <w:rsid w:val="00E61610"/>
    <w:rsid w:val="00E63757"/>
    <w:rsid w:val="00E646B6"/>
    <w:rsid w:val="00E6485B"/>
    <w:rsid w:val="00E64B9A"/>
    <w:rsid w:val="00E64DCB"/>
    <w:rsid w:val="00E64E10"/>
    <w:rsid w:val="00E65178"/>
    <w:rsid w:val="00E652D8"/>
    <w:rsid w:val="00E7110C"/>
    <w:rsid w:val="00E721D5"/>
    <w:rsid w:val="00E75D68"/>
    <w:rsid w:val="00E75DF7"/>
    <w:rsid w:val="00E76AB2"/>
    <w:rsid w:val="00E76CDF"/>
    <w:rsid w:val="00E81D5C"/>
    <w:rsid w:val="00E83CF3"/>
    <w:rsid w:val="00E8464C"/>
    <w:rsid w:val="00E84772"/>
    <w:rsid w:val="00E85A71"/>
    <w:rsid w:val="00E870C7"/>
    <w:rsid w:val="00E87D8C"/>
    <w:rsid w:val="00E9107D"/>
    <w:rsid w:val="00E92A76"/>
    <w:rsid w:val="00E93F81"/>
    <w:rsid w:val="00E9641B"/>
    <w:rsid w:val="00EA1E39"/>
    <w:rsid w:val="00EA3586"/>
    <w:rsid w:val="00EA3D0E"/>
    <w:rsid w:val="00EA5158"/>
    <w:rsid w:val="00EA6C14"/>
    <w:rsid w:val="00EB00EC"/>
    <w:rsid w:val="00EB0ED9"/>
    <w:rsid w:val="00EB11CD"/>
    <w:rsid w:val="00EB14F5"/>
    <w:rsid w:val="00EB31C7"/>
    <w:rsid w:val="00EB3950"/>
    <w:rsid w:val="00EB4280"/>
    <w:rsid w:val="00EB697D"/>
    <w:rsid w:val="00EB7B69"/>
    <w:rsid w:val="00EC09A6"/>
    <w:rsid w:val="00EC1CDF"/>
    <w:rsid w:val="00EC2775"/>
    <w:rsid w:val="00EC44AA"/>
    <w:rsid w:val="00EC6F33"/>
    <w:rsid w:val="00EC764C"/>
    <w:rsid w:val="00ED0B57"/>
    <w:rsid w:val="00ED3927"/>
    <w:rsid w:val="00ED3D8B"/>
    <w:rsid w:val="00ED551A"/>
    <w:rsid w:val="00ED7CC5"/>
    <w:rsid w:val="00EE0C40"/>
    <w:rsid w:val="00EE79CC"/>
    <w:rsid w:val="00EF023E"/>
    <w:rsid w:val="00EF0479"/>
    <w:rsid w:val="00EF16C2"/>
    <w:rsid w:val="00EF1C1C"/>
    <w:rsid w:val="00EF2A0F"/>
    <w:rsid w:val="00EF5448"/>
    <w:rsid w:val="00EF6F06"/>
    <w:rsid w:val="00F00441"/>
    <w:rsid w:val="00F01B5A"/>
    <w:rsid w:val="00F03D2D"/>
    <w:rsid w:val="00F0443E"/>
    <w:rsid w:val="00F049C7"/>
    <w:rsid w:val="00F06911"/>
    <w:rsid w:val="00F07049"/>
    <w:rsid w:val="00F1058A"/>
    <w:rsid w:val="00F1141F"/>
    <w:rsid w:val="00F11F6C"/>
    <w:rsid w:val="00F16F9D"/>
    <w:rsid w:val="00F20B13"/>
    <w:rsid w:val="00F21369"/>
    <w:rsid w:val="00F220F1"/>
    <w:rsid w:val="00F223A9"/>
    <w:rsid w:val="00F24FC4"/>
    <w:rsid w:val="00F26248"/>
    <w:rsid w:val="00F2637B"/>
    <w:rsid w:val="00F26F77"/>
    <w:rsid w:val="00F2736D"/>
    <w:rsid w:val="00F27448"/>
    <w:rsid w:val="00F35305"/>
    <w:rsid w:val="00F35904"/>
    <w:rsid w:val="00F35DEC"/>
    <w:rsid w:val="00F3742E"/>
    <w:rsid w:val="00F37F7C"/>
    <w:rsid w:val="00F40305"/>
    <w:rsid w:val="00F40E86"/>
    <w:rsid w:val="00F41703"/>
    <w:rsid w:val="00F4243A"/>
    <w:rsid w:val="00F4376D"/>
    <w:rsid w:val="00F449CE"/>
    <w:rsid w:val="00F44FDF"/>
    <w:rsid w:val="00F45B18"/>
    <w:rsid w:val="00F45FD8"/>
    <w:rsid w:val="00F47E97"/>
    <w:rsid w:val="00F504B6"/>
    <w:rsid w:val="00F50956"/>
    <w:rsid w:val="00F50FF9"/>
    <w:rsid w:val="00F512A4"/>
    <w:rsid w:val="00F51F01"/>
    <w:rsid w:val="00F522C2"/>
    <w:rsid w:val="00F54C1C"/>
    <w:rsid w:val="00F54FB3"/>
    <w:rsid w:val="00F56041"/>
    <w:rsid w:val="00F56505"/>
    <w:rsid w:val="00F57A3F"/>
    <w:rsid w:val="00F61741"/>
    <w:rsid w:val="00F62A1C"/>
    <w:rsid w:val="00F652CA"/>
    <w:rsid w:val="00F67AAF"/>
    <w:rsid w:val="00F72728"/>
    <w:rsid w:val="00F73B35"/>
    <w:rsid w:val="00F73BA1"/>
    <w:rsid w:val="00F741EE"/>
    <w:rsid w:val="00F751DE"/>
    <w:rsid w:val="00F7545E"/>
    <w:rsid w:val="00F7733D"/>
    <w:rsid w:val="00F77DAF"/>
    <w:rsid w:val="00F77F2D"/>
    <w:rsid w:val="00F809BB"/>
    <w:rsid w:val="00F8137A"/>
    <w:rsid w:val="00F8187D"/>
    <w:rsid w:val="00F81E5D"/>
    <w:rsid w:val="00F81E7E"/>
    <w:rsid w:val="00F82D28"/>
    <w:rsid w:val="00F84169"/>
    <w:rsid w:val="00F85658"/>
    <w:rsid w:val="00F86565"/>
    <w:rsid w:val="00F86A83"/>
    <w:rsid w:val="00F86B23"/>
    <w:rsid w:val="00F872DF"/>
    <w:rsid w:val="00F9013C"/>
    <w:rsid w:val="00F92D69"/>
    <w:rsid w:val="00F93C52"/>
    <w:rsid w:val="00F940E3"/>
    <w:rsid w:val="00F95A17"/>
    <w:rsid w:val="00F96D1A"/>
    <w:rsid w:val="00F97F31"/>
    <w:rsid w:val="00FA24B0"/>
    <w:rsid w:val="00FA664C"/>
    <w:rsid w:val="00FA7BEC"/>
    <w:rsid w:val="00FA7E66"/>
    <w:rsid w:val="00FB1AA9"/>
    <w:rsid w:val="00FB3843"/>
    <w:rsid w:val="00FB4A80"/>
    <w:rsid w:val="00FB510A"/>
    <w:rsid w:val="00FB5553"/>
    <w:rsid w:val="00FB6AC5"/>
    <w:rsid w:val="00FB7E69"/>
    <w:rsid w:val="00FC193B"/>
    <w:rsid w:val="00FC1A73"/>
    <w:rsid w:val="00FC2627"/>
    <w:rsid w:val="00FC3610"/>
    <w:rsid w:val="00FC374A"/>
    <w:rsid w:val="00FC4FF4"/>
    <w:rsid w:val="00FC63EC"/>
    <w:rsid w:val="00FD084D"/>
    <w:rsid w:val="00FD097A"/>
    <w:rsid w:val="00FD0E0D"/>
    <w:rsid w:val="00FD0E21"/>
    <w:rsid w:val="00FD16AE"/>
    <w:rsid w:val="00FD1C5D"/>
    <w:rsid w:val="00FD3D37"/>
    <w:rsid w:val="00FD433C"/>
    <w:rsid w:val="00FD7751"/>
    <w:rsid w:val="00FE0B95"/>
    <w:rsid w:val="00FE1F8B"/>
    <w:rsid w:val="00FE35F7"/>
    <w:rsid w:val="00FE494B"/>
    <w:rsid w:val="00FE57C9"/>
    <w:rsid w:val="00FF0315"/>
    <w:rsid w:val="00FF0331"/>
    <w:rsid w:val="00FF1BD0"/>
    <w:rsid w:val="00FF3356"/>
    <w:rsid w:val="00FF33FB"/>
    <w:rsid w:val="00FF5138"/>
    <w:rsid w:val="00FF77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6A67AAF"/>
  <w15:docId w15:val="{8AE3E60D-5BE1-4B63-96D0-9FB289065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1D8C"/>
    <w:pPr>
      <w:spacing w:after="120"/>
      <w:jc w:val="both"/>
    </w:pPr>
    <w:rPr>
      <w:rFonts w:ascii="Arial" w:hAnsi="Arial"/>
      <w:szCs w:val="24"/>
    </w:rPr>
  </w:style>
  <w:style w:type="paragraph" w:styleId="Heading1">
    <w:name w:val="heading 1"/>
    <w:aliases w:val="h1,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101D8C"/>
    <w:pPr>
      <w:keepNext/>
      <w:numPr>
        <w:numId w:val="34"/>
      </w:numPr>
      <w:spacing w:before="240" w:after="60"/>
      <w:outlineLvl w:val="0"/>
    </w:pPr>
    <w:rPr>
      <w:rFonts w:cs="Arial"/>
      <w:b/>
      <w:bCs/>
      <w:kern w:val="32"/>
      <w:sz w:val="32"/>
      <w:szCs w:val="32"/>
    </w:rPr>
  </w:style>
  <w:style w:type="paragraph" w:styleId="Heading2">
    <w:name w:val="heading 2"/>
    <w:aliases w:val="h2,Para2,Head hdbk,Top 2,H2,h2 main heading,B Sub/Bold,B Sub/Bold1,B Sub/Bold2,B Sub/Bold11,h2 main heading1,h2 main heading2,B Sub/Bold3,B Sub/Bold12,h2 main heading3,B Sub/Bold4,B Sub/Bold13,SubPara,2 headline,h,sub,Para 2,a.,a.1,a.2,body,1."/>
    <w:basedOn w:val="Normal"/>
    <w:next w:val="Normal"/>
    <w:link w:val="Heading2Char"/>
    <w:unhideWhenUsed/>
    <w:qFormat/>
    <w:rsid w:val="00101D8C"/>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1),Major Sections,subsub,Para 3,h3"/>
    <w:basedOn w:val="Normal"/>
    <w:next w:val="Normal"/>
    <w:link w:val="Heading3Char"/>
    <w:uiPriority w:val="9"/>
    <w:qFormat/>
    <w:rsid w:val="002741EB"/>
    <w:pPr>
      <w:keepNext/>
      <w:keepLines/>
      <w:spacing w:before="120" w:after="60"/>
      <w:outlineLvl w:val="2"/>
    </w:pPr>
    <w:rPr>
      <w:b/>
      <w:bCs/>
      <w:i/>
      <w:color w:val="CF4520"/>
      <w:sz w:val="24"/>
    </w:rPr>
  </w:style>
  <w:style w:type="paragraph" w:styleId="Heading4">
    <w:name w:val="heading 4"/>
    <w:aliases w:val="Para4,headhbk,(a),h4"/>
    <w:basedOn w:val="Normal"/>
    <w:next w:val="Normal"/>
    <w:link w:val="Heading4Char"/>
    <w:uiPriority w:val="9"/>
    <w:qFormat/>
    <w:rsid w:val="002741EB"/>
    <w:pPr>
      <w:keepNext/>
      <w:keepLines/>
      <w:spacing w:before="200" w:after="60"/>
      <w:outlineLvl w:val="3"/>
    </w:pPr>
    <w:rPr>
      <w:b/>
      <w:bCs/>
      <w:i/>
      <w:iCs/>
    </w:rPr>
  </w:style>
  <w:style w:type="paragraph" w:styleId="Heading5">
    <w:name w:val="heading 5"/>
    <w:aliases w:val="Para5,i.,H,subsubpara,1.1.1.1.1"/>
    <w:basedOn w:val="Normal"/>
    <w:next w:val="Normal"/>
    <w:link w:val="Heading5Char"/>
    <w:qFormat/>
    <w:rsid w:val="00B21843"/>
    <w:pPr>
      <w:numPr>
        <w:ilvl w:val="4"/>
        <w:numId w:val="3"/>
      </w:numPr>
      <w:spacing w:before="240" w:after="60"/>
      <w:outlineLvl w:val="4"/>
    </w:pPr>
    <w:rPr>
      <w:b/>
      <w:bCs/>
      <w:iCs/>
      <w:szCs w:val="26"/>
    </w:rPr>
  </w:style>
  <w:style w:type="paragraph" w:styleId="Heading6">
    <w:name w:val="heading 6"/>
    <w:aliases w:val="sub-dash,sd,5,Spare2"/>
    <w:basedOn w:val="Normal"/>
    <w:next w:val="Normal"/>
    <w:link w:val="Heading6Char"/>
    <w:qFormat/>
    <w:rsid w:val="00B21843"/>
    <w:pPr>
      <w:numPr>
        <w:ilvl w:val="5"/>
        <w:numId w:val="3"/>
      </w:numPr>
      <w:spacing w:before="240" w:after="60"/>
      <w:outlineLvl w:val="5"/>
    </w:pPr>
    <w:rPr>
      <w:rFonts w:ascii="Times New Roman" w:hAnsi="Times New Roman"/>
      <w:b/>
      <w:bCs/>
    </w:rPr>
  </w:style>
  <w:style w:type="paragraph" w:styleId="Heading7">
    <w:name w:val="heading 7"/>
    <w:aliases w:val="Spare3,h7,H7,Legal Level 1.1.,7,Heading 7 Char,Response Alpha,Response Numeral,Heading 7 Char1 Char1,Heading 7 Char Char Char1,Heading 7 Char1 Char1 Char Char Char1,Heading 7 Char Char Char1 Char Char Char1"/>
    <w:basedOn w:val="Normal"/>
    <w:next w:val="Normal"/>
    <w:link w:val="Heading7Char1"/>
    <w:qFormat/>
    <w:rsid w:val="00B21843"/>
    <w:pPr>
      <w:numPr>
        <w:ilvl w:val="6"/>
        <w:numId w:val="3"/>
      </w:numPr>
      <w:spacing w:before="240" w:after="60"/>
      <w:outlineLvl w:val="6"/>
    </w:pPr>
    <w:rPr>
      <w:rFonts w:ascii="Times New Roman" w:hAnsi="Times New Roman"/>
      <w:sz w:val="24"/>
    </w:rPr>
  </w:style>
  <w:style w:type="paragraph" w:styleId="Heading8">
    <w:name w:val="heading 8"/>
    <w:aliases w:val="Spare4"/>
    <w:basedOn w:val="Normal"/>
    <w:next w:val="Normal"/>
    <w:link w:val="Heading8Char"/>
    <w:qFormat/>
    <w:rsid w:val="00B21843"/>
    <w:pPr>
      <w:numPr>
        <w:ilvl w:val="7"/>
        <w:numId w:val="3"/>
      </w:numPr>
      <w:spacing w:before="240" w:after="60"/>
      <w:outlineLvl w:val="7"/>
    </w:pPr>
    <w:rPr>
      <w:rFonts w:ascii="Times New Roman" w:hAnsi="Times New Roman"/>
      <w:i/>
      <w:iCs/>
      <w:sz w:val="24"/>
    </w:rPr>
  </w:style>
  <w:style w:type="paragraph" w:styleId="Heading9">
    <w:name w:val="heading 9"/>
    <w:aliases w:val="Spare5"/>
    <w:basedOn w:val="Normal"/>
    <w:next w:val="Normal"/>
    <w:link w:val="Heading9Char"/>
    <w:qFormat/>
    <w:rsid w:val="00B21843"/>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101D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1D8C"/>
  </w:style>
  <w:style w:type="character" w:customStyle="1" w:styleId="Heading1Char">
    <w:name w:val="Heading 1 Char"/>
    <w:aliases w:val="h1 Char1,Para1 Char1,Top 1 Char1,ParaLevel1 Char1,Level 1 Para Char1,Level 1 Para1 Char1,Level 1 Para2 Char1,Level 1 Para3 Char1,Level 1 Para4 Char1,Level 1 Para11 Char1,Level 1 Para21 Char1,Level 1 Para31 Char1,Level 1 Para5 Char1"/>
    <w:link w:val="Heading1"/>
    <w:locked/>
    <w:rsid w:val="002741EB"/>
    <w:rPr>
      <w:rFonts w:ascii="Arial" w:hAnsi="Arial" w:cs="Arial"/>
      <w:b/>
      <w:bCs/>
      <w:kern w:val="32"/>
      <w:sz w:val="32"/>
      <w:szCs w:val="32"/>
    </w:rPr>
  </w:style>
  <w:style w:type="character" w:customStyle="1" w:styleId="Heading2Char">
    <w:name w:val="Heading 2 Char"/>
    <w:aliases w:val="h2 Char,Para2 Char,Head hdbk Char,Top 2 Char,H2 Char,h2 main heading Char,B Sub/Bold Char,B Sub/Bold1 Char,B Sub/Bold2 Char,B Sub/Bold11 Char,h2 main heading1 Char,h2 main heading2 Char,B Sub/Bold3 Char,B Sub/Bold12 Char,B Sub/Bold4 Char"/>
    <w:link w:val="Heading2"/>
    <w:locked/>
    <w:rsid w:val="00101D8C"/>
    <w:rPr>
      <w:rFonts w:ascii="Cambria" w:hAnsi="Cambria"/>
      <w:b/>
      <w:bCs/>
      <w:color w:val="4F81BD"/>
      <w:sz w:val="26"/>
      <w:szCs w:val="26"/>
    </w:rPr>
  </w:style>
  <w:style w:type="character" w:customStyle="1" w:styleId="Heading3Char">
    <w:name w:val="Heading 3 Char"/>
    <w:aliases w:val="Para3 Char,head3hdbk Char,H3 Char,C Sub-Sub/Italic Char,h3 sub heading Char,Head 3 Char,Head 31 Char,Head 32 Char,C Sub-Sub/Italic1 Char,3 Char,Sub2Para Char,(1) Char,Major Sections Char,subsub Char,Para 3 Char,h3 Char"/>
    <w:link w:val="Heading3"/>
    <w:uiPriority w:val="9"/>
    <w:locked/>
    <w:rsid w:val="002741EB"/>
    <w:rPr>
      <w:rFonts w:ascii="Arial" w:hAnsi="Arial"/>
      <w:b/>
      <w:bCs/>
      <w:i/>
      <w:color w:val="CF4520"/>
      <w:sz w:val="24"/>
      <w:szCs w:val="24"/>
    </w:rPr>
  </w:style>
  <w:style w:type="character" w:customStyle="1" w:styleId="Heading4Char">
    <w:name w:val="Heading 4 Char"/>
    <w:aliases w:val="Para4 Char,headhbk Char,(a) Char,h4 Char"/>
    <w:link w:val="Heading4"/>
    <w:uiPriority w:val="9"/>
    <w:locked/>
    <w:rsid w:val="002741EB"/>
    <w:rPr>
      <w:rFonts w:ascii="Arial" w:hAnsi="Arial"/>
      <w:b/>
      <w:bCs/>
      <w:i/>
      <w:iCs/>
      <w:szCs w:val="24"/>
    </w:rPr>
  </w:style>
  <w:style w:type="character" w:customStyle="1" w:styleId="Heading5Char">
    <w:name w:val="Heading 5 Char"/>
    <w:aliases w:val="Para5 Char,i. Char,H Char,subsubpara Char,1.1.1.1.1 Char"/>
    <w:link w:val="Heading5"/>
    <w:locked/>
    <w:rsid w:val="00954FB7"/>
    <w:rPr>
      <w:rFonts w:ascii="Arial" w:hAnsi="Arial"/>
      <w:b/>
      <w:bCs/>
      <w:iCs/>
      <w:szCs w:val="26"/>
    </w:rPr>
  </w:style>
  <w:style w:type="character" w:customStyle="1" w:styleId="Heading6Char">
    <w:name w:val="Heading 6 Char"/>
    <w:aliases w:val="sub-dash Char,sd Char,5 Char,Spare2 Char"/>
    <w:link w:val="Heading6"/>
    <w:locked/>
    <w:rsid w:val="00954FB7"/>
    <w:rPr>
      <w:b/>
      <w:bCs/>
      <w:szCs w:val="24"/>
    </w:rPr>
  </w:style>
  <w:style w:type="character" w:customStyle="1" w:styleId="Heading7Char1">
    <w:name w:val="Heading 7 Char1"/>
    <w:aliases w:val="Spare3 Char,h7 Char,H7 Char,Legal Level 1.1. Char,7 Char,Heading 7 Char Char,Response Alpha Char,Response Numeral Char,Heading 7 Char1 Char1 Char,Heading 7 Char Char Char1 Char,Heading 7 Char1 Char1 Char Char Char1 Char"/>
    <w:link w:val="Heading7"/>
    <w:locked/>
    <w:rsid w:val="00954FB7"/>
    <w:rPr>
      <w:sz w:val="24"/>
      <w:szCs w:val="24"/>
    </w:rPr>
  </w:style>
  <w:style w:type="character" w:customStyle="1" w:styleId="Heading8Char">
    <w:name w:val="Heading 8 Char"/>
    <w:aliases w:val="Spare4 Char"/>
    <w:link w:val="Heading8"/>
    <w:locked/>
    <w:rsid w:val="00954FB7"/>
    <w:rPr>
      <w:i/>
      <w:iCs/>
      <w:sz w:val="24"/>
      <w:szCs w:val="24"/>
    </w:rPr>
  </w:style>
  <w:style w:type="character" w:customStyle="1" w:styleId="Heading9Char">
    <w:name w:val="Heading 9 Char"/>
    <w:aliases w:val="Spare5 Char"/>
    <w:link w:val="Heading9"/>
    <w:locked/>
    <w:rsid w:val="00954FB7"/>
    <w:rPr>
      <w:rFonts w:ascii="Arial" w:hAnsi="Arial" w:cs="Arial"/>
      <w:szCs w:val="24"/>
    </w:rPr>
  </w:style>
  <w:style w:type="character" w:customStyle="1" w:styleId="Heading1Char1">
    <w:name w:val="Heading 1 Char1"/>
    <w:aliases w:val="h1 Char,Para1 Char,Top 1 Char,ParaLevel1 Char,Level 1 Para Char,Level 1 Para1 Char,Level 1 Para2 Char,Level 1 Para3 Char,Level 1 Para4 Char,Level 1 Para11 Char,Level 1 Para21 Char,Level 1 Para31 Char,Level 1 Para5 Char,Level 1 Para6 Char"/>
    <w:locked/>
    <w:rsid w:val="00954FB7"/>
    <w:rPr>
      <w:b/>
      <w:bCs/>
      <w:sz w:val="28"/>
      <w:szCs w:val="28"/>
      <w:lang w:val="en-AU" w:eastAsia="en-US" w:bidi="ar-SA"/>
    </w:rPr>
  </w:style>
  <w:style w:type="paragraph" w:styleId="BodyText">
    <w:name w:val="Body Text"/>
    <w:basedOn w:val="Normal"/>
    <w:link w:val="BodyTextChar"/>
    <w:rsid w:val="00B21843"/>
  </w:style>
  <w:style w:type="character" w:customStyle="1" w:styleId="BodyTextChar">
    <w:name w:val="Body Text Char"/>
    <w:link w:val="BodyText"/>
    <w:locked/>
    <w:rsid w:val="00954FB7"/>
    <w:rPr>
      <w:rFonts w:ascii="Arial" w:eastAsia="Calibri" w:hAnsi="Arial"/>
      <w:szCs w:val="22"/>
      <w:lang w:val="en-AU" w:eastAsia="en-US" w:bidi="ar-SA"/>
    </w:rPr>
  </w:style>
  <w:style w:type="character" w:styleId="CommentReference">
    <w:name w:val="annotation reference"/>
    <w:uiPriority w:val="99"/>
    <w:semiHidden/>
    <w:rPr>
      <w:sz w:val="16"/>
    </w:rPr>
  </w:style>
  <w:style w:type="paragraph" w:styleId="CommentText">
    <w:name w:val="annotation text"/>
    <w:basedOn w:val="Normal"/>
    <w:link w:val="CommentTextChar2"/>
  </w:style>
  <w:style w:type="character" w:customStyle="1" w:styleId="CommentTextChar2">
    <w:name w:val="Comment Text Char2"/>
    <w:link w:val="CommentText"/>
    <w:semiHidden/>
    <w:rsid w:val="00E23DCE"/>
    <w:rPr>
      <w:rFonts w:ascii="Arial" w:eastAsia="Calibri" w:hAnsi="Arial"/>
      <w:szCs w:val="22"/>
      <w:lang w:val="en-AU" w:eastAsia="en-US" w:bidi="ar-SA"/>
    </w:rPr>
  </w:style>
  <w:style w:type="character" w:styleId="PageNumber">
    <w:name w:val="page number"/>
    <w:basedOn w:val="DefaultParagraphFont"/>
    <w:semiHidden/>
  </w:style>
  <w:style w:type="paragraph" w:styleId="Header">
    <w:name w:val="header"/>
    <w:basedOn w:val="Normal"/>
    <w:link w:val="HeaderChar"/>
    <w:semiHidden/>
    <w:pPr>
      <w:tabs>
        <w:tab w:val="right" w:pos="9090"/>
      </w:tabs>
      <w:spacing w:after="0"/>
      <w:ind w:left="864" w:hanging="864"/>
    </w:pPr>
    <w:rPr>
      <w:sz w:val="16"/>
      <w:lang w:val="en-US"/>
    </w:rPr>
  </w:style>
  <w:style w:type="character" w:customStyle="1" w:styleId="HeaderChar">
    <w:name w:val="Header Char"/>
    <w:link w:val="Header"/>
    <w:semiHidden/>
    <w:rsid w:val="00954FB7"/>
    <w:rPr>
      <w:rFonts w:ascii="Arial" w:eastAsia="Calibri" w:hAnsi="Arial"/>
      <w:sz w:val="16"/>
      <w:szCs w:val="22"/>
      <w:lang w:val="en-US" w:eastAsia="en-US" w:bidi="ar-SA"/>
    </w:rPr>
  </w:style>
  <w:style w:type="paragraph" w:styleId="Footer">
    <w:name w:val="footer"/>
    <w:basedOn w:val="Normal"/>
    <w:link w:val="FooterChar"/>
    <w:semiHidden/>
    <w:pPr>
      <w:tabs>
        <w:tab w:val="right" w:pos="9090"/>
      </w:tabs>
      <w:spacing w:after="0"/>
    </w:pPr>
    <w:rPr>
      <w:sz w:val="16"/>
      <w:lang w:val="en-US"/>
    </w:rPr>
  </w:style>
  <w:style w:type="character" w:customStyle="1" w:styleId="FooterChar">
    <w:name w:val="Footer Char"/>
    <w:link w:val="Footer"/>
    <w:semiHidden/>
    <w:rsid w:val="00954FB7"/>
    <w:rPr>
      <w:rFonts w:ascii="Arial" w:eastAsia="Calibri" w:hAnsi="Arial"/>
      <w:sz w:val="16"/>
      <w:szCs w:val="22"/>
      <w:lang w:val="en-US" w:eastAsia="en-US" w:bidi="ar-SA"/>
    </w:rPr>
  </w:style>
  <w:style w:type="character" w:styleId="Hyperlink">
    <w:name w:val="Hyperlink"/>
    <w:uiPriority w:val="99"/>
    <w:unhideWhenUsed/>
    <w:rsid w:val="00101D8C"/>
    <w:rPr>
      <w:color w:val="0000FF"/>
      <w:u w:val="single"/>
    </w:rPr>
  </w:style>
  <w:style w:type="paragraph" w:styleId="BodyTextIndent2">
    <w:name w:val="Body Text Indent 2"/>
    <w:basedOn w:val="Normal"/>
    <w:semiHidden/>
    <w:pPr>
      <w:ind w:left="1440"/>
    </w:pPr>
    <w:rPr>
      <w:sz w:val="24"/>
    </w:rPr>
  </w:style>
  <w:style w:type="paragraph" w:styleId="BalloonText">
    <w:name w:val="Balloon Text"/>
    <w:basedOn w:val="Normal"/>
    <w:link w:val="BalloonTextChar"/>
    <w:autoRedefine/>
    <w:rsid w:val="004F4BAC"/>
    <w:rPr>
      <w:sz w:val="18"/>
      <w:szCs w:val="20"/>
    </w:rPr>
  </w:style>
  <w:style w:type="character" w:styleId="FollowedHyperlink">
    <w:name w:val="FollowedHyperlink"/>
    <w:semiHidden/>
    <w:rPr>
      <w:color w:val="800080"/>
      <w:u w:val="single"/>
    </w:rPr>
  </w:style>
  <w:style w:type="paragraph" w:styleId="BlockText">
    <w:name w:val="Block Text"/>
    <w:basedOn w:val="Normal"/>
    <w:semiHidden/>
    <w:pPr>
      <w:spacing w:after="240"/>
      <w:ind w:left="2127" w:right="238" w:hanging="2127"/>
    </w:pPr>
    <w:rPr>
      <w:sz w:val="24"/>
    </w:rPr>
  </w:style>
  <w:style w:type="paragraph" w:styleId="BodyText2">
    <w:name w:val="Body Text 2"/>
    <w:basedOn w:val="Normal"/>
    <w:semiHidden/>
    <w:rsid w:val="00486EAD"/>
    <w:pPr>
      <w:ind w:left="720" w:hanging="720"/>
    </w:pPr>
    <w:rPr>
      <w:b/>
      <w:sz w:val="24"/>
    </w:rPr>
  </w:style>
  <w:style w:type="paragraph" w:styleId="BodyText3">
    <w:name w:val="Body Text 3"/>
    <w:basedOn w:val="Normal"/>
    <w:semiHidden/>
    <w:pPr>
      <w:spacing w:after="240"/>
    </w:pPr>
  </w:style>
  <w:style w:type="paragraph" w:styleId="DocumentMap">
    <w:name w:val="Document Map"/>
    <w:basedOn w:val="Normal"/>
    <w:semiHidden/>
    <w:pPr>
      <w:shd w:val="clear" w:color="auto" w:fill="000080"/>
    </w:pPr>
    <w:rPr>
      <w:rFonts w:ascii="Tahoma" w:hAnsi="Tahoma"/>
    </w:rPr>
  </w:style>
  <w:style w:type="paragraph" w:styleId="ListBullet">
    <w:name w:val="List Bullet"/>
    <w:basedOn w:val="Normal"/>
    <w:semiHidden/>
    <w:pPr>
      <w:widowControl w:val="0"/>
      <w:spacing w:after="220"/>
    </w:pPr>
    <w:rPr>
      <w:rFonts w:ascii="Times New Roman" w:hAnsi="Times New Roman"/>
    </w:rPr>
  </w:style>
  <w:style w:type="paragraph" w:styleId="FootnoteText">
    <w:name w:val="footnote text"/>
    <w:basedOn w:val="Normal"/>
    <w:semiHidden/>
    <w:rsid w:val="00101D8C"/>
    <w:rPr>
      <w:szCs w:val="20"/>
    </w:rPr>
  </w:style>
  <w:style w:type="character" w:styleId="FootnoteReference">
    <w:name w:val="footnote reference"/>
    <w:semiHidden/>
    <w:rPr>
      <w:vertAlign w:val="superscript"/>
    </w:rPr>
  </w:style>
  <w:style w:type="paragraph" w:styleId="EndnoteText">
    <w:name w:val="endnote text"/>
    <w:basedOn w:val="Normal"/>
    <w:link w:val="EndnoteTextChar"/>
    <w:semiHidden/>
    <w:rsid w:val="00B21843"/>
    <w:rPr>
      <w:szCs w:val="20"/>
    </w:rPr>
  </w:style>
  <w:style w:type="character" w:customStyle="1" w:styleId="EndnoteTextChar">
    <w:name w:val="Endnote Text Char"/>
    <w:link w:val="EndnoteText"/>
    <w:semiHidden/>
    <w:locked/>
    <w:rsid w:val="00954FB7"/>
    <w:rPr>
      <w:rFonts w:ascii="Arial" w:eastAsia="Calibri" w:hAnsi="Arial"/>
      <w:lang w:val="en-AU" w:eastAsia="en-US" w:bidi="ar-SA"/>
    </w:rPr>
  </w:style>
  <w:style w:type="character" w:styleId="EndnoteReference">
    <w:name w:val="endnote reference"/>
    <w:semiHidden/>
    <w:rPr>
      <w:vertAlign w:val="superscript"/>
    </w:rPr>
  </w:style>
  <w:style w:type="paragraph" w:styleId="ListNumber2">
    <w:name w:val="List Number 2"/>
    <w:basedOn w:val="Normal"/>
    <w:semiHidden/>
    <w:pPr>
      <w:tabs>
        <w:tab w:val="left" w:pos="0"/>
        <w:tab w:val="left" w:pos="851"/>
        <w:tab w:val="left"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sz w:val="24"/>
    </w:rPr>
  </w:style>
  <w:style w:type="paragraph" w:styleId="BodyTextIndent3">
    <w:name w:val="Body Text Indent 3"/>
    <w:basedOn w:val="Normal"/>
    <w:semiHidden/>
    <w:pPr>
      <w:spacing w:after="0"/>
      <w:ind w:left="1418" w:hanging="851"/>
    </w:pPr>
    <w:rPr>
      <w:rFonts w:ascii="Times New Roman" w:hAnsi="Times New Roman"/>
      <w:lang w:val="en-US"/>
    </w:rPr>
  </w:style>
  <w:style w:type="paragraph" w:styleId="TOC1">
    <w:name w:val="toc 1"/>
    <w:next w:val="ASDEFCONNormal"/>
    <w:autoRedefine/>
    <w:uiPriority w:val="39"/>
    <w:rsid w:val="00101D8C"/>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101D8C"/>
    <w:pPr>
      <w:spacing w:after="120"/>
      <w:jc w:val="both"/>
    </w:pPr>
    <w:rPr>
      <w:rFonts w:ascii="Arial" w:hAnsi="Arial"/>
      <w:color w:val="000000"/>
      <w:szCs w:val="40"/>
    </w:rPr>
  </w:style>
  <w:style w:type="character" w:customStyle="1" w:styleId="ASDEFCONNormalChar">
    <w:name w:val="ASDEFCON Normal Char"/>
    <w:link w:val="ASDEFCONNormal"/>
    <w:rsid w:val="00101D8C"/>
    <w:rPr>
      <w:rFonts w:ascii="Arial" w:hAnsi="Arial"/>
      <w:color w:val="000000"/>
      <w:szCs w:val="40"/>
    </w:rPr>
  </w:style>
  <w:style w:type="paragraph" w:styleId="TOC2">
    <w:name w:val="toc 2"/>
    <w:next w:val="ASDEFCONNormal"/>
    <w:autoRedefine/>
    <w:uiPriority w:val="39"/>
    <w:rsid w:val="00101D8C"/>
    <w:pPr>
      <w:spacing w:after="60"/>
      <w:ind w:left="1417" w:hanging="850"/>
    </w:pPr>
    <w:rPr>
      <w:rFonts w:ascii="Arial" w:hAnsi="Arial" w:cs="Arial"/>
      <w:szCs w:val="24"/>
    </w:rPr>
  </w:style>
  <w:style w:type="paragraph" w:styleId="TOC3">
    <w:name w:val="toc 3"/>
    <w:basedOn w:val="Normal"/>
    <w:next w:val="Normal"/>
    <w:autoRedefine/>
    <w:rsid w:val="00101D8C"/>
    <w:pPr>
      <w:spacing w:after="100"/>
      <w:ind w:left="400"/>
    </w:pPr>
  </w:style>
  <w:style w:type="paragraph" w:styleId="TOC4">
    <w:name w:val="toc 4"/>
    <w:basedOn w:val="Normal"/>
    <w:next w:val="Normal"/>
    <w:autoRedefine/>
    <w:rsid w:val="00101D8C"/>
    <w:pPr>
      <w:spacing w:after="100"/>
      <w:ind w:left="600"/>
    </w:pPr>
  </w:style>
  <w:style w:type="paragraph" w:styleId="TOC5">
    <w:name w:val="toc 5"/>
    <w:basedOn w:val="Normal"/>
    <w:next w:val="Normal"/>
    <w:autoRedefine/>
    <w:rsid w:val="00101D8C"/>
    <w:pPr>
      <w:spacing w:after="100"/>
      <w:ind w:left="800"/>
    </w:pPr>
  </w:style>
  <w:style w:type="paragraph" w:styleId="TOC6">
    <w:name w:val="toc 6"/>
    <w:basedOn w:val="Normal"/>
    <w:next w:val="Normal"/>
    <w:autoRedefine/>
    <w:rsid w:val="00101D8C"/>
    <w:pPr>
      <w:spacing w:after="100"/>
      <w:ind w:left="1000"/>
    </w:pPr>
  </w:style>
  <w:style w:type="paragraph" w:styleId="TOC7">
    <w:name w:val="toc 7"/>
    <w:basedOn w:val="Normal"/>
    <w:next w:val="Normal"/>
    <w:autoRedefine/>
    <w:rsid w:val="00101D8C"/>
    <w:pPr>
      <w:spacing w:after="100"/>
      <w:ind w:left="1200"/>
    </w:pPr>
  </w:style>
  <w:style w:type="paragraph" w:styleId="TOC8">
    <w:name w:val="toc 8"/>
    <w:basedOn w:val="Normal"/>
    <w:next w:val="Normal"/>
    <w:autoRedefine/>
    <w:rsid w:val="00101D8C"/>
    <w:pPr>
      <w:spacing w:after="100"/>
      <w:ind w:left="1400"/>
    </w:pPr>
  </w:style>
  <w:style w:type="paragraph" w:styleId="TOC9">
    <w:name w:val="toc 9"/>
    <w:basedOn w:val="Normal"/>
    <w:next w:val="Normal"/>
    <w:autoRedefine/>
    <w:rsid w:val="00101D8C"/>
    <w:pPr>
      <w:spacing w:after="100"/>
      <w:ind w:left="1600"/>
    </w:pPr>
  </w:style>
  <w:style w:type="paragraph" w:styleId="BodyTextIndent">
    <w:name w:val="Body Text Indent"/>
    <w:basedOn w:val="Normal"/>
    <w:semiHidden/>
    <w:pPr>
      <w:ind w:left="851"/>
    </w:pPr>
    <w:rPr>
      <w:b/>
    </w:rPr>
  </w:style>
  <w:style w:type="paragraph" w:styleId="PlainText">
    <w:name w:val="Plain Text"/>
    <w:basedOn w:val="Normal"/>
    <w:semiHidden/>
    <w:rPr>
      <w:rFonts w:ascii="Courier New" w:hAnsi="Courier New"/>
    </w:rPr>
  </w:style>
  <w:style w:type="table" w:styleId="TableGrid">
    <w:name w:val="Table Grid"/>
    <w:basedOn w:val="TableNormal"/>
    <w:uiPriority w:val="59"/>
    <w:rsid w:val="00B21843"/>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736F4D"/>
    <w:rPr>
      <w:b w:val="0"/>
    </w:rPr>
  </w:style>
  <w:style w:type="paragraph" w:styleId="CommentSubject">
    <w:name w:val="annotation subject"/>
    <w:basedOn w:val="CommentText"/>
    <w:next w:val="CommentText"/>
    <w:link w:val="CommentSubjectChar"/>
    <w:semiHidden/>
    <w:rsid w:val="00702370"/>
    <w:rPr>
      <w:b/>
      <w:bCs/>
      <w:szCs w:val="20"/>
    </w:rPr>
  </w:style>
  <w:style w:type="character" w:customStyle="1" w:styleId="CommentSubjectChar">
    <w:name w:val="Comment Subject Char"/>
    <w:link w:val="CommentSubject"/>
    <w:semiHidden/>
    <w:rsid w:val="00954FB7"/>
    <w:rPr>
      <w:rFonts w:ascii="Arial" w:eastAsia="Calibri" w:hAnsi="Arial"/>
      <w:b/>
      <w:bCs/>
      <w:lang w:val="en-AU" w:eastAsia="en-US" w:bidi="ar-SA"/>
    </w:rPr>
  </w:style>
  <w:style w:type="paragraph" w:customStyle="1" w:styleId="Figure">
    <w:name w:val="Figure"/>
    <w:basedOn w:val="Normal"/>
    <w:semiHidden/>
    <w:rsid w:val="00D9366A"/>
    <w:rPr>
      <w:sz w:val="28"/>
    </w:rPr>
  </w:style>
  <w:style w:type="paragraph" w:customStyle="1" w:styleId="Clause">
    <w:name w:val="Clause"/>
    <w:basedOn w:val="Normal"/>
    <w:next w:val="Normal"/>
    <w:rsid w:val="00F45FD8"/>
    <w:pPr>
      <w:jc w:val="right"/>
    </w:pPr>
    <w:rPr>
      <w:i/>
    </w:rPr>
  </w:style>
  <w:style w:type="paragraph" w:customStyle="1" w:styleId="appendixno">
    <w:name w:val="appendixno"/>
    <w:basedOn w:val="Normal"/>
    <w:rsid w:val="00F45FD8"/>
    <w:pPr>
      <w:numPr>
        <w:numId w:val="4"/>
      </w:numPr>
      <w:spacing w:line="240" w:lineRule="atLeast"/>
      <w:ind w:right="-43"/>
    </w:pPr>
    <w:rPr>
      <w:snapToGrid w:val="0"/>
      <w:lang w:val="en-US"/>
    </w:rPr>
  </w:style>
  <w:style w:type="paragraph" w:customStyle="1" w:styleId="Notespara">
    <w:name w:val="Note spara"/>
    <w:basedOn w:val="PlainText"/>
    <w:rsid w:val="00F1141F"/>
    <w:pPr>
      <w:keepNext/>
      <w:numPr>
        <w:numId w:val="5"/>
      </w:numPr>
    </w:pPr>
    <w:rPr>
      <w:rFonts w:ascii="Arial" w:hAnsi="Arial"/>
      <w:b/>
      <w:i/>
    </w:rPr>
  </w:style>
  <w:style w:type="paragraph" w:customStyle="1" w:styleId="FigureCaption">
    <w:name w:val="Figure Caption"/>
    <w:basedOn w:val="Normal"/>
    <w:rsid w:val="006809FA"/>
    <w:pPr>
      <w:spacing w:before="120"/>
      <w:jc w:val="center"/>
    </w:pPr>
    <w:rPr>
      <w:b/>
    </w:rPr>
  </w:style>
  <w:style w:type="paragraph" w:styleId="Caption">
    <w:name w:val="caption"/>
    <w:basedOn w:val="Normal"/>
    <w:next w:val="Normal"/>
    <w:qFormat/>
    <w:rsid w:val="00101D8C"/>
    <w:rPr>
      <w:b/>
      <w:bCs/>
      <w:szCs w:val="20"/>
    </w:rPr>
  </w:style>
  <w:style w:type="paragraph" w:customStyle="1" w:styleId="Unpara1">
    <w:name w:val="Unpara1"/>
    <w:basedOn w:val="Normal"/>
    <w:semiHidden/>
    <w:rsid w:val="00954FB7"/>
    <w:rPr>
      <w:sz w:val="24"/>
    </w:rPr>
  </w:style>
  <w:style w:type="paragraph" w:customStyle="1" w:styleId="ListType1">
    <w:name w:val="List Type 1"/>
    <w:basedOn w:val="Normal"/>
    <w:semiHidden/>
    <w:rsid w:val="00954FB7"/>
    <w:pPr>
      <w:ind w:left="1854" w:right="1008" w:hanging="720"/>
    </w:pPr>
    <w:rPr>
      <w:sz w:val="24"/>
    </w:rPr>
  </w:style>
  <w:style w:type="paragraph" w:customStyle="1" w:styleId="Tag">
    <w:name w:val="Tag"/>
    <w:basedOn w:val="Normal"/>
    <w:semiHidden/>
    <w:rsid w:val="00954FB7"/>
    <w:pPr>
      <w:keepNext/>
    </w:pPr>
  </w:style>
  <w:style w:type="paragraph" w:customStyle="1" w:styleId="AnnexList">
    <w:name w:val="AnnexList"/>
    <w:basedOn w:val="Normal"/>
    <w:semiHidden/>
    <w:rsid w:val="00954FB7"/>
    <w:pPr>
      <w:ind w:left="641" w:hanging="641"/>
    </w:pPr>
  </w:style>
  <w:style w:type="paragraph" w:customStyle="1" w:styleId="BodyText21">
    <w:name w:val="Body Text 21"/>
    <w:basedOn w:val="Normal"/>
    <w:semiHidden/>
    <w:rsid w:val="00954FB7"/>
    <w:pPr>
      <w:keepNext/>
      <w:spacing w:after="240"/>
      <w:ind w:right="522"/>
    </w:pPr>
    <w:rPr>
      <w:sz w:val="24"/>
    </w:rPr>
  </w:style>
  <w:style w:type="paragraph" w:customStyle="1" w:styleId="Leg2Sec1">
    <w:name w:val="Leg2 Sec: 1."/>
    <w:basedOn w:val="Normal"/>
    <w:semiHidden/>
    <w:rsid w:val="00954FB7"/>
    <w:pPr>
      <w:spacing w:before="80" w:after="80" w:line="270" w:lineRule="atLeast"/>
      <w:ind w:left="1701" w:right="567" w:hanging="1134"/>
    </w:pPr>
    <w:rPr>
      <w:rFonts w:ascii="Times" w:hAnsi="Times"/>
      <w:color w:val="000000"/>
    </w:rPr>
  </w:style>
  <w:style w:type="paragraph" w:customStyle="1" w:styleId="NormalBase">
    <w:name w:val="Normal Base"/>
    <w:semiHidden/>
    <w:rsid w:val="00954FB7"/>
    <w:pPr>
      <w:tabs>
        <w:tab w:val="left" w:pos="567"/>
      </w:tabs>
      <w:spacing w:before="120" w:after="120" w:line="300" w:lineRule="atLeast"/>
      <w:jc w:val="both"/>
    </w:pPr>
    <w:rPr>
      <w:rFonts w:ascii="Times" w:hAnsi="Times"/>
      <w:sz w:val="24"/>
      <w:lang w:eastAsia="en-US"/>
    </w:rPr>
  </w:style>
  <w:style w:type="paragraph" w:customStyle="1" w:styleId="bullet20">
    <w:name w:val="bullet 2"/>
    <w:basedOn w:val="Normal"/>
    <w:semiHidden/>
    <w:rsid w:val="00954FB7"/>
    <w:pPr>
      <w:tabs>
        <w:tab w:val="left" w:pos="717"/>
      </w:tabs>
      <w:spacing w:before="120" w:after="0"/>
      <w:ind w:left="717" w:hanging="360"/>
    </w:pPr>
    <w:rPr>
      <w:color w:val="000000"/>
      <w:sz w:val="26"/>
      <w:lang w:val="en-US"/>
    </w:rPr>
  </w:style>
  <w:style w:type="paragraph" w:customStyle="1" w:styleId="Bullet">
    <w:name w:val="Bullet"/>
    <w:basedOn w:val="ListParagraph"/>
    <w:qFormat/>
    <w:rsid w:val="002741EB"/>
    <w:pPr>
      <w:tabs>
        <w:tab w:val="left" w:pos="567"/>
        <w:tab w:val="num" w:pos="720"/>
      </w:tabs>
      <w:ind w:hanging="720"/>
      <w:jc w:val="left"/>
    </w:pPr>
  </w:style>
  <w:style w:type="paragraph" w:customStyle="1" w:styleId="ParagraphText">
    <w:name w:val="Paragraph Text"/>
    <w:semiHidden/>
    <w:rsid w:val="00954FB7"/>
    <w:pPr>
      <w:widowControl w:val="0"/>
      <w:jc w:val="both"/>
    </w:pPr>
    <w:rPr>
      <w:rFonts w:ascii="Arial" w:hAnsi="Arial"/>
      <w:sz w:val="18"/>
      <w:lang w:eastAsia="en-US"/>
    </w:rPr>
  </w:style>
  <w:style w:type="paragraph" w:customStyle="1" w:styleId="Indent2">
    <w:name w:val="Indent 2"/>
    <w:basedOn w:val="Heading2"/>
    <w:semiHidden/>
    <w:rsid w:val="00954FB7"/>
    <w:pPr>
      <w:tabs>
        <w:tab w:val="left" w:pos="360"/>
      </w:tabs>
      <w:ind w:left="737"/>
      <w:outlineLvl w:val="9"/>
    </w:pPr>
  </w:style>
  <w:style w:type="paragraph" w:customStyle="1" w:styleId="spara">
    <w:name w:val="spara"/>
    <w:next w:val="Normal"/>
    <w:semiHidden/>
    <w:rsid w:val="00954FB7"/>
    <w:pPr>
      <w:numPr>
        <w:ilvl w:val="2"/>
        <w:numId w:val="6"/>
      </w:numPr>
      <w:tabs>
        <w:tab w:val="clear" w:pos="720"/>
        <w:tab w:val="num" w:pos="810"/>
      </w:tabs>
      <w:spacing w:after="120"/>
      <w:ind w:left="907" w:firstLine="0"/>
    </w:pPr>
    <w:rPr>
      <w:rFonts w:ascii="Arial" w:hAnsi="Arial"/>
      <w:noProof/>
      <w:lang w:eastAsia="en-US"/>
    </w:rPr>
  </w:style>
  <w:style w:type="paragraph" w:customStyle="1" w:styleId="Note">
    <w:name w:val="Note"/>
    <w:basedOn w:val="PlainText"/>
    <w:semiHidden/>
    <w:rsid w:val="00954FB7"/>
    <w:pPr>
      <w:keepNext/>
      <w:tabs>
        <w:tab w:val="left" w:pos="851"/>
      </w:tabs>
    </w:pPr>
    <w:rPr>
      <w:rFonts w:ascii="Arial" w:hAnsi="Arial"/>
      <w:b/>
      <w:i/>
    </w:rPr>
  </w:style>
  <w:style w:type="paragraph" w:customStyle="1" w:styleId="TextLevel2">
    <w:name w:val="Text Level 2"/>
    <w:basedOn w:val="Normal"/>
    <w:semiHidden/>
    <w:rsid w:val="00954FB7"/>
    <w:pPr>
      <w:numPr>
        <w:ilvl w:val="1"/>
        <w:numId w:val="8"/>
      </w:numPr>
    </w:pPr>
    <w:rPr>
      <w:lang w:val="en-US"/>
    </w:rPr>
  </w:style>
  <w:style w:type="paragraph" w:customStyle="1" w:styleId="NotetoDrafters">
    <w:name w:val="Note to Drafters"/>
    <w:basedOn w:val="Normal"/>
    <w:next w:val="Normal"/>
    <w:semiHidden/>
    <w:rsid w:val="00954FB7"/>
    <w:pPr>
      <w:shd w:val="clear" w:color="auto" w:fill="000000"/>
      <w:spacing w:after="0"/>
    </w:pPr>
    <w:rPr>
      <w:b/>
      <w:i/>
    </w:rPr>
  </w:style>
  <w:style w:type="paragraph" w:customStyle="1" w:styleId="Notetotenderers">
    <w:name w:val="Note to tenderers"/>
    <w:basedOn w:val="Normal"/>
    <w:next w:val="Normal"/>
    <w:semiHidden/>
    <w:rsid w:val="00954FB7"/>
    <w:pPr>
      <w:shd w:val="pct20" w:color="auto" w:fill="FFFFFF"/>
      <w:spacing w:after="0"/>
    </w:pPr>
    <w:rPr>
      <w:b/>
      <w:i/>
      <w:lang w:val="en-US"/>
    </w:rPr>
  </w:style>
  <w:style w:type="paragraph" w:customStyle="1" w:styleId="Notetodrafters0">
    <w:name w:val="Note to drafters"/>
    <w:basedOn w:val="Normal"/>
    <w:semiHidden/>
    <w:rsid w:val="00954FB7"/>
    <w:pPr>
      <w:shd w:val="clear" w:color="auto" w:fill="000000"/>
    </w:pPr>
    <w:rPr>
      <w:b/>
      <w:i/>
      <w:lang w:val="en-US"/>
    </w:rPr>
  </w:style>
  <w:style w:type="paragraph" w:customStyle="1" w:styleId="Option">
    <w:name w:val="Option"/>
    <w:basedOn w:val="Normal"/>
    <w:next w:val="Normal"/>
    <w:semiHidden/>
    <w:rsid w:val="00954FB7"/>
    <w:pPr>
      <w:spacing w:before="120"/>
    </w:pPr>
    <w:rPr>
      <w:b/>
      <w:i/>
    </w:rPr>
  </w:style>
  <w:style w:type="paragraph" w:customStyle="1" w:styleId="NotetoTenderers0">
    <w:name w:val="Note to Tenderers"/>
    <w:basedOn w:val="Normal"/>
    <w:next w:val="Normal"/>
    <w:rsid w:val="00954FB7"/>
    <w:pPr>
      <w:shd w:val="pct15" w:color="auto" w:fill="FFFFFF"/>
      <w:spacing w:before="120"/>
    </w:pPr>
    <w:rPr>
      <w:b/>
      <w:i/>
    </w:rPr>
  </w:style>
  <w:style w:type="paragraph" w:customStyle="1" w:styleId="AttachmentHeading">
    <w:name w:val="Attachment Heading"/>
    <w:basedOn w:val="Normal"/>
    <w:semiHidden/>
    <w:rsid w:val="00954FB7"/>
    <w:pPr>
      <w:spacing w:after="0"/>
      <w:jc w:val="center"/>
    </w:pPr>
    <w:rPr>
      <w:b/>
      <w:caps/>
      <w:lang w:val="en-US"/>
    </w:rPr>
  </w:style>
  <w:style w:type="paragraph" w:customStyle="1" w:styleId="sspara">
    <w:name w:val="sspara"/>
    <w:next w:val="Normal"/>
    <w:semiHidden/>
    <w:rsid w:val="00954FB7"/>
    <w:pPr>
      <w:numPr>
        <w:ilvl w:val="3"/>
        <w:numId w:val="6"/>
      </w:numPr>
      <w:spacing w:after="120"/>
      <w:ind w:firstLine="576"/>
    </w:pPr>
    <w:rPr>
      <w:rFonts w:ascii="Arial" w:hAnsi="Arial"/>
      <w:noProof/>
      <w:lang w:eastAsia="en-US"/>
    </w:rPr>
  </w:style>
  <w:style w:type="paragraph" w:customStyle="1" w:styleId="TitleChapter">
    <w:name w:val="TitleChapter"/>
    <w:next w:val="TextLevel2"/>
    <w:semiHidden/>
    <w:rsid w:val="00954FB7"/>
    <w:pPr>
      <w:spacing w:before="240" w:after="120"/>
      <w:jc w:val="center"/>
    </w:pPr>
    <w:rPr>
      <w:rFonts w:ascii="Arial" w:hAnsi="Arial"/>
      <w:b/>
      <w:caps/>
      <w:noProof/>
      <w:lang w:eastAsia="en-US"/>
    </w:rPr>
  </w:style>
  <w:style w:type="paragraph" w:customStyle="1" w:styleId="Attachments">
    <w:name w:val="Attachments"/>
    <w:next w:val="Normal"/>
    <w:semiHidden/>
    <w:rsid w:val="00954FB7"/>
    <w:pPr>
      <w:numPr>
        <w:numId w:val="7"/>
      </w:numPr>
    </w:pPr>
    <w:rPr>
      <w:rFonts w:ascii="Arial" w:hAnsi="Arial"/>
      <w:noProof/>
      <w:lang w:eastAsia="en-US"/>
    </w:rPr>
  </w:style>
  <w:style w:type="paragraph" w:customStyle="1" w:styleId="TextLevel3">
    <w:name w:val="Text Level 3"/>
    <w:next w:val="Normal"/>
    <w:link w:val="TextLevel3Char"/>
    <w:rsid w:val="00954FB7"/>
    <w:pPr>
      <w:widowControl w:val="0"/>
      <w:tabs>
        <w:tab w:val="num" w:pos="907"/>
        <w:tab w:val="left" w:pos="1814"/>
      </w:tabs>
      <w:suppressAutoHyphens/>
      <w:spacing w:before="120" w:after="120"/>
      <w:ind w:left="907" w:hanging="907"/>
      <w:jc w:val="both"/>
    </w:pPr>
    <w:rPr>
      <w:rFonts w:ascii="Arial" w:eastAsia="Arial" w:hAnsi="Arial" w:cs="Arial"/>
      <w:lang w:val="en-GB" w:eastAsia="ar-SA"/>
    </w:rPr>
  </w:style>
  <w:style w:type="character" w:customStyle="1" w:styleId="TextLevel3Char">
    <w:name w:val="Text Level 3 Char"/>
    <w:link w:val="TextLevel3"/>
    <w:rsid w:val="00954FB7"/>
    <w:rPr>
      <w:rFonts w:ascii="Arial" w:eastAsia="Arial" w:hAnsi="Arial" w:cs="Arial"/>
      <w:lang w:val="en-GB" w:eastAsia="ar-SA" w:bidi="ar-SA"/>
    </w:rPr>
  </w:style>
  <w:style w:type="paragraph" w:customStyle="1" w:styleId="Default">
    <w:name w:val="Default"/>
    <w:rsid w:val="00954FB7"/>
    <w:pPr>
      <w:autoSpaceDE w:val="0"/>
      <w:autoSpaceDN w:val="0"/>
      <w:adjustRightInd w:val="0"/>
    </w:pPr>
    <w:rPr>
      <w:rFonts w:ascii="Arial" w:eastAsia="SimSun" w:hAnsi="Arial" w:cs="Arial"/>
      <w:color w:val="000000"/>
      <w:sz w:val="24"/>
      <w:szCs w:val="24"/>
      <w:lang w:eastAsia="zh-CN"/>
    </w:rPr>
  </w:style>
  <w:style w:type="paragraph" w:styleId="Revision">
    <w:name w:val="Revision"/>
    <w:hidden/>
    <w:semiHidden/>
    <w:rsid w:val="00954FB7"/>
    <w:rPr>
      <w:rFonts w:ascii="Arial" w:eastAsia="Calibri" w:hAnsi="Arial"/>
      <w:szCs w:val="22"/>
      <w:lang w:eastAsia="en-US"/>
    </w:rPr>
  </w:style>
  <w:style w:type="paragraph" w:customStyle="1" w:styleId="NoteToDrafters1">
    <w:name w:val="Note To Drafters"/>
    <w:basedOn w:val="Normal"/>
    <w:next w:val="Normal"/>
    <w:autoRedefine/>
    <w:semiHidden/>
    <w:rsid w:val="00954FB7"/>
    <w:pPr>
      <w:keepNext/>
      <w:shd w:val="clear" w:color="auto" w:fill="000000"/>
      <w:spacing w:before="120"/>
    </w:pPr>
    <w:rPr>
      <w:b/>
      <w:i/>
    </w:rPr>
  </w:style>
  <w:style w:type="paragraph" w:customStyle="1" w:styleId="Options">
    <w:name w:val="Options"/>
    <w:basedOn w:val="Normal"/>
    <w:next w:val="Normal"/>
    <w:semiHidden/>
    <w:rsid w:val="00954FB7"/>
    <w:pPr>
      <w:widowControl w:val="0"/>
    </w:pPr>
    <w:rPr>
      <w:b/>
      <w:i/>
    </w:rPr>
  </w:style>
  <w:style w:type="paragraph" w:customStyle="1" w:styleId="subpara">
    <w:name w:val="sub para"/>
    <w:basedOn w:val="Normal"/>
    <w:semiHidden/>
    <w:rsid w:val="00954FB7"/>
    <w:pPr>
      <w:tabs>
        <w:tab w:val="num" w:pos="1134"/>
        <w:tab w:val="left" w:pos="1418"/>
      </w:tabs>
      <w:ind w:left="1134" w:hanging="567"/>
    </w:pPr>
  </w:style>
  <w:style w:type="paragraph" w:customStyle="1" w:styleId="subsubpara">
    <w:name w:val="sub sub para"/>
    <w:basedOn w:val="Normal"/>
    <w:autoRedefine/>
    <w:semiHidden/>
    <w:rsid w:val="00954FB7"/>
    <w:pPr>
      <w:tabs>
        <w:tab w:val="left" w:pos="1985"/>
        <w:tab w:val="num" w:pos="2138"/>
      </w:tabs>
      <w:ind w:left="1985" w:hanging="567"/>
    </w:pPr>
  </w:style>
  <w:style w:type="paragraph" w:customStyle="1" w:styleId="TitleCase">
    <w:name w:val="Title Case"/>
    <w:basedOn w:val="Normal"/>
    <w:next w:val="Normal"/>
    <w:semiHidden/>
    <w:rsid w:val="00954FB7"/>
    <w:rPr>
      <w:b/>
      <w:caps/>
    </w:rPr>
  </w:style>
  <w:style w:type="paragraph" w:customStyle="1" w:styleId="Recitals">
    <w:name w:val="Recitals"/>
    <w:basedOn w:val="Normal"/>
    <w:semiHidden/>
    <w:rsid w:val="00954FB7"/>
    <w:pPr>
      <w:tabs>
        <w:tab w:val="left" w:pos="851"/>
        <w:tab w:val="num" w:pos="1134"/>
      </w:tabs>
    </w:pPr>
  </w:style>
  <w:style w:type="paragraph" w:customStyle="1" w:styleId="NormalIndent1">
    <w:name w:val="Normal Indent1"/>
    <w:basedOn w:val="Normal"/>
    <w:autoRedefine/>
    <w:semiHidden/>
    <w:rsid w:val="00954FB7"/>
    <w:pPr>
      <w:keepNext/>
      <w:ind w:left="851"/>
    </w:pPr>
  </w:style>
  <w:style w:type="paragraph" w:customStyle="1" w:styleId="TablePara">
    <w:name w:val="Table Para"/>
    <w:autoRedefine/>
    <w:semiHidden/>
    <w:rsid w:val="00954FB7"/>
    <w:pPr>
      <w:numPr>
        <w:numId w:val="9"/>
      </w:numPr>
      <w:spacing w:before="120" w:after="120"/>
      <w:jc w:val="both"/>
    </w:pPr>
    <w:rPr>
      <w:rFonts w:ascii="Arial" w:hAnsi="Arial"/>
      <w:noProof/>
      <w:lang w:val="en-US" w:eastAsia="en-US"/>
    </w:rPr>
  </w:style>
  <w:style w:type="paragraph" w:customStyle="1" w:styleId="TableStyle">
    <w:name w:val="Table Style"/>
    <w:basedOn w:val="Normal"/>
    <w:autoRedefine/>
    <w:semiHidden/>
    <w:rsid w:val="00954FB7"/>
  </w:style>
  <w:style w:type="paragraph" w:customStyle="1" w:styleId="TableSubpara">
    <w:name w:val="Table Subpara"/>
    <w:autoRedefine/>
    <w:semiHidden/>
    <w:rsid w:val="00954FB7"/>
    <w:pPr>
      <w:spacing w:before="120" w:after="120"/>
      <w:ind w:left="568" w:hanging="568"/>
      <w:jc w:val="both"/>
    </w:pPr>
    <w:rPr>
      <w:rFonts w:ascii="Arial" w:hAnsi="Arial"/>
      <w:noProof/>
      <w:lang w:val="en-US" w:eastAsia="en-US"/>
    </w:rPr>
  </w:style>
  <w:style w:type="paragraph" w:customStyle="1" w:styleId="Indentlist">
    <w:name w:val="Indent list"/>
    <w:basedOn w:val="Normal"/>
    <w:rsid w:val="00954FB7"/>
    <w:pPr>
      <w:numPr>
        <w:numId w:val="10"/>
      </w:numPr>
      <w:tabs>
        <w:tab w:val="left" w:pos="1701"/>
      </w:tabs>
    </w:pPr>
  </w:style>
  <w:style w:type="paragraph" w:customStyle="1" w:styleId="Level11fo">
    <w:name w:val="Level 1.1fo"/>
    <w:basedOn w:val="Normal"/>
    <w:rsid w:val="00954FB7"/>
    <w:pPr>
      <w:spacing w:before="200" w:after="0" w:line="240" w:lineRule="atLeast"/>
      <w:ind w:left="720"/>
    </w:pPr>
    <w:rPr>
      <w:rFonts w:eastAsia="SimSun"/>
      <w:szCs w:val="20"/>
      <w:lang w:eastAsia="zh-CN"/>
    </w:rPr>
  </w:style>
  <w:style w:type="character" w:customStyle="1" w:styleId="ArialBold10">
    <w:name w:val="ArialBold10"/>
    <w:rsid w:val="00954FB7"/>
    <w:rPr>
      <w:rFonts w:ascii="Arial" w:hAnsi="Arial" w:cs="Arial"/>
      <w:b/>
      <w:sz w:val="20"/>
    </w:rPr>
  </w:style>
  <w:style w:type="character" w:customStyle="1" w:styleId="SC430">
    <w:name w:val="SC430"/>
    <w:rsid w:val="00954FB7"/>
    <w:rPr>
      <w:rFonts w:cs="Arial"/>
      <w:color w:val="000000"/>
      <w:sz w:val="20"/>
      <w:szCs w:val="20"/>
    </w:rPr>
  </w:style>
  <w:style w:type="character" w:customStyle="1" w:styleId="CharChar5">
    <w:name w:val="Char Char5"/>
    <w:semiHidden/>
    <w:rsid w:val="00954FB7"/>
    <w:rPr>
      <w:rFonts w:ascii="Arial" w:eastAsia="Calibri" w:hAnsi="Arial"/>
      <w:szCs w:val="22"/>
      <w:lang w:eastAsia="en-US"/>
    </w:rPr>
  </w:style>
  <w:style w:type="character" w:styleId="Emphasis">
    <w:name w:val="Emphasis"/>
    <w:qFormat/>
    <w:rsid w:val="00477103"/>
    <w:rPr>
      <w:i/>
      <w:iCs/>
    </w:rPr>
  </w:style>
  <w:style w:type="character" w:customStyle="1" w:styleId="CommentTextChar1">
    <w:name w:val="Comment Text Char1"/>
    <w:semiHidden/>
    <w:rsid w:val="00036157"/>
    <w:rPr>
      <w:rFonts w:ascii="Arial" w:eastAsia="Calibri" w:hAnsi="Arial"/>
      <w:szCs w:val="22"/>
      <w:lang w:eastAsia="en-US"/>
    </w:rPr>
  </w:style>
  <w:style w:type="paragraph" w:customStyle="1" w:styleId="AppendixListPlural">
    <w:name w:val="AppendixListPlural"/>
    <w:basedOn w:val="Normal"/>
    <w:rsid w:val="00BE1AE4"/>
    <w:pPr>
      <w:tabs>
        <w:tab w:val="left" w:pos="567"/>
        <w:tab w:val="left" w:pos="1134"/>
        <w:tab w:val="left" w:pos="1701"/>
        <w:tab w:val="left" w:pos="1985"/>
        <w:tab w:val="left" w:pos="2268"/>
        <w:tab w:val="left" w:pos="2835"/>
      </w:tabs>
      <w:spacing w:before="240" w:after="0"/>
    </w:pPr>
    <w:rPr>
      <w:b/>
      <w:szCs w:val="20"/>
    </w:rPr>
  </w:style>
  <w:style w:type="character" w:customStyle="1" w:styleId="CommentTextChar">
    <w:name w:val="Comment Text Char"/>
    <w:locked/>
    <w:rsid w:val="00771C81"/>
    <w:rPr>
      <w:rFonts w:eastAsia="Times New Roman" w:cs="Times New Roman"/>
    </w:rPr>
  </w:style>
  <w:style w:type="paragraph" w:customStyle="1" w:styleId="CUNumber3">
    <w:name w:val="CU_Number3"/>
    <w:basedOn w:val="Normal"/>
    <w:rsid w:val="00771C81"/>
    <w:pPr>
      <w:tabs>
        <w:tab w:val="num" w:pos="851"/>
        <w:tab w:val="num" w:pos="1928"/>
      </w:tabs>
      <w:spacing w:after="240"/>
      <w:ind w:left="1928" w:hanging="964"/>
      <w:outlineLvl w:val="2"/>
    </w:pPr>
    <w:rPr>
      <w:szCs w:val="20"/>
    </w:rPr>
  </w:style>
  <w:style w:type="paragraph" w:customStyle="1" w:styleId="COTCOCLV2-ASDEFCON">
    <w:name w:val="COT/COC LV2 - ASDEFCON"/>
    <w:basedOn w:val="ASDEFCONNormal"/>
    <w:next w:val="COTCOCLV3-ASDEFCON"/>
    <w:rsid w:val="00101D8C"/>
    <w:pPr>
      <w:keepNext/>
      <w:keepLines/>
      <w:numPr>
        <w:ilvl w:val="1"/>
        <w:numId w:val="11"/>
      </w:numPr>
      <w:pBdr>
        <w:bottom w:val="single" w:sz="4" w:space="1" w:color="auto"/>
      </w:pBdr>
    </w:pPr>
    <w:rPr>
      <w:b/>
    </w:rPr>
  </w:style>
  <w:style w:type="paragraph" w:customStyle="1" w:styleId="COTCOCLV3-ASDEFCON">
    <w:name w:val="COT/COC LV3 - ASDEFCON"/>
    <w:basedOn w:val="ASDEFCONNormal"/>
    <w:rsid w:val="00101D8C"/>
    <w:pPr>
      <w:numPr>
        <w:ilvl w:val="2"/>
        <w:numId w:val="11"/>
      </w:numPr>
    </w:pPr>
  </w:style>
  <w:style w:type="paragraph" w:customStyle="1" w:styleId="COTCOCLV1-ASDEFCON">
    <w:name w:val="COT/COC LV1 - ASDEFCON"/>
    <w:basedOn w:val="ASDEFCONNormal"/>
    <w:next w:val="COTCOCLV2-ASDEFCON"/>
    <w:rsid w:val="00101D8C"/>
    <w:pPr>
      <w:keepNext/>
      <w:keepLines/>
      <w:numPr>
        <w:numId w:val="11"/>
      </w:numPr>
      <w:spacing w:before="240"/>
    </w:pPr>
    <w:rPr>
      <w:b/>
      <w:caps/>
    </w:rPr>
  </w:style>
  <w:style w:type="paragraph" w:customStyle="1" w:styleId="COTCOCLV4-ASDEFCON">
    <w:name w:val="COT/COC LV4 - ASDEFCON"/>
    <w:basedOn w:val="ASDEFCONNormal"/>
    <w:rsid w:val="00101D8C"/>
    <w:pPr>
      <w:numPr>
        <w:ilvl w:val="3"/>
        <w:numId w:val="11"/>
      </w:numPr>
    </w:pPr>
  </w:style>
  <w:style w:type="paragraph" w:customStyle="1" w:styleId="COTCOCLV5-ASDEFCON">
    <w:name w:val="COT/COC LV5 - ASDEFCON"/>
    <w:basedOn w:val="ASDEFCONNormal"/>
    <w:rsid w:val="00101D8C"/>
    <w:pPr>
      <w:numPr>
        <w:ilvl w:val="4"/>
        <w:numId w:val="11"/>
      </w:numPr>
    </w:pPr>
  </w:style>
  <w:style w:type="paragraph" w:customStyle="1" w:styleId="COTCOCLV6-ASDEFCON">
    <w:name w:val="COT/COC LV6 - ASDEFCON"/>
    <w:basedOn w:val="ASDEFCONNormal"/>
    <w:rsid w:val="00101D8C"/>
    <w:pPr>
      <w:keepLines/>
      <w:numPr>
        <w:ilvl w:val="5"/>
        <w:numId w:val="11"/>
      </w:numPr>
    </w:pPr>
  </w:style>
  <w:style w:type="paragraph" w:customStyle="1" w:styleId="ASDEFCONOption">
    <w:name w:val="ASDEFCON Option"/>
    <w:basedOn w:val="ASDEFCONNormal"/>
    <w:rsid w:val="00101D8C"/>
    <w:pPr>
      <w:keepNext/>
      <w:spacing w:before="60"/>
    </w:pPr>
    <w:rPr>
      <w:b/>
      <w:i/>
      <w:szCs w:val="24"/>
    </w:rPr>
  </w:style>
  <w:style w:type="paragraph" w:customStyle="1" w:styleId="NoteToDrafters-ASDEFCON">
    <w:name w:val="Note To Drafters - ASDEFCON"/>
    <w:basedOn w:val="ASDEFCONNormal"/>
    <w:link w:val="NoteToDrafters-ASDEFCONChar"/>
    <w:rsid w:val="00101D8C"/>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101D8C"/>
    <w:pPr>
      <w:keepNext/>
      <w:shd w:val="pct15" w:color="auto" w:fill="auto"/>
    </w:pPr>
    <w:rPr>
      <w:b/>
      <w:i/>
    </w:rPr>
  </w:style>
  <w:style w:type="paragraph" w:customStyle="1" w:styleId="ASDEFCONTitle">
    <w:name w:val="ASDEFCON Title"/>
    <w:basedOn w:val="ASDEFCONNormal"/>
    <w:rsid w:val="00101D8C"/>
    <w:pPr>
      <w:keepLines/>
      <w:spacing w:before="240"/>
      <w:jc w:val="center"/>
    </w:pPr>
    <w:rPr>
      <w:b/>
      <w:caps/>
    </w:rPr>
  </w:style>
  <w:style w:type="paragraph" w:customStyle="1" w:styleId="ATTANNLV1-ASDEFCON">
    <w:name w:val="ATT/ANN LV1 - ASDEFCON"/>
    <w:basedOn w:val="ASDEFCONNormal"/>
    <w:next w:val="ATTANNLV2-ASDEFCON"/>
    <w:rsid w:val="00101D8C"/>
    <w:pPr>
      <w:keepNext/>
      <w:keepLines/>
      <w:numPr>
        <w:numId w:val="3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01D8C"/>
    <w:pPr>
      <w:numPr>
        <w:ilvl w:val="1"/>
        <w:numId w:val="35"/>
      </w:numPr>
    </w:pPr>
    <w:rPr>
      <w:szCs w:val="24"/>
    </w:rPr>
  </w:style>
  <w:style w:type="character" w:customStyle="1" w:styleId="ATTANNLV2-ASDEFCONChar">
    <w:name w:val="ATT/ANN LV2 - ASDEFCON Char"/>
    <w:link w:val="ATTANNLV2-ASDEFCON"/>
    <w:rsid w:val="00101D8C"/>
    <w:rPr>
      <w:rFonts w:ascii="Arial" w:hAnsi="Arial"/>
      <w:color w:val="000000"/>
      <w:szCs w:val="24"/>
    </w:rPr>
  </w:style>
  <w:style w:type="paragraph" w:customStyle="1" w:styleId="ATTANNLV3-ASDEFCON">
    <w:name w:val="ATT/ANN LV3 - ASDEFCON"/>
    <w:basedOn w:val="ASDEFCONNormal"/>
    <w:rsid w:val="00101D8C"/>
    <w:pPr>
      <w:numPr>
        <w:ilvl w:val="2"/>
        <w:numId w:val="35"/>
      </w:numPr>
    </w:pPr>
    <w:rPr>
      <w:szCs w:val="24"/>
    </w:rPr>
  </w:style>
  <w:style w:type="paragraph" w:customStyle="1" w:styleId="ATTANNLV4-ASDEFCON">
    <w:name w:val="ATT/ANN LV4 - ASDEFCON"/>
    <w:basedOn w:val="ASDEFCONNormal"/>
    <w:rsid w:val="00101D8C"/>
    <w:pPr>
      <w:numPr>
        <w:ilvl w:val="3"/>
        <w:numId w:val="35"/>
      </w:numPr>
    </w:pPr>
    <w:rPr>
      <w:szCs w:val="24"/>
    </w:rPr>
  </w:style>
  <w:style w:type="paragraph" w:customStyle="1" w:styleId="ASDEFCONCoverTitle">
    <w:name w:val="ASDEFCON Cover Title"/>
    <w:rsid w:val="00101D8C"/>
    <w:pPr>
      <w:jc w:val="center"/>
    </w:pPr>
    <w:rPr>
      <w:rFonts w:ascii="Georgia" w:hAnsi="Georgia"/>
      <w:b/>
      <w:color w:val="000000"/>
      <w:sz w:val="100"/>
      <w:szCs w:val="24"/>
    </w:rPr>
  </w:style>
  <w:style w:type="paragraph" w:customStyle="1" w:styleId="ASDEFCONHeaderFooterLeft">
    <w:name w:val="ASDEFCON Header/Footer Left"/>
    <w:basedOn w:val="ASDEFCONNormal"/>
    <w:rsid w:val="00101D8C"/>
    <w:pPr>
      <w:spacing w:after="0"/>
      <w:jc w:val="left"/>
    </w:pPr>
    <w:rPr>
      <w:sz w:val="16"/>
      <w:szCs w:val="24"/>
    </w:rPr>
  </w:style>
  <w:style w:type="paragraph" w:customStyle="1" w:styleId="ASDEFCONCoverPageIncorp">
    <w:name w:val="ASDEFCON Cover Page Incorp"/>
    <w:rsid w:val="00101D8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101D8C"/>
    <w:rPr>
      <w:b/>
      <w:i/>
    </w:rPr>
  </w:style>
  <w:style w:type="paragraph" w:customStyle="1" w:styleId="COTCOCLV2NONUM-ASDEFCON">
    <w:name w:val="COT/COC LV2 NONUM - ASDEFCON"/>
    <w:basedOn w:val="COTCOCLV2-ASDEFCON"/>
    <w:next w:val="COTCOCLV3-ASDEFCON"/>
    <w:rsid w:val="00101D8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01D8C"/>
    <w:pPr>
      <w:keepNext w:val="0"/>
      <w:numPr>
        <w:numId w:val="0"/>
      </w:numPr>
      <w:ind w:left="851"/>
    </w:pPr>
    <w:rPr>
      <w:bCs/>
      <w:szCs w:val="20"/>
    </w:rPr>
  </w:style>
  <w:style w:type="paragraph" w:customStyle="1" w:styleId="COTCOCLV3NONUM-ASDEFCON">
    <w:name w:val="COT/COC LV3 NONUM - ASDEFCON"/>
    <w:basedOn w:val="COTCOCLV3-ASDEFCON"/>
    <w:next w:val="COTCOCLV3-ASDEFCON"/>
    <w:rsid w:val="00101D8C"/>
    <w:pPr>
      <w:numPr>
        <w:ilvl w:val="0"/>
        <w:numId w:val="0"/>
      </w:numPr>
      <w:ind w:left="851"/>
    </w:pPr>
    <w:rPr>
      <w:szCs w:val="20"/>
    </w:rPr>
  </w:style>
  <w:style w:type="paragraph" w:customStyle="1" w:styleId="COTCOCLV4NONUM-ASDEFCON">
    <w:name w:val="COT/COC LV4 NONUM - ASDEFCON"/>
    <w:basedOn w:val="COTCOCLV4-ASDEFCON"/>
    <w:next w:val="COTCOCLV4-ASDEFCON"/>
    <w:rsid w:val="00101D8C"/>
    <w:pPr>
      <w:numPr>
        <w:ilvl w:val="0"/>
        <w:numId w:val="0"/>
      </w:numPr>
      <w:ind w:left="1418"/>
    </w:pPr>
    <w:rPr>
      <w:szCs w:val="20"/>
    </w:rPr>
  </w:style>
  <w:style w:type="paragraph" w:customStyle="1" w:styleId="COTCOCLV5NONUM-ASDEFCON">
    <w:name w:val="COT/COC LV5 NONUM - ASDEFCON"/>
    <w:basedOn w:val="COTCOCLV5-ASDEFCON"/>
    <w:next w:val="COTCOCLV5-ASDEFCON"/>
    <w:rsid w:val="00101D8C"/>
    <w:pPr>
      <w:numPr>
        <w:ilvl w:val="0"/>
        <w:numId w:val="0"/>
      </w:numPr>
      <w:ind w:left="1985"/>
    </w:pPr>
    <w:rPr>
      <w:szCs w:val="20"/>
    </w:rPr>
  </w:style>
  <w:style w:type="paragraph" w:customStyle="1" w:styleId="COTCOCLV6NONUM-ASDEFCON">
    <w:name w:val="COT/COC LV6 NONUM - ASDEFCON"/>
    <w:basedOn w:val="COTCOCLV6-ASDEFCON"/>
    <w:next w:val="COTCOCLV6-ASDEFCON"/>
    <w:rsid w:val="00101D8C"/>
    <w:pPr>
      <w:numPr>
        <w:ilvl w:val="0"/>
        <w:numId w:val="0"/>
      </w:numPr>
      <w:ind w:left="2552"/>
    </w:pPr>
    <w:rPr>
      <w:szCs w:val="20"/>
    </w:rPr>
  </w:style>
  <w:style w:type="paragraph" w:customStyle="1" w:styleId="ATTANNLV1NONUM-ASDEFCON">
    <w:name w:val="ATT/ANN LV1 NONUM - ASDEFCON"/>
    <w:basedOn w:val="ATTANNLV1-ASDEFCON"/>
    <w:next w:val="ATTANNLV2-ASDEFCON"/>
    <w:rsid w:val="00101D8C"/>
    <w:pPr>
      <w:numPr>
        <w:numId w:val="0"/>
      </w:numPr>
      <w:ind w:left="851"/>
    </w:pPr>
    <w:rPr>
      <w:bCs/>
      <w:szCs w:val="20"/>
    </w:rPr>
  </w:style>
  <w:style w:type="paragraph" w:customStyle="1" w:styleId="ATTANNLV2NONUM-ASDEFCON">
    <w:name w:val="ATT/ANN LV2 NONUM - ASDEFCON"/>
    <w:basedOn w:val="ATTANNLV2-ASDEFCON"/>
    <w:next w:val="ATTANNLV2-ASDEFCON"/>
    <w:rsid w:val="00101D8C"/>
    <w:pPr>
      <w:numPr>
        <w:ilvl w:val="0"/>
        <w:numId w:val="0"/>
      </w:numPr>
      <w:ind w:left="851"/>
    </w:pPr>
    <w:rPr>
      <w:szCs w:val="20"/>
    </w:rPr>
  </w:style>
  <w:style w:type="paragraph" w:customStyle="1" w:styleId="ATTANNLV3NONUM-ASDEFCON">
    <w:name w:val="ATT/ANN LV3 NONUM - ASDEFCON"/>
    <w:basedOn w:val="ATTANNLV3-ASDEFCON"/>
    <w:next w:val="ATTANNLV3-ASDEFCON"/>
    <w:rsid w:val="00101D8C"/>
    <w:pPr>
      <w:numPr>
        <w:ilvl w:val="0"/>
        <w:numId w:val="0"/>
      </w:numPr>
      <w:ind w:left="1418"/>
    </w:pPr>
    <w:rPr>
      <w:szCs w:val="20"/>
    </w:rPr>
  </w:style>
  <w:style w:type="paragraph" w:customStyle="1" w:styleId="ATTANNLV4NONUM-ASDEFCON">
    <w:name w:val="ATT/ANN LV4 NONUM - ASDEFCON"/>
    <w:basedOn w:val="ATTANNLV4-ASDEFCON"/>
    <w:next w:val="ATTANNLV4-ASDEFCON"/>
    <w:rsid w:val="00101D8C"/>
    <w:pPr>
      <w:numPr>
        <w:ilvl w:val="0"/>
        <w:numId w:val="0"/>
      </w:numPr>
      <w:ind w:left="1985"/>
    </w:pPr>
    <w:rPr>
      <w:szCs w:val="20"/>
    </w:rPr>
  </w:style>
  <w:style w:type="paragraph" w:customStyle="1" w:styleId="NoteToDraftersBullets-ASDEFCON">
    <w:name w:val="Note To Drafters Bullets - ASDEFCON"/>
    <w:basedOn w:val="NoteToDrafters-ASDEFCON"/>
    <w:rsid w:val="00101D8C"/>
    <w:pPr>
      <w:numPr>
        <w:numId w:val="12"/>
      </w:numPr>
    </w:pPr>
    <w:rPr>
      <w:bCs/>
      <w:iCs/>
      <w:szCs w:val="20"/>
    </w:rPr>
  </w:style>
  <w:style w:type="paragraph" w:customStyle="1" w:styleId="NoteToDraftersList-ASDEFCON">
    <w:name w:val="Note To Drafters List - ASDEFCON"/>
    <w:basedOn w:val="NoteToDrafters-ASDEFCON"/>
    <w:rsid w:val="00101D8C"/>
    <w:pPr>
      <w:numPr>
        <w:numId w:val="13"/>
      </w:numPr>
    </w:pPr>
    <w:rPr>
      <w:bCs/>
      <w:iCs/>
      <w:szCs w:val="20"/>
    </w:rPr>
  </w:style>
  <w:style w:type="paragraph" w:customStyle="1" w:styleId="NoteToTenderersBullets-ASDEFCON">
    <w:name w:val="Note To Tenderers Bullets - ASDEFCON"/>
    <w:basedOn w:val="NoteToTenderers-ASDEFCON"/>
    <w:rsid w:val="00101D8C"/>
    <w:pPr>
      <w:numPr>
        <w:numId w:val="14"/>
      </w:numPr>
    </w:pPr>
    <w:rPr>
      <w:bCs/>
      <w:iCs/>
      <w:szCs w:val="20"/>
    </w:rPr>
  </w:style>
  <w:style w:type="paragraph" w:customStyle="1" w:styleId="NoteToTenderersList-ASDEFCON">
    <w:name w:val="Note To Tenderers List - ASDEFCON"/>
    <w:basedOn w:val="NoteToTenderers-ASDEFCON"/>
    <w:rsid w:val="00101D8C"/>
    <w:pPr>
      <w:numPr>
        <w:numId w:val="15"/>
      </w:numPr>
    </w:pPr>
    <w:rPr>
      <w:bCs/>
      <w:iCs/>
      <w:szCs w:val="20"/>
    </w:rPr>
  </w:style>
  <w:style w:type="paragraph" w:customStyle="1" w:styleId="SOWHL1-ASDEFCON">
    <w:name w:val="SOW HL1 - ASDEFCON"/>
    <w:basedOn w:val="ASDEFCONNormal"/>
    <w:next w:val="SOWHL2-ASDEFCON"/>
    <w:qFormat/>
    <w:rsid w:val="00101D8C"/>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01D8C"/>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01D8C"/>
    <w:pPr>
      <w:keepNext/>
      <w:numPr>
        <w:ilvl w:val="2"/>
        <w:numId w:val="2"/>
      </w:numPr>
    </w:pPr>
    <w:rPr>
      <w:rFonts w:eastAsia="Calibri"/>
      <w:b/>
      <w:szCs w:val="22"/>
      <w:lang w:eastAsia="en-US"/>
    </w:rPr>
  </w:style>
  <w:style w:type="paragraph" w:customStyle="1" w:styleId="SOWHL4-ASDEFCON">
    <w:name w:val="SOW HL4 - ASDEFCON"/>
    <w:basedOn w:val="ASDEFCONNormal"/>
    <w:qFormat/>
    <w:rsid w:val="00101D8C"/>
    <w:pPr>
      <w:keepNext/>
      <w:numPr>
        <w:ilvl w:val="3"/>
        <w:numId w:val="2"/>
      </w:numPr>
    </w:pPr>
    <w:rPr>
      <w:rFonts w:eastAsia="Calibri"/>
      <w:b/>
      <w:szCs w:val="22"/>
      <w:lang w:eastAsia="en-US"/>
    </w:rPr>
  </w:style>
  <w:style w:type="paragraph" w:customStyle="1" w:styleId="SOWHL5-ASDEFCON">
    <w:name w:val="SOW HL5 - ASDEFCON"/>
    <w:basedOn w:val="ASDEFCONNormal"/>
    <w:qFormat/>
    <w:rsid w:val="00101D8C"/>
    <w:pPr>
      <w:keepNext/>
      <w:numPr>
        <w:ilvl w:val="4"/>
        <w:numId w:val="2"/>
      </w:numPr>
    </w:pPr>
    <w:rPr>
      <w:rFonts w:eastAsia="Calibri"/>
      <w:b/>
      <w:szCs w:val="22"/>
      <w:lang w:eastAsia="en-US"/>
    </w:rPr>
  </w:style>
  <w:style w:type="paragraph" w:customStyle="1" w:styleId="SOWSubL1-ASDEFCON">
    <w:name w:val="SOW SubL1 - ASDEFCON"/>
    <w:basedOn w:val="ASDEFCONNormal"/>
    <w:qFormat/>
    <w:rsid w:val="00101D8C"/>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101D8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01D8C"/>
    <w:pPr>
      <w:numPr>
        <w:ilvl w:val="0"/>
        <w:numId w:val="0"/>
      </w:numPr>
      <w:ind w:left="1134"/>
    </w:pPr>
    <w:rPr>
      <w:rFonts w:eastAsia="Times New Roman"/>
      <w:bCs/>
      <w:szCs w:val="20"/>
    </w:rPr>
  </w:style>
  <w:style w:type="paragraph" w:customStyle="1" w:styleId="SOWTL2-ASDEFCON">
    <w:name w:val="SOW TL2 - ASDEFCON"/>
    <w:basedOn w:val="SOWHL2-ASDEFCON"/>
    <w:rsid w:val="00101D8C"/>
    <w:pPr>
      <w:keepNext w:val="0"/>
      <w:pBdr>
        <w:bottom w:val="none" w:sz="0" w:space="0" w:color="auto"/>
      </w:pBdr>
    </w:pPr>
    <w:rPr>
      <w:b w:val="0"/>
    </w:rPr>
  </w:style>
  <w:style w:type="paragraph" w:customStyle="1" w:styleId="SOWTL3NONUM-ASDEFCON">
    <w:name w:val="SOW TL3 NONUM - ASDEFCON"/>
    <w:basedOn w:val="SOWTL3-ASDEFCON"/>
    <w:next w:val="SOWTL3-ASDEFCON"/>
    <w:rsid w:val="00101D8C"/>
    <w:pPr>
      <w:numPr>
        <w:ilvl w:val="0"/>
        <w:numId w:val="0"/>
      </w:numPr>
      <w:ind w:left="1134"/>
    </w:pPr>
    <w:rPr>
      <w:rFonts w:eastAsia="Times New Roman"/>
      <w:bCs/>
      <w:szCs w:val="20"/>
    </w:rPr>
  </w:style>
  <w:style w:type="paragraph" w:customStyle="1" w:styleId="SOWTL3-ASDEFCON">
    <w:name w:val="SOW TL3 - ASDEFCON"/>
    <w:basedOn w:val="SOWHL3-ASDEFCON"/>
    <w:rsid w:val="00101D8C"/>
    <w:pPr>
      <w:keepNext w:val="0"/>
    </w:pPr>
    <w:rPr>
      <w:b w:val="0"/>
    </w:rPr>
  </w:style>
  <w:style w:type="paragraph" w:customStyle="1" w:styleId="SOWTL4NONUM-ASDEFCON">
    <w:name w:val="SOW TL4 NONUM - ASDEFCON"/>
    <w:basedOn w:val="SOWTL4-ASDEFCON"/>
    <w:next w:val="SOWTL4-ASDEFCON"/>
    <w:rsid w:val="00101D8C"/>
    <w:pPr>
      <w:numPr>
        <w:ilvl w:val="0"/>
        <w:numId w:val="0"/>
      </w:numPr>
      <w:ind w:left="1134"/>
    </w:pPr>
    <w:rPr>
      <w:rFonts w:eastAsia="Times New Roman"/>
      <w:bCs/>
      <w:szCs w:val="20"/>
    </w:rPr>
  </w:style>
  <w:style w:type="paragraph" w:customStyle="1" w:styleId="SOWTL4-ASDEFCON">
    <w:name w:val="SOW TL4 - ASDEFCON"/>
    <w:basedOn w:val="SOWHL4-ASDEFCON"/>
    <w:rsid w:val="00101D8C"/>
    <w:pPr>
      <w:keepNext w:val="0"/>
    </w:pPr>
    <w:rPr>
      <w:b w:val="0"/>
    </w:rPr>
  </w:style>
  <w:style w:type="paragraph" w:customStyle="1" w:styleId="SOWTL5NONUM-ASDEFCON">
    <w:name w:val="SOW TL5 NONUM - ASDEFCON"/>
    <w:basedOn w:val="SOWHL5-ASDEFCON"/>
    <w:next w:val="SOWTL5-ASDEFCON"/>
    <w:rsid w:val="00101D8C"/>
    <w:pPr>
      <w:keepNext w:val="0"/>
      <w:numPr>
        <w:ilvl w:val="0"/>
        <w:numId w:val="0"/>
      </w:numPr>
      <w:ind w:left="1134"/>
    </w:pPr>
    <w:rPr>
      <w:b w:val="0"/>
    </w:rPr>
  </w:style>
  <w:style w:type="paragraph" w:customStyle="1" w:styleId="SOWTL5-ASDEFCON">
    <w:name w:val="SOW TL5 - ASDEFCON"/>
    <w:basedOn w:val="SOWHL5-ASDEFCON"/>
    <w:rsid w:val="00101D8C"/>
    <w:pPr>
      <w:keepNext w:val="0"/>
    </w:pPr>
    <w:rPr>
      <w:b w:val="0"/>
    </w:rPr>
  </w:style>
  <w:style w:type="paragraph" w:customStyle="1" w:styleId="SOWSubL2-ASDEFCON">
    <w:name w:val="SOW SubL2 - ASDEFCON"/>
    <w:basedOn w:val="ASDEFCONNormal"/>
    <w:qFormat/>
    <w:rsid w:val="00101D8C"/>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101D8C"/>
    <w:pPr>
      <w:numPr>
        <w:numId w:val="0"/>
      </w:numPr>
      <w:ind w:left="1701"/>
    </w:pPr>
  </w:style>
  <w:style w:type="paragraph" w:customStyle="1" w:styleId="SOWSubL2NONUM-ASDEFCON">
    <w:name w:val="SOW SubL2 NONUM - ASDEFCON"/>
    <w:basedOn w:val="SOWSubL2-ASDEFCON"/>
    <w:next w:val="SOWSubL2-ASDEFCON"/>
    <w:qFormat/>
    <w:rsid w:val="00101D8C"/>
    <w:pPr>
      <w:numPr>
        <w:ilvl w:val="0"/>
        <w:numId w:val="0"/>
      </w:numPr>
      <w:ind w:left="2268"/>
    </w:pPr>
  </w:style>
  <w:style w:type="paragraph" w:customStyle="1" w:styleId="ASDEFCONTextBlock">
    <w:name w:val="ASDEFCON TextBlock"/>
    <w:basedOn w:val="ASDEFCONNormal"/>
    <w:qFormat/>
    <w:rsid w:val="00101D8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01D8C"/>
    <w:pPr>
      <w:numPr>
        <w:numId w:val="16"/>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101D8C"/>
    <w:pPr>
      <w:keepNext/>
      <w:spacing w:before="240"/>
    </w:pPr>
    <w:rPr>
      <w:rFonts w:ascii="Arial Bold" w:hAnsi="Arial Bold"/>
      <w:b/>
      <w:bCs/>
      <w:caps/>
      <w:szCs w:val="20"/>
    </w:rPr>
  </w:style>
  <w:style w:type="paragraph" w:customStyle="1" w:styleId="Table8ptHeading-ASDEFCON">
    <w:name w:val="Table 8pt Heading - ASDEFCON"/>
    <w:basedOn w:val="ASDEFCONNormal"/>
    <w:rsid w:val="00101D8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101D8C"/>
    <w:pPr>
      <w:numPr>
        <w:numId w:val="25"/>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101D8C"/>
    <w:pPr>
      <w:numPr>
        <w:numId w:val="26"/>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01D8C"/>
    <w:rPr>
      <w:rFonts w:ascii="Arial" w:eastAsia="Calibri" w:hAnsi="Arial"/>
      <w:color w:val="000000"/>
      <w:szCs w:val="22"/>
      <w:lang w:eastAsia="en-US"/>
    </w:rPr>
  </w:style>
  <w:style w:type="paragraph" w:customStyle="1" w:styleId="Table8ptSub1-ASDEFCON">
    <w:name w:val="Table 8pt Sub1 - ASDEFCON"/>
    <w:basedOn w:val="Table8ptText-ASDEFCON"/>
    <w:rsid w:val="00101D8C"/>
    <w:pPr>
      <w:numPr>
        <w:ilvl w:val="1"/>
      </w:numPr>
    </w:pPr>
  </w:style>
  <w:style w:type="paragraph" w:customStyle="1" w:styleId="Table8ptSub2-ASDEFCON">
    <w:name w:val="Table 8pt Sub2 - ASDEFCON"/>
    <w:basedOn w:val="Table8ptText-ASDEFCON"/>
    <w:rsid w:val="00101D8C"/>
    <w:pPr>
      <w:numPr>
        <w:ilvl w:val="2"/>
      </w:numPr>
    </w:pPr>
  </w:style>
  <w:style w:type="paragraph" w:customStyle="1" w:styleId="Table10ptHeading-ASDEFCON">
    <w:name w:val="Table 10pt Heading - ASDEFCON"/>
    <w:basedOn w:val="ASDEFCONNormal"/>
    <w:link w:val="Table10ptHeading-ASDEFCONChar"/>
    <w:rsid w:val="00101D8C"/>
    <w:pPr>
      <w:keepNext/>
      <w:spacing w:before="60" w:after="60"/>
      <w:jc w:val="center"/>
    </w:pPr>
    <w:rPr>
      <w:b/>
    </w:rPr>
  </w:style>
  <w:style w:type="paragraph" w:customStyle="1" w:styleId="Table8ptBP1-ASDEFCON">
    <w:name w:val="Table 8pt BP1 - ASDEFCON"/>
    <w:basedOn w:val="Table8ptText-ASDEFCON"/>
    <w:rsid w:val="00101D8C"/>
    <w:pPr>
      <w:numPr>
        <w:numId w:val="17"/>
      </w:numPr>
    </w:pPr>
  </w:style>
  <w:style w:type="paragraph" w:customStyle="1" w:styleId="Table8ptBP2-ASDEFCON">
    <w:name w:val="Table 8pt BP2 - ASDEFCON"/>
    <w:basedOn w:val="Table8ptText-ASDEFCON"/>
    <w:rsid w:val="00101D8C"/>
    <w:pPr>
      <w:numPr>
        <w:ilvl w:val="1"/>
        <w:numId w:val="17"/>
      </w:numPr>
      <w:tabs>
        <w:tab w:val="clear" w:pos="284"/>
      </w:tabs>
    </w:pPr>
    <w:rPr>
      <w:iCs/>
    </w:rPr>
  </w:style>
  <w:style w:type="paragraph" w:customStyle="1" w:styleId="ASDEFCONBulletsLV1">
    <w:name w:val="ASDEFCON Bullets LV1"/>
    <w:basedOn w:val="ASDEFCONNormal"/>
    <w:rsid w:val="00101D8C"/>
    <w:pPr>
      <w:numPr>
        <w:numId w:val="19"/>
      </w:numPr>
    </w:pPr>
    <w:rPr>
      <w:rFonts w:eastAsia="Calibri"/>
      <w:szCs w:val="22"/>
      <w:lang w:eastAsia="en-US"/>
    </w:rPr>
  </w:style>
  <w:style w:type="paragraph" w:customStyle="1" w:styleId="Table10ptSub1-ASDEFCON">
    <w:name w:val="Table 10pt Sub1 - ASDEFCON"/>
    <w:basedOn w:val="Table10ptText-ASDEFCON"/>
    <w:rsid w:val="00101D8C"/>
    <w:pPr>
      <w:numPr>
        <w:ilvl w:val="1"/>
      </w:numPr>
      <w:jc w:val="both"/>
    </w:pPr>
  </w:style>
  <w:style w:type="paragraph" w:customStyle="1" w:styleId="Table10ptSub2-ASDEFCON">
    <w:name w:val="Table 10pt Sub2 - ASDEFCON"/>
    <w:basedOn w:val="Table10ptText-ASDEFCON"/>
    <w:rsid w:val="00101D8C"/>
    <w:pPr>
      <w:numPr>
        <w:ilvl w:val="2"/>
      </w:numPr>
      <w:jc w:val="both"/>
    </w:pPr>
  </w:style>
  <w:style w:type="paragraph" w:customStyle="1" w:styleId="ASDEFCONBulletsLV2">
    <w:name w:val="ASDEFCON Bullets LV2"/>
    <w:basedOn w:val="ASDEFCONNormal"/>
    <w:rsid w:val="00101D8C"/>
    <w:pPr>
      <w:numPr>
        <w:numId w:val="1"/>
      </w:numPr>
    </w:pPr>
  </w:style>
  <w:style w:type="paragraph" w:customStyle="1" w:styleId="Table10ptBP1-ASDEFCON">
    <w:name w:val="Table 10pt BP1 - ASDEFCON"/>
    <w:basedOn w:val="ASDEFCONNormal"/>
    <w:rsid w:val="00101D8C"/>
    <w:pPr>
      <w:numPr>
        <w:numId w:val="23"/>
      </w:numPr>
      <w:spacing w:before="60" w:after="60"/>
    </w:pPr>
  </w:style>
  <w:style w:type="paragraph" w:customStyle="1" w:styleId="Table10ptBP2-ASDEFCON">
    <w:name w:val="Table 10pt BP2 - ASDEFCON"/>
    <w:basedOn w:val="ASDEFCONNormal"/>
    <w:link w:val="Table10ptBP2-ASDEFCONCharChar"/>
    <w:rsid w:val="00101D8C"/>
    <w:pPr>
      <w:numPr>
        <w:ilvl w:val="1"/>
        <w:numId w:val="23"/>
      </w:numPr>
      <w:spacing w:before="60" w:after="60"/>
    </w:pPr>
  </w:style>
  <w:style w:type="character" w:customStyle="1" w:styleId="Table10ptBP2-ASDEFCONCharChar">
    <w:name w:val="Table 10pt BP2 - ASDEFCON Char Char"/>
    <w:link w:val="Table10ptBP2-ASDEFCON"/>
    <w:rsid w:val="00101D8C"/>
    <w:rPr>
      <w:rFonts w:ascii="Arial" w:hAnsi="Arial"/>
      <w:color w:val="000000"/>
      <w:szCs w:val="40"/>
    </w:rPr>
  </w:style>
  <w:style w:type="paragraph" w:customStyle="1" w:styleId="GuideMarginHead-ASDEFCON">
    <w:name w:val="Guide Margin Head - ASDEFCON"/>
    <w:basedOn w:val="ASDEFCONNormal"/>
    <w:rsid w:val="00101D8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101D8C"/>
    <w:pPr>
      <w:ind w:left="1680"/>
    </w:pPr>
    <w:rPr>
      <w:lang w:eastAsia="en-US"/>
    </w:rPr>
  </w:style>
  <w:style w:type="paragraph" w:customStyle="1" w:styleId="GuideSublistLv1-ASDEFCON">
    <w:name w:val="Guide Sublist Lv1 - ASDEFCON"/>
    <w:basedOn w:val="ASDEFCONNormal"/>
    <w:qFormat/>
    <w:rsid w:val="00101D8C"/>
    <w:pPr>
      <w:numPr>
        <w:numId w:val="27"/>
      </w:numPr>
    </w:pPr>
    <w:rPr>
      <w:rFonts w:eastAsia="Calibri"/>
      <w:szCs w:val="22"/>
      <w:lang w:eastAsia="en-US"/>
    </w:rPr>
  </w:style>
  <w:style w:type="paragraph" w:customStyle="1" w:styleId="GuideBullets-ASDEFCON">
    <w:name w:val="Guide Bullets - ASDEFCON"/>
    <w:basedOn w:val="ASDEFCONNormal"/>
    <w:rsid w:val="00101D8C"/>
    <w:pPr>
      <w:numPr>
        <w:ilvl w:val="6"/>
        <w:numId w:val="18"/>
      </w:numPr>
    </w:pPr>
    <w:rPr>
      <w:rFonts w:eastAsia="Calibri"/>
      <w:szCs w:val="22"/>
      <w:lang w:eastAsia="en-US"/>
    </w:rPr>
  </w:style>
  <w:style w:type="paragraph" w:customStyle="1" w:styleId="GuideLV2Head-ASDEFCON">
    <w:name w:val="Guide LV2 Head - ASDEFCON"/>
    <w:basedOn w:val="ASDEFCONNormal"/>
    <w:next w:val="GuideText-ASDEFCON"/>
    <w:rsid w:val="00101D8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01D8C"/>
    <w:pPr>
      <w:keepNext/>
      <w:spacing w:before="240"/>
    </w:pPr>
    <w:rPr>
      <w:rFonts w:eastAsia="Calibri"/>
      <w:b/>
      <w:caps/>
      <w:szCs w:val="20"/>
      <w:lang w:eastAsia="en-US"/>
    </w:rPr>
  </w:style>
  <w:style w:type="paragraph" w:customStyle="1" w:styleId="ASDEFCONSublist">
    <w:name w:val="ASDEFCON Sublist"/>
    <w:basedOn w:val="ASDEFCONNormal"/>
    <w:rsid w:val="00101D8C"/>
    <w:pPr>
      <w:numPr>
        <w:numId w:val="28"/>
      </w:numPr>
    </w:pPr>
    <w:rPr>
      <w:iCs/>
    </w:rPr>
  </w:style>
  <w:style w:type="paragraph" w:customStyle="1" w:styleId="ASDEFCONRecitals">
    <w:name w:val="ASDEFCON Recitals"/>
    <w:basedOn w:val="ASDEFCONNormal"/>
    <w:link w:val="ASDEFCONRecitalsCharChar"/>
    <w:rsid w:val="00101D8C"/>
    <w:pPr>
      <w:numPr>
        <w:numId w:val="20"/>
      </w:numPr>
    </w:pPr>
  </w:style>
  <w:style w:type="character" w:customStyle="1" w:styleId="ASDEFCONRecitalsCharChar">
    <w:name w:val="ASDEFCON Recitals Char Char"/>
    <w:link w:val="ASDEFCONRecitals"/>
    <w:rsid w:val="00101D8C"/>
    <w:rPr>
      <w:rFonts w:ascii="Arial" w:hAnsi="Arial"/>
      <w:color w:val="000000"/>
      <w:szCs w:val="40"/>
    </w:rPr>
  </w:style>
  <w:style w:type="paragraph" w:customStyle="1" w:styleId="NoteList-ASDEFCON">
    <w:name w:val="Note List - ASDEFCON"/>
    <w:basedOn w:val="ASDEFCONNormal"/>
    <w:rsid w:val="00101D8C"/>
    <w:pPr>
      <w:numPr>
        <w:numId w:val="21"/>
      </w:numPr>
    </w:pPr>
    <w:rPr>
      <w:b/>
      <w:bCs/>
      <w:i/>
    </w:rPr>
  </w:style>
  <w:style w:type="paragraph" w:customStyle="1" w:styleId="NoteBullets-ASDEFCON">
    <w:name w:val="Note Bullets - ASDEFCON"/>
    <w:basedOn w:val="ASDEFCONNormal"/>
    <w:rsid w:val="00101D8C"/>
    <w:pPr>
      <w:numPr>
        <w:numId w:val="22"/>
      </w:numPr>
    </w:pPr>
    <w:rPr>
      <w:b/>
      <w:i/>
    </w:rPr>
  </w:style>
  <w:style w:type="paragraph" w:customStyle="1" w:styleId="ASDEFCONOperativePartListLV1">
    <w:name w:val="ASDEFCON Operative Part List LV1"/>
    <w:basedOn w:val="ASDEFCONNormal"/>
    <w:rsid w:val="00101D8C"/>
    <w:pPr>
      <w:numPr>
        <w:numId w:val="24"/>
      </w:numPr>
    </w:pPr>
    <w:rPr>
      <w:iCs/>
    </w:rPr>
  </w:style>
  <w:style w:type="paragraph" w:customStyle="1" w:styleId="ASDEFCONOperativePartListLV2">
    <w:name w:val="ASDEFCON Operative Part List LV2"/>
    <w:basedOn w:val="ASDEFCONOperativePartListLV1"/>
    <w:rsid w:val="00101D8C"/>
    <w:pPr>
      <w:numPr>
        <w:ilvl w:val="1"/>
      </w:numPr>
    </w:pPr>
  </w:style>
  <w:style w:type="paragraph" w:customStyle="1" w:styleId="ASDEFCONOptionSpace">
    <w:name w:val="ASDEFCON Option Space"/>
    <w:basedOn w:val="ASDEFCONNormal"/>
    <w:rsid w:val="00101D8C"/>
    <w:pPr>
      <w:spacing w:after="0"/>
    </w:pPr>
    <w:rPr>
      <w:bCs/>
      <w:color w:val="FFFFFF"/>
      <w:sz w:val="8"/>
    </w:rPr>
  </w:style>
  <w:style w:type="paragraph" w:customStyle="1" w:styleId="ATTANNReferencetoCOC">
    <w:name w:val="ATT/ANN Reference to COC"/>
    <w:basedOn w:val="ASDEFCONNormal"/>
    <w:link w:val="ATTANNReferencetoCOCChar"/>
    <w:rsid w:val="00101D8C"/>
    <w:pPr>
      <w:keepNext/>
      <w:jc w:val="right"/>
    </w:pPr>
    <w:rPr>
      <w:i/>
      <w:iCs/>
      <w:szCs w:val="20"/>
    </w:rPr>
  </w:style>
  <w:style w:type="paragraph" w:customStyle="1" w:styleId="ASDEFCONHeaderFooterCenter">
    <w:name w:val="ASDEFCON Header/Footer Center"/>
    <w:basedOn w:val="ASDEFCONHeaderFooterLeft"/>
    <w:rsid w:val="00101D8C"/>
    <w:pPr>
      <w:jc w:val="center"/>
    </w:pPr>
    <w:rPr>
      <w:szCs w:val="20"/>
    </w:rPr>
  </w:style>
  <w:style w:type="paragraph" w:customStyle="1" w:styleId="ASDEFCONHeaderFooterRight">
    <w:name w:val="ASDEFCON Header/Footer Right"/>
    <w:basedOn w:val="ASDEFCONHeaderFooterLeft"/>
    <w:rsid w:val="00101D8C"/>
    <w:pPr>
      <w:jc w:val="right"/>
    </w:pPr>
    <w:rPr>
      <w:szCs w:val="20"/>
    </w:rPr>
  </w:style>
  <w:style w:type="paragraph" w:customStyle="1" w:styleId="ASDEFCONHeaderFooterClassification">
    <w:name w:val="ASDEFCON Header/Footer Classification"/>
    <w:basedOn w:val="ASDEFCONHeaderFooterLeft"/>
    <w:rsid w:val="00101D8C"/>
    <w:pPr>
      <w:jc w:val="center"/>
    </w:pPr>
    <w:rPr>
      <w:rFonts w:ascii="Arial Bold" w:hAnsi="Arial Bold"/>
      <w:b/>
      <w:bCs/>
      <w:caps/>
      <w:sz w:val="20"/>
    </w:rPr>
  </w:style>
  <w:style w:type="paragraph" w:customStyle="1" w:styleId="GuideLV3Head-ASDEFCON">
    <w:name w:val="Guide LV3 Head - ASDEFCON"/>
    <w:basedOn w:val="ASDEFCONNormal"/>
    <w:rsid w:val="00101D8C"/>
    <w:pPr>
      <w:keepNext/>
    </w:pPr>
    <w:rPr>
      <w:rFonts w:eastAsia="Calibri"/>
      <w:b/>
      <w:szCs w:val="22"/>
      <w:lang w:eastAsia="en-US"/>
    </w:rPr>
  </w:style>
  <w:style w:type="paragraph" w:customStyle="1" w:styleId="GuideSublistLv2-ASDEFCON">
    <w:name w:val="Guide Sublist Lv2 - ASDEFCON"/>
    <w:basedOn w:val="ASDEFCONNormal"/>
    <w:rsid w:val="00101D8C"/>
    <w:pPr>
      <w:numPr>
        <w:ilvl w:val="1"/>
        <w:numId w:val="27"/>
      </w:numPr>
    </w:pPr>
  </w:style>
  <w:style w:type="paragraph" w:customStyle="1" w:styleId="ASDEFCONList">
    <w:name w:val="ASDEFCON List"/>
    <w:basedOn w:val="ASDEFCONNormal"/>
    <w:qFormat/>
    <w:rsid w:val="00101D8C"/>
    <w:pPr>
      <w:numPr>
        <w:numId w:val="29"/>
      </w:numPr>
    </w:pPr>
  </w:style>
  <w:style w:type="paragraph" w:customStyle="1" w:styleId="CoverPageTemplateTitle">
    <w:name w:val="Cover Page Template Title"/>
    <w:basedOn w:val="ASDEFCONCoverTitle"/>
    <w:link w:val="CoverPageTemplateTitleChar"/>
    <w:qFormat/>
    <w:rsid w:val="00477103"/>
  </w:style>
  <w:style w:type="character" w:customStyle="1" w:styleId="CoverPageTemplateTitleChar">
    <w:name w:val="Cover Page Template Title Char"/>
    <w:link w:val="CoverPageTemplateTitle"/>
    <w:rsid w:val="00477103"/>
    <w:rPr>
      <w:rFonts w:ascii="Georgia" w:hAnsi="Georgia"/>
      <w:b/>
      <w:color w:val="000000"/>
      <w:sz w:val="100"/>
      <w:szCs w:val="24"/>
    </w:rPr>
  </w:style>
  <w:style w:type="paragraph" w:styleId="TOCHeading">
    <w:name w:val="TOC Heading"/>
    <w:basedOn w:val="Heading1"/>
    <w:next w:val="Normal"/>
    <w:uiPriority w:val="39"/>
    <w:semiHidden/>
    <w:unhideWhenUsed/>
    <w:qFormat/>
    <w:rsid w:val="00477103"/>
    <w:pPr>
      <w:outlineLvl w:val="9"/>
    </w:pPr>
    <w:rPr>
      <w:rFonts w:ascii="Cambria" w:hAnsi="Cambria" w:cs="Times New Roman"/>
    </w:rPr>
  </w:style>
  <w:style w:type="character" w:customStyle="1" w:styleId="BalloonTextChar">
    <w:name w:val="Balloon Text Char"/>
    <w:link w:val="BalloonText"/>
    <w:rsid w:val="004F4BAC"/>
    <w:rPr>
      <w:rFonts w:ascii="Arial" w:hAnsi="Arial"/>
      <w:sz w:val="18"/>
    </w:rPr>
  </w:style>
  <w:style w:type="paragraph" w:customStyle="1" w:styleId="HandbookLevel2Header">
    <w:name w:val="Handbook Level 2 Header"/>
    <w:basedOn w:val="Heading2"/>
    <w:autoRedefine/>
    <w:qFormat/>
    <w:rsid w:val="0026711B"/>
    <w:pPr>
      <w:pBdr>
        <w:top w:val="single" w:sz="4" w:space="1" w:color="E86D1F"/>
      </w:pBdr>
      <w:spacing w:after="240"/>
    </w:pPr>
    <w:rPr>
      <w:rFonts w:ascii="Arial Bold" w:hAnsi="Arial Bold"/>
      <w:color w:val="E86D1F"/>
      <w:sz w:val="20"/>
    </w:rPr>
  </w:style>
  <w:style w:type="paragraph" w:styleId="NormalIndent">
    <w:name w:val="Normal Indent"/>
    <w:basedOn w:val="Normal"/>
    <w:rsid w:val="00FB4A80"/>
    <w:pPr>
      <w:ind w:left="720"/>
    </w:pPr>
  </w:style>
  <w:style w:type="character" w:customStyle="1" w:styleId="NoteToTenderers-ASDEFCONChar">
    <w:name w:val="Note To Tenderers - ASDEFCON Char"/>
    <w:link w:val="NoteToTenderers-ASDEFCON"/>
    <w:rsid w:val="00FB4A80"/>
    <w:rPr>
      <w:rFonts w:ascii="Arial" w:hAnsi="Arial"/>
      <w:b/>
      <w:i/>
      <w:color w:val="000000"/>
      <w:szCs w:val="40"/>
      <w:shd w:val="pct15" w:color="auto" w:fill="auto"/>
    </w:rPr>
  </w:style>
  <w:style w:type="character" w:customStyle="1" w:styleId="ATTANNReferencetoCOCChar">
    <w:name w:val="ATT/ANN Reference to COC Char"/>
    <w:link w:val="ATTANNReferencetoCOC"/>
    <w:rsid w:val="007977E7"/>
    <w:rPr>
      <w:rFonts w:ascii="Arial" w:hAnsi="Arial"/>
      <w:i/>
      <w:iCs/>
      <w:color w:val="000000"/>
    </w:rPr>
  </w:style>
  <w:style w:type="character" w:customStyle="1" w:styleId="Table10ptHeading-ASDEFCONChar">
    <w:name w:val="Table 10pt Heading - ASDEFCON Char"/>
    <w:link w:val="Table10ptHeading-ASDEFCON"/>
    <w:rsid w:val="00F37F7C"/>
    <w:rPr>
      <w:rFonts w:ascii="Arial" w:hAnsi="Arial"/>
      <w:b/>
      <w:color w:val="000000"/>
      <w:szCs w:val="40"/>
    </w:rPr>
  </w:style>
  <w:style w:type="table" w:customStyle="1" w:styleId="TableGrid1">
    <w:name w:val="Table Grid1"/>
    <w:basedOn w:val="TableNormal"/>
    <w:next w:val="TableGrid"/>
    <w:uiPriority w:val="59"/>
    <w:rsid w:val="005D786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41EB"/>
    <w:pPr>
      <w:ind w:left="720"/>
    </w:pPr>
  </w:style>
  <w:style w:type="paragraph" w:styleId="BodyTextFirstIndent">
    <w:name w:val="Body Text First Indent"/>
    <w:basedOn w:val="BodyText"/>
    <w:link w:val="BodyTextFirstIndentChar"/>
    <w:rsid w:val="007D4054"/>
    <w:pPr>
      <w:ind w:firstLine="360"/>
    </w:pPr>
  </w:style>
  <w:style w:type="character" w:customStyle="1" w:styleId="BodyTextFirstIndentChar">
    <w:name w:val="Body Text First Indent Char"/>
    <w:basedOn w:val="BodyTextChar"/>
    <w:link w:val="BodyTextFirstIndent"/>
    <w:rsid w:val="007D4054"/>
    <w:rPr>
      <w:rFonts w:ascii="Arial" w:eastAsia="Calibri" w:hAnsi="Arial"/>
      <w:szCs w:val="24"/>
      <w:lang w:val="en-AU" w:eastAsia="en-US" w:bidi="ar-SA"/>
    </w:rPr>
  </w:style>
  <w:style w:type="paragraph" w:styleId="ListBullet5">
    <w:name w:val="List Bullet 5"/>
    <w:basedOn w:val="Normal"/>
    <w:semiHidden/>
    <w:unhideWhenUsed/>
    <w:rsid w:val="007D4054"/>
    <w:pPr>
      <w:numPr>
        <w:numId w:val="31"/>
      </w:numPr>
      <w:contextualSpacing/>
    </w:pPr>
  </w:style>
  <w:style w:type="paragraph" w:styleId="Subtitle">
    <w:name w:val="Subtitle"/>
    <w:basedOn w:val="Normal"/>
    <w:next w:val="Normal"/>
    <w:link w:val="SubtitleChar"/>
    <w:uiPriority w:val="99"/>
    <w:qFormat/>
    <w:rsid w:val="002741EB"/>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2741EB"/>
    <w:rPr>
      <w:i/>
      <w:color w:val="003760"/>
      <w:spacing w:val="15"/>
    </w:rPr>
  </w:style>
  <w:style w:type="paragraph" w:customStyle="1" w:styleId="StyleTitleGeorgiaNotBoldLeft">
    <w:name w:val="Style Title + Georgia Not Bold Left"/>
    <w:basedOn w:val="Title"/>
    <w:qFormat/>
    <w:rsid w:val="002741EB"/>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2741EB"/>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2741EB"/>
    <w:rPr>
      <w:rFonts w:ascii="Calibri Light" w:hAnsi="Calibri Light"/>
      <w:b/>
      <w:bCs/>
      <w:kern w:val="28"/>
      <w:sz w:val="32"/>
      <w:szCs w:val="32"/>
    </w:rPr>
  </w:style>
  <w:style w:type="paragraph" w:customStyle="1" w:styleId="Bullet2">
    <w:name w:val="Bullet 2"/>
    <w:basedOn w:val="Normal"/>
    <w:rsid w:val="002741EB"/>
    <w:pPr>
      <w:numPr>
        <w:numId w:val="32"/>
      </w:numPr>
      <w:tabs>
        <w:tab w:val="left" w:pos="1134"/>
        <w:tab w:val="left" w:pos="1701"/>
      </w:tabs>
      <w:contextualSpacing/>
      <w:jc w:val="left"/>
    </w:pPr>
  </w:style>
  <w:style w:type="character" w:customStyle="1" w:styleId="NoteToDrafters-ASDEFCONChar">
    <w:name w:val="Note To Drafters - ASDEFCON Char"/>
    <w:link w:val="NoteToDrafters-ASDEFCON"/>
    <w:rsid w:val="002267F2"/>
    <w:rPr>
      <w:rFonts w:ascii="Arial" w:hAnsi="Arial"/>
      <w:b/>
      <w:i/>
      <w:color w:val="FFFFFF"/>
      <w:szCs w:val="40"/>
      <w:shd w:val="clear" w:color="auto" w:fill="000000"/>
    </w:rPr>
  </w:style>
  <w:style w:type="paragraph" w:styleId="Index1">
    <w:name w:val="index 1"/>
    <w:basedOn w:val="Normal"/>
    <w:next w:val="Normal"/>
    <w:semiHidden/>
    <w:rsid w:val="00E5116F"/>
    <w:pPr>
      <w:ind w:left="200" w:hanging="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526941">
      <w:bodyDiv w:val="1"/>
      <w:marLeft w:val="0"/>
      <w:marRight w:val="0"/>
      <w:marTop w:val="0"/>
      <w:marBottom w:val="0"/>
      <w:divBdr>
        <w:top w:val="none" w:sz="0" w:space="0" w:color="auto"/>
        <w:left w:val="none" w:sz="0" w:space="0" w:color="auto"/>
        <w:bottom w:val="none" w:sz="0" w:space="0" w:color="auto"/>
        <w:right w:val="none" w:sz="0" w:space="0" w:color="auto"/>
      </w:divBdr>
    </w:div>
    <w:div w:id="579026338">
      <w:bodyDiv w:val="1"/>
      <w:marLeft w:val="0"/>
      <w:marRight w:val="0"/>
      <w:marTop w:val="0"/>
      <w:marBottom w:val="0"/>
      <w:divBdr>
        <w:top w:val="none" w:sz="0" w:space="0" w:color="auto"/>
        <w:left w:val="none" w:sz="0" w:space="0" w:color="auto"/>
        <w:bottom w:val="none" w:sz="0" w:space="0" w:color="auto"/>
        <w:right w:val="none" w:sz="0" w:space="0" w:color="auto"/>
      </w:divBdr>
    </w:div>
    <w:div w:id="800458707">
      <w:bodyDiv w:val="1"/>
      <w:marLeft w:val="0"/>
      <w:marRight w:val="0"/>
      <w:marTop w:val="0"/>
      <w:marBottom w:val="0"/>
      <w:divBdr>
        <w:top w:val="none" w:sz="0" w:space="0" w:color="auto"/>
        <w:left w:val="none" w:sz="0" w:space="0" w:color="auto"/>
        <w:bottom w:val="none" w:sz="0" w:space="0" w:color="auto"/>
        <w:right w:val="none" w:sz="0" w:space="0" w:color="auto"/>
      </w:divBdr>
    </w:div>
    <w:div w:id="991566662">
      <w:bodyDiv w:val="1"/>
      <w:marLeft w:val="0"/>
      <w:marRight w:val="0"/>
      <w:marTop w:val="0"/>
      <w:marBottom w:val="0"/>
      <w:divBdr>
        <w:top w:val="none" w:sz="0" w:space="0" w:color="auto"/>
        <w:left w:val="none" w:sz="0" w:space="0" w:color="auto"/>
        <w:bottom w:val="none" w:sz="0" w:space="0" w:color="auto"/>
        <w:right w:val="none" w:sz="0" w:space="0" w:color="auto"/>
      </w:divBdr>
    </w:div>
    <w:div w:id="99899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efence.gov.au/sites/default/files/2022-11/Support-Pricing-Workbook-Guide-for-ASDEFCON.pdf" TargetMode="External"/><Relationship Id="rId13" Type="http://schemas.openxmlformats.org/officeDocument/2006/relationships/hyperlink" Target="mailto:casg.cfa@dpe.protected.mil.a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bss/PublishedWebsite/LatestFinal/836F0CF2-84F0-43C2-8A34-6D34BD246B0D/Item/4DF33272-EE23-45FF-B074-FBD845E9FDC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fence.gov.au/business-industry/procurement/policies-guidelines-templates/procurement-guidanc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defence.gov.au/business-industry/procurement/policies-guidelines-templates/procurement-guidance/cost-principles" TargetMode="External"/><Relationship Id="rId4" Type="http://schemas.openxmlformats.org/officeDocument/2006/relationships/settings" Target="settings.xml"/><Relationship Id="rId9" Type="http://schemas.openxmlformats.org/officeDocument/2006/relationships/hyperlink" Target="https://www1.defence.gov.au/sites/default/files/2021-09/Australian-Contract-Expenditure-Guide-for-ASDEFCON.pdf" TargetMode="External"/><Relationship Id="rId14" Type="http://schemas.openxmlformats.org/officeDocument/2006/relationships/hyperlink" Target="https://www.finance.gov.au/government/managing-commonwealth-resources/managing-risk-internal-accountability/foreign-exchange-risk-manage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AABF-DDE8-405E-AB4B-05C40480B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63</TotalTime>
  <Pages>6</Pages>
  <Words>2608</Words>
  <Characters>16223</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ASDEFCON (Support)</vt:lpstr>
    </vt:vector>
  </TitlesOfParts>
  <Manager>CASG</Manager>
  <Company>Defence</Company>
  <LinksUpToDate>false</LinksUpToDate>
  <CharactersWithSpaces>18794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Annex to Conditions of Tender</dc:subject>
  <dc:creator>Commercial</dc:creator>
  <cp:keywords>TDR D, financial</cp:keywords>
  <cp:lastModifiedBy>Laursen, Christian MR</cp:lastModifiedBy>
  <cp:revision>17</cp:revision>
  <cp:lastPrinted>2015-07-10T07:16:00Z</cp:lastPrinted>
  <dcterms:created xsi:type="dcterms:W3CDTF">2024-01-03T22:55:00Z</dcterms:created>
  <dcterms:modified xsi:type="dcterms:W3CDTF">2024-08-22T01:16:00Z</dcterms:modified>
  <cp:category>PART 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DocID">
    <vt:lpwstr>213965801_1</vt:lpwstr>
  </property>
  <property fmtid="{D5CDD505-2E9C-101B-9397-08002B2CF9AE}" pid="4" name="Objective-Id">
    <vt:lpwstr>BM74990425</vt:lpwstr>
  </property>
  <property fmtid="{D5CDD505-2E9C-101B-9397-08002B2CF9AE}" pid="5" name="Objective-Title">
    <vt:lpwstr>009_SPTV5.2_TATTA_ANND_Financial</vt:lpwstr>
  </property>
  <property fmtid="{D5CDD505-2E9C-101B-9397-08002B2CF9AE}" pid="6" name="Objective-Comment">
    <vt:lpwstr/>
  </property>
  <property fmtid="{D5CDD505-2E9C-101B-9397-08002B2CF9AE}" pid="7" name="Objective-CreationStamp">
    <vt:filetime>2024-05-19T23:14:51Z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2024-08-09T01:27:30Z</vt:filetime>
  </property>
  <property fmtid="{D5CDD505-2E9C-101B-9397-08002B2CF9AE}" pid="12" name="Objective-Owner">
    <vt:lpwstr>Edgelow, Dave Mr</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4" name="Objective-Parent">
    <vt:lpwstr>02 Annexes to the Conditions of Tender</vt:lpwstr>
  </property>
  <property fmtid="{D5CDD505-2E9C-101B-9397-08002B2CF9AE}" pid="15" name="Objective-State">
    <vt:lpwstr>Being Edited</vt:lpwstr>
  </property>
  <property fmtid="{D5CDD505-2E9C-101B-9397-08002B2CF9AE}" pid="16" name="Objective-Version">
    <vt:lpwstr>2.3</vt:lpwstr>
  </property>
  <property fmtid="{D5CDD505-2E9C-101B-9397-08002B2CF9AE}" pid="17" name="Objective-VersionNumber">
    <vt:i4>12</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TemplateDocument">
    <vt:lpwstr>Attachment X</vt:lpwstr>
  </property>
  <property fmtid="{D5CDD505-2E9C-101B-9397-08002B2CF9AE}" pid="24" name="Header_Left">
    <vt:lpwstr>ASDEFCON (Support)</vt:lpwstr>
  </property>
  <property fmtid="{D5CDD505-2E9C-101B-9397-08002B2CF9AE}" pid="25" name="Header_Right">
    <vt:lpwstr>PART 1</vt:lpwstr>
  </property>
  <property fmtid="{D5CDD505-2E9C-101B-9397-08002B2CF9AE}" pid="26" name="Footer_Left">
    <vt:lpwstr>Conditions of Tender</vt:lpwstr>
  </property>
  <property fmtid="{D5CDD505-2E9C-101B-9397-08002B2CF9AE}" pid="27" name="Classification">
    <vt:lpwstr>OFFICIAL</vt:lpwstr>
  </property>
  <property fmtid="{D5CDD505-2E9C-101B-9397-08002B2CF9AE}" pid="28" name="Objective-Reason for Security Classification Change [system]">
    <vt:lpwstr/>
  </property>
</Properties>
</file>