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1F" w:rsidRDefault="00AE2C1F" w:rsidP="00C6774D">
      <w:pPr>
        <w:pStyle w:val="ASDEFCONTitle"/>
      </w:pPr>
      <w:r>
        <w:t>DATA ITEM DESCRIPTION</w:t>
      </w:r>
    </w:p>
    <w:p w:rsidR="00AE2C1F" w:rsidRDefault="00AE2C1F" w:rsidP="00C6774D">
      <w:pPr>
        <w:pStyle w:val="SOWHL1-ASDEFCON"/>
      </w:pPr>
      <w:bookmarkStart w:id="0" w:name="_Toc520082267"/>
      <w:r>
        <w:t>DID NUMBER:</w:t>
      </w:r>
      <w:r>
        <w:tab/>
      </w:r>
      <w:bookmarkEnd w:id="0"/>
      <w:r>
        <w:fldChar w:fldCharType="begin"/>
      </w:r>
      <w:r>
        <w:instrText xml:space="preserve"> DOCPROPERTY  Title  \* MERGEFORMAT </w:instrText>
      </w:r>
      <w:r>
        <w:fldChar w:fldCharType="separate"/>
      </w:r>
      <w:r w:rsidR="00A3542B">
        <w:t>DID-SSM-IEAIR</w:t>
      </w:r>
      <w:r>
        <w:fldChar w:fldCharType="end"/>
      </w:r>
      <w:r w:rsidR="006E24B3">
        <w:t>-</w:t>
      </w:r>
      <w:fldSimple w:instr=" DOCPROPERTY Version ">
        <w:r w:rsidR="00A3542B">
          <w:t>V5.2</w:t>
        </w:r>
      </w:fldSimple>
    </w:p>
    <w:p w:rsidR="00AE2C1F" w:rsidRDefault="00AE2C1F" w:rsidP="00CB30CA">
      <w:pPr>
        <w:pStyle w:val="SOWHL1-ASDEFCON"/>
      </w:pPr>
      <w:bookmarkStart w:id="1" w:name="_Toc520082268"/>
      <w:r>
        <w:t>TITLE:</w:t>
      </w:r>
      <w:r>
        <w:tab/>
      </w:r>
      <w:bookmarkEnd w:id="1"/>
      <w:r w:rsidR="008E5F50">
        <w:t xml:space="preserve">Innovation / </w:t>
      </w:r>
      <w:r>
        <w:t>EFFICIENC</w:t>
      </w:r>
      <w:r w:rsidR="00F80F1B">
        <w:t>Y</w:t>
      </w:r>
      <w:r>
        <w:t xml:space="preserve"> ANALYSIS </w:t>
      </w:r>
      <w:r w:rsidR="00F80F1B">
        <w:t xml:space="preserve">AND IMPLEMENTATION </w:t>
      </w:r>
      <w:r>
        <w:t>REPORT</w:t>
      </w:r>
    </w:p>
    <w:p w:rsidR="00AE2C1F" w:rsidRDefault="00AE2C1F" w:rsidP="00CB30CA">
      <w:pPr>
        <w:pStyle w:val="SOWHL1-ASDEFCON"/>
      </w:pPr>
      <w:bookmarkStart w:id="2" w:name="_Toc520082269"/>
      <w:r>
        <w:t>DESCRIPTION AND INTENDED USE</w:t>
      </w:r>
      <w:bookmarkEnd w:id="2"/>
    </w:p>
    <w:p w:rsidR="00AE2C1F" w:rsidRDefault="00AE2C1F" w:rsidP="00C6774D">
      <w:pPr>
        <w:pStyle w:val="SOWTL2-ASDEFCON"/>
      </w:pPr>
      <w:r>
        <w:t xml:space="preserve">The </w:t>
      </w:r>
      <w:r w:rsidR="008E5F50">
        <w:t xml:space="preserve">Innovation / </w:t>
      </w:r>
      <w:r>
        <w:t>Efficienc</w:t>
      </w:r>
      <w:r w:rsidR="00F80F1B">
        <w:t xml:space="preserve">y </w:t>
      </w:r>
      <w:r w:rsidR="00330DBD">
        <w:t xml:space="preserve">(IE) </w:t>
      </w:r>
      <w:r>
        <w:t xml:space="preserve">Analysis </w:t>
      </w:r>
      <w:r w:rsidR="00F80F1B">
        <w:t xml:space="preserve">and Implementation </w:t>
      </w:r>
      <w:r>
        <w:t>Report (</w:t>
      </w:r>
      <w:r w:rsidR="008E5F50">
        <w:t>I</w:t>
      </w:r>
      <w:r>
        <w:t>EA</w:t>
      </w:r>
      <w:r w:rsidR="00F80F1B">
        <w:t>I</w:t>
      </w:r>
      <w:r>
        <w:t xml:space="preserve">R) documents the Contractor’s analysis of a potential </w:t>
      </w:r>
      <w:r w:rsidR="00791C85">
        <w:t>IE</w:t>
      </w:r>
      <w:r>
        <w:t xml:space="preserve"> for inclusion in the </w:t>
      </w:r>
      <w:r w:rsidR="00791C85">
        <w:t>Capability Innovations</w:t>
      </w:r>
      <w:r>
        <w:t xml:space="preserve"> and Efficiencies (CIE) Program.  Each </w:t>
      </w:r>
      <w:r w:rsidR="008E5F50">
        <w:t>I</w:t>
      </w:r>
      <w:r w:rsidR="00F80F1B">
        <w:t>EAIR</w:t>
      </w:r>
      <w:r>
        <w:t xml:space="preserve"> is developed in accordance with the processes defined in the Approved </w:t>
      </w:r>
      <w:r w:rsidR="005A1831">
        <w:t>IE</w:t>
      </w:r>
      <w:r>
        <w:t xml:space="preserve"> Implementation Plan (</w:t>
      </w:r>
      <w:r w:rsidR="008E5F50">
        <w:t>I</w:t>
      </w:r>
      <w:r>
        <w:t>EIP).</w:t>
      </w:r>
    </w:p>
    <w:p w:rsidR="00AE2C1F" w:rsidRDefault="00AE2C1F" w:rsidP="00CB30CA">
      <w:pPr>
        <w:pStyle w:val="SOWTL2-ASDEFCON"/>
      </w:pPr>
      <w:r>
        <w:t xml:space="preserve">The Contractor uses the </w:t>
      </w:r>
      <w:r w:rsidR="008E5F50">
        <w:t>I</w:t>
      </w:r>
      <w:r w:rsidR="00F80F1B">
        <w:t>EAIR</w:t>
      </w:r>
      <w:r>
        <w:t xml:space="preserve"> to:</w:t>
      </w:r>
      <w:bookmarkStart w:id="3" w:name="_GoBack"/>
      <w:bookmarkEnd w:id="3"/>
    </w:p>
    <w:p w:rsidR="00AE2C1F" w:rsidRDefault="00AE2C1F" w:rsidP="00C6774D">
      <w:pPr>
        <w:pStyle w:val="SOWSubL1-ASDEFCON"/>
      </w:pPr>
      <w:r>
        <w:t xml:space="preserve">report on its analysis of a potential </w:t>
      </w:r>
      <w:r w:rsidR="00791C85">
        <w:t>IE</w:t>
      </w:r>
      <w:r>
        <w:t>;</w:t>
      </w:r>
    </w:p>
    <w:p w:rsidR="00AE2C1F" w:rsidRDefault="00AE2C1F" w:rsidP="00CB30CA">
      <w:pPr>
        <w:pStyle w:val="SOWSubL1-ASDEFCON"/>
      </w:pPr>
      <w:r>
        <w:t xml:space="preserve">determine whether or not a potential </w:t>
      </w:r>
      <w:r w:rsidR="00791C85">
        <w:t>IE</w:t>
      </w:r>
      <w:r w:rsidR="00791C85" w:rsidDel="00791C85">
        <w:t xml:space="preserve"> </w:t>
      </w:r>
      <w:r>
        <w:t>has merit and will realise cost savings to the Commonwealth;</w:t>
      </w:r>
    </w:p>
    <w:p w:rsidR="00AE2C1F" w:rsidRDefault="00AE2C1F" w:rsidP="00CB30CA">
      <w:pPr>
        <w:pStyle w:val="SOWSubL1-ASDEFCON"/>
      </w:pPr>
      <w:r>
        <w:t xml:space="preserve">provide an initial assessment of the likely scope of work associated with implementing a potential </w:t>
      </w:r>
      <w:r w:rsidR="00791C85">
        <w:t>IE</w:t>
      </w:r>
      <w:r>
        <w:t>; and</w:t>
      </w:r>
    </w:p>
    <w:p w:rsidR="00AE2C1F" w:rsidRDefault="00AE2C1F" w:rsidP="00CB30CA">
      <w:pPr>
        <w:pStyle w:val="SOWSubL1-ASDEFCON"/>
      </w:pPr>
      <w:r>
        <w:t xml:space="preserve">identify the required changes to the Contract to incorporate the potential </w:t>
      </w:r>
      <w:r w:rsidR="00791C85">
        <w:t>IE</w:t>
      </w:r>
      <w:r>
        <w:t>.</w:t>
      </w:r>
    </w:p>
    <w:p w:rsidR="00AE2C1F" w:rsidRDefault="00AE2C1F" w:rsidP="00CB30CA">
      <w:pPr>
        <w:pStyle w:val="SOWTL2-ASDEFCON"/>
      </w:pPr>
      <w:r>
        <w:t xml:space="preserve">The Commonwealth uses the </w:t>
      </w:r>
      <w:r w:rsidR="008E5F50">
        <w:t>I</w:t>
      </w:r>
      <w:r w:rsidR="00F80F1B">
        <w:t>EAIR</w:t>
      </w:r>
      <w:r>
        <w:t xml:space="preserve"> to:</w:t>
      </w:r>
    </w:p>
    <w:p w:rsidR="00AE2C1F" w:rsidRDefault="00AE2C1F" w:rsidP="00C6774D">
      <w:pPr>
        <w:pStyle w:val="SOWSubL1-ASDEFCON"/>
      </w:pPr>
      <w:r>
        <w:t xml:space="preserve">understand and evaluate the implications of adopting a potential </w:t>
      </w:r>
      <w:r w:rsidR="00791C85">
        <w:t>IE</w:t>
      </w:r>
      <w:r>
        <w:t>;</w:t>
      </w:r>
    </w:p>
    <w:p w:rsidR="00AE2C1F" w:rsidRDefault="00AE2C1F" w:rsidP="00CB30CA">
      <w:pPr>
        <w:pStyle w:val="SOWSubL1-ASDEFCON"/>
      </w:pPr>
      <w:r>
        <w:t xml:space="preserve">determine whether or not a potential </w:t>
      </w:r>
      <w:r w:rsidR="00791C85">
        <w:t>IE</w:t>
      </w:r>
      <w:r>
        <w:t xml:space="preserve"> should be Approved or rejected;</w:t>
      </w:r>
    </w:p>
    <w:p w:rsidR="00AE2C1F" w:rsidRDefault="00AE2C1F" w:rsidP="00CB30CA">
      <w:pPr>
        <w:pStyle w:val="SOWSubL1-ASDEFCON"/>
      </w:pPr>
      <w:r>
        <w:t xml:space="preserve">determine the priority for a potential </w:t>
      </w:r>
      <w:r w:rsidR="00791C85">
        <w:t>IE</w:t>
      </w:r>
      <w:r w:rsidR="00791C85" w:rsidDel="00791C85">
        <w:t xml:space="preserve"> </w:t>
      </w:r>
      <w:r>
        <w:t>that may be Approved;</w:t>
      </w:r>
    </w:p>
    <w:p w:rsidR="00AE2C1F" w:rsidRDefault="00AE2C1F" w:rsidP="00CB30CA">
      <w:pPr>
        <w:pStyle w:val="SOWSubL1-ASDEFCON"/>
      </w:pPr>
      <w:r>
        <w:t xml:space="preserve">determine whether or not the Commonwealth wishes to contribute to the costs of implementing an </w:t>
      </w:r>
      <w:r w:rsidR="00791C85">
        <w:t>IE</w:t>
      </w:r>
      <w:r>
        <w:t>; and</w:t>
      </w:r>
    </w:p>
    <w:p w:rsidR="00AE2C1F" w:rsidRDefault="00AE2C1F" w:rsidP="00CB30CA">
      <w:pPr>
        <w:pStyle w:val="SOWSubL1-ASDEFCON"/>
      </w:pPr>
      <w:r>
        <w:t xml:space="preserve">understand the Commonwealth’s involvement in the implementation of any Approved </w:t>
      </w:r>
      <w:r w:rsidR="00791C85">
        <w:t>IEs</w:t>
      </w:r>
      <w:r>
        <w:t>.</w:t>
      </w:r>
    </w:p>
    <w:p w:rsidR="00AE2C1F" w:rsidRDefault="00AE2C1F" w:rsidP="00CB30CA">
      <w:pPr>
        <w:pStyle w:val="SOWHL1-ASDEFCON"/>
      </w:pPr>
      <w:bookmarkStart w:id="4" w:name="_Toc520082270"/>
      <w:r>
        <w:t>INTER-RELATIONSHIPS</w:t>
      </w:r>
      <w:bookmarkEnd w:id="4"/>
    </w:p>
    <w:p w:rsidR="00AE2C1F" w:rsidRDefault="00AE2C1F" w:rsidP="00CB30CA">
      <w:pPr>
        <w:pStyle w:val="SOWTL2-ASDEFCON"/>
      </w:pPr>
      <w:r>
        <w:t xml:space="preserve">The </w:t>
      </w:r>
      <w:r w:rsidR="008E5F50">
        <w:t>I</w:t>
      </w:r>
      <w:r w:rsidR="00F80F1B">
        <w:t>EAIR</w:t>
      </w:r>
      <w:r>
        <w:t xml:space="preserve"> is subordinate to the </w:t>
      </w:r>
      <w:r w:rsidR="008E5F50">
        <w:t>I</w:t>
      </w:r>
      <w:r>
        <w:t>EIP.</w:t>
      </w:r>
    </w:p>
    <w:p w:rsidR="00D26DC3" w:rsidRDefault="00AE2C1F" w:rsidP="00CB30CA">
      <w:pPr>
        <w:pStyle w:val="SOWTL2-ASDEFCON"/>
      </w:pPr>
      <w:bookmarkStart w:id="5" w:name="_Toc520082271"/>
      <w:r>
        <w:t xml:space="preserve">The </w:t>
      </w:r>
      <w:r w:rsidR="008E5F50">
        <w:t>I</w:t>
      </w:r>
      <w:r w:rsidR="00F80F1B">
        <w:t>EAIR</w:t>
      </w:r>
      <w:r>
        <w:t xml:space="preserve"> interrelates with </w:t>
      </w:r>
      <w:r w:rsidR="00D26DC3">
        <w:t>the following data items, where these data items are required under the Contract:</w:t>
      </w:r>
    </w:p>
    <w:p w:rsidR="004C14E1" w:rsidRDefault="00AE2C1F" w:rsidP="00D26DC3">
      <w:pPr>
        <w:pStyle w:val="SOWSubL1-ASDEFCON"/>
      </w:pPr>
      <w:r>
        <w:t>all data items relating to cost modelling required under the Contract</w:t>
      </w:r>
      <w:r w:rsidR="004C14E1">
        <w:t>;</w:t>
      </w:r>
    </w:p>
    <w:p w:rsidR="001F7BDD" w:rsidRDefault="001F7BDD" w:rsidP="00D26DC3">
      <w:pPr>
        <w:pStyle w:val="SOWSubL1-ASDEFCON"/>
      </w:pPr>
      <w:r>
        <w:t>Contractor Engineering Management Plan (CEMP);</w:t>
      </w:r>
    </w:p>
    <w:p w:rsidR="004C14E1" w:rsidRDefault="004C14E1" w:rsidP="00D26DC3">
      <w:pPr>
        <w:pStyle w:val="SOWSubL1-ASDEFCON"/>
      </w:pPr>
      <w:r>
        <w:t>Engineering Change Proposals (ECPs); and</w:t>
      </w:r>
    </w:p>
    <w:p w:rsidR="00AE2C1F" w:rsidRDefault="004C14E1" w:rsidP="00D26DC3">
      <w:pPr>
        <w:pStyle w:val="SOWSubL1-ASDEFCON"/>
      </w:pPr>
      <w:r>
        <w:t>Australian Industry Capability (AIC) Plan</w:t>
      </w:r>
      <w:r w:rsidR="00AE2C1F">
        <w:t>.</w:t>
      </w:r>
    </w:p>
    <w:p w:rsidR="00AE2C1F" w:rsidRDefault="00AE2C1F" w:rsidP="00CB30CA">
      <w:pPr>
        <w:pStyle w:val="SOWHL1-ASDEFCON"/>
      </w:pPr>
      <w:r>
        <w:t>APPLICABLE DOCUMENTS</w:t>
      </w:r>
      <w:bookmarkEnd w:id="5"/>
    </w:p>
    <w:p w:rsidR="00AE2C1F" w:rsidRDefault="00AE2C1F" w:rsidP="00CB30CA">
      <w:pPr>
        <w:pStyle w:val="SOWTL2-ASDEFCON"/>
      </w:pPr>
      <w:r>
        <w:t>The following document forms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693"/>
        <w:gridCol w:w="5209"/>
      </w:tblGrid>
      <w:tr w:rsidR="00AE2C1F">
        <w:tc>
          <w:tcPr>
            <w:tcW w:w="2693" w:type="dxa"/>
          </w:tcPr>
          <w:p w:rsidR="00AE2C1F" w:rsidRDefault="00AE2C1F" w:rsidP="00C6774D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AE2C1F" w:rsidRDefault="00AE2C1F" w:rsidP="00CB30CA">
            <w:pPr>
              <w:pStyle w:val="Table10ptText-ASDEFCON"/>
            </w:pPr>
          </w:p>
        </w:tc>
      </w:tr>
    </w:tbl>
    <w:p w:rsidR="00AE2C1F" w:rsidRDefault="00AE2C1F" w:rsidP="00CB30CA">
      <w:pPr>
        <w:pStyle w:val="SOWHL1-ASDEFCON"/>
      </w:pPr>
      <w:bookmarkStart w:id="6" w:name="_Toc520082272"/>
      <w:r>
        <w:t>PREPARATION INSTRUCTIONS</w:t>
      </w:r>
      <w:bookmarkEnd w:id="6"/>
    </w:p>
    <w:p w:rsidR="00AE2C1F" w:rsidRDefault="00AE2C1F" w:rsidP="00C6774D">
      <w:pPr>
        <w:pStyle w:val="SOWHL2-ASDEFCON"/>
      </w:pPr>
      <w:bookmarkStart w:id="7" w:name="_Toc520082273"/>
      <w:r>
        <w:t>Generic Format and Content</w:t>
      </w:r>
      <w:bookmarkEnd w:id="7"/>
    </w:p>
    <w:p w:rsidR="00AE2C1F" w:rsidRDefault="00AE2C1F" w:rsidP="00C6774D">
      <w:pPr>
        <w:pStyle w:val="SOWTL3-ASDEFCON"/>
      </w:pPr>
      <w:r>
        <w:t>The data item shall comply with the general format, content and preparation instructions contain</w:t>
      </w:r>
      <w:r w:rsidR="005079E4">
        <w:t>ed in the CDRL clause entitled ‘</w:t>
      </w:r>
      <w:r>
        <w:t>Gene</w:t>
      </w:r>
      <w:r w:rsidR="005079E4">
        <w:t>ral Requirements for Data Items’</w:t>
      </w:r>
      <w:r>
        <w:t>.</w:t>
      </w:r>
    </w:p>
    <w:p w:rsidR="003571E6" w:rsidRDefault="003571E6" w:rsidP="00CB30CA">
      <w:pPr>
        <w:pStyle w:val="SOWTL3-ASDEFCON"/>
      </w:pPr>
      <w:bookmarkStart w:id="8" w:name="_Ref233016224"/>
      <w:r>
        <w:t xml:space="preserve">When the Contract has specified delivery of another data item that contains aspects of the required information, the </w:t>
      </w:r>
      <w:r w:rsidR="008E5F50">
        <w:t>I</w:t>
      </w:r>
      <w:r w:rsidR="00F80F1B">
        <w:t>EAIR</w:t>
      </w:r>
      <w:r>
        <w:t xml:space="preserve"> shall summarise these aspects and refer to the other data item.</w:t>
      </w:r>
      <w:bookmarkEnd w:id="8"/>
    </w:p>
    <w:p w:rsidR="00AE2C1F" w:rsidRDefault="00AE2C1F" w:rsidP="00C6774D">
      <w:pPr>
        <w:pStyle w:val="SOWHL2-ASDEFCON"/>
      </w:pPr>
      <w:bookmarkStart w:id="9" w:name="_Toc520082274"/>
      <w:r>
        <w:lastRenderedPageBreak/>
        <w:t>Specific Content</w:t>
      </w:r>
      <w:bookmarkEnd w:id="9"/>
    </w:p>
    <w:p w:rsidR="00AE2C1F" w:rsidRDefault="00AE2C1F" w:rsidP="00C6774D">
      <w:pPr>
        <w:pStyle w:val="SOWHL3-ASDEFCON"/>
      </w:pPr>
      <w:r>
        <w:t>General</w:t>
      </w:r>
    </w:p>
    <w:p w:rsidR="00AE2C1F" w:rsidRDefault="00AE2C1F" w:rsidP="00C6774D">
      <w:pPr>
        <w:pStyle w:val="SOWTL4-ASDEFCON"/>
      </w:pPr>
      <w:r>
        <w:t xml:space="preserve">The </w:t>
      </w:r>
      <w:r w:rsidR="008E5F50">
        <w:t>I</w:t>
      </w:r>
      <w:r w:rsidR="00F80F1B">
        <w:t>EAIR</w:t>
      </w:r>
      <w:r>
        <w:t xml:space="preserve"> shall provide sufficient detail to enable the Commonwealth Representative to make a full and complete assessment of the feasibility and importance of a potential </w:t>
      </w:r>
      <w:r w:rsidR="00791C85">
        <w:t>IE</w:t>
      </w:r>
      <w:r>
        <w:t xml:space="preserve"> and to ascertain the resources required for implementation.</w:t>
      </w:r>
    </w:p>
    <w:p w:rsidR="00AE2C1F" w:rsidRDefault="00AE2C1F" w:rsidP="00C6774D">
      <w:pPr>
        <w:pStyle w:val="SOWHL3-ASDEFCON"/>
      </w:pPr>
      <w:r>
        <w:t xml:space="preserve">Overview of the Potential </w:t>
      </w:r>
      <w:r w:rsidR="00791C85">
        <w:t>IE</w:t>
      </w:r>
    </w:p>
    <w:p w:rsidR="00AE2C1F" w:rsidRDefault="00AE2C1F" w:rsidP="00C6774D">
      <w:pPr>
        <w:pStyle w:val="SOWTL4-ASDEFCON"/>
      </w:pPr>
      <w:r>
        <w:t xml:space="preserve">The </w:t>
      </w:r>
      <w:r w:rsidR="008E5F50">
        <w:t>I</w:t>
      </w:r>
      <w:r w:rsidR="00F80F1B">
        <w:t>EAIR</w:t>
      </w:r>
      <w:r>
        <w:t xml:space="preserve"> shall provide an overview of the potential </w:t>
      </w:r>
      <w:r w:rsidR="00791C85">
        <w:t>IE</w:t>
      </w:r>
      <w:r>
        <w:t>, including:</w:t>
      </w:r>
    </w:p>
    <w:p w:rsidR="00AE2C1F" w:rsidRDefault="00AE2C1F" w:rsidP="00C6774D">
      <w:pPr>
        <w:pStyle w:val="SOWSubL1-ASDEFCON"/>
      </w:pPr>
      <w:r>
        <w:t>a brief outlin</w:t>
      </w:r>
      <w:r w:rsidR="003571E6">
        <w:t>e of</w:t>
      </w:r>
      <w:r>
        <w:t xml:space="preserve"> its scope and main characteristics</w:t>
      </w:r>
      <w:r w:rsidR="00584E39">
        <w:t xml:space="preserve">, including whether or not its main objective is to </w:t>
      </w:r>
      <w:r w:rsidR="00D26DC3">
        <w:t xml:space="preserve">reduce the Total Cost of Ownership (TCO), </w:t>
      </w:r>
      <w:r w:rsidR="00F6553D">
        <w:t>enhance</w:t>
      </w:r>
      <w:r w:rsidR="00D26DC3">
        <w:t xml:space="preserve"> AIC, </w:t>
      </w:r>
      <w:r w:rsidR="00F6553D">
        <w:t>or enhance the Capability</w:t>
      </w:r>
      <w:r w:rsidR="005908BB">
        <w:t xml:space="preserve"> or </w:t>
      </w:r>
      <w:r w:rsidR="00A515A9">
        <w:t xml:space="preserve">related </w:t>
      </w:r>
      <w:r w:rsidR="005908BB">
        <w:t>capabilities</w:t>
      </w:r>
      <w:r>
        <w:t>;</w:t>
      </w:r>
    </w:p>
    <w:p w:rsidR="00F6553D" w:rsidRDefault="00AE2C1F" w:rsidP="00CB30CA">
      <w:pPr>
        <w:pStyle w:val="SOWSubL1-ASDEFCON"/>
      </w:pPr>
      <w:r>
        <w:t xml:space="preserve">the </w:t>
      </w:r>
      <w:r w:rsidR="00F6553D">
        <w:t>key benefits to be realised</w:t>
      </w:r>
      <w:r w:rsidR="00945CD0">
        <w:t>;</w:t>
      </w:r>
    </w:p>
    <w:p w:rsidR="00AE2C1F" w:rsidRDefault="00A515A9" w:rsidP="00CB30CA">
      <w:pPr>
        <w:pStyle w:val="SOWSubL1-ASDEFCON"/>
      </w:pPr>
      <w:bookmarkStart w:id="10" w:name="_Ref83657478"/>
      <w:r>
        <w:t xml:space="preserve">an estimate of the implications for cost (including broad parameters around the likely costs), including </w:t>
      </w:r>
      <w:r w:rsidR="00AE2C1F">
        <w:t>the expected impact upon:</w:t>
      </w:r>
      <w:bookmarkEnd w:id="10"/>
    </w:p>
    <w:p w:rsidR="00AE2C1F" w:rsidRDefault="00AE2C1F" w:rsidP="00C6774D">
      <w:pPr>
        <w:pStyle w:val="SOWSubL2-ASDEFCON"/>
      </w:pPr>
      <w:r>
        <w:t xml:space="preserve">the Contractor’s costs associated with performing the Services required in relation to the Products </w:t>
      </w:r>
      <w:r w:rsidR="004E7514">
        <w:t>Being Supported</w:t>
      </w:r>
      <w:r>
        <w:t>;</w:t>
      </w:r>
    </w:p>
    <w:p w:rsidR="00AE2C1F" w:rsidRDefault="00AE2C1F" w:rsidP="00CB30CA">
      <w:pPr>
        <w:pStyle w:val="SOWSubL2-ASDEFCON"/>
      </w:pPr>
      <w:r>
        <w:t xml:space="preserve">the </w:t>
      </w:r>
      <w:r w:rsidR="006E24B3">
        <w:t>TCO</w:t>
      </w:r>
      <w:r>
        <w:t>; and</w:t>
      </w:r>
    </w:p>
    <w:p w:rsidR="00AE2C1F" w:rsidRDefault="004E7514" w:rsidP="00CB30CA">
      <w:pPr>
        <w:pStyle w:val="SOWSubL2-ASDEFCON"/>
      </w:pPr>
      <w:r>
        <w:t xml:space="preserve">if applicable, </w:t>
      </w:r>
      <w:r w:rsidR="00AE2C1F">
        <w:t>the Commonwealth’s costs associated with owning, operating and supporting related capabilities;</w:t>
      </w:r>
    </w:p>
    <w:p w:rsidR="005908BB" w:rsidRDefault="00BA742A" w:rsidP="00CB30CA">
      <w:pPr>
        <w:pStyle w:val="SOWSubL1-ASDEFCON"/>
      </w:pPr>
      <w:r>
        <w:t>if relating to enhancing AIC</w:t>
      </w:r>
      <w:r w:rsidR="005908BB">
        <w:t>:</w:t>
      </w:r>
    </w:p>
    <w:p w:rsidR="005908BB" w:rsidRDefault="00A515A9" w:rsidP="005908BB">
      <w:pPr>
        <w:pStyle w:val="SOWSubL2-ASDEFCON"/>
      </w:pPr>
      <w:r>
        <w:t xml:space="preserve">the identification of </w:t>
      </w:r>
      <w:r w:rsidR="005908BB">
        <w:t>the actual or proposed suppliers involved;</w:t>
      </w:r>
    </w:p>
    <w:p w:rsidR="005908BB" w:rsidRDefault="005908BB" w:rsidP="005908BB">
      <w:pPr>
        <w:pStyle w:val="SOWSubL2-ASDEFCON"/>
      </w:pPr>
      <w:r>
        <w:t>the assessed impact on each of the AIC Objectives, including a brief justification for this assessment;</w:t>
      </w:r>
      <w:r w:rsidR="00DC691D">
        <w:t xml:space="preserve"> and</w:t>
      </w:r>
    </w:p>
    <w:p w:rsidR="00AE2C1F" w:rsidRDefault="005908BB" w:rsidP="005908BB">
      <w:pPr>
        <w:pStyle w:val="SOWSubL2-ASDEFCON"/>
      </w:pPr>
      <w:r w:rsidRPr="00AD090F">
        <w:t xml:space="preserve">the </w:t>
      </w:r>
      <w:r>
        <w:t>assessed impact</w:t>
      </w:r>
      <w:r w:rsidRPr="00AD090F">
        <w:t xml:space="preserve"> on the Contractor's ability to provide the </w:t>
      </w:r>
      <w:r>
        <w:t>Services</w:t>
      </w:r>
      <w:r w:rsidRPr="00AD090F">
        <w:t xml:space="preserve"> in accordance with the Contract, including the implications for Capability, cost (</w:t>
      </w:r>
      <w:r>
        <w:t xml:space="preserve">as per subclause </w:t>
      </w:r>
      <w:r>
        <w:fldChar w:fldCharType="begin"/>
      </w:r>
      <w:r>
        <w:instrText xml:space="preserve"> REF _Ref83657478 \r \h </w:instrText>
      </w:r>
      <w:r>
        <w:fldChar w:fldCharType="separate"/>
      </w:r>
      <w:r w:rsidR="00A3542B">
        <w:t>c</w:t>
      </w:r>
      <w:r>
        <w:fldChar w:fldCharType="end"/>
      </w:r>
      <w:r>
        <w:t xml:space="preserve"> above</w:t>
      </w:r>
      <w:r w:rsidRPr="00AD090F">
        <w:t>) and schedule</w:t>
      </w:r>
      <w:r w:rsidR="00AE2C1F">
        <w:t>;</w:t>
      </w:r>
    </w:p>
    <w:p w:rsidR="00A515A9" w:rsidRDefault="00A515A9" w:rsidP="00CB30CA">
      <w:pPr>
        <w:pStyle w:val="SOWSubL1-ASDEFCON"/>
      </w:pPr>
      <w:r>
        <w:t>if relating to enhancing the Capability or related capabilities:</w:t>
      </w:r>
    </w:p>
    <w:p w:rsidR="00A515A9" w:rsidRDefault="00DC691D" w:rsidP="00A515A9">
      <w:pPr>
        <w:pStyle w:val="SOWSubL2-ASDEFCON"/>
      </w:pPr>
      <w:r>
        <w:t>an overview of the functionality and performance of the system or systems that would be affected;</w:t>
      </w:r>
    </w:p>
    <w:p w:rsidR="00DC691D" w:rsidRDefault="00DC691D" w:rsidP="00A515A9">
      <w:pPr>
        <w:pStyle w:val="SOWSubL2-ASDEFCON"/>
      </w:pPr>
      <w:r>
        <w:t>a description of the products affected and/or proposed to be introduced;</w:t>
      </w:r>
    </w:p>
    <w:p w:rsidR="00DC691D" w:rsidRDefault="00DC691D" w:rsidP="00A515A9">
      <w:pPr>
        <w:pStyle w:val="SOWSubL2-ASDEFCON"/>
      </w:pPr>
      <w:r>
        <w:t xml:space="preserve">an assessment </w:t>
      </w:r>
      <w:r w:rsidRPr="004D0987">
        <w:t xml:space="preserve">in relation to the technical risk introduced by the implementation of </w:t>
      </w:r>
      <w:r>
        <w:t>any</w:t>
      </w:r>
      <w:r w:rsidRPr="004D0987">
        <w:t xml:space="preserve"> design</w:t>
      </w:r>
      <w:r>
        <w:t xml:space="preserve"> changes; and</w:t>
      </w:r>
    </w:p>
    <w:p w:rsidR="00DC691D" w:rsidRDefault="00DC691D" w:rsidP="00A515A9">
      <w:pPr>
        <w:pStyle w:val="SOWSubL2-ASDEFCON"/>
      </w:pPr>
      <w:r w:rsidRPr="00AD090F">
        <w:t>the implications for cost (</w:t>
      </w:r>
      <w:r>
        <w:t xml:space="preserve">as per subclause </w:t>
      </w:r>
      <w:r>
        <w:fldChar w:fldCharType="begin"/>
      </w:r>
      <w:r>
        <w:instrText xml:space="preserve"> REF _Ref83657478 \r \h </w:instrText>
      </w:r>
      <w:r>
        <w:fldChar w:fldCharType="separate"/>
      </w:r>
      <w:r w:rsidR="00A3542B">
        <w:t>c</w:t>
      </w:r>
      <w:r>
        <w:fldChar w:fldCharType="end"/>
      </w:r>
      <w:r>
        <w:t xml:space="preserve"> above</w:t>
      </w:r>
      <w:r w:rsidRPr="00AD090F">
        <w:t>) and schedule</w:t>
      </w:r>
      <w:r>
        <w:t>;</w:t>
      </w:r>
    </w:p>
    <w:p w:rsidR="00AE2C1F" w:rsidRDefault="00AE2C1F" w:rsidP="00CB30CA">
      <w:pPr>
        <w:pStyle w:val="SOWSubL1-ASDEFCON"/>
      </w:pPr>
      <w:r>
        <w:t>the assessed priority;</w:t>
      </w:r>
    </w:p>
    <w:p w:rsidR="00AE2C1F" w:rsidRDefault="003571E6" w:rsidP="00CB30CA">
      <w:pPr>
        <w:pStyle w:val="SOWSubL1-ASDEFCON"/>
      </w:pPr>
      <w:r>
        <w:t xml:space="preserve">any </w:t>
      </w:r>
      <w:r w:rsidR="00AE2C1F">
        <w:t xml:space="preserve">impact on the Contractor and Subcontractors and, where applicable, the Commonwealth, including any implications for operations, </w:t>
      </w:r>
      <w:r w:rsidR="00A515A9">
        <w:t xml:space="preserve">sustainment, </w:t>
      </w:r>
      <w:r w:rsidR="00DC691D">
        <w:t xml:space="preserve">supportability, survivability, </w:t>
      </w:r>
      <w:r w:rsidR="00AE2C1F">
        <w:t>safety and security;</w:t>
      </w:r>
    </w:p>
    <w:p w:rsidR="00AE2C1F" w:rsidRDefault="00AE2C1F" w:rsidP="00CB30CA">
      <w:pPr>
        <w:pStyle w:val="SOWSubL1-ASDEFCON"/>
      </w:pPr>
      <w:r>
        <w:t xml:space="preserve">the required changes to the Contract to incorporate the potential </w:t>
      </w:r>
      <w:r w:rsidR="00791C85">
        <w:t>IE</w:t>
      </w:r>
      <w:r>
        <w:t>;</w:t>
      </w:r>
    </w:p>
    <w:p w:rsidR="00DC691D" w:rsidRDefault="00AE2C1F" w:rsidP="00CB30CA">
      <w:pPr>
        <w:pStyle w:val="SOWSubL1-ASDEFCON"/>
      </w:pPr>
      <w:r>
        <w:t xml:space="preserve">the Contractor’s expectations of the Commonwealth in delivering the envisaged benefits </w:t>
      </w:r>
      <w:r w:rsidR="003571E6">
        <w:t xml:space="preserve">of </w:t>
      </w:r>
      <w:r>
        <w:t xml:space="preserve">the </w:t>
      </w:r>
      <w:r w:rsidR="00791C85">
        <w:t>IE</w:t>
      </w:r>
      <w:r w:rsidR="00DB36B1">
        <w:t xml:space="preserve"> (</w:t>
      </w:r>
      <w:proofErr w:type="spellStart"/>
      <w:r w:rsidR="00DB36B1">
        <w:t>eg</w:t>
      </w:r>
      <w:proofErr w:type="spellEnd"/>
      <w:r w:rsidR="00DB36B1">
        <w:t xml:space="preserve">, in relation to funding or participating in the implementation of the </w:t>
      </w:r>
      <w:r w:rsidR="00791C85">
        <w:t>IE</w:t>
      </w:r>
      <w:r w:rsidR="00DC691D" w:rsidRPr="00DC691D">
        <w:t xml:space="preserve"> </w:t>
      </w:r>
      <w:r w:rsidR="00DC691D">
        <w:t>for a proposal to reduce TCO</w:t>
      </w:r>
      <w:r w:rsidR="00DB36B1">
        <w:t>)</w:t>
      </w:r>
      <w:r w:rsidR="00DC691D">
        <w:t>; and</w:t>
      </w:r>
    </w:p>
    <w:p w:rsidR="00AE2C1F" w:rsidRDefault="00DC691D" w:rsidP="000952DF">
      <w:pPr>
        <w:pStyle w:val="SOWSubL1-ASDEFCON"/>
      </w:pPr>
      <w:r w:rsidRPr="00DC691D">
        <w:t>any other information that enables the Commonwealth to f</w:t>
      </w:r>
      <w:r>
        <w:t>ully understand the proposed IE and be able to decide whether or not to progress it</w:t>
      </w:r>
      <w:r w:rsidR="00AE2C1F">
        <w:t>.</w:t>
      </w:r>
    </w:p>
    <w:p w:rsidR="00AE2C1F" w:rsidRDefault="00AE2C1F" w:rsidP="00C6774D">
      <w:pPr>
        <w:pStyle w:val="SOWHL3-ASDEFCON"/>
      </w:pPr>
      <w:r>
        <w:t xml:space="preserve">Detailed Description of the Potential </w:t>
      </w:r>
      <w:r w:rsidR="00791C85">
        <w:t>IE</w:t>
      </w:r>
    </w:p>
    <w:p w:rsidR="00AE2C1F" w:rsidRDefault="00AE2C1F" w:rsidP="00C6774D">
      <w:pPr>
        <w:pStyle w:val="SOWTL4-ASDEFCON"/>
      </w:pPr>
      <w:r>
        <w:t xml:space="preserve">The </w:t>
      </w:r>
      <w:r w:rsidR="008E5F50">
        <w:t>I</w:t>
      </w:r>
      <w:r w:rsidR="00F80F1B">
        <w:t>EAIR</w:t>
      </w:r>
      <w:r>
        <w:t xml:space="preserve"> shall provide a detailed description of the costs, benefits and risks associated with each potential </w:t>
      </w:r>
      <w:r w:rsidR="00791C85">
        <w:t>IE</w:t>
      </w:r>
      <w:r>
        <w:t>, including:</w:t>
      </w:r>
    </w:p>
    <w:p w:rsidR="00D269E4" w:rsidRDefault="00D269E4" w:rsidP="00C6774D">
      <w:pPr>
        <w:pStyle w:val="SOWSubL1-ASDEFCON"/>
      </w:pPr>
      <w:r>
        <w:t>where the potential IE involves enhancing Capability and/or related capabilities, an accompanying ECP to set out the details for the proposed Configuration Change(s);</w:t>
      </w:r>
    </w:p>
    <w:p w:rsidR="00AE2C1F" w:rsidRDefault="00AE2C1F" w:rsidP="00C6774D">
      <w:pPr>
        <w:pStyle w:val="SOWSubL1-ASDEFCON"/>
      </w:pPr>
      <w:r>
        <w:lastRenderedPageBreak/>
        <w:t xml:space="preserve">the underpinning analyses that support the Contractor’s assessment of the </w:t>
      </w:r>
      <w:r w:rsidR="00D269E4">
        <w:t xml:space="preserve">costs involved and/or the </w:t>
      </w:r>
      <w:r>
        <w:t>cost-savings to be achieved, including:</w:t>
      </w:r>
    </w:p>
    <w:p w:rsidR="00AE2C1F" w:rsidRDefault="00AE2C1F" w:rsidP="00CB30CA">
      <w:pPr>
        <w:pStyle w:val="SOWSubL2-ASDEFCON"/>
      </w:pPr>
      <w:r>
        <w:t>sources of data;</w:t>
      </w:r>
    </w:p>
    <w:p w:rsidR="00AE2C1F" w:rsidRDefault="00AE2C1F" w:rsidP="00CB30CA">
      <w:pPr>
        <w:pStyle w:val="SOWSubL2-ASDEFCON"/>
      </w:pPr>
      <w:r>
        <w:t>mechanisms used to validate the source data (if required);</w:t>
      </w:r>
    </w:p>
    <w:p w:rsidR="006037C8" w:rsidRDefault="006037C8" w:rsidP="00CB30CA">
      <w:pPr>
        <w:pStyle w:val="SOWSubL2-ASDEFCON"/>
      </w:pPr>
      <w:r>
        <w:t xml:space="preserve">cross-references to the applicable data sets used </w:t>
      </w:r>
      <w:r w:rsidR="00762852">
        <w:t>for cost</w:t>
      </w:r>
      <w:r>
        <w:t xml:space="preserve"> estimat</w:t>
      </w:r>
      <w:r w:rsidR="00762852">
        <w:t>ion</w:t>
      </w:r>
      <w:r>
        <w:t>;</w:t>
      </w:r>
    </w:p>
    <w:p w:rsidR="00AE2C1F" w:rsidRDefault="00AE2C1F" w:rsidP="00CB30CA">
      <w:pPr>
        <w:pStyle w:val="SOWSubL2-ASDEFCON"/>
      </w:pPr>
      <w:r>
        <w:t xml:space="preserve">risks associated with </w:t>
      </w:r>
      <w:r w:rsidR="00D269E4">
        <w:t xml:space="preserve">the cost estimates, including, where applicable, </w:t>
      </w:r>
      <w:r>
        <w:t>achieving the assessed cost-savings; and</w:t>
      </w:r>
    </w:p>
    <w:p w:rsidR="00AE2C1F" w:rsidRDefault="00AE2C1F" w:rsidP="00CB30CA">
      <w:pPr>
        <w:pStyle w:val="SOWSubL2-ASDEFCON"/>
      </w:pPr>
      <w:r>
        <w:t>risk treatments required to mitigate the impact of the identified risks;</w:t>
      </w:r>
    </w:p>
    <w:p w:rsidR="00AE2C1F" w:rsidRDefault="00330DBD" w:rsidP="00CB30CA">
      <w:pPr>
        <w:pStyle w:val="SOWSubL1-ASDEFCON"/>
      </w:pPr>
      <w:r>
        <w:t xml:space="preserve">where the potential IE involves reducing TCO or enhancing AIC, </w:t>
      </w:r>
      <w:r w:rsidR="00AE2C1F">
        <w:t xml:space="preserve">the impact on all parties associated with the </w:t>
      </w:r>
      <w:r w:rsidR="00791C85">
        <w:t>IE</w:t>
      </w:r>
      <w:r w:rsidR="00AE2C1F">
        <w:t>, such as</w:t>
      </w:r>
      <w:r>
        <w:t xml:space="preserve"> (where applicable)</w:t>
      </w:r>
      <w:r w:rsidR="00AE2C1F">
        <w:t>:</w:t>
      </w:r>
    </w:p>
    <w:p w:rsidR="00AE2C1F" w:rsidRDefault="006037C8" w:rsidP="00CB30CA">
      <w:pPr>
        <w:pStyle w:val="SOWSubL2-ASDEFCON"/>
      </w:pPr>
      <w:r>
        <w:t xml:space="preserve">changes </w:t>
      </w:r>
      <w:r w:rsidR="00AE2C1F">
        <w:t>in work scope;</w:t>
      </w:r>
    </w:p>
    <w:p w:rsidR="00AE2C1F" w:rsidRDefault="00AE2C1F" w:rsidP="00CB30CA">
      <w:pPr>
        <w:pStyle w:val="SOWSubL2-ASDEFCON"/>
      </w:pPr>
      <w:r>
        <w:t>reductions in unnecessary processing of work or handling of work products;</w:t>
      </w:r>
    </w:p>
    <w:p w:rsidR="00AE2C1F" w:rsidRDefault="00AE2C1F" w:rsidP="00CB30CA">
      <w:pPr>
        <w:pStyle w:val="SOWSubL2-ASDEFCON"/>
      </w:pPr>
      <w:r>
        <w:t>changes to the Contractor’s processes (</w:t>
      </w:r>
      <w:proofErr w:type="spellStart"/>
      <w:r>
        <w:t>eg</w:t>
      </w:r>
      <w:proofErr w:type="spellEnd"/>
      <w:r>
        <w:t>, as defined in the Contract or in an Approved plan), the Commonwealth’s processes, or both (such as at a point of interface between the parties);</w:t>
      </w:r>
    </w:p>
    <w:p w:rsidR="00AE2C1F" w:rsidRDefault="00AE2C1F" w:rsidP="00CB30CA">
      <w:pPr>
        <w:pStyle w:val="SOWSubL2-ASDEFCON"/>
      </w:pPr>
      <w:r>
        <w:t>transfer of responsibilities and/or work between the C</w:t>
      </w:r>
      <w:r w:rsidR="00AC21E5">
        <w:t>ontractor and the Commonwealth</w:t>
      </w:r>
      <w:r w:rsidR="00330DBD">
        <w:t xml:space="preserve"> or between the Contractor and a Subcontractor</w:t>
      </w:r>
      <w:r w:rsidR="00AC21E5">
        <w:t>;</w:t>
      </w:r>
    </w:p>
    <w:p w:rsidR="00AE2C1F" w:rsidRDefault="00AE2C1F" w:rsidP="00CB30CA">
      <w:pPr>
        <w:pStyle w:val="SOWSubL2-ASDEFCON"/>
      </w:pPr>
      <w:r>
        <w:t>transfer of risk between the Contractor and the Commonwealth;</w:t>
      </w:r>
      <w:r w:rsidR="00AC21E5">
        <w:t xml:space="preserve"> and</w:t>
      </w:r>
    </w:p>
    <w:p w:rsidR="00AC21E5" w:rsidRDefault="00AC21E5" w:rsidP="00CB30CA">
      <w:pPr>
        <w:pStyle w:val="SOWSubL2-ASDEFCON"/>
      </w:pPr>
      <w:r>
        <w:t xml:space="preserve">impact on Australian </w:t>
      </w:r>
      <w:r w:rsidR="00330DBD">
        <w:t xml:space="preserve">Industry, including Local Businesses and </w:t>
      </w:r>
      <w:r>
        <w:t>Small-to-Medium Enterprises (SMEs);</w:t>
      </w:r>
    </w:p>
    <w:p w:rsidR="00AE2C1F" w:rsidRDefault="00AE2C1F" w:rsidP="00CB30CA">
      <w:pPr>
        <w:pStyle w:val="SOWSubL1-ASDEFCON"/>
      </w:pPr>
      <w:r>
        <w:t>the identification of any critical assumptions (</w:t>
      </w:r>
      <w:proofErr w:type="spellStart"/>
      <w:r>
        <w:t>eg</w:t>
      </w:r>
      <w:proofErr w:type="spellEnd"/>
      <w:r>
        <w:t xml:space="preserve">, sponsorship, workload, resource availability, and Commonwealth resource requirements) associated with achieving the </w:t>
      </w:r>
      <w:r w:rsidR="00CB4620">
        <w:t xml:space="preserve">benefits </w:t>
      </w:r>
      <w:r w:rsidR="00D269E4">
        <w:t xml:space="preserve">and other outcomes </w:t>
      </w:r>
      <w:r w:rsidR="00CB4620">
        <w:t>for</w:t>
      </w:r>
      <w:r>
        <w:t xml:space="preserve"> the potential </w:t>
      </w:r>
      <w:r w:rsidR="00791C85">
        <w:t>IE</w:t>
      </w:r>
      <w:r>
        <w:t xml:space="preserve"> and </w:t>
      </w:r>
      <w:r w:rsidR="006037C8">
        <w:t xml:space="preserve">a </w:t>
      </w:r>
      <w:r>
        <w:t>descri</w:t>
      </w:r>
      <w:r w:rsidR="006037C8">
        <w:t>ption of</w:t>
      </w:r>
      <w:r>
        <w:t xml:space="preserve"> how each </w:t>
      </w:r>
      <w:r w:rsidR="006037C8">
        <w:t xml:space="preserve">assumption </w:t>
      </w:r>
      <w:r>
        <w:t xml:space="preserve">affects the associated implementation plan for achieving the </w:t>
      </w:r>
      <w:r w:rsidR="00CB4620">
        <w:t>benefits</w:t>
      </w:r>
      <w:r w:rsidR="00D269E4">
        <w:t xml:space="preserve"> and other outcomes</w:t>
      </w:r>
      <w:r>
        <w:t>;</w:t>
      </w:r>
    </w:p>
    <w:p w:rsidR="00AE2C1F" w:rsidRDefault="00AE2C1F" w:rsidP="00CB30CA">
      <w:pPr>
        <w:pStyle w:val="SOWSubL1-ASDEFCON"/>
      </w:pPr>
      <w:r>
        <w:t xml:space="preserve">the identification of any barriers, including non-technological barriers such as organisational culture, which </w:t>
      </w:r>
      <w:r w:rsidR="00254077">
        <w:t xml:space="preserve">require addressing </w:t>
      </w:r>
      <w:r w:rsidR="006037C8">
        <w:t xml:space="preserve">in order </w:t>
      </w:r>
      <w:r>
        <w:t xml:space="preserve">to achieve the identified </w:t>
      </w:r>
      <w:r w:rsidR="00CB4620">
        <w:t>benefits</w:t>
      </w:r>
      <w:r w:rsidR="00330DBD">
        <w:t xml:space="preserve"> and other outcomes</w:t>
      </w:r>
      <w:r w:rsidR="00CB4620">
        <w:t>, including</w:t>
      </w:r>
      <w:r>
        <w:t xml:space="preserve"> a description of the strategies to mitigate the identified barriers; and</w:t>
      </w:r>
    </w:p>
    <w:p w:rsidR="00AE2C1F" w:rsidRDefault="00AE2C1F" w:rsidP="00CB30CA">
      <w:pPr>
        <w:pStyle w:val="SOWSubL1-ASDEFCON"/>
      </w:pPr>
      <w:r>
        <w:t xml:space="preserve">details of required changes to the Contract to enable the </w:t>
      </w:r>
      <w:r w:rsidR="00791C85">
        <w:t>IE</w:t>
      </w:r>
      <w:r>
        <w:t xml:space="preserve"> </w:t>
      </w:r>
      <w:r w:rsidR="00CB4620">
        <w:t xml:space="preserve">benefits </w:t>
      </w:r>
      <w:r w:rsidR="00330DBD">
        <w:t xml:space="preserve">and other outcomes </w:t>
      </w:r>
      <w:r>
        <w:t>to be achieved, including, where applicable, the Contractor’s recommendations in relation to:</w:t>
      </w:r>
    </w:p>
    <w:p w:rsidR="00AE2C1F" w:rsidRDefault="00AE2C1F" w:rsidP="00CB30CA">
      <w:pPr>
        <w:pStyle w:val="SOWSubL2-ASDEFCON"/>
      </w:pPr>
      <w:r>
        <w:t xml:space="preserve">the timeframe for incorporating the </w:t>
      </w:r>
      <w:r w:rsidR="00330DBD">
        <w:t xml:space="preserve">potential </w:t>
      </w:r>
      <w:r w:rsidR="00791C85">
        <w:t>IE</w:t>
      </w:r>
      <w:r>
        <w:t xml:space="preserve"> into the Contract; and</w:t>
      </w:r>
    </w:p>
    <w:p w:rsidR="00AE2C1F" w:rsidRDefault="00330DBD" w:rsidP="00CB30CA">
      <w:pPr>
        <w:pStyle w:val="SOWSubL2-ASDEFCON"/>
      </w:pPr>
      <w:r>
        <w:t xml:space="preserve">where the potential IE involves reducing TCO, </w:t>
      </w:r>
      <w:r w:rsidR="00AE2C1F">
        <w:t xml:space="preserve">the timeframe for, and quantum of, any reduction to the </w:t>
      </w:r>
      <w:r w:rsidR="001E6FA5">
        <w:t xml:space="preserve">amounts payable by the Commonwealth under the Contract </w:t>
      </w:r>
      <w:r w:rsidR="00AE2C1F">
        <w:t xml:space="preserve">to provide the best balance between any return on investment made by the Contractor and the need for the Commonwealth to realise the benefits associated with the </w:t>
      </w:r>
      <w:r w:rsidR="00791C85">
        <w:t>IE</w:t>
      </w:r>
      <w:r w:rsidR="00AE2C1F">
        <w:t>.</w:t>
      </w:r>
    </w:p>
    <w:p w:rsidR="00AE2C1F" w:rsidRDefault="00AE2C1F" w:rsidP="00C6774D">
      <w:pPr>
        <w:pStyle w:val="SOWHL3-ASDEFCON"/>
      </w:pPr>
      <w:r>
        <w:t xml:space="preserve">Overview of the Implementation Requirements for the Potential </w:t>
      </w:r>
      <w:r w:rsidR="00791C85">
        <w:t>IE</w:t>
      </w:r>
    </w:p>
    <w:p w:rsidR="00AE2C1F" w:rsidRPr="00924CC6" w:rsidRDefault="00AE2C1F" w:rsidP="00C6774D">
      <w:pPr>
        <w:pStyle w:val="SOWTL4-ASDEFCON"/>
      </w:pPr>
      <w:r w:rsidRPr="00924CC6">
        <w:t xml:space="preserve">The </w:t>
      </w:r>
      <w:r w:rsidR="008E5F50">
        <w:t>I</w:t>
      </w:r>
      <w:r w:rsidR="00F80F1B">
        <w:t>EAIR</w:t>
      </w:r>
      <w:r w:rsidRPr="00924CC6">
        <w:t xml:space="preserve"> shall provide an assessment of the scope of work associated with implementing the potential </w:t>
      </w:r>
      <w:r w:rsidR="00791C85">
        <w:t>IE</w:t>
      </w:r>
      <w:r w:rsidRPr="00924CC6">
        <w:t>, including:</w:t>
      </w:r>
    </w:p>
    <w:p w:rsidR="00AE2C1F" w:rsidRPr="00924CC6" w:rsidRDefault="00AE2C1F" w:rsidP="00C6774D">
      <w:pPr>
        <w:pStyle w:val="SOWSubL1-ASDEFCON"/>
      </w:pPr>
      <w:r w:rsidRPr="00924CC6">
        <w:t xml:space="preserve">the proposed method of implementing the potential </w:t>
      </w:r>
      <w:r w:rsidR="00791C85">
        <w:t>IE</w:t>
      </w:r>
      <w:r w:rsidRPr="00924CC6">
        <w:t xml:space="preserve">, including management arrangements and proposed </w:t>
      </w:r>
      <w:r w:rsidR="00CB4620">
        <w:t>entities (</w:t>
      </w:r>
      <w:proofErr w:type="spellStart"/>
      <w:r w:rsidR="00CB4620">
        <w:t>eg</w:t>
      </w:r>
      <w:proofErr w:type="spellEnd"/>
      <w:r w:rsidR="00CB4620">
        <w:t xml:space="preserve">, Contractor personnel, Subcontractors, other </w:t>
      </w:r>
      <w:r w:rsidRPr="00924CC6">
        <w:t>contractors</w:t>
      </w:r>
      <w:r w:rsidR="00CB4620">
        <w:t>, and/or the Commonwealth)</w:t>
      </w:r>
      <w:r w:rsidRPr="00924CC6">
        <w:t xml:space="preserve"> to carry out key work packages;</w:t>
      </w:r>
    </w:p>
    <w:p w:rsidR="00AE2C1F" w:rsidRPr="00924CC6" w:rsidRDefault="00AE2C1F" w:rsidP="00CB30CA">
      <w:pPr>
        <w:pStyle w:val="SOWSubL1-ASDEFCON"/>
      </w:pPr>
      <w:r w:rsidRPr="00924CC6">
        <w:t xml:space="preserve">the estimated costs and resource requirements for implementing the potential </w:t>
      </w:r>
      <w:r w:rsidR="00791C85">
        <w:t>IE</w:t>
      </w:r>
      <w:r w:rsidRPr="00924CC6">
        <w:t>, including the tolerances associated with the cost and resource estimates;</w:t>
      </w:r>
    </w:p>
    <w:p w:rsidR="00AE2C1F" w:rsidRPr="00924CC6" w:rsidRDefault="00AE2C1F" w:rsidP="00CB30CA">
      <w:pPr>
        <w:pStyle w:val="SOWSubL1-ASDEFCON"/>
      </w:pPr>
      <w:r w:rsidRPr="00924CC6">
        <w:t xml:space="preserve">the proposed schedule to achieve </w:t>
      </w:r>
      <w:r w:rsidR="00BA4DF5">
        <w:t>the identified</w:t>
      </w:r>
      <w:r w:rsidR="00BA4DF5" w:rsidRPr="00924CC6">
        <w:t xml:space="preserve"> </w:t>
      </w:r>
      <w:r w:rsidRPr="00924CC6">
        <w:t>outcomes;</w:t>
      </w:r>
    </w:p>
    <w:p w:rsidR="00AE2C1F" w:rsidRPr="00924CC6" w:rsidRDefault="00AE2C1F" w:rsidP="00CB30CA">
      <w:pPr>
        <w:pStyle w:val="SOWSubL1-ASDEFCON"/>
      </w:pPr>
      <w:r w:rsidRPr="00924CC6">
        <w:t>any alternative solutions and/or implementation strategies, where applicable;</w:t>
      </w:r>
    </w:p>
    <w:p w:rsidR="00AE2C1F" w:rsidRPr="00924CC6" w:rsidRDefault="00AE2C1F" w:rsidP="00CB30CA">
      <w:pPr>
        <w:pStyle w:val="SOWSubL1-ASDEFCON"/>
      </w:pPr>
      <w:r w:rsidRPr="00924CC6">
        <w:lastRenderedPageBreak/>
        <w:t xml:space="preserve">whether or not the implementation of the potential </w:t>
      </w:r>
      <w:r w:rsidR="00791C85">
        <w:t>IE</w:t>
      </w:r>
      <w:r w:rsidRPr="00924CC6">
        <w:t xml:space="preserve"> is likely to have an adverse impact on other Approved </w:t>
      </w:r>
      <w:r w:rsidR="00BA4DF5">
        <w:t>IEs</w:t>
      </w:r>
      <w:r w:rsidR="00BA4DF5" w:rsidRPr="00924CC6">
        <w:t xml:space="preserve"> </w:t>
      </w:r>
      <w:r w:rsidRPr="00924CC6">
        <w:t>or existing Contract work, including such aspects as cost, schedule, and Mission System availability or performance;</w:t>
      </w:r>
    </w:p>
    <w:p w:rsidR="00AE2C1F" w:rsidRPr="00924CC6" w:rsidRDefault="00AE2C1F" w:rsidP="00CB30CA">
      <w:pPr>
        <w:pStyle w:val="SOWSubL1-ASDEFCON"/>
      </w:pPr>
      <w:r w:rsidRPr="00924CC6">
        <w:t>risks associated with implementation; and</w:t>
      </w:r>
    </w:p>
    <w:p w:rsidR="00AE2C1F" w:rsidRPr="00924CC6" w:rsidRDefault="00AE2C1F" w:rsidP="00BA4DF5">
      <w:pPr>
        <w:pStyle w:val="SOWSubL1-ASDEFCON"/>
      </w:pPr>
      <w:r w:rsidRPr="00924CC6">
        <w:t xml:space="preserve">details of the Contractor’s requirements of the Commonwealth to implement the potential </w:t>
      </w:r>
      <w:r w:rsidR="00791C85">
        <w:t>IE</w:t>
      </w:r>
      <w:r w:rsidRPr="00924CC6">
        <w:t xml:space="preserve">, including a fully detailed cost breakdown where </w:t>
      </w:r>
      <w:r w:rsidR="006E24B3" w:rsidRPr="00924CC6">
        <w:t>the Commonwealth has indicated a preparedness to assist with implementation costs</w:t>
      </w:r>
      <w:r w:rsidR="006E24B3">
        <w:t>.</w:t>
      </w:r>
    </w:p>
    <w:sectPr w:rsidR="00AE2C1F" w:rsidRPr="00924CC6" w:rsidSect="002818C8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8B4" w:rsidRDefault="00F458B4">
      <w:r>
        <w:separator/>
      </w:r>
    </w:p>
  </w:endnote>
  <w:endnote w:type="continuationSeparator" w:id="0">
    <w:p w:rsidR="00F458B4" w:rsidRDefault="00F4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36CAE" w:rsidTr="00736CAE">
      <w:tc>
        <w:tcPr>
          <w:tcW w:w="2500" w:type="pct"/>
        </w:tcPr>
        <w:p w:rsidR="00736CAE" w:rsidRDefault="00736CAE" w:rsidP="00736CAE">
          <w:pPr>
            <w:pStyle w:val="ASDEFCONHeaderFooterLeft"/>
          </w:pPr>
        </w:p>
      </w:tc>
      <w:tc>
        <w:tcPr>
          <w:tcW w:w="2500" w:type="pct"/>
        </w:tcPr>
        <w:p w:rsidR="00736CAE" w:rsidRPr="00781070" w:rsidRDefault="00781070" w:rsidP="00736CAE">
          <w:pPr>
            <w:pStyle w:val="ASDEFCONHeaderFooterRight"/>
            <w:rPr>
              <w:szCs w:val="16"/>
            </w:rPr>
          </w:pPr>
          <w:r w:rsidRPr="00781070">
            <w:rPr>
              <w:rStyle w:val="PageNumber"/>
              <w:color w:val="auto"/>
              <w:szCs w:val="16"/>
            </w:rPr>
            <w:fldChar w:fldCharType="begin"/>
          </w:r>
          <w:r w:rsidRPr="00781070">
            <w:rPr>
              <w:rStyle w:val="PageNumber"/>
              <w:color w:val="auto"/>
              <w:szCs w:val="16"/>
            </w:rPr>
            <w:instrText xml:space="preserve"> PAGE </w:instrText>
          </w:r>
          <w:r w:rsidRPr="00781070">
            <w:rPr>
              <w:rStyle w:val="PageNumber"/>
              <w:color w:val="auto"/>
              <w:szCs w:val="16"/>
            </w:rPr>
            <w:fldChar w:fldCharType="separate"/>
          </w:r>
          <w:r w:rsidR="00A3542B">
            <w:rPr>
              <w:rStyle w:val="PageNumber"/>
              <w:noProof/>
              <w:color w:val="auto"/>
              <w:szCs w:val="16"/>
            </w:rPr>
            <w:t>4</w:t>
          </w:r>
          <w:r w:rsidRPr="0078107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36CAE" w:rsidTr="00736CAE">
      <w:tc>
        <w:tcPr>
          <w:tcW w:w="5000" w:type="pct"/>
          <w:gridSpan w:val="2"/>
        </w:tcPr>
        <w:p w:rsidR="00736CAE" w:rsidRDefault="00C948BB" w:rsidP="00736CAE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2912AC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736CAE" w:rsidRPr="00736CAE" w:rsidRDefault="00736CAE" w:rsidP="00736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8B4" w:rsidRDefault="00F458B4">
      <w:r>
        <w:separator/>
      </w:r>
    </w:p>
  </w:footnote>
  <w:footnote w:type="continuationSeparator" w:id="0">
    <w:p w:rsidR="00F458B4" w:rsidRDefault="00F45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36CAE" w:rsidTr="00736CAE">
      <w:tc>
        <w:tcPr>
          <w:tcW w:w="5000" w:type="pct"/>
          <w:gridSpan w:val="2"/>
        </w:tcPr>
        <w:p w:rsidR="00736CAE" w:rsidRDefault="00C948BB" w:rsidP="00736CAE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2912AC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736CAE" w:rsidTr="00736CAE">
      <w:tc>
        <w:tcPr>
          <w:tcW w:w="2500" w:type="pct"/>
        </w:tcPr>
        <w:p w:rsidR="00736CAE" w:rsidRDefault="002912AC" w:rsidP="00736CAE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736CAE" w:rsidRDefault="00A3542B" w:rsidP="00736CAE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2912AC">
            <w:t>DID-SSM-IEAIR</w:t>
          </w:r>
          <w:r>
            <w:fldChar w:fldCharType="end"/>
          </w:r>
          <w:r w:rsidR="00A87F33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2912AC">
            <w:t>V5.2</w:t>
          </w:r>
          <w:r>
            <w:fldChar w:fldCharType="end"/>
          </w:r>
        </w:p>
      </w:tc>
    </w:tr>
  </w:tbl>
  <w:p w:rsidR="00736CAE" w:rsidRPr="00736CAE" w:rsidRDefault="00736CAE" w:rsidP="00736CAE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A8C"/>
    <w:multiLevelType w:val="multilevel"/>
    <w:tmpl w:val="E972509E"/>
    <w:lvl w:ilvl="0">
      <w:start w:val="1"/>
      <w:numFmt w:val="decimal"/>
      <w:pStyle w:val="TextLevel4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hybridMultilevel"/>
    <w:tmpl w:val="D3E0D148"/>
    <w:lvl w:ilvl="0" w:tplc="7336630C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plc="55805F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3817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635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9AE4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827B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96C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C03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09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16"/>
  </w:num>
  <w:num w:numId="5">
    <w:abstractNumId w:val="20"/>
  </w:num>
  <w:num w:numId="6">
    <w:abstractNumId w:val="8"/>
  </w:num>
  <w:num w:numId="7">
    <w:abstractNumId w:val="39"/>
  </w:num>
  <w:num w:numId="8">
    <w:abstractNumId w:val="25"/>
    <w:lvlOverride w:ilvl="0">
      <w:startOverride w:val="1"/>
    </w:lvlOverride>
  </w:num>
  <w:num w:numId="9">
    <w:abstractNumId w:val="33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3"/>
  </w:num>
  <w:num w:numId="13">
    <w:abstractNumId w:val="35"/>
  </w:num>
  <w:num w:numId="14">
    <w:abstractNumId w:val="21"/>
  </w:num>
  <w:num w:numId="15">
    <w:abstractNumId w:val="40"/>
  </w:num>
  <w:num w:numId="16">
    <w:abstractNumId w:val="14"/>
  </w:num>
  <w:num w:numId="17">
    <w:abstractNumId w:val="18"/>
  </w:num>
  <w:num w:numId="18">
    <w:abstractNumId w:val="42"/>
  </w:num>
  <w:num w:numId="19">
    <w:abstractNumId w:val="11"/>
  </w:num>
  <w:num w:numId="20">
    <w:abstractNumId w:val="9"/>
  </w:num>
  <w:num w:numId="21">
    <w:abstractNumId w:val="4"/>
  </w:num>
  <w:num w:numId="22">
    <w:abstractNumId w:val="6"/>
  </w:num>
  <w:num w:numId="23">
    <w:abstractNumId w:val="17"/>
  </w:num>
  <w:num w:numId="24">
    <w:abstractNumId w:val="3"/>
  </w:num>
  <w:num w:numId="25">
    <w:abstractNumId w:val="23"/>
  </w:num>
  <w:num w:numId="26">
    <w:abstractNumId w:val="37"/>
  </w:num>
  <w:num w:numId="27">
    <w:abstractNumId w:val="34"/>
  </w:num>
  <w:num w:numId="28">
    <w:abstractNumId w:val="0"/>
  </w:num>
  <w:num w:numId="29">
    <w:abstractNumId w:val="19"/>
  </w:num>
  <w:num w:numId="30">
    <w:abstractNumId w:val="22"/>
  </w:num>
  <w:num w:numId="31">
    <w:abstractNumId w:val="38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6"/>
  </w:num>
  <w:num w:numId="36">
    <w:abstractNumId w:val="7"/>
  </w:num>
  <w:num w:numId="37">
    <w:abstractNumId w:val="41"/>
  </w:num>
  <w:num w:numId="38">
    <w:abstractNumId w:val="15"/>
  </w:num>
  <w:num w:numId="39">
    <w:abstractNumId w:val="24"/>
  </w:num>
  <w:num w:numId="40">
    <w:abstractNumId w:val="10"/>
  </w:num>
  <w:num w:numId="41">
    <w:abstractNumId w:val="5"/>
  </w:num>
  <w:num w:numId="42">
    <w:abstractNumId w:val="28"/>
  </w:num>
  <w:num w:numId="43">
    <w:abstractNumId w:val="30"/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32"/>
  </w:num>
  <w:num w:numId="4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91"/>
    <w:rsid w:val="00065C57"/>
    <w:rsid w:val="000D2EB8"/>
    <w:rsid w:val="00117EAC"/>
    <w:rsid w:val="001703A9"/>
    <w:rsid w:val="001D5B7B"/>
    <w:rsid w:val="001E0AD3"/>
    <w:rsid w:val="001E6FA5"/>
    <w:rsid w:val="001F2344"/>
    <w:rsid w:val="001F7BDD"/>
    <w:rsid w:val="00254077"/>
    <w:rsid w:val="002818C8"/>
    <w:rsid w:val="00290B5B"/>
    <w:rsid w:val="002912AC"/>
    <w:rsid w:val="0029206B"/>
    <w:rsid w:val="003106B8"/>
    <w:rsid w:val="00330DBD"/>
    <w:rsid w:val="00332C91"/>
    <w:rsid w:val="003571E6"/>
    <w:rsid w:val="00410190"/>
    <w:rsid w:val="004314BC"/>
    <w:rsid w:val="00485BAA"/>
    <w:rsid w:val="004B0699"/>
    <w:rsid w:val="004B5B40"/>
    <w:rsid w:val="004C14E1"/>
    <w:rsid w:val="004D2CC3"/>
    <w:rsid w:val="004E7514"/>
    <w:rsid w:val="005079E4"/>
    <w:rsid w:val="0053157A"/>
    <w:rsid w:val="00562356"/>
    <w:rsid w:val="00584E39"/>
    <w:rsid w:val="00586DDB"/>
    <w:rsid w:val="005870EE"/>
    <w:rsid w:val="005908BB"/>
    <w:rsid w:val="005A1831"/>
    <w:rsid w:val="005C5E27"/>
    <w:rsid w:val="006037C8"/>
    <w:rsid w:val="00614B05"/>
    <w:rsid w:val="00617316"/>
    <w:rsid w:val="006734FC"/>
    <w:rsid w:val="00686651"/>
    <w:rsid w:val="006E24B3"/>
    <w:rsid w:val="00736CAE"/>
    <w:rsid w:val="00741B14"/>
    <w:rsid w:val="00762852"/>
    <w:rsid w:val="007714BC"/>
    <w:rsid w:val="00781070"/>
    <w:rsid w:val="00791C85"/>
    <w:rsid w:val="00794FDC"/>
    <w:rsid w:val="007B0639"/>
    <w:rsid w:val="007E0E30"/>
    <w:rsid w:val="007E7646"/>
    <w:rsid w:val="007F4443"/>
    <w:rsid w:val="00816680"/>
    <w:rsid w:val="00845499"/>
    <w:rsid w:val="008C7584"/>
    <w:rsid w:val="008E0855"/>
    <w:rsid w:val="008E5F50"/>
    <w:rsid w:val="00904FDB"/>
    <w:rsid w:val="00924CC6"/>
    <w:rsid w:val="0092719F"/>
    <w:rsid w:val="00930DEF"/>
    <w:rsid w:val="00945CD0"/>
    <w:rsid w:val="00986D56"/>
    <w:rsid w:val="009F6111"/>
    <w:rsid w:val="00A128D7"/>
    <w:rsid w:val="00A3542B"/>
    <w:rsid w:val="00A515A9"/>
    <w:rsid w:val="00A75A92"/>
    <w:rsid w:val="00A87F33"/>
    <w:rsid w:val="00A957F3"/>
    <w:rsid w:val="00AA5FE1"/>
    <w:rsid w:val="00AB4A39"/>
    <w:rsid w:val="00AC05A1"/>
    <w:rsid w:val="00AC21E5"/>
    <w:rsid w:val="00AE2C1F"/>
    <w:rsid w:val="00B41488"/>
    <w:rsid w:val="00B61A21"/>
    <w:rsid w:val="00BA1942"/>
    <w:rsid w:val="00BA4DF5"/>
    <w:rsid w:val="00BA742A"/>
    <w:rsid w:val="00BC1735"/>
    <w:rsid w:val="00BE6F22"/>
    <w:rsid w:val="00BF1D3A"/>
    <w:rsid w:val="00C17E06"/>
    <w:rsid w:val="00C52BE6"/>
    <w:rsid w:val="00C54811"/>
    <w:rsid w:val="00C6774D"/>
    <w:rsid w:val="00C70602"/>
    <w:rsid w:val="00C74247"/>
    <w:rsid w:val="00C948BB"/>
    <w:rsid w:val="00CB30CA"/>
    <w:rsid w:val="00CB4620"/>
    <w:rsid w:val="00CB536E"/>
    <w:rsid w:val="00D269E4"/>
    <w:rsid w:val="00D26DC3"/>
    <w:rsid w:val="00D60C46"/>
    <w:rsid w:val="00DB36B1"/>
    <w:rsid w:val="00DC691D"/>
    <w:rsid w:val="00E24F6F"/>
    <w:rsid w:val="00E40B11"/>
    <w:rsid w:val="00EF374F"/>
    <w:rsid w:val="00F24600"/>
    <w:rsid w:val="00F353B4"/>
    <w:rsid w:val="00F44F99"/>
    <w:rsid w:val="00F458B4"/>
    <w:rsid w:val="00F6553D"/>
    <w:rsid w:val="00F77364"/>
    <w:rsid w:val="00F80F1B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C19DFF68-5C24-4AFA-B75C-FEFFECCA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42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A3542B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a."/>
    <w:basedOn w:val="Normal"/>
    <w:next w:val="Normal"/>
    <w:link w:val="Heading2Char"/>
    <w:unhideWhenUsed/>
    <w:qFormat/>
    <w:rsid w:val="00A3542B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(1)"/>
    <w:basedOn w:val="Normal"/>
    <w:next w:val="Normal"/>
    <w:link w:val="Heading3Char"/>
    <w:uiPriority w:val="9"/>
    <w:qFormat/>
    <w:rsid w:val="00A3542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(a)"/>
    <w:basedOn w:val="Normal"/>
    <w:next w:val="Normal"/>
    <w:link w:val="Heading4Char"/>
    <w:uiPriority w:val="9"/>
    <w:qFormat/>
    <w:rsid w:val="00A3542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5079E4"/>
    <w:pPr>
      <w:numPr>
        <w:ilvl w:val="4"/>
        <w:numId w:val="28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5079E4"/>
    <w:pPr>
      <w:numPr>
        <w:ilvl w:val="5"/>
        <w:numId w:val="28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5079E4"/>
    <w:pPr>
      <w:numPr>
        <w:ilvl w:val="6"/>
        <w:numId w:val="28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5079E4"/>
    <w:pPr>
      <w:numPr>
        <w:ilvl w:val="7"/>
        <w:numId w:val="28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5079E4"/>
    <w:pPr>
      <w:numPr>
        <w:ilvl w:val="8"/>
        <w:numId w:val="28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354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3542B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 w:cs="Times New Roman"/>
    </w:r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customStyle="1" w:styleId="TextLevel3">
    <w:name w:val="Text Level 3"/>
    <w:basedOn w:val="Heading3"/>
    <w:p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keepNext/>
      <w:spacing w:before="0"/>
    </w:pPr>
    <w:rPr>
      <w:b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 w:cs="Times New Roman"/>
    </w:rPr>
  </w:style>
  <w:style w:type="paragraph" w:styleId="TOC1">
    <w:name w:val="toc 1"/>
    <w:autoRedefine/>
    <w:uiPriority w:val="39"/>
    <w:rsid w:val="00A3542B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62852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62852"/>
  </w:style>
  <w:style w:type="paragraph" w:styleId="Footer">
    <w:name w:val="footer"/>
    <w:basedOn w:val="Normal"/>
    <w:link w:val="FooterChar1"/>
    <w:rsid w:val="00762852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62852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</w:pPr>
    <w:rPr>
      <w:rFonts w:ascii="Arial" w:hAnsi="Arial" w:cs="Times New Roman"/>
      <w:b/>
      <w:i/>
    </w:rPr>
  </w:style>
  <w:style w:type="paragraph" w:customStyle="1" w:styleId="Notespara">
    <w:name w:val="Note spara"/>
    <w:basedOn w:val="PlainText"/>
    <w:pPr>
      <w:keepNext/>
      <w:numPr>
        <w:numId w:val="2"/>
      </w:numPr>
    </w:pPr>
    <w:rPr>
      <w:rFonts w:ascii="Arial" w:hAnsi="Arial" w:cs="Times New Roman"/>
      <w:b/>
      <w:i/>
    </w:rPr>
  </w:style>
  <w:style w:type="character" w:styleId="PageNumber">
    <w:name w:val="page number"/>
    <w:rsid w:val="00762852"/>
    <w:rPr>
      <w:rFonts w:cs="Times New Roman"/>
    </w:rPr>
  </w:style>
  <w:style w:type="paragraph" w:customStyle="1" w:styleId="TextNoNumber">
    <w:name w:val="Text No Number"/>
    <w:basedOn w:val="TextLevel3"/>
    <w:pPr>
      <w:ind w:left="1276"/>
      <w:outlineLvl w:val="9"/>
    </w:pPr>
  </w:style>
  <w:style w:type="paragraph" w:styleId="TOC2">
    <w:name w:val="toc 2"/>
    <w:next w:val="ASDEFCONNormal"/>
    <w:autoRedefine/>
    <w:uiPriority w:val="39"/>
    <w:rsid w:val="00A3542B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A3542B"/>
    <w:pPr>
      <w:spacing w:after="100"/>
      <w:ind w:left="400"/>
    </w:pPr>
  </w:style>
  <w:style w:type="paragraph" w:customStyle="1" w:styleId="TextLevel6">
    <w:name w:val="Text Level 6"/>
    <w:basedOn w:val="Heading6"/>
    <w:pPr>
      <w:keepNext/>
      <w:tabs>
        <w:tab w:val="left" w:pos="1276"/>
      </w:tabs>
      <w:ind w:left="1276" w:hanging="1276"/>
    </w:pPr>
    <w:rPr>
      <w:b/>
    </w:rPr>
  </w:style>
  <w:style w:type="paragraph" w:styleId="Title">
    <w:name w:val="Title"/>
    <w:basedOn w:val="Normal"/>
    <w:next w:val="Normal"/>
    <w:link w:val="TitleChar"/>
    <w:qFormat/>
    <w:rsid w:val="00A3542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styleId="BalloonText">
    <w:name w:val="Balloon Text"/>
    <w:basedOn w:val="Normal"/>
    <w:link w:val="BalloonTextChar"/>
    <w:autoRedefine/>
    <w:rsid w:val="00BA1942"/>
    <w:rPr>
      <w:sz w:val="18"/>
      <w:szCs w:val="20"/>
    </w:rPr>
  </w:style>
  <w:style w:type="paragraph" w:customStyle="1" w:styleId="TextLevel7">
    <w:name w:val="Text Level 7"/>
    <w:basedOn w:val="Heading7"/>
    <w:pPr>
      <w:keepNext/>
    </w:pPr>
  </w:style>
  <w:style w:type="paragraph" w:customStyle="1" w:styleId="TextManualNumber">
    <w:name w:val="Text Manual Number"/>
    <w:basedOn w:val="TextNoNumber"/>
    <w:pPr>
      <w:keepNext w:val="0"/>
      <w:ind w:hanging="1276"/>
    </w:pPr>
  </w:style>
  <w:style w:type="paragraph" w:styleId="CommentSubject">
    <w:name w:val="annotation subject"/>
    <w:basedOn w:val="CommentText"/>
    <w:next w:val="CommentText"/>
    <w:link w:val="CommentSubjectChar1"/>
    <w:semiHidden/>
    <w:rsid w:val="00762852"/>
    <w:rPr>
      <w:b/>
      <w:bCs/>
    </w:rPr>
  </w:style>
  <w:style w:type="table" w:styleId="TableGrid">
    <w:name w:val="Table Grid"/>
    <w:basedOn w:val="TableNormal"/>
    <w:rsid w:val="00F353B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F353B4"/>
  </w:style>
  <w:style w:type="character" w:customStyle="1" w:styleId="BodyTextChar">
    <w:name w:val="Body Text Char"/>
    <w:rsid w:val="00762852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F353B4"/>
    <w:rPr>
      <w:b w:val="0"/>
    </w:rPr>
  </w:style>
  <w:style w:type="paragraph" w:styleId="EndnoteText">
    <w:name w:val="endnote text"/>
    <w:basedOn w:val="Normal"/>
    <w:link w:val="EndnoteTextChar1"/>
    <w:semiHidden/>
    <w:rsid w:val="00F353B4"/>
    <w:rPr>
      <w:szCs w:val="20"/>
    </w:rPr>
  </w:style>
  <w:style w:type="character" w:customStyle="1" w:styleId="EndnoteTextChar">
    <w:name w:val="Endnote Text Char"/>
    <w:rsid w:val="00762852"/>
    <w:rPr>
      <w:rFonts w:ascii="Arial" w:hAnsi="Arial" w:cs="Times New Roman"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762852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62852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62852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62852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62852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62852"/>
    <w:rPr>
      <w:b/>
      <w:caps/>
    </w:rPr>
  </w:style>
  <w:style w:type="paragraph" w:customStyle="1" w:styleId="Recitals">
    <w:name w:val="Recitals"/>
    <w:basedOn w:val="Normal"/>
    <w:semiHidden/>
    <w:rsid w:val="00762852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62852"/>
    <w:pPr>
      <w:keepNext/>
      <w:ind w:left="851"/>
    </w:pPr>
  </w:style>
  <w:style w:type="paragraph" w:customStyle="1" w:styleId="TablePara">
    <w:name w:val="Table Para"/>
    <w:autoRedefine/>
    <w:semiHidden/>
    <w:rsid w:val="00762852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62852"/>
  </w:style>
  <w:style w:type="paragraph" w:customStyle="1" w:styleId="TableSubpara">
    <w:name w:val="Table Subpara"/>
    <w:autoRedefine/>
    <w:semiHidden/>
    <w:rsid w:val="00762852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62852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62852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62852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1. Char"/>
    <w:link w:val="Heading1"/>
    <w:locked/>
    <w:rsid w:val="00A3542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A3542B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(1) Char"/>
    <w:link w:val="Heading3"/>
    <w:uiPriority w:val="9"/>
    <w:locked/>
    <w:rsid w:val="00A3542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(a) Char"/>
    <w:link w:val="Heading4"/>
    <w:uiPriority w:val="9"/>
    <w:locked/>
    <w:rsid w:val="00A3542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i. Char"/>
    <w:link w:val="Heading5"/>
    <w:locked/>
    <w:rsid w:val="005079E4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locked/>
    <w:rsid w:val="005079E4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5079E4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5079E4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5079E4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62852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62852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62852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62852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BA1942"/>
    <w:rPr>
      <w:rFonts w:ascii="Arial" w:hAnsi="Arial"/>
      <w:sz w:val="18"/>
    </w:rPr>
  </w:style>
  <w:style w:type="character" w:customStyle="1" w:styleId="SC430">
    <w:name w:val="SC430"/>
    <w:rsid w:val="00762852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ocked/>
    <w:rsid w:val="0076285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762852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762852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"/>
    <w:uiPriority w:val="9"/>
    <w:locked/>
    <w:rsid w:val="00762852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"/>
    <w:locked/>
    <w:rsid w:val="00762852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locked/>
    <w:rsid w:val="00762852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locked/>
    <w:rsid w:val="00762852"/>
    <w:rPr>
      <w:sz w:val="24"/>
      <w:szCs w:val="24"/>
      <w:lang w:val="en-AU" w:eastAsia="en-AU" w:bidi="ar-SA"/>
    </w:rPr>
  </w:style>
  <w:style w:type="character" w:customStyle="1" w:styleId="Heading8Char1">
    <w:name w:val="Heading 8 Char1"/>
    <w:locked/>
    <w:rsid w:val="00762852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locked/>
    <w:rsid w:val="00762852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A3542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3542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3542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3542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3542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3542B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762852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62852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62852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762852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62852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A3542B"/>
    <w:rPr>
      <w:color w:val="0000FF"/>
      <w:u w:val="single"/>
    </w:rPr>
  </w:style>
  <w:style w:type="character" w:styleId="FollowedHyperlink">
    <w:name w:val="FollowedHyperlink"/>
    <w:rsid w:val="00762852"/>
    <w:rPr>
      <w:rFonts w:cs="Times New Roman"/>
      <w:color w:val="800080"/>
      <w:u w:val="single"/>
    </w:rPr>
  </w:style>
  <w:style w:type="character" w:styleId="Emphasis">
    <w:name w:val="Emphasis"/>
    <w:qFormat/>
    <w:rsid w:val="00762852"/>
    <w:rPr>
      <w:i/>
      <w:iCs/>
    </w:rPr>
  </w:style>
  <w:style w:type="character" w:customStyle="1" w:styleId="CommentSubjectChar1">
    <w:name w:val="Comment Subject Char1"/>
    <w:link w:val="CommentSubject"/>
    <w:semiHidden/>
    <w:rsid w:val="00762852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62852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A3542B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3542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3542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3542B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A3542B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3542B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A3542B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A3542B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A3542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3542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3542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3542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3542B"/>
    <w:pPr>
      <w:keepNext/>
      <w:keepLines/>
      <w:numPr>
        <w:numId w:val="1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3542B"/>
    <w:pPr>
      <w:numPr>
        <w:ilvl w:val="1"/>
        <w:numId w:val="1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3542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3542B"/>
    <w:pPr>
      <w:numPr>
        <w:ilvl w:val="2"/>
        <w:numId w:val="1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3542B"/>
    <w:pPr>
      <w:numPr>
        <w:ilvl w:val="3"/>
        <w:numId w:val="10"/>
      </w:numPr>
    </w:pPr>
    <w:rPr>
      <w:szCs w:val="24"/>
    </w:rPr>
  </w:style>
  <w:style w:type="paragraph" w:customStyle="1" w:styleId="ASDEFCONCoverTitle">
    <w:name w:val="ASDEFCON Cover Title"/>
    <w:rsid w:val="00A3542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3542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3542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3542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3542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3542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3542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3542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3542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3542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3542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3542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3542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3542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3542B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3542B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3542B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3542B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3542B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3542B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3542B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3542B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3542B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3542B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3542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3542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3542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3542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3542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3542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3542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3542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3542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3542B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3542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3542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3542B"/>
    <w:rPr>
      <w:szCs w:val="20"/>
    </w:rPr>
  </w:style>
  <w:style w:type="paragraph" w:customStyle="1" w:styleId="ASDEFCONTextBlock">
    <w:name w:val="ASDEFCON TextBlock"/>
    <w:basedOn w:val="ASDEFCONNormal"/>
    <w:qFormat/>
    <w:rsid w:val="00A3542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3542B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3542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3542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3542B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3542B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3542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3542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3542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3542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3542B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3542B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3542B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3542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3542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3542B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A3542B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3542B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3542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3542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3542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3542B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3542B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3542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3542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3542B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3542B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A3542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3542B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3542B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A3542B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3542B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3542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3542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3542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3542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3542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3542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3542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3542B"/>
    <w:pPr>
      <w:numPr>
        <w:ilvl w:val="1"/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774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A3542B"/>
    <w:pPr>
      <w:numPr>
        <w:numId w:val="29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A3542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3542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3542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A3542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3542B"/>
    <w:pPr>
      <w:numPr>
        <w:numId w:val="44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A3542B"/>
    <w:pPr>
      <w:spacing w:after="0"/>
      <w:ind w:left="720"/>
    </w:pPr>
  </w:style>
  <w:style w:type="paragraph" w:customStyle="1" w:styleId="Bullet2">
    <w:name w:val="Bullet 2"/>
    <w:basedOn w:val="Normal"/>
    <w:rsid w:val="00A3542B"/>
    <w:pPr>
      <w:numPr>
        <w:numId w:val="3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90591-DCB7-4427-81EF-E54A3975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165</TotalTime>
  <Pages>4</Pages>
  <Words>1326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DID-SSM-IEAIR</vt:lpstr>
    </vt:vector>
  </TitlesOfParts>
  <Manager>CASG</Manager>
  <Company>Defence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DID-SSM-IEAIR</dc:title>
  <dc:subject>Innovation / Efficiency Analysis and Implementation Report</dc:subject>
  <dc:creator>ASDEFCON SOW Policy</dc:creator>
  <cp:keywords>productivity, innovation, efficiency, CIE</cp:keywords>
  <cp:lastModifiedBy>DAE2-</cp:lastModifiedBy>
  <cp:revision>27</cp:revision>
  <cp:lastPrinted>2017-11-03T04:01:00Z</cp:lastPrinted>
  <dcterms:created xsi:type="dcterms:W3CDTF">2018-01-17T00:04:00Z</dcterms:created>
  <dcterms:modified xsi:type="dcterms:W3CDTF">2024-08-22T23:08:00Z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BM75374937</vt:lpwstr>
  </property>
  <property fmtid="{D5CDD505-2E9C-101B-9397-08002B2CF9AE}" pid="4" name="Objective-Title">
    <vt:lpwstr>DID-SSM-IEAIR-V5.2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2024-05-28T21:00:08Z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2024-08-22T23:07:50Z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Department">
    <vt:lpwstr>DID-SSM-EAIR-V3.1 VD</vt:lpwstr>
  </property>
  <property fmtid="{D5CDD505-2E9C-101B-9397-08002B2CF9AE}" pid="23" name="Classification">
    <vt:lpwstr>OFFICIAL</vt:lpwstr>
  </property>
  <property fmtid="{D5CDD505-2E9C-101B-9397-08002B2CF9AE}" pid="24" name="Header_Left">
    <vt:lpwstr>ASDEFCON (Support)</vt:lpwstr>
  </property>
  <property fmtid="{D5CDD505-2E9C-101B-9397-08002B2CF9AE}" pid="25" name="Footer_Left">
    <vt:lpwstr/>
  </property>
  <property fmtid="{D5CDD505-2E9C-101B-9397-08002B2CF9AE}" pid="26" name="Header_Right">
    <vt:lpwstr/>
  </property>
  <property fmtid="{D5CDD505-2E9C-101B-9397-08002B2CF9AE}" pid="27" name="Objective-Reason for Security Classification Change [system]">
    <vt:lpwstr/>
  </property>
</Properties>
</file>