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7A6" w:rsidRDefault="005877A6" w:rsidP="008A48C7">
      <w:pPr>
        <w:pStyle w:val="ASDEFCONNormal"/>
        <w:jc w:val="center"/>
      </w:pPr>
      <w:bookmarkStart w:id="0" w:name="_Toc515805636"/>
      <w:bookmarkStart w:id="1" w:name="_Toc515805641"/>
      <w:bookmarkStart w:id="2" w:name="_GoBack"/>
      <w:r>
        <w:t>GUIDANCE PAGES TO BE DELETED WHEN PUBLISHED</w:t>
      </w:r>
    </w:p>
    <w:p w:rsidR="005877A6" w:rsidRPr="00366BD6" w:rsidRDefault="00366BD6" w:rsidP="008A48C7">
      <w:pPr>
        <w:pStyle w:val="ASDEFCONTitle"/>
      </w:pPr>
      <w:r w:rsidRPr="00366BD6">
        <w:t>ASDEFCON (SUPPORT)</w:t>
      </w:r>
    </w:p>
    <w:p w:rsidR="005877A6" w:rsidRDefault="005877A6" w:rsidP="008A48C7">
      <w:pPr>
        <w:pStyle w:val="ASDEFCONTitle"/>
      </w:pPr>
      <w:r>
        <w:t>SECTION 1: GUIDANCE for DSD-SUP-PROC</w:t>
      </w:r>
    </w:p>
    <w:p w:rsidR="005877A6" w:rsidRDefault="005877A6" w:rsidP="008A48C7">
      <w:pPr>
        <w:pStyle w:val="ASDEFCONTitle"/>
        <w:spacing w:before="0"/>
      </w:pPr>
      <w:r>
        <w:t>(Procurement Services)</w:t>
      </w:r>
    </w:p>
    <w:p w:rsidR="009700F4" w:rsidRDefault="009700F4" w:rsidP="009700F4">
      <w:pPr>
        <w:pStyle w:val="GuideMarginHead-ASDEFCON"/>
      </w:pPr>
      <w:r w:rsidRPr="00C2666C">
        <w:rPr>
          <w:u w:val="single"/>
        </w:rPr>
        <w:t>Status</w:t>
      </w:r>
      <w:r>
        <w:rPr>
          <w:rStyle w:val="MarginheadingChar"/>
        </w:rPr>
        <w:t>:</w:t>
      </w:r>
      <w:r>
        <w:tab/>
        <w:t>Optional</w:t>
      </w:r>
    </w:p>
    <w:p w:rsidR="009700F4" w:rsidRDefault="009700F4" w:rsidP="009700F4">
      <w:pPr>
        <w:pStyle w:val="GuideText-ASDEFCON"/>
      </w:pPr>
      <w:r>
        <w:t>This DSD is for use in Contracts where the Contractor is required to procure items</w:t>
      </w:r>
      <w:r w:rsidR="001A71ED">
        <w:t xml:space="preserve"> (identified in SOW Annex A)</w:t>
      </w:r>
      <w:r>
        <w:t xml:space="preserve"> for use by Defence, as part of</w:t>
      </w:r>
      <w:r w:rsidR="001A71ED">
        <w:t xml:space="preserve"> the</w:t>
      </w:r>
      <w:r>
        <w:t xml:space="preserve"> Supply Services.</w:t>
      </w:r>
    </w:p>
    <w:p w:rsidR="009700F4" w:rsidRDefault="009700F4" w:rsidP="009700F4">
      <w:pPr>
        <w:pStyle w:val="GuideText-ASDEFCON"/>
      </w:pPr>
      <w:r>
        <w:t xml:space="preserve">The Defence Enterprise Resource Planning (ERP) System will replace </w:t>
      </w:r>
      <w:r w:rsidRPr="00ED2AF4">
        <w:t>existing</w:t>
      </w:r>
      <w:r>
        <w:t xml:space="preserve"> Defence information systems over a number of years, with functions that have been performed using MILIS being replaced by ‘Supply Chain Management’ functions within ERP.  For further information, refer to the Defence ERP Program websites.</w:t>
      </w:r>
    </w:p>
    <w:p w:rsidR="009700F4" w:rsidRDefault="001A71ED" w:rsidP="009700F4">
      <w:pPr>
        <w:pStyle w:val="GuideText-ASDEFCON"/>
        <w:rPr>
          <w:u w:val="single"/>
        </w:rPr>
      </w:pPr>
      <w:r>
        <w:rPr>
          <w:b/>
        </w:rPr>
        <w:t>O</w:t>
      </w:r>
      <w:r w:rsidRPr="006D64F1">
        <w:rPr>
          <w:b/>
        </w:rPr>
        <w:t>nce details</w:t>
      </w:r>
      <w:r>
        <w:rPr>
          <w:b/>
        </w:rPr>
        <w:t xml:space="preserve"> for the introduction</w:t>
      </w:r>
      <w:r w:rsidRPr="006D64F1">
        <w:rPr>
          <w:b/>
        </w:rPr>
        <w:t xml:space="preserve"> of </w:t>
      </w:r>
      <w:r>
        <w:rPr>
          <w:b/>
        </w:rPr>
        <w:t>t</w:t>
      </w:r>
      <w:r w:rsidRPr="006D64F1">
        <w:rPr>
          <w:b/>
        </w:rPr>
        <w:t xml:space="preserve">he </w:t>
      </w:r>
      <w:r>
        <w:rPr>
          <w:b/>
        </w:rPr>
        <w:t xml:space="preserve">relevant Defence </w:t>
      </w:r>
      <w:r w:rsidRPr="006D64F1">
        <w:rPr>
          <w:b/>
        </w:rPr>
        <w:t>ERP</w:t>
      </w:r>
      <w:r>
        <w:rPr>
          <w:b/>
        </w:rPr>
        <w:t xml:space="preserve"> System functions</w:t>
      </w:r>
      <w:r w:rsidRPr="006D64F1">
        <w:rPr>
          <w:b/>
        </w:rPr>
        <w:t xml:space="preserve"> </w:t>
      </w:r>
      <w:r>
        <w:rPr>
          <w:b/>
        </w:rPr>
        <w:t>are known</w:t>
      </w:r>
      <w:r w:rsidR="00B3445D">
        <w:rPr>
          <w:b/>
        </w:rPr>
        <w:t>,</w:t>
      </w:r>
      <w:r>
        <w:rPr>
          <w:b/>
        </w:rPr>
        <w:t xml:space="preserve"> </w:t>
      </w:r>
      <w:r w:rsidRPr="006D64F1">
        <w:rPr>
          <w:b/>
        </w:rPr>
        <w:t>this DSD</w:t>
      </w:r>
      <w:r>
        <w:rPr>
          <w:b/>
        </w:rPr>
        <w:t>,</w:t>
      </w:r>
      <w:r w:rsidRPr="006D64F1">
        <w:rPr>
          <w:b/>
        </w:rPr>
        <w:t xml:space="preserve"> and </w:t>
      </w:r>
      <w:r>
        <w:rPr>
          <w:b/>
        </w:rPr>
        <w:t>documents referenced by it,</w:t>
      </w:r>
      <w:r w:rsidRPr="006D64F1">
        <w:rPr>
          <w:b/>
        </w:rPr>
        <w:t xml:space="preserve"> </w:t>
      </w:r>
      <w:r>
        <w:rPr>
          <w:b/>
        </w:rPr>
        <w:t>will require update</w:t>
      </w:r>
      <w:r w:rsidR="009700F4" w:rsidRPr="001D6388">
        <w:rPr>
          <w:b/>
        </w:rPr>
        <w:t>.</w:t>
      </w:r>
    </w:p>
    <w:p w:rsidR="005877A6" w:rsidRDefault="005877A6" w:rsidP="008A48C7">
      <w:pPr>
        <w:pStyle w:val="GuideMarginHead-ASDEFCON"/>
      </w:pPr>
      <w:r w:rsidRPr="00366BD6">
        <w:rPr>
          <w:u w:val="single"/>
        </w:rPr>
        <w:t>Purpose</w:t>
      </w:r>
      <w:r>
        <w:rPr>
          <w:rStyle w:val="MarginheadingChar"/>
        </w:rPr>
        <w:t>:</w:t>
      </w:r>
      <w:r>
        <w:tab/>
        <w:t xml:space="preserve">Refer to ‘Description and Intended Use’, clause </w:t>
      </w:r>
      <w:r w:rsidR="00D12164">
        <w:fldChar w:fldCharType="begin"/>
      </w:r>
      <w:r w:rsidR="00D12164">
        <w:instrText xml:space="preserve"> REF _Ref423956502 \r \h </w:instrText>
      </w:r>
      <w:r w:rsidR="00D12164">
        <w:fldChar w:fldCharType="separate"/>
      </w:r>
      <w:r w:rsidR="004A3290">
        <w:t>3</w:t>
      </w:r>
      <w:r w:rsidR="00D12164">
        <w:fldChar w:fldCharType="end"/>
      </w:r>
      <w:r>
        <w:t>.</w:t>
      </w:r>
    </w:p>
    <w:p w:rsidR="00692376" w:rsidRDefault="005877A6" w:rsidP="008A48C7">
      <w:pPr>
        <w:pStyle w:val="GuideMarginHead-ASDEFCON"/>
      </w:pPr>
      <w:r w:rsidRPr="00366BD6">
        <w:rPr>
          <w:u w:val="single"/>
        </w:rPr>
        <w:t>Policy</w:t>
      </w:r>
      <w:r>
        <w:rPr>
          <w:rStyle w:val="MarginheadingChar"/>
        </w:rPr>
        <w:t>:</w:t>
      </w:r>
      <w:r>
        <w:tab/>
      </w:r>
      <w:r w:rsidR="001A0449" w:rsidRPr="00643424">
        <w:t xml:space="preserve">DEFLOGMAN </w:t>
      </w:r>
      <w:r w:rsidR="005D5217" w:rsidRPr="00643424">
        <w:t>Part </w:t>
      </w:r>
      <w:r w:rsidR="001A0449" w:rsidRPr="00643424">
        <w:t xml:space="preserve">2 </w:t>
      </w:r>
      <w:r w:rsidR="005D5217" w:rsidRPr="00643424">
        <w:t>Volume </w:t>
      </w:r>
      <w:r w:rsidR="001A0449" w:rsidRPr="00643424">
        <w:t xml:space="preserve">5 </w:t>
      </w:r>
      <w:r w:rsidR="005D5217" w:rsidRPr="00643424">
        <w:t>Chapter </w:t>
      </w:r>
      <w:r w:rsidR="001A0449" w:rsidRPr="00643424">
        <w:t>4,</w:t>
      </w:r>
      <w:r w:rsidR="001A0449" w:rsidRPr="00291436">
        <w:t xml:space="preserve"> </w:t>
      </w:r>
      <w:r w:rsidR="001A0449" w:rsidRPr="004617F4">
        <w:rPr>
          <w:i/>
        </w:rPr>
        <w:t>Defence Procurement Routing Rules in Support of the Military Integrated Logistics Information System</w:t>
      </w:r>
    </w:p>
    <w:p w:rsidR="005877A6" w:rsidRDefault="005877A6" w:rsidP="008A48C7">
      <w:pPr>
        <w:pStyle w:val="GuideMarginHead-ASDEFCON"/>
      </w:pPr>
      <w:r w:rsidRPr="00366BD6">
        <w:rPr>
          <w:u w:val="single"/>
        </w:rPr>
        <w:t>Guidance</w:t>
      </w:r>
      <w:r>
        <w:tab/>
        <w:t xml:space="preserve">This DSD is for use when the Contract includes procurement </w:t>
      </w:r>
      <w:r w:rsidR="008A4492">
        <w:t>S</w:t>
      </w:r>
      <w:r>
        <w:t>ervices</w:t>
      </w:r>
      <w:r w:rsidR="001A0449">
        <w:t xml:space="preserve"> that will not be </w:t>
      </w:r>
      <w:r w:rsidR="003A572F">
        <w:t>implemented</w:t>
      </w:r>
      <w:r w:rsidR="001A0449">
        <w:t xml:space="preserve"> </w:t>
      </w:r>
      <w:r w:rsidR="001A71ED">
        <w:t xml:space="preserve">using the </w:t>
      </w:r>
      <w:r w:rsidR="001A0449">
        <w:t xml:space="preserve">MILIS </w:t>
      </w:r>
      <w:r w:rsidR="00067DEB">
        <w:t>(or the Defence ERP System</w:t>
      </w:r>
      <w:r w:rsidR="00692376">
        <w:t>, Supply Chain Management functions</w:t>
      </w:r>
      <w:r w:rsidR="00067DEB">
        <w:t>)</w:t>
      </w:r>
      <w:r w:rsidR="001A71ED">
        <w:t xml:space="preserve">. </w:t>
      </w:r>
      <w:r w:rsidR="001A71ED" w:rsidRPr="001A71ED">
        <w:t xml:space="preserve"> </w:t>
      </w:r>
      <w:r w:rsidR="001A71ED">
        <w:t xml:space="preserve">If all relevant Items will be procured through </w:t>
      </w:r>
      <w:r w:rsidR="00B3445D">
        <w:t>the MILIS</w:t>
      </w:r>
      <w:r w:rsidR="001A71ED">
        <w:t xml:space="preserve"> to the Defence ERP System</w:t>
      </w:r>
      <w:r w:rsidR="001A0449">
        <w:t xml:space="preserve">, the drafter should </w:t>
      </w:r>
      <w:r w:rsidR="001A71ED">
        <w:t xml:space="preserve">tailor </w:t>
      </w:r>
      <w:r w:rsidR="001A0449">
        <w:t>DSD-SUP-MILIS</w:t>
      </w:r>
      <w:r w:rsidR="00067DEB">
        <w:t xml:space="preserve"> (or </w:t>
      </w:r>
      <w:r w:rsidR="001A71ED">
        <w:t>replacement</w:t>
      </w:r>
      <w:r w:rsidR="00067DEB">
        <w:t xml:space="preserve"> DSD)</w:t>
      </w:r>
      <w:r w:rsidR="001A0449">
        <w:t xml:space="preserve"> </w:t>
      </w:r>
      <w:r w:rsidR="001A71ED">
        <w:t>for those requirements</w:t>
      </w:r>
      <w:r w:rsidR="001A0449">
        <w:t>.</w:t>
      </w:r>
    </w:p>
    <w:p w:rsidR="005877A6" w:rsidRDefault="005877A6" w:rsidP="008A48C7">
      <w:pPr>
        <w:pStyle w:val="GuideText-ASDEFCON"/>
      </w:pPr>
      <w:r>
        <w:t xml:space="preserve">The majority of Items to be procured by the Contractor </w:t>
      </w:r>
      <w:r w:rsidR="001A0449">
        <w:t>are</w:t>
      </w:r>
      <w:r>
        <w:t xml:space="preserve"> expected to be Non-RIs, as the initial outfit of RIs would have been previously established through either </w:t>
      </w:r>
      <w:r w:rsidR="001A0449">
        <w:t xml:space="preserve">a </w:t>
      </w:r>
      <w:r>
        <w:t xml:space="preserve">Contract </w:t>
      </w:r>
      <w:r w:rsidR="00B9678C">
        <w:t xml:space="preserve">(Acquisition) </w:t>
      </w:r>
      <w:r>
        <w:t xml:space="preserve">or previous </w:t>
      </w:r>
      <w:r w:rsidR="00B9678C">
        <w:t>s</w:t>
      </w:r>
      <w:r>
        <w:t xml:space="preserve">upport </w:t>
      </w:r>
      <w:r w:rsidR="001A0449">
        <w:t>activities</w:t>
      </w:r>
      <w:r>
        <w:t>.  Although different circumstances may lead to the procurement of Non-RIs</w:t>
      </w:r>
      <w:r w:rsidR="008A4492">
        <w:t>,</w:t>
      </w:r>
      <w:r>
        <w:t xml:space="preserve"> as opposed to RIs, the procurement process is the same.  In both cases, the procurement specification and quantity will have been determined through another process, </w:t>
      </w:r>
      <w:r w:rsidR="001A0449">
        <w:t>including through</w:t>
      </w:r>
      <w:r>
        <w:t xml:space="preserve"> DSD-SUP-SACC</w:t>
      </w:r>
      <w:r w:rsidR="001A0449">
        <w:t xml:space="preserve"> or by the Commonwealth using similar means</w:t>
      </w:r>
      <w:r>
        <w:t>.</w:t>
      </w:r>
    </w:p>
    <w:p w:rsidR="005877A6" w:rsidRDefault="005877A6" w:rsidP="008A48C7">
      <w:pPr>
        <w:pStyle w:val="GuideText-ASDEFCON"/>
      </w:pPr>
      <w:r>
        <w:t xml:space="preserve">The procurement of resources that are consumed internally by the Contractor during the provision of Services to the Commonwealth </w:t>
      </w:r>
      <w:r w:rsidR="001A0449">
        <w:t xml:space="preserve">(eg, to undertake Maintenance Services) </w:t>
      </w:r>
      <w:r>
        <w:t xml:space="preserve">is the Contractor’s own responsibility and </w:t>
      </w:r>
      <w:r w:rsidR="001A0449">
        <w:t xml:space="preserve">is typically </w:t>
      </w:r>
      <w:r>
        <w:t>not included under this DSD</w:t>
      </w:r>
      <w:r w:rsidR="001A0449">
        <w:t xml:space="preserve"> (for clarity, this requirement is included under DSD-SUP-SERV)</w:t>
      </w:r>
      <w:r>
        <w:t>.</w:t>
      </w:r>
      <w:r w:rsidR="00E648E1">
        <w:t xml:space="preserve">  The DSD could be used, however, when the support agency wishes to retain control of total spares procurement, and to manage that procurement under a separate line item (eg, under a separate </w:t>
      </w:r>
      <w:r w:rsidR="001934A1">
        <w:t>S&amp;Q (</w:t>
      </w:r>
      <w:r w:rsidR="001A71ED">
        <w:t>p</w:t>
      </w:r>
      <w:r w:rsidR="00E648E1">
        <w:t>urchase</w:t>
      </w:r>
      <w:r w:rsidR="001934A1">
        <w:t>)</w:t>
      </w:r>
      <w:r w:rsidR="00E648E1">
        <w:t xml:space="preserve"> Order for a Not-To-Exceed S&amp;Q Service).</w:t>
      </w:r>
    </w:p>
    <w:p w:rsidR="005877A6" w:rsidRDefault="005877A6" w:rsidP="008A48C7">
      <w:pPr>
        <w:pStyle w:val="GuideText-ASDEFCON"/>
      </w:pPr>
      <w:r>
        <w:t xml:space="preserve">The drafter should use this DSD when the Contractor is permitted to effect procurement outside of </w:t>
      </w:r>
      <w:r w:rsidR="00BB7C26">
        <w:t>MILIS</w:t>
      </w:r>
      <w:r>
        <w:t xml:space="preserve">.  In such circumstances, the Contractor may wish to use the Contractor Supply </w:t>
      </w:r>
      <w:r w:rsidR="00BB7C26">
        <w:t xml:space="preserve">Management </w:t>
      </w:r>
      <w:r>
        <w:t>System or another system (ie</w:t>
      </w:r>
      <w:r w:rsidR="00070BF9">
        <w:t>,</w:t>
      </w:r>
      <w:r>
        <w:t xml:space="preserve"> the Contractor</w:t>
      </w:r>
      <w:r w:rsidR="00E648E1">
        <w:t>’s</w:t>
      </w:r>
      <w:r>
        <w:t xml:space="preserve"> financial </w:t>
      </w:r>
      <w:r w:rsidR="00E648E1">
        <w:t xml:space="preserve">management </w:t>
      </w:r>
      <w:r>
        <w:t>system) – refer to DSD-SUP-SERV.  The drafter should note that there may be circumstances where procurement</w:t>
      </w:r>
      <w:r w:rsidR="00E648E1">
        <w:t>s</w:t>
      </w:r>
      <w:r>
        <w:t xml:space="preserve"> will </w:t>
      </w:r>
      <w:r w:rsidR="00E648E1">
        <w:t xml:space="preserve">need to </w:t>
      </w:r>
      <w:r>
        <w:t xml:space="preserve">be achieved through </w:t>
      </w:r>
      <w:r w:rsidR="005400A4">
        <w:t xml:space="preserve">both </w:t>
      </w:r>
      <w:r>
        <w:t>this DSD and DSD-SUP-</w:t>
      </w:r>
      <w:r w:rsidR="00BB7C26">
        <w:t>MILIS</w:t>
      </w:r>
      <w:r w:rsidR="00A91C10">
        <w:t xml:space="preserve"> for different Stock Items</w:t>
      </w:r>
      <w:r>
        <w:t>.</w:t>
      </w:r>
    </w:p>
    <w:p w:rsidR="005877A6" w:rsidRDefault="005877A6" w:rsidP="008A48C7">
      <w:pPr>
        <w:pStyle w:val="GuideMarginHead-ASDEFCON"/>
      </w:pPr>
      <w:r w:rsidRPr="00461BCB">
        <w:rPr>
          <w:u w:val="single"/>
        </w:rPr>
        <w:t>Related Clauses/Documents</w:t>
      </w:r>
      <w:r>
        <w:t>:</w:t>
      </w:r>
    </w:p>
    <w:p w:rsidR="005877A6" w:rsidRDefault="00A91C10" w:rsidP="008A48C7">
      <w:pPr>
        <w:pStyle w:val="GuideText-ASDEFCON"/>
      </w:pPr>
      <w:r>
        <w:t xml:space="preserve">Draft SOW clause 7, </w:t>
      </w:r>
      <w:r w:rsidR="005877A6">
        <w:t>Supply Support</w:t>
      </w:r>
    </w:p>
    <w:p w:rsidR="005877A6" w:rsidRDefault="005877A6" w:rsidP="008A48C7">
      <w:pPr>
        <w:pStyle w:val="GuideText-ASDEFCON"/>
      </w:pPr>
      <w:r>
        <w:t>DSD-MNT-M</w:t>
      </w:r>
      <w:r w:rsidR="00BB7C26">
        <w:t>G</w:t>
      </w:r>
      <w:r>
        <w:t>T</w:t>
      </w:r>
      <w:r w:rsidR="00331F8F">
        <w:t>, Management of Maintenance Services</w:t>
      </w:r>
    </w:p>
    <w:p w:rsidR="005877A6" w:rsidRDefault="005877A6" w:rsidP="008A48C7">
      <w:pPr>
        <w:pStyle w:val="GuideText-ASDEFCON"/>
      </w:pPr>
      <w:r>
        <w:t>DSD-SUP-SACC</w:t>
      </w:r>
      <w:r w:rsidR="00331F8F">
        <w:t>, Stock Assessment, Codification and Cataloguing</w:t>
      </w:r>
    </w:p>
    <w:p w:rsidR="005877A6" w:rsidRDefault="005877A6" w:rsidP="008A48C7">
      <w:pPr>
        <w:pStyle w:val="GuideText-ASDEFCON"/>
      </w:pPr>
      <w:r>
        <w:t>DSD-SUP-</w:t>
      </w:r>
      <w:r w:rsidR="00BB7C26">
        <w:t>MILIS</w:t>
      </w:r>
      <w:r w:rsidR="00331F8F">
        <w:t>, Military Integrated Logistics Information Systems</w:t>
      </w:r>
      <w:r w:rsidR="00C62216">
        <w:t xml:space="preserve"> Use</w:t>
      </w:r>
    </w:p>
    <w:p w:rsidR="005877A6" w:rsidRDefault="005877A6" w:rsidP="008A48C7">
      <w:pPr>
        <w:pStyle w:val="GuideText-ASDEFCON"/>
      </w:pPr>
      <w:r>
        <w:t>DSD-SUP-SERV</w:t>
      </w:r>
      <w:r w:rsidR="00331F8F">
        <w:t>, Routine Supply Services</w:t>
      </w:r>
    </w:p>
    <w:p w:rsidR="005877A6" w:rsidRDefault="005877A6" w:rsidP="008A48C7">
      <w:pPr>
        <w:pStyle w:val="GuideMarginHead-ASDEFCON"/>
      </w:pPr>
      <w:r w:rsidRPr="00461BCB">
        <w:rPr>
          <w:u w:val="single"/>
        </w:rPr>
        <w:t>Other Clauses</w:t>
      </w:r>
      <w:r>
        <w:t>:</w:t>
      </w:r>
      <w:r>
        <w:tab/>
        <w:t>None</w:t>
      </w:r>
    </w:p>
    <w:p w:rsidR="005877A6" w:rsidRDefault="00D1127D" w:rsidP="008A48C7">
      <w:pPr>
        <w:pStyle w:val="GuideLV3Head-ASDEFCON"/>
        <w:ind w:left="1701" w:hanging="1701"/>
      </w:pPr>
      <w:r>
        <w:lastRenderedPageBreak/>
        <w:fldChar w:fldCharType="begin"/>
      </w:r>
      <w:r>
        <w:instrText xml:space="preserve"> REF _Ref293383223 \r \h </w:instrText>
      </w:r>
      <w:r w:rsidR="004E44D7">
        <w:instrText xml:space="preserve"> \* MERGEFORMAT </w:instrText>
      </w:r>
      <w:r>
        <w:fldChar w:fldCharType="separate"/>
      </w:r>
      <w:r w:rsidR="004A3290">
        <w:t>6.2.2</w:t>
      </w:r>
      <w:r>
        <w:fldChar w:fldCharType="end"/>
      </w:r>
      <w:r w:rsidR="00BB7C26">
        <w:tab/>
      </w:r>
      <w:r w:rsidR="005877A6">
        <w:t>Purchase of Repairable Items</w:t>
      </w:r>
    </w:p>
    <w:p w:rsidR="005877A6" w:rsidRDefault="005877A6" w:rsidP="008A48C7">
      <w:pPr>
        <w:pStyle w:val="GuideMarginHead-ASDEFCON"/>
      </w:pPr>
      <w:r w:rsidRPr="00366BD6">
        <w:rPr>
          <w:u w:val="single"/>
        </w:rPr>
        <w:t>Status</w:t>
      </w:r>
      <w:r>
        <w:rPr>
          <w:rStyle w:val="MarginheadingChar"/>
        </w:rPr>
        <w:t>:</w:t>
      </w:r>
      <w:r>
        <w:tab/>
        <w:t>Optional</w:t>
      </w:r>
    </w:p>
    <w:p w:rsidR="005877A6" w:rsidRDefault="005877A6" w:rsidP="008A48C7">
      <w:pPr>
        <w:pStyle w:val="GuideMarginHead-ASDEFCON"/>
      </w:pPr>
      <w:r w:rsidRPr="00366BD6">
        <w:rPr>
          <w:u w:val="single"/>
        </w:rPr>
        <w:t>Purpose</w:t>
      </w:r>
      <w:r>
        <w:rPr>
          <w:rStyle w:val="MarginheadingChar"/>
        </w:rPr>
        <w:t>:</w:t>
      </w:r>
      <w:r>
        <w:tab/>
        <w:t>To provide an option for procuring additional RIs from, or through, the Contractor.</w:t>
      </w:r>
    </w:p>
    <w:p w:rsidR="005877A6" w:rsidRDefault="005877A6" w:rsidP="008A48C7">
      <w:pPr>
        <w:pStyle w:val="GuideMarginHead-ASDEFCON"/>
      </w:pPr>
      <w:r w:rsidRPr="00366BD6">
        <w:rPr>
          <w:u w:val="single"/>
        </w:rPr>
        <w:t>Policy</w:t>
      </w:r>
      <w:r>
        <w:rPr>
          <w:rStyle w:val="MarginheadingChar"/>
        </w:rPr>
        <w:t>:</w:t>
      </w:r>
      <w:r>
        <w:tab/>
      </w:r>
      <w:r w:rsidR="00B82185" w:rsidRPr="00643424">
        <w:t xml:space="preserve">DEFLOGMAN </w:t>
      </w:r>
      <w:r w:rsidR="005D5217" w:rsidRPr="00643424">
        <w:t>Part </w:t>
      </w:r>
      <w:r w:rsidR="00B82185" w:rsidRPr="00643424">
        <w:t xml:space="preserve">2 </w:t>
      </w:r>
      <w:r w:rsidR="005D5217" w:rsidRPr="00643424">
        <w:t>Volume </w:t>
      </w:r>
      <w:r w:rsidR="00B82185" w:rsidRPr="00643424">
        <w:t xml:space="preserve">5 </w:t>
      </w:r>
      <w:r w:rsidR="005D5217" w:rsidRPr="00643424">
        <w:t>Chapter </w:t>
      </w:r>
      <w:r w:rsidR="00B82185" w:rsidRPr="00643424">
        <w:t>4</w:t>
      </w:r>
      <w:r w:rsidR="006F083C" w:rsidRPr="00643424">
        <w:t>,</w:t>
      </w:r>
      <w:r w:rsidR="006F083C" w:rsidRPr="00291436">
        <w:t xml:space="preserve"> </w:t>
      </w:r>
      <w:r w:rsidR="006F083C" w:rsidRPr="004617F4">
        <w:rPr>
          <w:i/>
        </w:rPr>
        <w:t>Defence Procurement Routing Rules</w:t>
      </w:r>
      <w:r w:rsidR="00B82185" w:rsidRPr="004617F4">
        <w:rPr>
          <w:i/>
        </w:rPr>
        <w:t xml:space="preserve"> in Support of the Military Integrated Logistics Information System</w:t>
      </w:r>
    </w:p>
    <w:p w:rsidR="00336128" w:rsidRPr="00291436" w:rsidRDefault="00336128" w:rsidP="008A48C7">
      <w:pPr>
        <w:pStyle w:val="GuideText-ASDEFCON"/>
      </w:pPr>
      <w:r w:rsidRPr="00643424">
        <w:t>ESCM Volume 6 Section 2 Chapter 4,</w:t>
      </w:r>
      <w:r w:rsidR="00E92BE6">
        <w:t xml:space="preserve"> </w:t>
      </w:r>
      <w:r w:rsidRPr="004617F4">
        <w:rPr>
          <w:i/>
        </w:rPr>
        <w:t>OPUS – Requirements for Repairab</w:t>
      </w:r>
      <w:r w:rsidR="00E92BE6" w:rsidRPr="004617F4">
        <w:rPr>
          <w:i/>
        </w:rPr>
        <w:t>le Item Management Optimisation</w:t>
      </w:r>
    </w:p>
    <w:p w:rsidR="006E0C0B" w:rsidRDefault="005877A6" w:rsidP="008A48C7">
      <w:pPr>
        <w:pStyle w:val="GuideMarginHead-ASDEFCON"/>
      </w:pPr>
      <w:r w:rsidRPr="00366BD6">
        <w:rPr>
          <w:u w:val="single"/>
        </w:rPr>
        <w:t>Guidance</w:t>
      </w:r>
      <w:r>
        <w:t>:</w:t>
      </w:r>
      <w:r>
        <w:tab/>
        <w:t xml:space="preserve">The drafter may </w:t>
      </w:r>
      <w:r w:rsidR="008A4492">
        <w:t xml:space="preserve">wish to </w:t>
      </w:r>
      <w:r>
        <w:t>include th</w:t>
      </w:r>
      <w:r w:rsidR="002429BE">
        <w:t>is</w:t>
      </w:r>
      <w:r>
        <w:t xml:space="preserve"> optional clause </w:t>
      </w:r>
      <w:r w:rsidR="008A4492">
        <w:t>to enable</w:t>
      </w:r>
      <w:r>
        <w:t xml:space="preserve"> the Commonwealth </w:t>
      </w:r>
      <w:r w:rsidR="008A4492">
        <w:t xml:space="preserve">to be able to </w:t>
      </w:r>
      <w:r>
        <w:t xml:space="preserve">seek </w:t>
      </w:r>
      <w:r w:rsidR="008A4492">
        <w:t xml:space="preserve">the </w:t>
      </w:r>
      <w:r>
        <w:t>procure</w:t>
      </w:r>
      <w:r w:rsidR="008A4492">
        <w:t>ment of</w:t>
      </w:r>
      <w:r>
        <w:t xml:space="preserve"> additional RIs from the Contractor.</w:t>
      </w:r>
      <w:r w:rsidR="006E0C0B" w:rsidRPr="006E0C0B">
        <w:t xml:space="preserve"> </w:t>
      </w:r>
      <w:r w:rsidR="00B86169">
        <w:t xml:space="preserve"> </w:t>
      </w:r>
      <w:r w:rsidR="006E0C0B">
        <w:t xml:space="preserve">When </w:t>
      </w:r>
      <w:r w:rsidR="00B86169">
        <w:t>the procurement of RIs from the Contractor is not required</w:t>
      </w:r>
      <w:r w:rsidR="00336128">
        <w:t>,</w:t>
      </w:r>
      <w:r w:rsidR="006E0C0B">
        <w:t xml:space="preserve"> all clauses under the heading can be dele</w:t>
      </w:r>
      <w:r w:rsidR="00643424">
        <w:t>ted and replaced with a single ‘Not used’</w:t>
      </w:r>
      <w:r w:rsidR="006E0C0B">
        <w:t>.</w:t>
      </w:r>
    </w:p>
    <w:p w:rsidR="007B35AE" w:rsidRDefault="007B35AE" w:rsidP="008A48C7">
      <w:pPr>
        <w:pStyle w:val="GuideText-ASDEFCON"/>
      </w:pPr>
      <w:r>
        <w:t>The requirement to procure additional RIs can arise for a number of reasons, including due to:</w:t>
      </w:r>
    </w:p>
    <w:p w:rsidR="005877A6" w:rsidRDefault="002E15B0" w:rsidP="008A48C7">
      <w:pPr>
        <w:pStyle w:val="GuideSublistLv1-ASDEFCON"/>
      </w:pPr>
      <w:r>
        <w:t xml:space="preserve">new RIs being introduced through </w:t>
      </w:r>
      <w:r w:rsidR="007B35AE">
        <w:t>an Engineering Change Proposal (ECP);</w:t>
      </w:r>
    </w:p>
    <w:p w:rsidR="007B35AE" w:rsidRDefault="007B35AE" w:rsidP="008A48C7">
      <w:pPr>
        <w:pStyle w:val="GuideSublistLv1-ASDEFCON"/>
      </w:pPr>
      <w:r>
        <w:t xml:space="preserve">an RI being assessed as either Beyond Economic Repair </w:t>
      </w:r>
      <w:r w:rsidR="005D7257">
        <w:t xml:space="preserve">(BER) </w:t>
      </w:r>
      <w:r>
        <w:t>or Beyond Physical Repair</w:t>
      </w:r>
      <w:r w:rsidR="002E15B0">
        <w:t xml:space="preserve"> </w:t>
      </w:r>
      <w:r w:rsidR="005D7257">
        <w:t xml:space="preserve">(BPR) </w:t>
      </w:r>
      <w:r w:rsidR="002E15B0">
        <w:t>and a decision about replacement being required</w:t>
      </w:r>
      <w:r>
        <w:t>;</w:t>
      </w:r>
    </w:p>
    <w:p w:rsidR="007B35AE" w:rsidRDefault="007B35AE" w:rsidP="008A48C7">
      <w:pPr>
        <w:pStyle w:val="GuideSublistLv1-ASDEFCON"/>
      </w:pPr>
      <w:r>
        <w:t>a change to the operating environment</w:t>
      </w:r>
      <w:r w:rsidR="002E15B0">
        <w:t xml:space="preserve"> or</w:t>
      </w:r>
      <w:r>
        <w:t xml:space="preserve"> ROE</w:t>
      </w:r>
      <w:r w:rsidR="002E15B0">
        <w:t>;</w:t>
      </w:r>
    </w:p>
    <w:p w:rsidR="007B35AE" w:rsidRDefault="003F4917" w:rsidP="008A48C7">
      <w:pPr>
        <w:pStyle w:val="GuideSublistLv1-ASDEFCON"/>
      </w:pPr>
      <w:r>
        <w:t xml:space="preserve">a change </w:t>
      </w:r>
      <w:r w:rsidR="002E15B0">
        <w:t xml:space="preserve">to failure rates for Mission System RIs </w:t>
      </w:r>
      <w:r w:rsidR="005D5217">
        <w:t xml:space="preserve">(compared to baseline) </w:t>
      </w:r>
      <w:r w:rsidR="002E15B0">
        <w:t xml:space="preserve">or </w:t>
      </w:r>
      <w:r>
        <w:t xml:space="preserve">to the Support System characteristics (eg, </w:t>
      </w:r>
      <w:r w:rsidR="005D5217">
        <w:t xml:space="preserve">change in </w:t>
      </w:r>
      <w:r>
        <w:t>RI turn-around times</w:t>
      </w:r>
      <w:r w:rsidR="005713FB">
        <w:t>)</w:t>
      </w:r>
      <w:r>
        <w:t>; and</w:t>
      </w:r>
    </w:p>
    <w:p w:rsidR="003F4917" w:rsidRDefault="003F4917" w:rsidP="008A48C7">
      <w:pPr>
        <w:pStyle w:val="GuideSublistLv1-ASDEFCON"/>
      </w:pPr>
      <w:r>
        <w:t xml:space="preserve">the procurement of </w:t>
      </w:r>
      <w:r w:rsidR="005D5217">
        <w:t>new types of</w:t>
      </w:r>
      <w:r>
        <w:t xml:space="preserve"> equipment (eg, </w:t>
      </w:r>
      <w:r w:rsidR="00806928">
        <w:t xml:space="preserve">new </w:t>
      </w:r>
      <w:r>
        <w:t>Training Equipment</w:t>
      </w:r>
      <w:r w:rsidR="00806928">
        <w:t xml:space="preserve"> to enable a change in the Training philosophy</w:t>
      </w:r>
      <w:r>
        <w:t xml:space="preserve">) that </w:t>
      </w:r>
      <w:r w:rsidR="005D5217">
        <w:t xml:space="preserve">will </w:t>
      </w:r>
      <w:r>
        <w:t>need support.</w:t>
      </w:r>
    </w:p>
    <w:p w:rsidR="003F4917" w:rsidRDefault="003F4917" w:rsidP="008A48C7">
      <w:pPr>
        <w:pStyle w:val="GuideText-ASDEFCON"/>
      </w:pPr>
      <w:r>
        <w:t xml:space="preserve">When additional RIs </w:t>
      </w:r>
      <w:r w:rsidR="00806928">
        <w:t>may be</w:t>
      </w:r>
      <w:r>
        <w:t xml:space="preserve"> required some form of analysis </w:t>
      </w:r>
      <w:r w:rsidR="00806928">
        <w:t>should</w:t>
      </w:r>
      <w:r>
        <w:t xml:space="preserve"> be </w:t>
      </w:r>
      <w:r w:rsidR="00806928">
        <w:t>performed</w:t>
      </w:r>
      <w:r w:rsidR="005847E4">
        <w:t>, by either the Commonwealth or Contractor,</w:t>
      </w:r>
      <w:r w:rsidR="00806928">
        <w:t xml:space="preserve"> to </w:t>
      </w:r>
      <w:r w:rsidR="005D5217">
        <w:t>confirm</w:t>
      </w:r>
      <w:r w:rsidR="00806928">
        <w:t xml:space="preserve"> </w:t>
      </w:r>
      <w:r w:rsidR="005D5217">
        <w:t xml:space="preserve">the need </w:t>
      </w:r>
      <w:r w:rsidR="005847E4">
        <w:t xml:space="preserve">for </w:t>
      </w:r>
      <w:r w:rsidR="00B86169">
        <w:t>and size of the</w:t>
      </w:r>
      <w:r w:rsidR="00806928">
        <w:t xml:space="preserve"> procurement</w:t>
      </w:r>
      <w:r w:rsidR="007D7352">
        <w:t>,</w:t>
      </w:r>
      <w:r w:rsidR="005D7257">
        <w:t xml:space="preserve"> </w:t>
      </w:r>
      <w:r>
        <w:t xml:space="preserve">hence the optional clause </w:t>
      </w:r>
      <w:r w:rsidR="000A3593">
        <w:t xml:space="preserve">to </w:t>
      </w:r>
      <w:r>
        <w:t>link to DSD-SUP-SACC</w:t>
      </w:r>
      <w:r w:rsidR="000A3593">
        <w:t xml:space="preserve"> for Stock Assessment</w:t>
      </w:r>
      <w:r w:rsidR="005847E4">
        <w:t xml:space="preserve"> to be performed by the Contractor</w:t>
      </w:r>
      <w:r>
        <w:t xml:space="preserve">.  </w:t>
      </w:r>
      <w:r w:rsidR="005D5217">
        <w:t>Tools</w:t>
      </w:r>
      <w:r>
        <w:t xml:space="preserve"> such as OPUS</w:t>
      </w:r>
      <w:r w:rsidR="002E15B0">
        <w:t>10</w:t>
      </w:r>
      <w:r w:rsidR="00AA7196">
        <w:t xml:space="preserve"> and</w:t>
      </w:r>
      <w:r w:rsidR="00B5560E">
        <w:t xml:space="preserve"> Omega</w:t>
      </w:r>
      <w:r w:rsidR="00806928">
        <w:t>PS Analyz</w:t>
      </w:r>
      <w:r w:rsidR="00B5560E">
        <w:t>er</w:t>
      </w:r>
      <w:r w:rsidR="001B2BD0">
        <w:t xml:space="preserve"> </w:t>
      </w:r>
      <w:r w:rsidR="000A3593">
        <w:t xml:space="preserve">are used to </w:t>
      </w:r>
      <w:r>
        <w:t>analys</w:t>
      </w:r>
      <w:r w:rsidR="005D5217">
        <w:t>e</w:t>
      </w:r>
      <w:r>
        <w:t xml:space="preserve"> the </w:t>
      </w:r>
      <w:r w:rsidR="005D5217">
        <w:t xml:space="preserve">need to </w:t>
      </w:r>
      <w:r>
        <w:t xml:space="preserve">procure RIs based on </w:t>
      </w:r>
      <w:r w:rsidR="00B5560E">
        <w:t>reliability</w:t>
      </w:r>
      <w:r w:rsidR="00806928">
        <w:t>, maintenance concepts</w:t>
      </w:r>
      <w:r w:rsidR="00B5560E">
        <w:t xml:space="preserve"> and </w:t>
      </w:r>
      <w:r w:rsidR="005D7257">
        <w:t xml:space="preserve">the </w:t>
      </w:r>
      <w:r w:rsidR="007D7352">
        <w:t>expected</w:t>
      </w:r>
      <w:r>
        <w:t xml:space="preserve"> operating and support parameters</w:t>
      </w:r>
      <w:r w:rsidR="005D7257">
        <w:t xml:space="preserve"> for </w:t>
      </w:r>
      <w:r w:rsidR="007D7352">
        <w:t xml:space="preserve">the </w:t>
      </w:r>
      <w:r w:rsidR="005D7257">
        <w:t>RIs</w:t>
      </w:r>
      <w:r>
        <w:t>.</w:t>
      </w:r>
      <w:r w:rsidR="000A3593">
        <w:t xml:space="preserve">  They also allow </w:t>
      </w:r>
      <w:r w:rsidR="006E0C0B">
        <w:t>assessments when changes in reliability can be forecast.</w:t>
      </w:r>
    </w:p>
    <w:p w:rsidR="005877A6" w:rsidRDefault="005877A6" w:rsidP="008A48C7">
      <w:pPr>
        <w:pStyle w:val="GuideText-ASDEFCON"/>
      </w:pPr>
      <w:r>
        <w:t xml:space="preserve">The option to procure additional RIs may not be possible in certain circumstances.  For example, if the Mission System was procured </w:t>
      </w:r>
      <w:r w:rsidR="005400A4">
        <w:t xml:space="preserve">via </w:t>
      </w:r>
      <w:r w:rsidR="00806928">
        <w:t>Foreign Military Sales (</w:t>
      </w:r>
      <w:r>
        <w:t>FMS</w:t>
      </w:r>
      <w:r w:rsidR="00806928">
        <w:t>)</w:t>
      </w:r>
      <w:r>
        <w:t xml:space="preserve"> and is supported by a local </w:t>
      </w:r>
      <w:r w:rsidR="002429BE">
        <w:t>c</w:t>
      </w:r>
      <w:r>
        <w:t>ontractor, then additional RIs may need to be acquired through further FMS purchases</w:t>
      </w:r>
      <w:r w:rsidR="002429BE">
        <w:t xml:space="preserve"> if</w:t>
      </w:r>
      <w:r>
        <w:t xml:space="preserve"> </w:t>
      </w:r>
      <w:r w:rsidR="002429BE">
        <w:t>t</w:t>
      </w:r>
      <w:r>
        <w:t xml:space="preserve">he local </w:t>
      </w:r>
      <w:r w:rsidR="00D959D0">
        <w:t xml:space="preserve">contractor </w:t>
      </w:r>
      <w:r w:rsidR="002429BE">
        <w:t xml:space="preserve">is </w:t>
      </w:r>
      <w:r>
        <w:t xml:space="preserve">not </w:t>
      </w:r>
      <w:r w:rsidR="002429BE">
        <w:t xml:space="preserve">permitted </w:t>
      </w:r>
      <w:r>
        <w:t xml:space="preserve">to procure the </w:t>
      </w:r>
      <w:r w:rsidR="008A4492">
        <w:t>I</w:t>
      </w:r>
      <w:r>
        <w:t>tems.</w:t>
      </w:r>
    </w:p>
    <w:p w:rsidR="002429BE" w:rsidRDefault="005877A6" w:rsidP="008A48C7">
      <w:pPr>
        <w:pStyle w:val="GuideText-ASDEFCON"/>
      </w:pPr>
      <w:r>
        <w:t xml:space="preserve">Alternatively, if the Contractor does not have an appropriate agreement with the OEM </w:t>
      </w:r>
      <w:r w:rsidR="005D5217">
        <w:t xml:space="preserve">or agent </w:t>
      </w:r>
      <w:r>
        <w:t>(who is different to the Contractor), then the Commonwealth may decide only to buy from the OEM and the optional clause would not be necessary.</w:t>
      </w:r>
    </w:p>
    <w:p w:rsidR="003F4917" w:rsidRDefault="003F4917" w:rsidP="008A48C7">
      <w:pPr>
        <w:pStyle w:val="GuideText-ASDEFCON"/>
      </w:pPr>
      <w:r>
        <w:t xml:space="preserve">The clause also includes the option for RIs to be purchased as an S&amp;Q Service.  </w:t>
      </w:r>
      <w:r w:rsidR="001B2BD0">
        <w:t xml:space="preserve">An </w:t>
      </w:r>
      <w:r w:rsidR="00D13C04">
        <w:t>S&amp;Q</w:t>
      </w:r>
      <w:r>
        <w:t xml:space="preserve"> Order </w:t>
      </w:r>
      <w:r w:rsidR="001B2BD0">
        <w:t xml:space="preserve">for this Service </w:t>
      </w:r>
      <w:r>
        <w:t xml:space="preserve">may be </w:t>
      </w:r>
      <w:r w:rsidR="0080664C">
        <w:t>Approved with</w:t>
      </w:r>
      <w:r>
        <w:t xml:space="preserve"> a Not-To-Exceed </w:t>
      </w:r>
      <w:r w:rsidR="0080664C">
        <w:t xml:space="preserve">price and operate </w:t>
      </w:r>
      <w:r w:rsidR="000C2C43">
        <w:t>over</w:t>
      </w:r>
      <w:r w:rsidR="0080664C">
        <w:t xml:space="preserve"> an extended period of time</w:t>
      </w:r>
      <w:r>
        <w:t>, which enables RIs to be procured only when required</w:t>
      </w:r>
      <w:r w:rsidR="008D138A">
        <w:t>,</w:t>
      </w:r>
      <w:r w:rsidR="00004F82">
        <w:t xml:space="preserve"> up to the Not-To-Exceed price in the </w:t>
      </w:r>
      <w:r w:rsidR="00D13C04">
        <w:t>S&amp;Q</w:t>
      </w:r>
      <w:r w:rsidR="00004F82">
        <w:t xml:space="preserve"> Order</w:t>
      </w:r>
      <w:r>
        <w:t>.</w:t>
      </w:r>
    </w:p>
    <w:p w:rsidR="005877A6" w:rsidRDefault="005877A6" w:rsidP="008A48C7">
      <w:pPr>
        <w:pStyle w:val="GuideMarginHead-ASDEFCON"/>
      </w:pPr>
      <w:r w:rsidRPr="00461BCB">
        <w:rPr>
          <w:u w:val="single"/>
        </w:rPr>
        <w:t>Related Clauses/Documents</w:t>
      </w:r>
      <w:r>
        <w:t>:</w:t>
      </w:r>
    </w:p>
    <w:p w:rsidR="005877A6" w:rsidRDefault="002429BE" w:rsidP="008A48C7">
      <w:pPr>
        <w:pStyle w:val="GuideText-ASDEFCON"/>
      </w:pPr>
      <w:r>
        <w:t xml:space="preserve">Draft SOW </w:t>
      </w:r>
      <w:r w:rsidRPr="002429BE">
        <w:t>clause</w:t>
      </w:r>
      <w:r w:rsidR="00403730">
        <w:t xml:space="preserve"> </w:t>
      </w:r>
      <w:r>
        <w:t xml:space="preserve">7, </w:t>
      </w:r>
      <w:r w:rsidR="005877A6" w:rsidRPr="002429BE">
        <w:t>Supply</w:t>
      </w:r>
      <w:r w:rsidR="005877A6">
        <w:t xml:space="preserve"> Support</w:t>
      </w:r>
    </w:p>
    <w:p w:rsidR="005877A6" w:rsidRDefault="005877A6" w:rsidP="008A48C7">
      <w:pPr>
        <w:pStyle w:val="GuideText-ASDEFCON"/>
        <w:rPr>
          <w:b/>
        </w:rPr>
      </w:pPr>
      <w:r>
        <w:t>DSD-SUP-SACC</w:t>
      </w:r>
      <w:r w:rsidR="00331F8F">
        <w:t>, Stock Assessment, Codification and Cataloguing</w:t>
      </w:r>
    </w:p>
    <w:p w:rsidR="005877A6" w:rsidRDefault="005877A6" w:rsidP="008A48C7">
      <w:pPr>
        <w:pStyle w:val="GuideMarginHead-ASDEFCON"/>
        <w:rPr>
          <w:b/>
        </w:rPr>
      </w:pPr>
      <w:r w:rsidRPr="00461BCB">
        <w:rPr>
          <w:u w:val="single"/>
        </w:rPr>
        <w:t>Optional Clauses</w:t>
      </w:r>
      <w:r>
        <w:t>:</w:t>
      </w:r>
      <w:r>
        <w:tab/>
      </w:r>
      <w:r w:rsidR="00B9678C">
        <w:t>None</w:t>
      </w:r>
    </w:p>
    <w:p w:rsidR="005877A6" w:rsidRDefault="00BB7C26" w:rsidP="008A48C7">
      <w:pPr>
        <w:pStyle w:val="GuideLV3Head-ASDEFCON"/>
        <w:ind w:left="1701" w:hanging="1701"/>
      </w:pPr>
      <w:r>
        <w:fldChar w:fldCharType="begin"/>
      </w:r>
      <w:r>
        <w:instrText xml:space="preserve"> REF _Ref232671142 \r \h </w:instrText>
      </w:r>
      <w:r w:rsidR="004E44D7">
        <w:instrText xml:space="preserve"> \* MERGEFORMAT </w:instrText>
      </w:r>
      <w:r>
        <w:fldChar w:fldCharType="separate"/>
      </w:r>
      <w:r w:rsidR="004A3290">
        <w:t>6.2.3</w:t>
      </w:r>
      <w:r>
        <w:fldChar w:fldCharType="end"/>
      </w:r>
      <w:r>
        <w:tab/>
      </w:r>
      <w:r w:rsidR="005877A6">
        <w:t>Purchase of Non</w:t>
      </w:r>
      <w:r w:rsidR="005877A6">
        <w:noBreakHyphen/>
        <w:t>Repairable Items</w:t>
      </w:r>
    </w:p>
    <w:p w:rsidR="005877A6" w:rsidRDefault="005877A6" w:rsidP="008A48C7">
      <w:pPr>
        <w:pStyle w:val="GuideMarginHead-ASDEFCON"/>
      </w:pPr>
      <w:r w:rsidRPr="00366BD6">
        <w:rPr>
          <w:u w:val="single"/>
        </w:rPr>
        <w:t>Status</w:t>
      </w:r>
      <w:r>
        <w:rPr>
          <w:rStyle w:val="MarginheadingChar"/>
        </w:rPr>
        <w:t>:</w:t>
      </w:r>
      <w:r>
        <w:tab/>
        <w:t>Core</w:t>
      </w:r>
    </w:p>
    <w:p w:rsidR="005877A6" w:rsidRDefault="005877A6" w:rsidP="008A48C7">
      <w:pPr>
        <w:pStyle w:val="GuideMarginHead-ASDEFCON"/>
      </w:pPr>
      <w:r w:rsidRPr="00366BD6">
        <w:rPr>
          <w:u w:val="single"/>
        </w:rPr>
        <w:t>Purpose</w:t>
      </w:r>
      <w:r>
        <w:rPr>
          <w:rStyle w:val="MarginheadingChar"/>
        </w:rPr>
        <w:t>:</w:t>
      </w:r>
      <w:r>
        <w:tab/>
        <w:t xml:space="preserve">To identify Contractor responsibility for the purchase </w:t>
      </w:r>
      <w:r w:rsidR="00D13C04">
        <w:t xml:space="preserve">of </w:t>
      </w:r>
      <w:r>
        <w:t>Non</w:t>
      </w:r>
      <w:r>
        <w:noBreakHyphen/>
        <w:t>RIs.</w:t>
      </w:r>
    </w:p>
    <w:p w:rsidR="005877A6" w:rsidRDefault="005877A6" w:rsidP="008A48C7">
      <w:pPr>
        <w:pStyle w:val="GuideMarginHead-ASDEFCON"/>
      </w:pPr>
      <w:r w:rsidRPr="00366BD6">
        <w:rPr>
          <w:u w:val="single"/>
        </w:rPr>
        <w:t>Policy</w:t>
      </w:r>
      <w:r>
        <w:rPr>
          <w:rStyle w:val="MarginheadingChar"/>
        </w:rPr>
        <w:t>:</w:t>
      </w:r>
      <w:r>
        <w:tab/>
      </w:r>
      <w:r w:rsidR="0019352E" w:rsidRPr="00643424">
        <w:t xml:space="preserve">DEFLOGMAN </w:t>
      </w:r>
      <w:r w:rsidR="003E3FEF" w:rsidRPr="00643424">
        <w:t>Part </w:t>
      </w:r>
      <w:r w:rsidR="0019352E" w:rsidRPr="00643424">
        <w:t xml:space="preserve">2 </w:t>
      </w:r>
      <w:r w:rsidR="00FF4424" w:rsidRPr="00643424">
        <w:t>Volume </w:t>
      </w:r>
      <w:r w:rsidR="0019352E" w:rsidRPr="00643424">
        <w:t xml:space="preserve">5 </w:t>
      </w:r>
      <w:r w:rsidR="00FF4424" w:rsidRPr="00643424">
        <w:t>Chapter </w:t>
      </w:r>
      <w:r w:rsidR="0019352E" w:rsidRPr="00643424">
        <w:t>4</w:t>
      </w:r>
      <w:r w:rsidR="006F083C" w:rsidRPr="00643424">
        <w:t>,</w:t>
      </w:r>
      <w:r w:rsidR="006F083C" w:rsidRPr="00291436">
        <w:t xml:space="preserve"> </w:t>
      </w:r>
      <w:r w:rsidR="006F083C" w:rsidRPr="004617F4">
        <w:rPr>
          <w:i/>
        </w:rPr>
        <w:t>Defence Procurement Routing Rules</w:t>
      </w:r>
      <w:r w:rsidR="0019352E" w:rsidRPr="004617F4">
        <w:rPr>
          <w:i/>
        </w:rPr>
        <w:t xml:space="preserve"> in Support of the Military Integrated Logistics Information System</w:t>
      </w:r>
    </w:p>
    <w:p w:rsidR="00004F82" w:rsidRDefault="005877A6" w:rsidP="008A48C7">
      <w:pPr>
        <w:pStyle w:val="GuideMarginHead-ASDEFCON"/>
      </w:pPr>
      <w:r w:rsidRPr="00366BD6">
        <w:rPr>
          <w:u w:val="single"/>
        </w:rPr>
        <w:lastRenderedPageBreak/>
        <w:t>Guidance</w:t>
      </w:r>
      <w:r>
        <w:t>:</w:t>
      </w:r>
      <w:r>
        <w:tab/>
      </w:r>
      <w:r w:rsidR="00004F82">
        <w:t xml:space="preserve">Clause </w:t>
      </w:r>
      <w:r w:rsidR="00004F82">
        <w:fldChar w:fldCharType="begin"/>
      </w:r>
      <w:r w:rsidR="00004F82">
        <w:instrText xml:space="preserve"> REF _Ref232671142 \r \h </w:instrText>
      </w:r>
      <w:r w:rsidR="00004F82">
        <w:fldChar w:fldCharType="separate"/>
      </w:r>
      <w:r w:rsidR="004A3290">
        <w:t>6.2.3</w:t>
      </w:r>
      <w:r w:rsidR="00004F82">
        <w:fldChar w:fldCharType="end"/>
      </w:r>
      <w:r w:rsidR="00004F82">
        <w:t xml:space="preserve"> provides the ability for the Commonwealth to manage the procurement of Non</w:t>
      </w:r>
      <w:r w:rsidR="00004F82">
        <w:noBreakHyphen/>
        <w:t>RIs.  Typically, this requirement will only be needed for Non</w:t>
      </w:r>
      <w:r w:rsidR="00004F82">
        <w:noBreakHyphen/>
        <w:t>RIs that are not managed through MILIS or where the Commonwealth wishes to exercise greater control over the procurement of Non</w:t>
      </w:r>
      <w:r w:rsidR="00004F82">
        <w:noBreakHyphen/>
        <w:t>RIs.</w:t>
      </w:r>
    </w:p>
    <w:p w:rsidR="00004F82" w:rsidRDefault="00004F82" w:rsidP="008A48C7">
      <w:pPr>
        <w:pStyle w:val="GuideText-ASDEFCON"/>
      </w:pPr>
      <w:r>
        <w:t xml:space="preserve">Similarly to the equivalent clause for RIs, clause </w:t>
      </w:r>
      <w:r>
        <w:fldChar w:fldCharType="begin"/>
      </w:r>
      <w:r>
        <w:instrText xml:space="preserve"> REF _Ref232671142 \r \h </w:instrText>
      </w:r>
      <w:r>
        <w:fldChar w:fldCharType="separate"/>
      </w:r>
      <w:r w:rsidR="004A3290">
        <w:t>6.2.3</w:t>
      </w:r>
      <w:r>
        <w:fldChar w:fldCharType="end"/>
      </w:r>
      <w:r>
        <w:t xml:space="preserve"> includes the option for Non</w:t>
      </w:r>
      <w:r>
        <w:noBreakHyphen/>
        <w:t xml:space="preserve">RIs to be purchased as an S&amp;Q Service.  </w:t>
      </w:r>
      <w:r w:rsidR="001B2BD0">
        <w:t xml:space="preserve">An </w:t>
      </w:r>
      <w:r w:rsidR="00D13C04">
        <w:t>S&amp;Q</w:t>
      </w:r>
      <w:r>
        <w:t xml:space="preserve"> Order </w:t>
      </w:r>
      <w:r w:rsidR="001B2BD0">
        <w:t xml:space="preserve">for this Service </w:t>
      </w:r>
      <w:r>
        <w:t xml:space="preserve">may be </w:t>
      </w:r>
      <w:r w:rsidR="0080664C">
        <w:t>Approved with</w:t>
      </w:r>
      <w:r>
        <w:t xml:space="preserve"> a Not-To-Exceed </w:t>
      </w:r>
      <w:r w:rsidR="0080664C">
        <w:t>price a</w:t>
      </w:r>
      <w:r w:rsidR="000C2C43">
        <w:t>nd operate over an extended period</w:t>
      </w:r>
      <w:r>
        <w:t>, which enables Non</w:t>
      </w:r>
      <w:r>
        <w:noBreakHyphen/>
        <w:t>RIs to be procured only when required</w:t>
      </w:r>
      <w:r w:rsidR="00B5560E">
        <w:t>,</w:t>
      </w:r>
      <w:r>
        <w:t xml:space="preserve"> up to the Not-To-Exceed price in the </w:t>
      </w:r>
      <w:r w:rsidR="00D13C04">
        <w:t>S&amp;Q</w:t>
      </w:r>
      <w:r>
        <w:t xml:space="preserve"> Order.</w:t>
      </w:r>
    </w:p>
    <w:p w:rsidR="005877A6" w:rsidRDefault="0019352E" w:rsidP="008A48C7">
      <w:pPr>
        <w:pStyle w:val="GuideText-ASDEFCON"/>
      </w:pPr>
      <w:r>
        <w:t>C</w:t>
      </w:r>
      <w:r w:rsidR="005877A6">
        <w:t xml:space="preserve">lause </w:t>
      </w:r>
      <w:r w:rsidR="00353D47">
        <w:fldChar w:fldCharType="begin"/>
      </w:r>
      <w:r w:rsidR="00353D47">
        <w:instrText xml:space="preserve"> REF _Ref448411927 \r \h </w:instrText>
      </w:r>
      <w:r w:rsidR="00353D47">
        <w:fldChar w:fldCharType="separate"/>
      </w:r>
      <w:r w:rsidR="004A3290">
        <w:t>6.2.3.3</w:t>
      </w:r>
      <w:r w:rsidR="00353D47">
        <w:fldChar w:fldCharType="end"/>
      </w:r>
      <w:r w:rsidR="005877A6">
        <w:t xml:space="preserve"> is intended to cater for the situation where some or all Non</w:t>
      </w:r>
      <w:r w:rsidR="005877A6">
        <w:noBreakHyphen/>
        <w:t>RIs must be authorised for fit.  Th</w:t>
      </w:r>
      <w:r>
        <w:t xml:space="preserve">is </w:t>
      </w:r>
      <w:r w:rsidR="005877A6">
        <w:t>clause may require amendment or deletion depending on individual circumstances.  The drafter may wish to modify this clause to refer directly to the references used in clause</w:t>
      </w:r>
      <w:r w:rsidR="00353D47">
        <w:t xml:space="preserve"> </w:t>
      </w:r>
      <w:r w:rsidR="00353D47">
        <w:fldChar w:fldCharType="begin"/>
      </w:r>
      <w:r w:rsidR="00353D47">
        <w:instrText xml:space="preserve"> REF _Ref448411957 \r \h </w:instrText>
      </w:r>
      <w:r w:rsidR="00353D47">
        <w:fldChar w:fldCharType="separate"/>
      </w:r>
      <w:r w:rsidR="004A3290">
        <w:t>6.2.4</w:t>
      </w:r>
      <w:r w:rsidR="00353D47">
        <w:fldChar w:fldCharType="end"/>
      </w:r>
      <w:r w:rsidR="005877A6">
        <w:t xml:space="preserve">.  The clause </w:t>
      </w:r>
      <w:r w:rsidR="00004F82">
        <w:t xml:space="preserve">should </w:t>
      </w:r>
      <w:r w:rsidR="005877A6">
        <w:t xml:space="preserve">not be used if clause </w:t>
      </w:r>
      <w:r w:rsidR="00353D47">
        <w:fldChar w:fldCharType="begin"/>
      </w:r>
      <w:r w:rsidR="00353D47">
        <w:instrText xml:space="preserve"> REF _Ref448411957 \r \h </w:instrText>
      </w:r>
      <w:r w:rsidR="00353D47">
        <w:fldChar w:fldCharType="separate"/>
      </w:r>
      <w:r w:rsidR="004A3290">
        <w:t>6.2.4</w:t>
      </w:r>
      <w:r w:rsidR="00353D47">
        <w:fldChar w:fldCharType="end"/>
      </w:r>
      <w:r w:rsidR="005877A6">
        <w:t xml:space="preserve"> is not used.</w:t>
      </w:r>
    </w:p>
    <w:p w:rsidR="005877A6" w:rsidRDefault="005877A6" w:rsidP="008A48C7">
      <w:pPr>
        <w:pStyle w:val="GuideMarginHead-ASDEFCON"/>
      </w:pPr>
      <w:r w:rsidRPr="00461BCB">
        <w:rPr>
          <w:u w:val="single"/>
        </w:rPr>
        <w:t>Related Clauses/Documents</w:t>
      </w:r>
      <w:r>
        <w:t>:</w:t>
      </w:r>
    </w:p>
    <w:p w:rsidR="005877A6" w:rsidRDefault="00510068" w:rsidP="008A48C7">
      <w:pPr>
        <w:pStyle w:val="GuideText-ASDEFCON"/>
      </w:pPr>
      <w:r>
        <w:t xml:space="preserve">Clause </w:t>
      </w:r>
      <w:r w:rsidR="00353D47">
        <w:fldChar w:fldCharType="begin"/>
      </w:r>
      <w:r w:rsidR="00353D47">
        <w:instrText xml:space="preserve"> REF _Ref448411957 \r \h </w:instrText>
      </w:r>
      <w:r w:rsidR="00353D47">
        <w:fldChar w:fldCharType="separate"/>
      </w:r>
      <w:r w:rsidR="004A3290">
        <w:t>6.2.4</w:t>
      </w:r>
      <w:r w:rsidR="00353D47">
        <w:fldChar w:fldCharType="end"/>
      </w:r>
      <w:r>
        <w:t xml:space="preserve">, </w:t>
      </w:r>
      <w:r w:rsidR="005877A6">
        <w:t xml:space="preserve">Purchase of </w:t>
      </w:r>
      <w:r w:rsidR="00BF1337">
        <w:t>s</w:t>
      </w:r>
      <w:r w:rsidR="005877A6">
        <w:t xml:space="preserve">afety </w:t>
      </w:r>
      <w:r w:rsidR="00BF1337">
        <w:t>c</w:t>
      </w:r>
      <w:r w:rsidR="005877A6">
        <w:t xml:space="preserve">ritical </w:t>
      </w:r>
      <w:r w:rsidR="00BF1337">
        <w:t>p</w:t>
      </w:r>
      <w:r w:rsidR="005877A6">
        <w:t>arts</w:t>
      </w:r>
      <w:r>
        <w:t>.</w:t>
      </w:r>
    </w:p>
    <w:p w:rsidR="005877A6" w:rsidRDefault="00331F8F" w:rsidP="008A48C7">
      <w:pPr>
        <w:pStyle w:val="GuideText-ASDEFCON"/>
      </w:pPr>
      <w:r>
        <w:t xml:space="preserve">DSD-MNT-MGT, </w:t>
      </w:r>
      <w:r w:rsidR="005877A6">
        <w:t>Authority to Fit</w:t>
      </w:r>
      <w:r>
        <w:t xml:space="preserve"> clause</w:t>
      </w:r>
      <w:r w:rsidR="005877A6">
        <w:t>.</w:t>
      </w:r>
    </w:p>
    <w:p w:rsidR="005877A6" w:rsidRDefault="005877A6" w:rsidP="008A48C7">
      <w:pPr>
        <w:pStyle w:val="GuideMarginHead-ASDEFCON"/>
      </w:pPr>
      <w:r w:rsidRPr="00461BCB">
        <w:rPr>
          <w:u w:val="single"/>
        </w:rPr>
        <w:t>Optional Clauses</w:t>
      </w:r>
      <w:r>
        <w:t>:</w:t>
      </w:r>
      <w:r>
        <w:tab/>
        <w:t>None</w:t>
      </w:r>
    </w:p>
    <w:p w:rsidR="005877A6" w:rsidRDefault="00353D47" w:rsidP="008A48C7">
      <w:pPr>
        <w:pStyle w:val="GuideLV3Head-ASDEFCON"/>
        <w:ind w:left="1701" w:hanging="1701"/>
      </w:pPr>
      <w:r>
        <w:fldChar w:fldCharType="begin"/>
      </w:r>
      <w:r>
        <w:instrText xml:space="preserve"> REF _Ref448411957 \r \h </w:instrText>
      </w:r>
      <w:r w:rsidR="004E44D7">
        <w:instrText xml:space="preserve"> \* MERGEFORMAT </w:instrText>
      </w:r>
      <w:r>
        <w:fldChar w:fldCharType="separate"/>
      </w:r>
      <w:r w:rsidR="004A3290">
        <w:t>6.2.4</w:t>
      </w:r>
      <w:r>
        <w:fldChar w:fldCharType="end"/>
      </w:r>
      <w:r w:rsidR="00BB7C26">
        <w:tab/>
      </w:r>
      <w:r w:rsidR="005877A6">
        <w:t>Purchase of Safety Critical Parts</w:t>
      </w:r>
    </w:p>
    <w:p w:rsidR="005877A6" w:rsidRDefault="005877A6" w:rsidP="008A48C7">
      <w:pPr>
        <w:pStyle w:val="GuideMarginHead-ASDEFCON"/>
      </w:pPr>
      <w:r w:rsidRPr="00366BD6">
        <w:rPr>
          <w:u w:val="single"/>
        </w:rPr>
        <w:t>Status</w:t>
      </w:r>
      <w:r>
        <w:rPr>
          <w:rStyle w:val="MarginheadingChar"/>
        </w:rPr>
        <w:t>:</w:t>
      </w:r>
      <w:r>
        <w:tab/>
        <w:t xml:space="preserve">Optional (Must be used for safety critical systems that are subject to </w:t>
      </w:r>
      <w:r w:rsidR="004E44D7">
        <w:t xml:space="preserve">specific ADF </w:t>
      </w:r>
      <w:r w:rsidR="00574017">
        <w:t>r</w:t>
      </w:r>
      <w:r w:rsidR="004E44D7">
        <w:t xml:space="preserve">egulatory / </w:t>
      </w:r>
      <w:r w:rsidR="00574017">
        <w:t>a</w:t>
      </w:r>
      <w:r w:rsidR="004E44D7">
        <w:t xml:space="preserve">ssurance </w:t>
      </w:r>
      <w:r w:rsidR="00574017">
        <w:t>f</w:t>
      </w:r>
      <w:r w:rsidR="004E44D7">
        <w:t xml:space="preserve">ramework </w:t>
      </w:r>
      <w:r>
        <w:t>require</w:t>
      </w:r>
      <w:r w:rsidR="004E44D7">
        <w:t>ment</w:t>
      </w:r>
      <w:r>
        <w:t xml:space="preserve">s </w:t>
      </w:r>
      <w:r w:rsidR="004E44D7">
        <w:t xml:space="preserve">for </w:t>
      </w:r>
      <w:r>
        <w:t>strict parts control (eg</w:t>
      </w:r>
      <w:r w:rsidR="00331F8F">
        <w:t>,</w:t>
      </w:r>
      <w:r>
        <w:t xml:space="preserve"> all aerospace systems, submarines, etc)).</w:t>
      </w:r>
    </w:p>
    <w:p w:rsidR="005877A6" w:rsidRDefault="005877A6" w:rsidP="008A48C7">
      <w:pPr>
        <w:pStyle w:val="GuideMarginHead-ASDEFCON"/>
      </w:pPr>
      <w:r w:rsidRPr="00366BD6">
        <w:rPr>
          <w:u w:val="single"/>
        </w:rPr>
        <w:t>Purpose</w:t>
      </w:r>
      <w:r>
        <w:rPr>
          <w:rStyle w:val="MarginheadingChar"/>
        </w:rPr>
        <w:t>:</w:t>
      </w:r>
      <w:r>
        <w:tab/>
        <w:t xml:space="preserve">To ensure that only parts that are identified in the </w:t>
      </w:r>
      <w:r w:rsidR="00510068">
        <w:t xml:space="preserve">authorised </w:t>
      </w:r>
      <w:r>
        <w:t>Item Identification List (IIL)</w:t>
      </w:r>
      <w:r w:rsidR="0019352E">
        <w:t xml:space="preserve"> or</w:t>
      </w:r>
      <w:r>
        <w:t xml:space="preserve"> contained in the applicable technical manual</w:t>
      </w:r>
      <w:r w:rsidR="0089141B">
        <w:t xml:space="preserve"> </w:t>
      </w:r>
      <w:r>
        <w:t>/ database, are procured for safety critical systems.</w:t>
      </w:r>
    </w:p>
    <w:p w:rsidR="005877A6" w:rsidRDefault="005877A6" w:rsidP="008A48C7">
      <w:pPr>
        <w:pStyle w:val="GuideMarginHead-ASDEFCON"/>
      </w:pPr>
      <w:r w:rsidRPr="00366BD6">
        <w:rPr>
          <w:u w:val="single"/>
        </w:rPr>
        <w:t>Policy</w:t>
      </w:r>
      <w:r>
        <w:rPr>
          <w:rStyle w:val="MarginheadingChar"/>
        </w:rPr>
        <w:t>:</w:t>
      </w:r>
      <w:r>
        <w:tab/>
      </w:r>
      <w:r w:rsidR="00A274A4" w:rsidRPr="00643424">
        <w:t>DEFLOGMAN P</w:t>
      </w:r>
      <w:r w:rsidR="00163181" w:rsidRPr="00643424">
        <w:t>ar</w:t>
      </w:r>
      <w:r w:rsidR="00A274A4" w:rsidRPr="00643424">
        <w:t>t</w:t>
      </w:r>
      <w:r w:rsidR="00163181" w:rsidRPr="00643424">
        <w:t xml:space="preserve"> </w:t>
      </w:r>
      <w:r w:rsidR="00A274A4" w:rsidRPr="00643424">
        <w:t>2 Vol</w:t>
      </w:r>
      <w:r w:rsidR="00163181" w:rsidRPr="00643424">
        <w:t xml:space="preserve">ume </w:t>
      </w:r>
      <w:r w:rsidR="00A274A4" w:rsidRPr="00643424">
        <w:t>5 Ch</w:t>
      </w:r>
      <w:r w:rsidR="00163181" w:rsidRPr="00643424">
        <w:t xml:space="preserve">apter </w:t>
      </w:r>
      <w:r w:rsidR="00A274A4" w:rsidRPr="00643424">
        <w:t>12,</w:t>
      </w:r>
      <w:r w:rsidR="00A274A4" w:rsidRPr="00291436">
        <w:t xml:space="preserve"> </w:t>
      </w:r>
      <w:r w:rsidR="00A274A4" w:rsidRPr="004617F4">
        <w:rPr>
          <w:i/>
        </w:rPr>
        <w:t>Supply Chain Management of Aeronautical Product</w:t>
      </w:r>
    </w:p>
    <w:p w:rsidR="005877A6" w:rsidRDefault="005877A6" w:rsidP="008A48C7">
      <w:pPr>
        <w:pStyle w:val="GuideMarginHead-ASDEFCON"/>
      </w:pPr>
      <w:r w:rsidRPr="00366BD6">
        <w:rPr>
          <w:u w:val="single"/>
        </w:rPr>
        <w:t>Guidance</w:t>
      </w:r>
      <w:r>
        <w:t>:</w:t>
      </w:r>
      <w:r>
        <w:tab/>
        <w:t>If the drafter determines that the system to be supported is subject to a</w:t>
      </w:r>
      <w:r w:rsidR="003E6AC8">
        <w:t>n</w:t>
      </w:r>
      <w:r>
        <w:t xml:space="preserve"> </w:t>
      </w:r>
      <w:r w:rsidR="004E44D7">
        <w:t xml:space="preserve">ADF </w:t>
      </w:r>
      <w:r w:rsidR="00574017">
        <w:t>r</w:t>
      </w:r>
      <w:r w:rsidR="004E44D7">
        <w:t xml:space="preserve">egulatory / </w:t>
      </w:r>
      <w:r w:rsidR="00574017">
        <w:t>a</w:t>
      </w:r>
      <w:r w:rsidR="004E44D7">
        <w:t xml:space="preserve">ssurance </w:t>
      </w:r>
      <w:r w:rsidR="00574017">
        <w:t>f</w:t>
      </w:r>
      <w:r w:rsidR="004E44D7">
        <w:t xml:space="preserve">ramework </w:t>
      </w:r>
      <w:r>
        <w:t xml:space="preserve">that requires strict Item and </w:t>
      </w:r>
      <w:r w:rsidR="004E44D7">
        <w:t>Configuration Control</w:t>
      </w:r>
      <w:r>
        <w:t xml:space="preserve">, where all Items must be authorised to be fitted to the system, then an optional clause from below should be transferred to </w:t>
      </w:r>
      <w:r w:rsidR="00510068">
        <w:t xml:space="preserve">clause </w:t>
      </w:r>
      <w:r w:rsidR="00353D47">
        <w:fldChar w:fldCharType="begin"/>
      </w:r>
      <w:r w:rsidR="00353D47">
        <w:instrText xml:space="preserve"> REF _Ref448411957 \r \h </w:instrText>
      </w:r>
      <w:r w:rsidR="00353D47">
        <w:fldChar w:fldCharType="separate"/>
      </w:r>
      <w:r w:rsidR="004A3290">
        <w:t>6.2.4</w:t>
      </w:r>
      <w:r w:rsidR="00353D47">
        <w:fldChar w:fldCharType="end"/>
      </w:r>
      <w:r w:rsidR="00510068">
        <w:t xml:space="preserve"> of </w:t>
      </w:r>
      <w:r>
        <w:t>the DSD.</w:t>
      </w:r>
    </w:p>
    <w:p w:rsidR="005877A6" w:rsidRDefault="005877A6" w:rsidP="008A48C7">
      <w:pPr>
        <w:pStyle w:val="GuideText-ASDEFCON"/>
      </w:pPr>
      <w:r>
        <w:t xml:space="preserve">The drafter should note that </w:t>
      </w:r>
      <w:r w:rsidR="00BF1337">
        <w:t>s</w:t>
      </w:r>
      <w:r>
        <w:t xml:space="preserve">afety </w:t>
      </w:r>
      <w:r w:rsidR="00BF1337">
        <w:t>c</w:t>
      </w:r>
      <w:r>
        <w:t xml:space="preserve">ritical </w:t>
      </w:r>
      <w:r w:rsidR="00BF1337">
        <w:t>p</w:t>
      </w:r>
      <w:r>
        <w:t>arts can be either RIs or Non-RIs.</w:t>
      </w:r>
    </w:p>
    <w:p w:rsidR="005877A6" w:rsidRDefault="005877A6" w:rsidP="008A48C7">
      <w:pPr>
        <w:pStyle w:val="GuideText-ASDEFCON"/>
      </w:pPr>
      <w:r>
        <w:t xml:space="preserve">For aerospace support, the first optional clause below is given as an example.  The IIL will be an Illustrated Parts Catalogue, a listing in ADAASS, or the originating list in a LSAR.  The drafter must insert an appropriate reference to the </w:t>
      </w:r>
      <w:r w:rsidR="00510068">
        <w:t xml:space="preserve">authorised </w:t>
      </w:r>
      <w:r>
        <w:t>IIL into the clause.  If the SOW includes both Maintenance Support and Supply Support, the reference should be the same reference used in the ‘Authority to Fit’ clause of DSD-MNT-M</w:t>
      </w:r>
      <w:r w:rsidR="00BB7C26">
        <w:t>G</w:t>
      </w:r>
      <w:r>
        <w:t>T.</w:t>
      </w:r>
    </w:p>
    <w:p w:rsidR="005877A6" w:rsidRDefault="005877A6" w:rsidP="008A48C7">
      <w:pPr>
        <w:pStyle w:val="GuideText-ASDEFCON"/>
      </w:pPr>
      <w:r>
        <w:t>The second optional clause below is a general, non-aerospace clause, provided as a draft to be amended and inserted into the DSD</w:t>
      </w:r>
      <w:r w:rsidR="0019352E">
        <w:t xml:space="preserve"> when required</w:t>
      </w:r>
      <w:r>
        <w:t>.</w:t>
      </w:r>
    </w:p>
    <w:p w:rsidR="005877A6" w:rsidRDefault="005877A6" w:rsidP="008A48C7">
      <w:pPr>
        <w:pStyle w:val="GuideMarginHead-ASDEFCON"/>
      </w:pPr>
      <w:r w:rsidRPr="00461BCB">
        <w:rPr>
          <w:u w:val="single"/>
        </w:rPr>
        <w:t>Related Clauses/Documents</w:t>
      </w:r>
      <w:r>
        <w:t>:</w:t>
      </w:r>
    </w:p>
    <w:p w:rsidR="005877A6" w:rsidRDefault="00331F8F" w:rsidP="008A48C7">
      <w:pPr>
        <w:pStyle w:val="GuideText-ASDEFCON"/>
      </w:pPr>
      <w:r>
        <w:t xml:space="preserve">DSD-MNT-MGT, </w:t>
      </w:r>
      <w:r w:rsidR="005877A6">
        <w:t>Authority to Fit</w:t>
      </w:r>
      <w:r>
        <w:t xml:space="preserve"> clause</w:t>
      </w:r>
    </w:p>
    <w:p w:rsidR="0089141B" w:rsidRDefault="005877A6" w:rsidP="008A48C7">
      <w:pPr>
        <w:pStyle w:val="GuideMarginHead-ASDEFCON"/>
      </w:pPr>
      <w:r w:rsidRPr="00461BCB">
        <w:rPr>
          <w:u w:val="single"/>
        </w:rPr>
        <w:t>Optional Clauses</w:t>
      </w:r>
      <w:r>
        <w:t>:</w:t>
      </w:r>
      <w:r>
        <w:tab/>
      </w:r>
      <w:r>
        <w:rPr>
          <w:b/>
        </w:rPr>
        <w:t>Aerospace.</w:t>
      </w:r>
    </w:p>
    <w:p w:rsidR="005877A6" w:rsidRDefault="005877A6" w:rsidP="008A48C7">
      <w:pPr>
        <w:pStyle w:val="GuideText-ASDEFCON"/>
      </w:pPr>
      <w:r>
        <w:t xml:space="preserve">The Contractor shall purchase parts that are identified </w:t>
      </w:r>
      <w:r w:rsidR="003E3FEF">
        <w:t>Flight Safety Critical Aircraft Parts (</w:t>
      </w:r>
      <w:r>
        <w:t>FSCAP</w:t>
      </w:r>
      <w:r w:rsidR="003E3FEF">
        <w:t>)</w:t>
      </w:r>
      <w:r>
        <w:t>, in the respective Technical Maintenance Plans and maintenance manuals, from the OEM or an OEM-approved supplier, where those parts appear on the Item Identification List (IIL) in accordance with</w:t>
      </w:r>
      <w:r w:rsidR="00366BD6">
        <w:t xml:space="preserve"> </w:t>
      </w:r>
      <w:r w:rsidR="00366BD6">
        <w:fldChar w:fldCharType="begin">
          <w:ffData>
            <w:name w:val="Text1"/>
            <w:enabled/>
            <w:calcOnExit w:val="0"/>
            <w:textInput>
              <w:default w:val="[…INSERT APPLICABLE REFERENCE TO IIL…]"/>
            </w:textInput>
          </w:ffData>
        </w:fldChar>
      </w:r>
      <w:r w:rsidR="00366BD6">
        <w:instrText xml:space="preserve"> FORMTEXT </w:instrText>
      </w:r>
      <w:r w:rsidR="00366BD6">
        <w:fldChar w:fldCharType="separate"/>
      </w:r>
      <w:r w:rsidR="00461BCB">
        <w:rPr>
          <w:noProof/>
        </w:rPr>
        <w:t>[…INSERT APPLICABLE REFERENCE TO IIL…]</w:t>
      </w:r>
      <w:r w:rsidR="00366BD6">
        <w:fldChar w:fldCharType="end"/>
      </w:r>
      <w:r>
        <w:t>.</w:t>
      </w:r>
    </w:p>
    <w:p w:rsidR="0089141B" w:rsidRPr="004A3290" w:rsidRDefault="005877A6" w:rsidP="008A48C7">
      <w:pPr>
        <w:pStyle w:val="GuideText-ASDEFCON"/>
        <w:rPr>
          <w:b/>
        </w:rPr>
      </w:pPr>
      <w:r w:rsidRPr="004A3290">
        <w:rPr>
          <w:b/>
        </w:rPr>
        <w:t>General.</w:t>
      </w:r>
    </w:p>
    <w:p w:rsidR="005877A6" w:rsidRDefault="005877A6" w:rsidP="008A48C7">
      <w:pPr>
        <w:pStyle w:val="GuideText-ASDEFCON"/>
      </w:pPr>
      <w:r>
        <w:lastRenderedPageBreak/>
        <w:t xml:space="preserve">The Contractor shall only purchase parts identified as safety critical parts, in </w:t>
      </w:r>
      <w:r w:rsidR="00366BD6">
        <w:fldChar w:fldCharType="begin">
          <w:ffData>
            <w:name w:val=""/>
            <w:enabled/>
            <w:calcOnExit w:val="0"/>
            <w:textInput>
              <w:default w:val="[…INSERT APPLICABLE REFERENCE…]"/>
            </w:textInput>
          </w:ffData>
        </w:fldChar>
      </w:r>
      <w:r w:rsidR="00366BD6">
        <w:instrText xml:space="preserve"> FORMTEXT </w:instrText>
      </w:r>
      <w:r w:rsidR="00366BD6">
        <w:fldChar w:fldCharType="separate"/>
      </w:r>
      <w:r w:rsidR="00461BCB">
        <w:rPr>
          <w:noProof/>
        </w:rPr>
        <w:t>[…INSERT APPLICABLE REFERENCE…]</w:t>
      </w:r>
      <w:r w:rsidR="00366BD6">
        <w:fldChar w:fldCharType="end"/>
      </w:r>
      <w:r>
        <w:t xml:space="preserve">, from the OEM or an OEM-approved supplier, as identified in </w:t>
      </w:r>
      <w:r w:rsidR="00366BD6">
        <w:fldChar w:fldCharType="begin">
          <w:ffData>
            <w:name w:val=""/>
            <w:enabled/>
            <w:calcOnExit w:val="0"/>
            <w:textInput>
              <w:default w:val="[…INSERT APPLICABLE REFERENCE…]"/>
            </w:textInput>
          </w:ffData>
        </w:fldChar>
      </w:r>
      <w:r w:rsidR="00366BD6">
        <w:instrText xml:space="preserve"> FORMTEXT </w:instrText>
      </w:r>
      <w:r w:rsidR="00366BD6">
        <w:fldChar w:fldCharType="separate"/>
      </w:r>
      <w:r w:rsidR="00461BCB">
        <w:rPr>
          <w:noProof/>
        </w:rPr>
        <w:t>[…INSERT APPLICABLE REFERENCE…]</w:t>
      </w:r>
      <w:r w:rsidR="00366BD6">
        <w:fldChar w:fldCharType="end"/>
      </w:r>
      <w:r>
        <w:t>.</w:t>
      </w:r>
    </w:p>
    <w:p w:rsidR="005877A6" w:rsidRDefault="005877A6">
      <w:pPr>
        <w:pStyle w:val="Indent"/>
      </w:pPr>
    </w:p>
    <w:p w:rsidR="005877A6" w:rsidRDefault="005877A6">
      <w:pPr>
        <w:pStyle w:val="Indent"/>
        <w:sectPr w:rsidR="005877A6" w:rsidSect="00461BCB">
          <w:headerReference w:type="default" r:id="rId8"/>
          <w:footerReference w:type="even" r:id="rId9"/>
          <w:footerReference w:type="default" r:id="rId10"/>
          <w:headerReference w:type="first" r:id="rId11"/>
          <w:footerReference w:type="first" r:id="rId12"/>
          <w:pgSz w:w="11906" w:h="16838" w:code="9"/>
          <w:pgMar w:top="1304" w:right="1417" w:bottom="907" w:left="1417" w:header="567" w:footer="567" w:gutter="0"/>
          <w:pgNumType w:fmt="lowerRoman" w:start="1"/>
          <w:cols w:space="720"/>
          <w:docGrid w:linePitch="272"/>
        </w:sectPr>
      </w:pPr>
    </w:p>
    <w:p w:rsidR="005877A6" w:rsidRDefault="005877A6" w:rsidP="008A48C7">
      <w:pPr>
        <w:pStyle w:val="ASDEFCONTitle"/>
      </w:pPr>
      <w:r>
        <w:lastRenderedPageBreak/>
        <w:t>Detailed Service Description</w:t>
      </w:r>
    </w:p>
    <w:p w:rsidR="005877A6" w:rsidRDefault="005877A6" w:rsidP="008A48C7">
      <w:pPr>
        <w:pStyle w:val="SOWHL1-ASDEFCON"/>
      </w:pPr>
      <w:r>
        <w:t>DSD NUMBER:</w:t>
      </w:r>
      <w:r>
        <w:tab/>
      </w:r>
      <w:r w:rsidR="004A3290">
        <w:fldChar w:fldCharType="begin"/>
      </w:r>
      <w:r w:rsidR="004A3290">
        <w:instrText xml:space="preserve"> DOCPROPERTY  Titl</w:instrText>
      </w:r>
      <w:r w:rsidR="004A3290">
        <w:instrText xml:space="preserve">e  \* MERGEFORMAT </w:instrText>
      </w:r>
      <w:r w:rsidR="004A3290">
        <w:fldChar w:fldCharType="separate"/>
      </w:r>
      <w:r w:rsidR="004A3290">
        <w:t>DSD-SUP-PROC</w:t>
      </w:r>
      <w:r w:rsidR="004A3290">
        <w:fldChar w:fldCharType="end"/>
      </w:r>
      <w:r w:rsidR="000C7447">
        <w:t>-</w:t>
      </w:r>
      <w:r w:rsidR="004A3290">
        <w:fldChar w:fldCharType="begin"/>
      </w:r>
      <w:r w:rsidR="004A3290">
        <w:instrText xml:space="preserve"> DOCPROPERTY  Version  \* MERGEFORMAT </w:instrText>
      </w:r>
      <w:r w:rsidR="004A3290">
        <w:fldChar w:fldCharType="separate"/>
      </w:r>
      <w:r w:rsidR="004A3290">
        <w:t>V5.2</w:t>
      </w:r>
      <w:r w:rsidR="004A3290">
        <w:fldChar w:fldCharType="end"/>
      </w:r>
    </w:p>
    <w:p w:rsidR="005877A6" w:rsidRDefault="005877A6" w:rsidP="008A48C7">
      <w:pPr>
        <w:pStyle w:val="SOWHL1-ASDEFCON"/>
      </w:pPr>
      <w:bookmarkStart w:id="3" w:name="_Toc515805637"/>
      <w:r>
        <w:t>TITLE:</w:t>
      </w:r>
      <w:r>
        <w:tab/>
      </w:r>
      <w:bookmarkEnd w:id="3"/>
      <w:r>
        <w:t>Procurement Services</w:t>
      </w:r>
    </w:p>
    <w:p w:rsidR="005877A6" w:rsidRDefault="008A4492" w:rsidP="008A48C7">
      <w:pPr>
        <w:pStyle w:val="SOWHL1-ASDEFCON"/>
      </w:pPr>
      <w:bookmarkStart w:id="4" w:name="_Toc515805639"/>
      <w:bookmarkStart w:id="5" w:name="_Ref423956502"/>
      <w:r>
        <w:t>DESCRIPTION AND INTENDED USE</w:t>
      </w:r>
      <w:bookmarkEnd w:id="4"/>
      <w:bookmarkEnd w:id="5"/>
    </w:p>
    <w:p w:rsidR="005877A6" w:rsidRDefault="005877A6" w:rsidP="008A48C7">
      <w:pPr>
        <w:pStyle w:val="SOWTL2-ASDEFCON"/>
      </w:pPr>
      <w:r>
        <w:t>This DSD describes the procurement Services that are to be performed by the Contractor on behalf of the Commonwealth.  This DSD is applicable where the Contractor is required to procure Items that will be:</w:t>
      </w:r>
    </w:p>
    <w:p w:rsidR="005877A6" w:rsidRDefault="005877A6" w:rsidP="008A48C7">
      <w:pPr>
        <w:pStyle w:val="SOWSubL1-ASDEFCON"/>
      </w:pPr>
      <w:r>
        <w:t>delivered direct</w:t>
      </w:r>
      <w:r w:rsidR="005400A4">
        <w:t>ly</w:t>
      </w:r>
      <w:r>
        <w:t xml:space="preserve"> to the Commonwealth; or</w:t>
      </w:r>
    </w:p>
    <w:p w:rsidR="005877A6" w:rsidRDefault="005877A6" w:rsidP="008A48C7">
      <w:pPr>
        <w:pStyle w:val="SOWSubL1-ASDEFCON"/>
      </w:pPr>
      <w:r>
        <w:t>stored on behalf of the Commonwealth by the Contractor and ultimately delivered to the Commonwealth.</w:t>
      </w:r>
    </w:p>
    <w:p w:rsidR="005877A6" w:rsidRDefault="005877A6" w:rsidP="008A48C7">
      <w:pPr>
        <w:pStyle w:val="SOWTL2-ASDEFCON"/>
      </w:pPr>
      <w:r>
        <w:t xml:space="preserve">This DSD is applicable where the Contractor is required to provide procurement </w:t>
      </w:r>
      <w:r w:rsidR="00E76152">
        <w:t>S</w:t>
      </w:r>
      <w:r>
        <w:t xml:space="preserve">ervices outside of </w:t>
      </w:r>
      <w:r w:rsidR="00BB7C26">
        <w:t>MILIS</w:t>
      </w:r>
      <w:r>
        <w:t>.</w:t>
      </w:r>
    </w:p>
    <w:p w:rsidR="005877A6" w:rsidRDefault="005877A6" w:rsidP="008A48C7">
      <w:pPr>
        <w:pStyle w:val="SOWTL2-ASDEFCON"/>
      </w:pPr>
      <w:r>
        <w:t xml:space="preserve">This DSD is not applicable where the Contractor is required to provide procurement </w:t>
      </w:r>
      <w:r w:rsidR="00E76152">
        <w:t>S</w:t>
      </w:r>
      <w:r>
        <w:t xml:space="preserve">ervices using </w:t>
      </w:r>
      <w:r w:rsidR="00BB7C26">
        <w:t>MILIS</w:t>
      </w:r>
      <w:r>
        <w:t>.</w:t>
      </w:r>
    </w:p>
    <w:p w:rsidR="005877A6" w:rsidRDefault="005877A6" w:rsidP="008A48C7">
      <w:pPr>
        <w:pStyle w:val="SOWHL1-ASDEFCON"/>
      </w:pPr>
      <w:bookmarkStart w:id="6" w:name="_Toc515805640"/>
      <w:r>
        <w:t>INTER-RELATIONSHIPS</w:t>
      </w:r>
      <w:bookmarkEnd w:id="6"/>
    </w:p>
    <w:p w:rsidR="005877A6" w:rsidRDefault="005877A6" w:rsidP="008A48C7">
      <w:pPr>
        <w:pStyle w:val="SOWTL2-ASDEFCON"/>
      </w:pPr>
      <w:r>
        <w:t>This DSD forms part of the SOW.</w:t>
      </w:r>
    </w:p>
    <w:p w:rsidR="005877A6" w:rsidRDefault="005877A6" w:rsidP="008A48C7">
      <w:pPr>
        <w:pStyle w:val="SOWTL2-ASDEFCON"/>
      </w:pPr>
      <w:r>
        <w:t>This DSD must be applied in conjunction with Supply Services defined in the Supply Support requirements of the SOW and the other associated DSDs, particularly DSD-SUP-SERV.</w:t>
      </w:r>
    </w:p>
    <w:p w:rsidR="005877A6" w:rsidRDefault="008A4492" w:rsidP="008A48C7">
      <w:pPr>
        <w:pStyle w:val="SOWHL1-ASDEFCON"/>
      </w:pPr>
      <w:bookmarkStart w:id="7" w:name="_Ref182035424"/>
      <w:r>
        <w:t>APPLICABLE DOCUMENTS</w:t>
      </w:r>
      <w:bookmarkEnd w:id="7"/>
    </w:p>
    <w:p w:rsidR="005877A6" w:rsidRDefault="005877A6" w:rsidP="008A48C7">
      <w:pPr>
        <w:pStyle w:val="SOWTL2-ASDEFCON"/>
      </w:pPr>
      <w:r>
        <w:t xml:space="preserve">The following documents form </w:t>
      </w:r>
      <w:r w:rsidR="00797E3D">
        <w:t xml:space="preserve">a </w:t>
      </w:r>
      <w:r>
        <w:t>part of this DSD to the extent specified herein:</w:t>
      </w:r>
    </w:p>
    <w:p w:rsidR="005877A6" w:rsidRDefault="005877A6" w:rsidP="008A48C7">
      <w:pPr>
        <w:pStyle w:val="NoteToDrafters-ASDEFCON"/>
      </w:pPr>
      <w:r>
        <w:t xml:space="preserve">Note to drafters:  </w:t>
      </w:r>
      <w:r w:rsidR="00B9678C">
        <w:t xml:space="preserve">Edit the list of documents in the table below to suit the requirements of this DSD (ie, include the relevant references that are applicable to procurement Services).  Do not include </w:t>
      </w:r>
      <w:r w:rsidR="000C03DE">
        <w:t xml:space="preserve">reference to </w:t>
      </w:r>
      <w:r w:rsidR="00B9678C">
        <w:t xml:space="preserve">Defence policy </w:t>
      </w:r>
      <w:r w:rsidR="000C03DE">
        <w:t xml:space="preserve">unless the obligations for contractors are explicitly set out in the referenced policy; otherwise, </w:t>
      </w:r>
      <w:r w:rsidR="00B9678C">
        <w:t xml:space="preserve">these types of documents </w:t>
      </w:r>
      <w:r w:rsidR="000C03DE">
        <w:t xml:space="preserve">can be </w:t>
      </w:r>
      <w:r w:rsidR="00B9678C">
        <w:t>open to interpretation within a contract.</w:t>
      </w:r>
    </w:p>
    <w:tbl>
      <w:tblPr>
        <w:tblW w:w="0" w:type="auto"/>
        <w:tblInd w:w="1134" w:type="dxa"/>
        <w:tblLayout w:type="fixed"/>
        <w:tblLook w:val="0000" w:firstRow="0" w:lastRow="0" w:firstColumn="0" w:lastColumn="0" w:noHBand="0" w:noVBand="0"/>
      </w:tblPr>
      <w:tblGrid>
        <w:gridCol w:w="1951"/>
        <w:gridCol w:w="6129"/>
      </w:tblGrid>
      <w:tr w:rsidR="005877A6" w:rsidTr="004E44D7">
        <w:tc>
          <w:tcPr>
            <w:tcW w:w="1951" w:type="dxa"/>
          </w:tcPr>
          <w:p w:rsidR="005877A6" w:rsidRPr="00366BD6" w:rsidRDefault="005877A6" w:rsidP="008A48C7">
            <w:pPr>
              <w:pStyle w:val="Table10ptText-ASDEFCON"/>
            </w:pPr>
            <w:r w:rsidRPr="00366BD6">
              <w:t xml:space="preserve">AAP </w:t>
            </w:r>
            <w:r w:rsidR="00A43741">
              <w:t>8000.011</w:t>
            </w:r>
          </w:p>
        </w:tc>
        <w:tc>
          <w:tcPr>
            <w:tcW w:w="6129" w:type="dxa"/>
          </w:tcPr>
          <w:p w:rsidR="005877A6" w:rsidRPr="00366BD6" w:rsidRDefault="00A43741" w:rsidP="008A48C7">
            <w:pPr>
              <w:pStyle w:val="Table10ptText-ASDEFCON"/>
            </w:pPr>
            <w:r w:rsidRPr="00652226">
              <w:t>Defence Aviation Safety Regulation</w:t>
            </w:r>
            <w:r w:rsidR="005B4744">
              <w:t>s</w:t>
            </w:r>
            <w:r w:rsidR="00751B7B">
              <w:t xml:space="preserve"> </w:t>
            </w:r>
            <w:r w:rsidR="00751B7B" w:rsidRPr="00643424">
              <w:t>(DASR)</w:t>
            </w:r>
          </w:p>
        </w:tc>
      </w:tr>
      <w:tr w:rsidR="005877A6" w:rsidTr="004E44D7">
        <w:tc>
          <w:tcPr>
            <w:tcW w:w="1951" w:type="dxa"/>
          </w:tcPr>
          <w:p w:rsidR="005877A6" w:rsidRPr="00366BD6" w:rsidRDefault="005877A6" w:rsidP="008A48C7">
            <w:pPr>
              <w:pStyle w:val="Table10ptText-ASDEFCON"/>
            </w:pPr>
            <w:r w:rsidRPr="00366BD6">
              <w:t>AAP 7004.007</w:t>
            </w:r>
          </w:p>
        </w:tc>
        <w:tc>
          <w:tcPr>
            <w:tcW w:w="6129" w:type="dxa"/>
          </w:tcPr>
          <w:p w:rsidR="005877A6" w:rsidRPr="00366BD6" w:rsidRDefault="005877A6" w:rsidP="008A48C7">
            <w:pPr>
              <w:pStyle w:val="Table10ptText-ASDEFCON"/>
            </w:pPr>
            <w:r w:rsidRPr="00652226">
              <w:t>Australian Defence Aviation Authorised Spares System</w:t>
            </w:r>
            <w:r w:rsidRPr="00643424">
              <w:t xml:space="preserve"> </w:t>
            </w:r>
            <w:r w:rsidRPr="00366BD6">
              <w:t>(AD</w:t>
            </w:r>
            <w:r w:rsidR="004400B0">
              <w:t>AA</w:t>
            </w:r>
            <w:r w:rsidRPr="00366BD6">
              <w:t>SS)</w:t>
            </w:r>
          </w:p>
        </w:tc>
      </w:tr>
      <w:tr w:rsidR="004E44D7" w:rsidTr="004E44D7">
        <w:tc>
          <w:tcPr>
            <w:tcW w:w="1951" w:type="dxa"/>
          </w:tcPr>
          <w:p w:rsidR="004E44D7" w:rsidRPr="00366BD6" w:rsidRDefault="004E44D7" w:rsidP="008A48C7">
            <w:pPr>
              <w:pStyle w:val="Table10ptText-ASDEFCON"/>
            </w:pPr>
            <w:r>
              <w:t>ANP 3411.0101</w:t>
            </w:r>
          </w:p>
        </w:tc>
        <w:tc>
          <w:tcPr>
            <w:tcW w:w="6129" w:type="dxa"/>
          </w:tcPr>
          <w:p w:rsidR="004E44D7" w:rsidRPr="00652226" w:rsidRDefault="004E44D7" w:rsidP="008A48C7">
            <w:pPr>
              <w:pStyle w:val="Table10ptText-ASDEFCON"/>
            </w:pPr>
            <w:r w:rsidRPr="00652226">
              <w:t>Naval Materiel Assurance Publication</w:t>
            </w:r>
          </w:p>
        </w:tc>
      </w:tr>
      <w:tr w:rsidR="005877A6" w:rsidTr="004E44D7">
        <w:tc>
          <w:tcPr>
            <w:tcW w:w="1951" w:type="dxa"/>
          </w:tcPr>
          <w:p w:rsidR="005877A6" w:rsidRPr="00366BD6" w:rsidRDefault="00D75323" w:rsidP="008A48C7">
            <w:pPr>
              <w:pStyle w:val="Table10ptText-ASDEFCON"/>
            </w:pPr>
            <w:r>
              <w:t>LMSM</w:t>
            </w:r>
          </w:p>
        </w:tc>
        <w:tc>
          <w:tcPr>
            <w:tcW w:w="6129" w:type="dxa"/>
          </w:tcPr>
          <w:p w:rsidR="005877A6" w:rsidRPr="00366BD6" w:rsidRDefault="008556C3" w:rsidP="008A48C7">
            <w:pPr>
              <w:pStyle w:val="Table10ptText-ASDEFCON"/>
            </w:pPr>
            <w:r>
              <w:t>Land</w:t>
            </w:r>
            <w:r w:rsidR="005877A6" w:rsidRPr="00652226">
              <w:t xml:space="preserve"> Materiel </w:t>
            </w:r>
            <w:r>
              <w:t xml:space="preserve">Safety </w:t>
            </w:r>
            <w:r w:rsidR="005877A6" w:rsidRPr="00652226">
              <w:t>Manual</w:t>
            </w:r>
          </w:p>
        </w:tc>
      </w:tr>
    </w:tbl>
    <w:p w:rsidR="005877A6" w:rsidRDefault="008A4492" w:rsidP="008A48C7">
      <w:pPr>
        <w:pStyle w:val="SOWHL1-ASDEFCON"/>
      </w:pPr>
      <w:r>
        <w:t>SERVICE DESCRIPTION</w:t>
      </w:r>
      <w:bookmarkEnd w:id="0"/>
      <w:bookmarkEnd w:id="1"/>
    </w:p>
    <w:p w:rsidR="005877A6" w:rsidRDefault="005877A6" w:rsidP="008A48C7">
      <w:pPr>
        <w:pStyle w:val="SOWHL2-ASDEFCON"/>
      </w:pPr>
      <w:r>
        <w:t>Introduction</w:t>
      </w:r>
    </w:p>
    <w:p w:rsidR="005877A6" w:rsidRDefault="005877A6" w:rsidP="008A48C7">
      <w:pPr>
        <w:pStyle w:val="SOWHL3-ASDEFCON"/>
      </w:pPr>
      <w:r>
        <w:t>Scope of DSD</w:t>
      </w:r>
    </w:p>
    <w:p w:rsidR="0089141B" w:rsidRDefault="0089141B" w:rsidP="008A48C7">
      <w:pPr>
        <w:pStyle w:val="NoteToDrafters-ASDEFCON"/>
      </w:pPr>
      <w:r>
        <w:t xml:space="preserve">Note to drafters: </w:t>
      </w:r>
      <w:r w:rsidR="003E6AC8">
        <w:t xml:space="preserve"> </w:t>
      </w:r>
      <w:r>
        <w:t xml:space="preserve">Amend the subclauses </w:t>
      </w:r>
      <w:r w:rsidR="006B12E8">
        <w:t xml:space="preserve">to the following clause </w:t>
      </w:r>
      <w:r>
        <w:t xml:space="preserve">where the </w:t>
      </w:r>
      <w:r w:rsidR="006B12E8">
        <w:t>Items</w:t>
      </w:r>
      <w:r>
        <w:t xml:space="preserve"> can be more accurately grouped and </w:t>
      </w:r>
      <w:r w:rsidR="006B12E8">
        <w:t>referenced</w:t>
      </w:r>
      <w:r>
        <w:t xml:space="preserve"> (eg, if identified within </w:t>
      </w:r>
      <w:r w:rsidR="006B12E8">
        <w:t xml:space="preserve">the tables in </w:t>
      </w:r>
      <w:r>
        <w:t>SOW Annex A).</w:t>
      </w:r>
    </w:p>
    <w:p w:rsidR="005877A6" w:rsidRDefault="005877A6" w:rsidP="008A48C7">
      <w:pPr>
        <w:pStyle w:val="SOWTL4-ASDEFCON"/>
      </w:pPr>
      <w:r>
        <w:t>The Contractor shall provide procurement Services, as described in this DSD, for the following types of Items</w:t>
      </w:r>
      <w:r w:rsidR="005400A4">
        <w:t>, includ</w:t>
      </w:r>
      <w:r w:rsidR="0089141B">
        <w:t>ing</w:t>
      </w:r>
      <w:r w:rsidR="005400A4">
        <w:t xml:space="preserve"> those</w:t>
      </w:r>
      <w:r w:rsidR="008A4492">
        <w:t xml:space="preserve"> listed in Annex A to the SOW</w:t>
      </w:r>
      <w:r>
        <w:t>:</w:t>
      </w:r>
    </w:p>
    <w:p w:rsidR="005877A6" w:rsidRDefault="005877A6" w:rsidP="008A48C7">
      <w:pPr>
        <w:pStyle w:val="SOWSubL1-ASDEFCON"/>
      </w:pPr>
      <w:r>
        <w:t>RIs; and</w:t>
      </w:r>
    </w:p>
    <w:p w:rsidR="005877A6" w:rsidRDefault="005877A6" w:rsidP="008A48C7">
      <w:pPr>
        <w:pStyle w:val="SOWSubL1-ASDEFCON"/>
      </w:pPr>
      <w:r>
        <w:t>Non-RIs.</w:t>
      </w:r>
    </w:p>
    <w:p w:rsidR="005877A6" w:rsidRDefault="005877A6" w:rsidP="008A48C7">
      <w:pPr>
        <w:pStyle w:val="SOWHL2-ASDEFCON"/>
      </w:pPr>
      <w:r>
        <w:lastRenderedPageBreak/>
        <w:t>Services</w:t>
      </w:r>
    </w:p>
    <w:p w:rsidR="008A4492" w:rsidRDefault="008A4492" w:rsidP="008A48C7">
      <w:pPr>
        <w:pStyle w:val="SOWHL3-ASDEFCON"/>
      </w:pPr>
      <w:r>
        <w:t>General</w:t>
      </w:r>
    </w:p>
    <w:p w:rsidR="008A4492" w:rsidRDefault="008A4492" w:rsidP="008A48C7">
      <w:pPr>
        <w:pStyle w:val="NoteToDrafters-ASDEFCON"/>
      </w:pPr>
      <w:r>
        <w:t>Note to drafters:  If only a portion of the Applicable Documents listed in clause </w:t>
      </w:r>
      <w:r>
        <w:fldChar w:fldCharType="begin"/>
      </w:r>
      <w:r>
        <w:instrText xml:space="preserve"> REF _Ref182035424 \r \h </w:instrText>
      </w:r>
      <w:r>
        <w:fldChar w:fldCharType="separate"/>
      </w:r>
      <w:r w:rsidR="004A3290">
        <w:t>5</w:t>
      </w:r>
      <w:r>
        <w:fldChar w:fldCharType="end"/>
      </w:r>
      <w:r>
        <w:t xml:space="preserve"> are applicable, then the following clause would need to be modified to ensure that only the applicable portion of each of the documents is mandated on the Contractor.</w:t>
      </w:r>
    </w:p>
    <w:p w:rsidR="008A4492" w:rsidRDefault="008A4492" w:rsidP="008A48C7">
      <w:pPr>
        <w:pStyle w:val="SOWTL4-ASDEFCON"/>
      </w:pPr>
      <w:r>
        <w:t>The Contractor shall provide procurement Services in accordance with the applicable documents listed in clause </w:t>
      </w:r>
      <w:r>
        <w:fldChar w:fldCharType="begin"/>
      </w:r>
      <w:r>
        <w:instrText xml:space="preserve"> REF _Ref182035424 \r \h </w:instrText>
      </w:r>
      <w:r>
        <w:fldChar w:fldCharType="separate"/>
      </w:r>
      <w:r w:rsidR="004A3290">
        <w:t>5</w:t>
      </w:r>
      <w:r>
        <w:fldChar w:fldCharType="end"/>
      </w:r>
      <w:r>
        <w:t xml:space="preserve"> of this DSD.</w:t>
      </w:r>
    </w:p>
    <w:p w:rsidR="008A4492" w:rsidRDefault="008A4492" w:rsidP="008A48C7">
      <w:pPr>
        <w:pStyle w:val="SOWTL4-ASDEFCON"/>
      </w:pPr>
      <w:r w:rsidRPr="008A4492">
        <w:t>The Contractor shal</w:t>
      </w:r>
      <w:r>
        <w:t>l maintain a schedule of known p</w:t>
      </w:r>
      <w:r w:rsidRPr="008A4492">
        <w:t xml:space="preserve">rocurement activities, projecting work effort for a period of not less than one year in advance, or until the end of the </w:t>
      </w:r>
      <w:r w:rsidR="00A97B0B">
        <w:t xml:space="preserve">Term </w:t>
      </w:r>
      <w:r w:rsidRPr="008A4492">
        <w:t xml:space="preserve">where that </w:t>
      </w:r>
      <w:r w:rsidR="00A97B0B">
        <w:t xml:space="preserve">period </w:t>
      </w:r>
      <w:r w:rsidRPr="008A4492">
        <w:t>is less than one year</w:t>
      </w:r>
      <w:r>
        <w:t>.</w:t>
      </w:r>
    </w:p>
    <w:p w:rsidR="0074724A" w:rsidRPr="008A4492" w:rsidRDefault="0074724A" w:rsidP="008A48C7">
      <w:pPr>
        <w:pStyle w:val="SOWTL4-ASDEFCON"/>
      </w:pPr>
      <w:r w:rsidRPr="0074724A">
        <w:t xml:space="preserve">The Contractor shall provide a copy of the Contractor’s </w:t>
      </w:r>
      <w:r>
        <w:t>procurement</w:t>
      </w:r>
      <w:r w:rsidRPr="0074724A">
        <w:t xml:space="preserve"> schedule in the format requested and within five Working Days (or other timeframe agreed between </w:t>
      </w:r>
      <w:r w:rsidR="00A97B0B">
        <w:t>both</w:t>
      </w:r>
      <w:r w:rsidRPr="0074724A">
        <w:t xml:space="preserve"> parties) of a request for a copy of this schedule from the Commonwealth Representative.</w:t>
      </w:r>
    </w:p>
    <w:p w:rsidR="005877A6" w:rsidRPr="00BB7C26" w:rsidRDefault="005877A6" w:rsidP="008A48C7">
      <w:pPr>
        <w:pStyle w:val="SOWHL3-ASDEFCON"/>
      </w:pPr>
      <w:bookmarkStart w:id="8" w:name="_Ref293383223"/>
      <w:r w:rsidRPr="00BB7C26">
        <w:t>Purchase of Repairable Items</w:t>
      </w:r>
      <w:bookmarkEnd w:id="8"/>
    </w:p>
    <w:p w:rsidR="00366BD6" w:rsidRPr="008A4492" w:rsidRDefault="00D03EC2" w:rsidP="008A48C7">
      <w:pPr>
        <w:pStyle w:val="NoteToDrafters-ASDEFCON"/>
      </w:pPr>
      <w:r>
        <w:t>Note to drafters</w:t>
      </w:r>
      <w:r w:rsidR="00366BD6" w:rsidRPr="008A4492">
        <w:t xml:space="preserve">:  </w:t>
      </w:r>
      <w:r>
        <w:t xml:space="preserve">Include this clause </w:t>
      </w:r>
      <w:r w:rsidR="0054695E">
        <w:t>if</w:t>
      </w:r>
      <w:r w:rsidR="0054695E" w:rsidRPr="008A4492">
        <w:t xml:space="preserve"> </w:t>
      </w:r>
      <w:r w:rsidR="00366BD6" w:rsidRPr="008A4492">
        <w:t>the Commonwealth wishes to</w:t>
      </w:r>
      <w:r w:rsidR="0054695E">
        <w:t xml:space="preserve"> have the</w:t>
      </w:r>
      <w:r w:rsidR="00366BD6" w:rsidRPr="008A4492">
        <w:t xml:space="preserve"> option to procure Repairable Items (RI</w:t>
      </w:r>
      <w:r w:rsidR="00366BD6">
        <w:t>s</w:t>
      </w:r>
      <w:r w:rsidR="00366BD6" w:rsidRPr="008A4492">
        <w:t xml:space="preserve">) from the Contractor.  </w:t>
      </w:r>
      <w:r w:rsidR="0054695E">
        <w:t>I</w:t>
      </w:r>
      <w:r w:rsidR="00366BD6" w:rsidRPr="008A4492">
        <w:t xml:space="preserve">f not required, replace </w:t>
      </w:r>
      <w:r w:rsidR="0054695E">
        <w:t xml:space="preserve">the clauses </w:t>
      </w:r>
      <w:r w:rsidR="00366BD6" w:rsidRPr="008A4492">
        <w:t>with</w:t>
      </w:r>
      <w:r w:rsidR="001B2BD0">
        <w:t xml:space="preserve"> </w:t>
      </w:r>
      <w:r w:rsidR="00366BD6" w:rsidRPr="008A4492">
        <w:t xml:space="preserve">‘Not </w:t>
      </w:r>
      <w:r w:rsidR="00331F8F" w:rsidRPr="008A4492">
        <w:t>used’</w:t>
      </w:r>
      <w:r w:rsidR="00366BD6" w:rsidRPr="008A4492">
        <w:t>.</w:t>
      </w:r>
    </w:p>
    <w:p w:rsidR="00366BD6" w:rsidRDefault="00366BD6" w:rsidP="008A48C7">
      <w:pPr>
        <w:pStyle w:val="SOWTL4-ASDEFCON"/>
      </w:pPr>
      <w:bookmarkStart w:id="9" w:name="_Ref374103474"/>
      <w:r w:rsidRPr="008A4492">
        <w:t>The Contractor shall effect procurement of those RIs that have been Approved for purchase by the Commonwealth Representative.</w:t>
      </w:r>
      <w:bookmarkEnd w:id="9"/>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A74CD8" w:rsidTr="00A74CD8">
        <w:tc>
          <w:tcPr>
            <w:tcW w:w="9286" w:type="dxa"/>
            <w:shd w:val="clear" w:color="auto" w:fill="auto"/>
          </w:tcPr>
          <w:p w:rsidR="00A74CD8" w:rsidRDefault="00A74CD8" w:rsidP="008A48C7">
            <w:pPr>
              <w:pStyle w:val="ASDEFCONOption"/>
            </w:pPr>
            <w:bookmarkStart w:id="10" w:name="_Ref372578837"/>
            <w:r>
              <w:t xml:space="preserve">Option: </w:t>
            </w:r>
            <w:r w:rsidR="003E6AC8">
              <w:t xml:space="preserve"> </w:t>
            </w:r>
            <w:r>
              <w:t xml:space="preserve">Consider including </w:t>
            </w:r>
            <w:r w:rsidR="009006AF">
              <w:t>this option</w:t>
            </w:r>
            <w:r>
              <w:t xml:space="preserve"> when DSD-SUP-SACC is included in the draft Contract.</w:t>
            </w:r>
          </w:p>
          <w:p w:rsidR="00A74CD8" w:rsidRDefault="00A74CD8" w:rsidP="008A48C7">
            <w:pPr>
              <w:pStyle w:val="SOWTL4-ASDEFCON"/>
            </w:pPr>
            <w:r>
              <w:t>The parties acknowledge and agree that, for those RIs identified at Annex A to the SOW, the Commonwealth will only Approve procurement of additional RIs based on the outcomes of Stock Assessments performed in accordance with DSD-SUP-SACC.</w:t>
            </w:r>
          </w:p>
        </w:tc>
      </w:tr>
    </w:tbl>
    <w:p w:rsidR="00D03EC2" w:rsidRDefault="00D03EC2" w:rsidP="004617F4">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5265C" w:rsidTr="00B5265C">
        <w:tc>
          <w:tcPr>
            <w:tcW w:w="9286" w:type="dxa"/>
            <w:shd w:val="clear" w:color="auto" w:fill="auto"/>
          </w:tcPr>
          <w:bookmarkEnd w:id="10"/>
          <w:p w:rsidR="00B5265C" w:rsidRDefault="00B5265C" w:rsidP="008A48C7">
            <w:pPr>
              <w:pStyle w:val="ASDEFCONOption"/>
            </w:pPr>
            <w:r>
              <w:t xml:space="preserve">Option: </w:t>
            </w:r>
            <w:r w:rsidR="003E6AC8">
              <w:t xml:space="preserve"> </w:t>
            </w:r>
            <w:r>
              <w:t xml:space="preserve">Include </w:t>
            </w:r>
            <w:r w:rsidR="009006AF">
              <w:t>this option</w:t>
            </w:r>
            <w:r>
              <w:t xml:space="preserve"> if the procurement of RIs will be undertaken as an S&amp;Q Service.</w:t>
            </w:r>
          </w:p>
          <w:p w:rsidR="00B5265C" w:rsidRDefault="00B5265C" w:rsidP="008A48C7">
            <w:pPr>
              <w:pStyle w:val="SOWTL4-ASDEFCON"/>
            </w:pPr>
            <w:r>
              <w:t xml:space="preserve">The Contractor shall undertake the procurement of RIs under clause </w:t>
            </w:r>
            <w:r>
              <w:fldChar w:fldCharType="begin"/>
            </w:r>
            <w:r>
              <w:instrText xml:space="preserve"> REF _Ref374103474 \r \h </w:instrText>
            </w:r>
            <w:r>
              <w:fldChar w:fldCharType="separate"/>
            </w:r>
            <w:r w:rsidR="004A3290">
              <w:t>6.2.2.1</w:t>
            </w:r>
            <w:r>
              <w:fldChar w:fldCharType="end"/>
            </w:r>
            <w:r>
              <w:t xml:space="preserve"> as an S&amp;Q Service.</w:t>
            </w:r>
          </w:p>
        </w:tc>
      </w:tr>
    </w:tbl>
    <w:p w:rsidR="00B5265C" w:rsidRDefault="00B5265C" w:rsidP="008A48C7">
      <w:pPr>
        <w:pStyle w:val="SOWTL4-ASDEFCON"/>
      </w:pPr>
      <w:r>
        <w:t>The Commonwealth reserves the right to purchase RIs from sources other than the Contractor.</w:t>
      </w:r>
    </w:p>
    <w:p w:rsidR="00B5265C" w:rsidRDefault="00B5265C" w:rsidP="008A48C7">
      <w:pPr>
        <w:pStyle w:val="SOWHL3-ASDEFCON"/>
      </w:pPr>
      <w:bookmarkStart w:id="11" w:name="_Ref232671142"/>
      <w:r>
        <w:t>Purchase of Non-Repairable Items</w:t>
      </w:r>
      <w:bookmarkEnd w:id="11"/>
    </w:p>
    <w:p w:rsidR="00B5265C" w:rsidRDefault="00B5265C" w:rsidP="008A48C7">
      <w:pPr>
        <w:pStyle w:val="SOWTL4-ASDEFCON"/>
      </w:pPr>
      <w:bookmarkStart w:id="12" w:name="_Ref388948230"/>
      <w:r>
        <w:t>The Contractor shall effect procurement of those Non-RIs which have been Approved for purchase by the Commonwealth Representative.</w:t>
      </w:r>
      <w:bookmarkEnd w:id="1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5265C" w:rsidTr="00B5265C">
        <w:tc>
          <w:tcPr>
            <w:tcW w:w="9286" w:type="dxa"/>
            <w:shd w:val="clear" w:color="auto" w:fill="auto"/>
          </w:tcPr>
          <w:p w:rsidR="00B5265C" w:rsidRDefault="00B5265C" w:rsidP="008A48C7">
            <w:pPr>
              <w:pStyle w:val="ASDEFCONOption"/>
            </w:pPr>
            <w:bookmarkStart w:id="13" w:name="_Ref374104526"/>
            <w:r>
              <w:t xml:space="preserve">Option: </w:t>
            </w:r>
            <w:r w:rsidR="003E6AC8">
              <w:t xml:space="preserve"> </w:t>
            </w:r>
            <w:r>
              <w:t xml:space="preserve">Consider </w:t>
            </w:r>
            <w:r w:rsidR="009006AF">
              <w:t>this option</w:t>
            </w:r>
            <w:r>
              <w:t xml:space="preserve"> when DSD-SUP-SACC is included in the draft Contract.</w:t>
            </w:r>
          </w:p>
          <w:p w:rsidR="00B5265C" w:rsidRDefault="00B5265C" w:rsidP="008A48C7">
            <w:pPr>
              <w:pStyle w:val="SOWTL4-ASDEFCON"/>
            </w:pPr>
            <w:r>
              <w:t>The parties acknowledge and agree that, for those Non-RIs identified at Annex A to the SOW, the Commonwealth will only Approve procurement of additional quantities of Non-RIs based on the outcomes of Stock Assessments performed in accordance with DSD-SUP-SACC.</w:t>
            </w:r>
          </w:p>
        </w:tc>
      </w:tr>
    </w:tbl>
    <w:p w:rsidR="00B5265C" w:rsidRDefault="00B5265C" w:rsidP="008A48C7">
      <w:pPr>
        <w:pStyle w:val="SOWTL4-ASDEFCON"/>
      </w:pPr>
      <w:bookmarkStart w:id="14" w:name="_Ref448411927"/>
      <w:r>
        <w:t>The Contractor shall only procure, for use, Non</w:t>
      </w:r>
      <w:r>
        <w:noBreakHyphen/>
        <w:t>RIs that have been authorised for fit in accordance with DSD-MNT-MGT.</w:t>
      </w:r>
      <w:bookmarkEnd w:id="13"/>
      <w:bookmarkEnd w:id="14"/>
    </w:p>
    <w:p w:rsidR="00B5265C" w:rsidRDefault="00B5265C" w:rsidP="008A48C7">
      <w:pPr>
        <w:pStyle w:val="SOWTL4-ASDEFCON"/>
      </w:pPr>
      <w:r>
        <w:t>The Commonwealth reserves the right to purchase Non</w:t>
      </w:r>
      <w:r>
        <w:noBreakHyphen/>
        <w:t>RIs from sources other than the Contractor.</w:t>
      </w: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A74CD8" w:rsidTr="004617F4">
        <w:tc>
          <w:tcPr>
            <w:tcW w:w="9286" w:type="dxa"/>
            <w:shd w:val="clear" w:color="auto" w:fill="auto"/>
          </w:tcPr>
          <w:p w:rsidR="00A74CD8" w:rsidRDefault="00A74CD8" w:rsidP="008A48C7">
            <w:pPr>
              <w:pStyle w:val="ASDEFCONOption"/>
            </w:pPr>
            <w:bookmarkStart w:id="15" w:name="_Ref232671156"/>
            <w:r>
              <w:t xml:space="preserve">Option: </w:t>
            </w:r>
            <w:r w:rsidR="003E6AC8">
              <w:t xml:space="preserve"> </w:t>
            </w:r>
            <w:r>
              <w:t xml:space="preserve">Include </w:t>
            </w:r>
            <w:r w:rsidR="009006AF">
              <w:t>this option</w:t>
            </w:r>
            <w:r>
              <w:t xml:space="preserve"> if the procurement of Non-RIs will be undertaken as an S&amp;Q Service.</w:t>
            </w:r>
          </w:p>
          <w:p w:rsidR="00A74CD8" w:rsidRDefault="00A74CD8" w:rsidP="008A48C7">
            <w:pPr>
              <w:pStyle w:val="SOWTL4-ASDEFCON"/>
            </w:pPr>
            <w:r>
              <w:t xml:space="preserve">The Contractor shall undertake the procurement of Non-RIs under clause </w:t>
            </w:r>
            <w:r>
              <w:fldChar w:fldCharType="begin"/>
            </w:r>
            <w:r>
              <w:instrText xml:space="preserve"> REF _Ref388948230 \r \h </w:instrText>
            </w:r>
            <w:r>
              <w:fldChar w:fldCharType="separate"/>
            </w:r>
            <w:r w:rsidR="004A3290">
              <w:t>6.2.3.1</w:t>
            </w:r>
            <w:r>
              <w:fldChar w:fldCharType="end"/>
            </w:r>
            <w:r>
              <w:t xml:space="preserve"> as an S&amp;Q Service.</w:t>
            </w:r>
          </w:p>
        </w:tc>
      </w:tr>
    </w:tbl>
    <w:p w:rsidR="004617F4" w:rsidRDefault="004617F4" w:rsidP="004617F4">
      <w:pPr>
        <w:pStyle w:val="ASDEFCONOptionSpace"/>
      </w:pPr>
    </w:p>
    <w:p w:rsidR="005877A6" w:rsidRDefault="005877A6" w:rsidP="008A48C7">
      <w:pPr>
        <w:pStyle w:val="SOWHL3-ASDEFCON"/>
      </w:pPr>
      <w:bookmarkStart w:id="16" w:name="_Ref448411957"/>
      <w:r>
        <w:t>Purchase of Safety Critical Items</w:t>
      </w:r>
      <w:bookmarkEnd w:id="15"/>
      <w:bookmarkEnd w:id="16"/>
    </w:p>
    <w:p w:rsidR="005877A6" w:rsidRDefault="005877A6">
      <w:pPr>
        <w:pStyle w:val="Notetodrafters"/>
      </w:pPr>
      <w:r>
        <w:t>Note to drafters:  Refer to guidance for this clause.</w:t>
      </w:r>
    </w:p>
    <w:p w:rsidR="008A4492" w:rsidRPr="00D762CD" w:rsidRDefault="005877A6" w:rsidP="00141CDA">
      <w:pPr>
        <w:pStyle w:val="SOWTL4-ASDEFCON"/>
      </w:pPr>
      <w:r>
        <w:t xml:space="preserve">Not </w:t>
      </w:r>
      <w:r w:rsidR="00331F8F">
        <w:t>used</w:t>
      </w:r>
      <w:r>
        <w:t>.</w:t>
      </w:r>
      <w:bookmarkEnd w:id="2"/>
    </w:p>
    <w:sectPr w:rsidR="008A4492" w:rsidRPr="00D762CD" w:rsidSect="00461BCB">
      <w:headerReference w:type="default" r:id="rId13"/>
      <w:footerReference w:type="default" r:id="rId14"/>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050" w:rsidRDefault="00AC0050">
      <w:r>
        <w:separator/>
      </w:r>
    </w:p>
  </w:endnote>
  <w:endnote w:type="continuationSeparator" w:id="0">
    <w:p w:rsidR="00AC0050" w:rsidRDefault="00AC0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EC6" w:rsidRDefault="00593E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338F">
      <w:rPr>
        <w:rStyle w:val="PageNumber"/>
        <w:noProof/>
      </w:rPr>
      <w:t>iii</w:t>
    </w:r>
    <w:r>
      <w:rPr>
        <w:rStyle w:val="PageNumber"/>
      </w:rPr>
      <w:fldChar w:fldCharType="end"/>
    </w:r>
  </w:p>
  <w:p w:rsidR="00593EC6" w:rsidRDefault="00593E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593EC6" w:rsidTr="009B7C47">
      <w:tc>
        <w:tcPr>
          <w:tcW w:w="2500" w:type="pct"/>
        </w:tcPr>
        <w:p w:rsidR="00593EC6" w:rsidRDefault="00593EC6" w:rsidP="009B7C47">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rsidR="00593EC6" w:rsidRPr="005D77C8" w:rsidRDefault="00593EC6" w:rsidP="009B7C47">
          <w:pPr>
            <w:pStyle w:val="ASDEFCONHeaderFooterRight"/>
            <w:rPr>
              <w:rStyle w:val="PageNumber"/>
              <w:szCs w:val="16"/>
            </w:rPr>
          </w:pPr>
          <w:r w:rsidRPr="005D77C8">
            <w:rPr>
              <w:rStyle w:val="PageNumber"/>
              <w:color w:val="auto"/>
              <w:szCs w:val="16"/>
            </w:rPr>
            <w:fldChar w:fldCharType="begin"/>
          </w:r>
          <w:r w:rsidRPr="005D77C8">
            <w:rPr>
              <w:rStyle w:val="PageNumber"/>
              <w:color w:val="auto"/>
              <w:szCs w:val="16"/>
            </w:rPr>
            <w:instrText xml:space="preserve"> PAGE </w:instrText>
          </w:r>
          <w:r w:rsidRPr="005D77C8">
            <w:rPr>
              <w:rStyle w:val="PageNumber"/>
              <w:color w:val="auto"/>
              <w:szCs w:val="16"/>
            </w:rPr>
            <w:fldChar w:fldCharType="separate"/>
          </w:r>
          <w:r w:rsidR="004A3290">
            <w:rPr>
              <w:rStyle w:val="PageNumber"/>
              <w:noProof/>
              <w:color w:val="auto"/>
              <w:szCs w:val="16"/>
            </w:rPr>
            <w:t>i</w:t>
          </w:r>
          <w:r w:rsidRPr="005D77C8">
            <w:rPr>
              <w:rStyle w:val="PageNumber"/>
              <w:color w:val="auto"/>
              <w:szCs w:val="16"/>
            </w:rPr>
            <w:fldChar w:fldCharType="end"/>
          </w:r>
        </w:p>
      </w:tc>
    </w:tr>
    <w:tr w:rsidR="00593EC6" w:rsidTr="009B7C47">
      <w:tc>
        <w:tcPr>
          <w:tcW w:w="5000" w:type="pct"/>
          <w:gridSpan w:val="2"/>
        </w:tcPr>
        <w:p w:rsidR="00593EC6" w:rsidRDefault="003C61AD" w:rsidP="00BB7190">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sidR="004F338F">
            <w:rPr>
              <w:b w:val="0"/>
              <w:szCs w:val="20"/>
            </w:rPr>
            <w:t>OFFICIAL</w:t>
          </w:r>
          <w:r>
            <w:rPr>
              <w:b w:val="0"/>
              <w:szCs w:val="20"/>
            </w:rPr>
            <w:fldChar w:fldCharType="end"/>
          </w:r>
        </w:p>
      </w:tc>
    </w:tr>
  </w:tbl>
  <w:p w:rsidR="00593EC6" w:rsidRPr="009B7C47" w:rsidRDefault="00593EC6" w:rsidP="009B7C47">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EC6" w:rsidRDefault="00AC0050" w:rsidP="00366BD6">
    <w:fldSimple w:instr=" DOCPROPERTY  Title  \* MERGEFORMAT ">
      <w:r w:rsidR="004F338F">
        <w:t>DSD-SUP-PROC</w:t>
      </w:r>
    </w:fldSimple>
    <w:r w:rsidR="00593EC6">
      <w:t>-</w:t>
    </w:r>
    <w:r w:rsidR="004A3290">
      <w:fldChar w:fldCharType="begin"/>
    </w:r>
    <w:r w:rsidR="004A3290">
      <w:instrText xml:space="preserve"> DOCPROPERTY Version </w:instrText>
    </w:r>
    <w:r w:rsidR="004A3290">
      <w:fldChar w:fldCharType="separate"/>
    </w:r>
    <w:r w:rsidR="004F338F">
      <w:t>V5.1</w:t>
    </w:r>
    <w:r w:rsidR="004A3290">
      <w:fldChar w:fldCharType="end"/>
    </w:r>
    <w:r w:rsidR="00593EC6">
      <w:rPr>
        <w:rStyle w:val="PageNumber"/>
      </w:rPr>
      <w:tab/>
    </w:r>
    <w:r w:rsidR="00593EC6">
      <w:rPr>
        <w:rStyle w:val="PageNumber"/>
      </w:rPr>
      <w:fldChar w:fldCharType="begin"/>
    </w:r>
    <w:r w:rsidR="00593EC6">
      <w:rPr>
        <w:rStyle w:val="PageNumber"/>
      </w:rPr>
      <w:instrText xml:space="preserve"> PAGE </w:instrText>
    </w:r>
    <w:r w:rsidR="00593EC6">
      <w:rPr>
        <w:rStyle w:val="PageNumber"/>
      </w:rPr>
      <w:fldChar w:fldCharType="separate"/>
    </w:r>
    <w:r w:rsidR="004F338F">
      <w:rPr>
        <w:rStyle w:val="PageNumber"/>
        <w:noProof/>
      </w:rPr>
      <w:t>iii</w:t>
    </w:r>
    <w:r w:rsidR="00593EC6">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593EC6" w:rsidTr="009B7C47">
      <w:tc>
        <w:tcPr>
          <w:tcW w:w="2500" w:type="pct"/>
        </w:tcPr>
        <w:p w:rsidR="00593EC6" w:rsidRDefault="00593EC6" w:rsidP="009B7C47">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rsidR="00593EC6" w:rsidRPr="005D77C8" w:rsidRDefault="005D77C8" w:rsidP="009B7C47">
          <w:pPr>
            <w:pStyle w:val="ASDEFCONHeaderFooterRight"/>
            <w:rPr>
              <w:rStyle w:val="PageNumber"/>
              <w:szCs w:val="16"/>
            </w:rPr>
          </w:pPr>
          <w:r w:rsidRPr="005D77C8">
            <w:rPr>
              <w:rStyle w:val="PageNumber"/>
              <w:color w:val="auto"/>
              <w:szCs w:val="16"/>
            </w:rPr>
            <w:fldChar w:fldCharType="begin"/>
          </w:r>
          <w:r w:rsidRPr="005D77C8">
            <w:rPr>
              <w:rStyle w:val="PageNumber"/>
              <w:color w:val="auto"/>
              <w:szCs w:val="16"/>
            </w:rPr>
            <w:instrText xml:space="preserve"> PAGE </w:instrText>
          </w:r>
          <w:r w:rsidRPr="005D77C8">
            <w:rPr>
              <w:rStyle w:val="PageNumber"/>
              <w:color w:val="auto"/>
              <w:szCs w:val="16"/>
            </w:rPr>
            <w:fldChar w:fldCharType="separate"/>
          </w:r>
          <w:r w:rsidR="004A3290">
            <w:rPr>
              <w:rStyle w:val="PageNumber"/>
              <w:noProof/>
              <w:color w:val="auto"/>
              <w:szCs w:val="16"/>
            </w:rPr>
            <w:t>2</w:t>
          </w:r>
          <w:r w:rsidRPr="005D77C8">
            <w:rPr>
              <w:rStyle w:val="PageNumber"/>
              <w:color w:val="auto"/>
              <w:szCs w:val="16"/>
            </w:rPr>
            <w:fldChar w:fldCharType="end"/>
          </w:r>
        </w:p>
      </w:tc>
    </w:tr>
    <w:tr w:rsidR="00593EC6" w:rsidTr="009B7C47">
      <w:tc>
        <w:tcPr>
          <w:tcW w:w="5000" w:type="pct"/>
          <w:gridSpan w:val="2"/>
        </w:tcPr>
        <w:p w:rsidR="00593EC6" w:rsidRDefault="003C61AD" w:rsidP="00BB7190">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sidR="004F338F">
            <w:rPr>
              <w:b w:val="0"/>
              <w:szCs w:val="20"/>
            </w:rPr>
            <w:t>OFFICIAL</w:t>
          </w:r>
          <w:r>
            <w:rPr>
              <w:b w:val="0"/>
              <w:szCs w:val="20"/>
            </w:rPr>
            <w:fldChar w:fldCharType="end"/>
          </w:r>
        </w:p>
      </w:tc>
    </w:tr>
  </w:tbl>
  <w:p w:rsidR="00593EC6" w:rsidRPr="009B7C47" w:rsidRDefault="00593EC6" w:rsidP="009B7C47">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050" w:rsidRDefault="00AC0050">
      <w:r>
        <w:separator/>
      </w:r>
    </w:p>
  </w:footnote>
  <w:footnote w:type="continuationSeparator" w:id="0">
    <w:p w:rsidR="00AC0050" w:rsidRDefault="00AC0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593EC6" w:rsidTr="009B7C47">
      <w:tc>
        <w:tcPr>
          <w:tcW w:w="5000" w:type="pct"/>
          <w:gridSpan w:val="2"/>
        </w:tcPr>
        <w:p w:rsidR="00593EC6" w:rsidRDefault="003C61AD" w:rsidP="00BB7190">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4F338F">
            <w:rPr>
              <w:b w:val="0"/>
              <w:szCs w:val="20"/>
            </w:rPr>
            <w:t>OFFICIAL</w:t>
          </w:r>
          <w:r>
            <w:rPr>
              <w:b w:val="0"/>
              <w:szCs w:val="20"/>
            </w:rPr>
            <w:fldChar w:fldCharType="end"/>
          </w:r>
        </w:p>
      </w:tc>
    </w:tr>
    <w:tr w:rsidR="00593EC6" w:rsidTr="009B7C47">
      <w:tc>
        <w:tcPr>
          <w:tcW w:w="2500" w:type="pct"/>
        </w:tcPr>
        <w:p w:rsidR="00593EC6" w:rsidRDefault="004A3290" w:rsidP="009B7C47">
          <w:pPr>
            <w:pStyle w:val="ASDEFCONHeaderFooterLeft"/>
          </w:pPr>
          <w:r>
            <w:fldChar w:fldCharType="begin"/>
          </w:r>
          <w:r>
            <w:instrText xml:space="preserve"> DOCPROPERTY Header_Left </w:instrText>
          </w:r>
          <w:r>
            <w:fldChar w:fldCharType="separate"/>
          </w:r>
          <w:r w:rsidR="004F338F">
            <w:t>ASDEFCON (Support)</w:t>
          </w:r>
          <w:r>
            <w:fldChar w:fldCharType="end"/>
          </w:r>
        </w:p>
      </w:tc>
      <w:tc>
        <w:tcPr>
          <w:tcW w:w="2500" w:type="pct"/>
        </w:tcPr>
        <w:p w:rsidR="00593EC6" w:rsidRDefault="00AC0050" w:rsidP="004D6C88">
          <w:pPr>
            <w:pStyle w:val="ASDEFCONHeaderFooterRight"/>
          </w:pPr>
          <w:fldSimple w:instr=" DOCPROPERTY  Title  \* MERGEFORMAT ">
            <w:r w:rsidR="004F338F">
              <w:t>DSD-SUP-PROC</w:t>
            </w:r>
          </w:fldSimple>
          <w:r w:rsidR="004D6C88">
            <w:t>-</w:t>
          </w:r>
          <w:fldSimple w:instr=" DOCPROPERTY  Version  \* MERGEFORMAT ">
            <w:r w:rsidR="00805669">
              <w:t>V5.2</w:t>
            </w:r>
          </w:fldSimple>
        </w:p>
      </w:tc>
    </w:tr>
  </w:tbl>
  <w:p w:rsidR="00593EC6" w:rsidRPr="009B7C47" w:rsidRDefault="00593EC6" w:rsidP="009B7C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EC6" w:rsidRDefault="00AC0050" w:rsidP="00366BD6">
    <w:fldSimple w:instr=" DOCPROPERTY  Category  \* MERGEFORMAT ">
      <w:r w:rsidR="004F338F">
        <w:t>ASDEFCON (Support)</w:t>
      </w:r>
    </w:fldSimple>
    <w:r w:rsidR="00593EC6">
      <w:tab/>
      <w:t>PART 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593EC6" w:rsidTr="009B7C47">
      <w:tc>
        <w:tcPr>
          <w:tcW w:w="5000" w:type="pct"/>
          <w:gridSpan w:val="2"/>
        </w:tcPr>
        <w:p w:rsidR="00593EC6" w:rsidRDefault="003C61AD" w:rsidP="00BB7190">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4F338F">
            <w:rPr>
              <w:b w:val="0"/>
              <w:szCs w:val="20"/>
            </w:rPr>
            <w:t>OFFICIAL</w:t>
          </w:r>
          <w:r>
            <w:rPr>
              <w:b w:val="0"/>
              <w:szCs w:val="20"/>
            </w:rPr>
            <w:fldChar w:fldCharType="end"/>
          </w:r>
        </w:p>
      </w:tc>
    </w:tr>
    <w:tr w:rsidR="00593EC6" w:rsidTr="009B7C47">
      <w:tc>
        <w:tcPr>
          <w:tcW w:w="2500" w:type="pct"/>
        </w:tcPr>
        <w:p w:rsidR="00593EC6" w:rsidRDefault="004A3290" w:rsidP="009B7C47">
          <w:pPr>
            <w:pStyle w:val="ASDEFCONHeaderFooterLeft"/>
          </w:pPr>
          <w:r>
            <w:fldChar w:fldCharType="begin"/>
          </w:r>
          <w:r>
            <w:instrText xml:space="preserve"> DOCPROPERTY Header_Left </w:instrText>
          </w:r>
          <w:r>
            <w:fldChar w:fldCharType="separate"/>
          </w:r>
          <w:r w:rsidR="004F338F">
            <w:t>ASDEFCON (Support)</w:t>
          </w:r>
          <w:r>
            <w:fldChar w:fldCharType="end"/>
          </w:r>
        </w:p>
      </w:tc>
      <w:tc>
        <w:tcPr>
          <w:tcW w:w="2500" w:type="pct"/>
        </w:tcPr>
        <w:p w:rsidR="00593EC6" w:rsidRDefault="00AC0050" w:rsidP="004D6C88">
          <w:pPr>
            <w:pStyle w:val="ASDEFCONHeaderFooterRight"/>
          </w:pPr>
          <w:fldSimple w:instr=" DOCPROPERTY  Title  \* MERGEFORMAT ">
            <w:r w:rsidR="004F338F">
              <w:t>DSD-SUP-PROC</w:t>
            </w:r>
          </w:fldSimple>
          <w:r w:rsidR="004D6C88">
            <w:t>-</w:t>
          </w:r>
          <w:fldSimple w:instr=" DOCPROPERTY  Version  \* MERGEFORMAT ">
            <w:r w:rsidR="00805669">
              <w:t>V5.2</w:t>
            </w:r>
          </w:fldSimple>
        </w:p>
      </w:tc>
    </w:tr>
  </w:tbl>
  <w:p w:rsidR="00593EC6" w:rsidRPr="009B7C47" w:rsidRDefault="00593EC6" w:rsidP="009B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C822A8C"/>
    <w:multiLevelType w:val="multilevel"/>
    <w:tmpl w:val="64AA352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6DD3F01"/>
    <w:multiLevelType w:val="multilevel"/>
    <w:tmpl w:val="B8E245D6"/>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3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8"/>
  </w:num>
  <w:num w:numId="3">
    <w:abstractNumId w:val="38"/>
  </w:num>
  <w:num w:numId="4">
    <w:abstractNumId w:val="18"/>
  </w:num>
  <w:num w:numId="5">
    <w:abstractNumId w:val="7"/>
  </w:num>
  <w:num w:numId="6">
    <w:abstractNumId w:val="23"/>
  </w:num>
  <w:num w:numId="7">
    <w:abstractNumId w:val="39"/>
  </w:num>
  <w:num w:numId="8">
    <w:abstractNumId w:val="24"/>
    <w:lvlOverride w:ilvl="0">
      <w:startOverride w:val="1"/>
    </w:lvlOverride>
  </w:num>
  <w:num w:numId="9">
    <w:abstractNumId w:val="32"/>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34"/>
  </w:num>
  <w:num w:numId="14">
    <w:abstractNumId w:val="19"/>
  </w:num>
  <w:num w:numId="15">
    <w:abstractNumId w:val="25"/>
  </w:num>
  <w:num w:numId="16">
    <w:abstractNumId w:val="40"/>
  </w:num>
  <w:num w:numId="17">
    <w:abstractNumId w:val="13"/>
  </w:num>
  <w:num w:numId="18">
    <w:abstractNumId w:val="16"/>
  </w:num>
  <w:num w:numId="19">
    <w:abstractNumId w:val="42"/>
  </w:num>
  <w:num w:numId="20">
    <w:abstractNumId w:val="10"/>
  </w:num>
  <w:num w:numId="21">
    <w:abstractNumId w:val="8"/>
  </w:num>
  <w:num w:numId="22">
    <w:abstractNumId w:val="3"/>
  </w:num>
  <w:num w:numId="23">
    <w:abstractNumId w:val="5"/>
  </w:num>
  <w:num w:numId="24">
    <w:abstractNumId w:val="15"/>
  </w:num>
  <w:num w:numId="25">
    <w:abstractNumId w:val="2"/>
  </w:num>
  <w:num w:numId="26">
    <w:abstractNumId w:val="21"/>
  </w:num>
  <w:num w:numId="27">
    <w:abstractNumId w:val="36"/>
  </w:num>
  <w:num w:numId="28">
    <w:abstractNumId w:val="33"/>
  </w:num>
  <w:num w:numId="29">
    <w:abstractNumId w:val="17"/>
  </w:num>
  <w:num w:numId="30">
    <w:abstractNumId w:val="37"/>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6"/>
  </w:num>
  <w:num w:numId="35">
    <w:abstractNumId w:val="41"/>
  </w:num>
  <w:num w:numId="36">
    <w:abstractNumId w:val="14"/>
  </w:num>
  <w:num w:numId="37">
    <w:abstractNumId w:val="22"/>
  </w:num>
  <w:num w:numId="38">
    <w:abstractNumId w:val="9"/>
  </w:num>
  <w:num w:numId="39">
    <w:abstractNumId w:val="4"/>
  </w:num>
  <w:num w:numId="40">
    <w:abstractNumId w:val="27"/>
  </w:num>
  <w:num w:numId="41">
    <w:abstractNumId w:val="29"/>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31"/>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20"/>
  </w:num>
  <w:num w:numId="50">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78C"/>
    <w:rsid w:val="00004F82"/>
    <w:rsid w:val="00017F84"/>
    <w:rsid w:val="000671B0"/>
    <w:rsid w:val="00067DEB"/>
    <w:rsid w:val="00070BF9"/>
    <w:rsid w:val="000A3593"/>
    <w:rsid w:val="000B3424"/>
    <w:rsid w:val="000B5D12"/>
    <w:rsid w:val="000B6D02"/>
    <w:rsid w:val="000C03DE"/>
    <w:rsid w:val="000C0DF1"/>
    <w:rsid w:val="000C2C43"/>
    <w:rsid w:val="000C7447"/>
    <w:rsid w:val="000D0612"/>
    <w:rsid w:val="000D5F67"/>
    <w:rsid w:val="00114F7A"/>
    <w:rsid w:val="0014764C"/>
    <w:rsid w:val="00163181"/>
    <w:rsid w:val="001715D8"/>
    <w:rsid w:val="00181761"/>
    <w:rsid w:val="001856A7"/>
    <w:rsid w:val="001934A1"/>
    <w:rsid w:val="0019352E"/>
    <w:rsid w:val="001A0449"/>
    <w:rsid w:val="001A361C"/>
    <w:rsid w:val="001A71ED"/>
    <w:rsid w:val="001B2BD0"/>
    <w:rsid w:val="001D2203"/>
    <w:rsid w:val="00222300"/>
    <w:rsid w:val="002429BE"/>
    <w:rsid w:val="00286772"/>
    <w:rsid w:val="00291436"/>
    <w:rsid w:val="00296672"/>
    <w:rsid w:val="002C4272"/>
    <w:rsid w:val="002C5F08"/>
    <w:rsid w:val="002D6608"/>
    <w:rsid w:val="002E15B0"/>
    <w:rsid w:val="0030124A"/>
    <w:rsid w:val="00331F8F"/>
    <w:rsid w:val="00334A29"/>
    <w:rsid w:val="00336128"/>
    <w:rsid w:val="00346102"/>
    <w:rsid w:val="00353D47"/>
    <w:rsid w:val="00366BD6"/>
    <w:rsid w:val="003A572F"/>
    <w:rsid w:val="003C557C"/>
    <w:rsid w:val="003C61AD"/>
    <w:rsid w:val="003D6A5C"/>
    <w:rsid w:val="003E3FEF"/>
    <w:rsid w:val="003E6AC8"/>
    <w:rsid w:val="003F4917"/>
    <w:rsid w:val="004012AD"/>
    <w:rsid w:val="00403730"/>
    <w:rsid w:val="00406AB5"/>
    <w:rsid w:val="004400B0"/>
    <w:rsid w:val="004402D1"/>
    <w:rsid w:val="00442D9F"/>
    <w:rsid w:val="004617F4"/>
    <w:rsid w:val="00461BCB"/>
    <w:rsid w:val="004928C4"/>
    <w:rsid w:val="00492BA5"/>
    <w:rsid w:val="004A3290"/>
    <w:rsid w:val="004C0D96"/>
    <w:rsid w:val="004D06D5"/>
    <w:rsid w:val="004D2178"/>
    <w:rsid w:val="004D6C88"/>
    <w:rsid w:val="004E44D7"/>
    <w:rsid w:val="004F0A46"/>
    <w:rsid w:val="004F338F"/>
    <w:rsid w:val="00506F0B"/>
    <w:rsid w:val="00510068"/>
    <w:rsid w:val="005228CC"/>
    <w:rsid w:val="005400A4"/>
    <w:rsid w:val="0054695E"/>
    <w:rsid w:val="005638DB"/>
    <w:rsid w:val="005713FB"/>
    <w:rsid w:val="00574017"/>
    <w:rsid w:val="00574213"/>
    <w:rsid w:val="00576E1F"/>
    <w:rsid w:val="005847E4"/>
    <w:rsid w:val="005877A6"/>
    <w:rsid w:val="00593EC6"/>
    <w:rsid w:val="00594BA5"/>
    <w:rsid w:val="00595FC1"/>
    <w:rsid w:val="005B4744"/>
    <w:rsid w:val="005D5217"/>
    <w:rsid w:val="005D7257"/>
    <w:rsid w:val="005D77C8"/>
    <w:rsid w:val="005F53C3"/>
    <w:rsid w:val="006064DE"/>
    <w:rsid w:val="006124AC"/>
    <w:rsid w:val="00612E0F"/>
    <w:rsid w:val="0062586F"/>
    <w:rsid w:val="006428C6"/>
    <w:rsid w:val="00643424"/>
    <w:rsid w:val="00652226"/>
    <w:rsid w:val="006545AA"/>
    <w:rsid w:val="00663720"/>
    <w:rsid w:val="006664E7"/>
    <w:rsid w:val="00666C45"/>
    <w:rsid w:val="006849EA"/>
    <w:rsid w:val="00692376"/>
    <w:rsid w:val="006B12E8"/>
    <w:rsid w:val="006B6BE7"/>
    <w:rsid w:val="006D055A"/>
    <w:rsid w:val="006E0C0B"/>
    <w:rsid w:val="006F083C"/>
    <w:rsid w:val="006F4044"/>
    <w:rsid w:val="00710EAF"/>
    <w:rsid w:val="00724739"/>
    <w:rsid w:val="00745F5A"/>
    <w:rsid w:val="0074724A"/>
    <w:rsid w:val="00751B7B"/>
    <w:rsid w:val="00756E2F"/>
    <w:rsid w:val="00797E3D"/>
    <w:rsid w:val="007B35AE"/>
    <w:rsid w:val="007B593B"/>
    <w:rsid w:val="007D50E0"/>
    <w:rsid w:val="007D7352"/>
    <w:rsid w:val="00801858"/>
    <w:rsid w:val="00805669"/>
    <w:rsid w:val="0080664C"/>
    <w:rsid w:val="00806928"/>
    <w:rsid w:val="0084672F"/>
    <w:rsid w:val="0085191E"/>
    <w:rsid w:val="008556C3"/>
    <w:rsid w:val="008561E9"/>
    <w:rsid w:val="008667F0"/>
    <w:rsid w:val="0089141B"/>
    <w:rsid w:val="008A4492"/>
    <w:rsid w:val="008A48C7"/>
    <w:rsid w:val="008D138A"/>
    <w:rsid w:val="008D40BE"/>
    <w:rsid w:val="009006AF"/>
    <w:rsid w:val="00906947"/>
    <w:rsid w:val="00914F28"/>
    <w:rsid w:val="00924C62"/>
    <w:rsid w:val="009316FF"/>
    <w:rsid w:val="00944D6E"/>
    <w:rsid w:val="009700F4"/>
    <w:rsid w:val="009901F1"/>
    <w:rsid w:val="009A5628"/>
    <w:rsid w:val="009B7358"/>
    <w:rsid w:val="009B7C47"/>
    <w:rsid w:val="00A00AE3"/>
    <w:rsid w:val="00A07A63"/>
    <w:rsid w:val="00A10B77"/>
    <w:rsid w:val="00A274A4"/>
    <w:rsid w:val="00A43741"/>
    <w:rsid w:val="00A43AA0"/>
    <w:rsid w:val="00A55A96"/>
    <w:rsid w:val="00A7034F"/>
    <w:rsid w:val="00A74CD8"/>
    <w:rsid w:val="00A91BF9"/>
    <w:rsid w:val="00A91C10"/>
    <w:rsid w:val="00A97B0B"/>
    <w:rsid w:val="00AA62BA"/>
    <w:rsid w:val="00AA7196"/>
    <w:rsid w:val="00AB2657"/>
    <w:rsid w:val="00AB4335"/>
    <w:rsid w:val="00AC0050"/>
    <w:rsid w:val="00AE2597"/>
    <w:rsid w:val="00B27328"/>
    <w:rsid w:val="00B3445D"/>
    <w:rsid w:val="00B5265C"/>
    <w:rsid w:val="00B5560E"/>
    <w:rsid w:val="00B82185"/>
    <w:rsid w:val="00B86169"/>
    <w:rsid w:val="00B9285A"/>
    <w:rsid w:val="00B9430B"/>
    <w:rsid w:val="00B9678C"/>
    <w:rsid w:val="00BB3C31"/>
    <w:rsid w:val="00BB7190"/>
    <w:rsid w:val="00BB7C26"/>
    <w:rsid w:val="00BC53E0"/>
    <w:rsid w:val="00BE6783"/>
    <w:rsid w:val="00BF1337"/>
    <w:rsid w:val="00BF5B20"/>
    <w:rsid w:val="00C27B4A"/>
    <w:rsid w:val="00C32441"/>
    <w:rsid w:val="00C45CE3"/>
    <w:rsid w:val="00C61C4A"/>
    <w:rsid w:val="00C62216"/>
    <w:rsid w:val="00C72EDF"/>
    <w:rsid w:val="00C74FC8"/>
    <w:rsid w:val="00C825BB"/>
    <w:rsid w:val="00C82DBC"/>
    <w:rsid w:val="00C95B78"/>
    <w:rsid w:val="00CA5F4E"/>
    <w:rsid w:val="00CC5AEF"/>
    <w:rsid w:val="00D00AD5"/>
    <w:rsid w:val="00D03EC2"/>
    <w:rsid w:val="00D1127D"/>
    <w:rsid w:val="00D12164"/>
    <w:rsid w:val="00D13C04"/>
    <w:rsid w:val="00D61D1B"/>
    <w:rsid w:val="00D75323"/>
    <w:rsid w:val="00D762CD"/>
    <w:rsid w:val="00D959D0"/>
    <w:rsid w:val="00DA1C8D"/>
    <w:rsid w:val="00DD375A"/>
    <w:rsid w:val="00DE762E"/>
    <w:rsid w:val="00E12A3D"/>
    <w:rsid w:val="00E2311A"/>
    <w:rsid w:val="00E25DE1"/>
    <w:rsid w:val="00E537E7"/>
    <w:rsid w:val="00E53C2C"/>
    <w:rsid w:val="00E648E1"/>
    <w:rsid w:val="00E76152"/>
    <w:rsid w:val="00E92BE6"/>
    <w:rsid w:val="00EA59C8"/>
    <w:rsid w:val="00ED21AC"/>
    <w:rsid w:val="00ED5212"/>
    <w:rsid w:val="00EE61BB"/>
    <w:rsid w:val="00EF366D"/>
    <w:rsid w:val="00F07700"/>
    <w:rsid w:val="00F15A99"/>
    <w:rsid w:val="00F234BD"/>
    <w:rsid w:val="00F318BE"/>
    <w:rsid w:val="00FA45AB"/>
    <w:rsid w:val="00FB0552"/>
    <w:rsid w:val="00FD1920"/>
    <w:rsid w:val="00FE58EC"/>
    <w:rsid w:val="00FF2C6F"/>
    <w:rsid w:val="00FF44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52A980C-6578-4903-85A5-52FD664BD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90"/>
    <w:pPr>
      <w:spacing w:after="120"/>
      <w:jc w:val="both"/>
    </w:pPr>
    <w:rPr>
      <w:rFonts w:ascii="Arial" w:hAnsi="Arial"/>
      <w:szCs w:val="24"/>
    </w:rPr>
  </w:style>
  <w:style w:type="paragraph" w:styleId="Heading1">
    <w:name w:val="heading 1"/>
    <w:basedOn w:val="Normal"/>
    <w:next w:val="Normal"/>
    <w:link w:val="Heading1Char"/>
    <w:qFormat/>
    <w:rsid w:val="004A3290"/>
    <w:pPr>
      <w:keepNext/>
      <w:numPr>
        <w:numId w:val="15"/>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4A329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1A71ED"/>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1A71ED"/>
    <w:pPr>
      <w:keepNext/>
      <w:keepLines/>
      <w:spacing w:before="200" w:after="60"/>
      <w:outlineLvl w:val="3"/>
    </w:pPr>
    <w:rPr>
      <w:b/>
      <w:bCs/>
      <w:i/>
      <w:iCs/>
    </w:rPr>
  </w:style>
  <w:style w:type="paragraph" w:styleId="Heading5">
    <w:name w:val="heading 5"/>
    <w:aliases w:val="Para5,Level 3 - (i),(i),(i)1,Level 3 - (i)1,5 sub-bullet,sb,4,Spare1,i."/>
    <w:basedOn w:val="Normal"/>
    <w:next w:val="Normal"/>
    <w:link w:val="Heading5Char1"/>
    <w:qFormat/>
    <w:rsid w:val="00346102"/>
    <w:pPr>
      <w:numPr>
        <w:ilvl w:val="4"/>
        <w:numId w:val="6"/>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346102"/>
    <w:pPr>
      <w:numPr>
        <w:ilvl w:val="5"/>
        <w:numId w:val="6"/>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346102"/>
    <w:pPr>
      <w:numPr>
        <w:ilvl w:val="6"/>
        <w:numId w:val="6"/>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346102"/>
    <w:pPr>
      <w:numPr>
        <w:ilvl w:val="7"/>
        <w:numId w:val="6"/>
      </w:numPr>
      <w:spacing w:before="240" w:after="60"/>
      <w:outlineLvl w:val="7"/>
    </w:pPr>
    <w:rPr>
      <w:rFonts w:ascii="Times New Roman" w:hAnsi="Times New Roman"/>
      <w:i/>
      <w:iCs/>
      <w:sz w:val="24"/>
    </w:rPr>
  </w:style>
  <w:style w:type="paragraph" w:styleId="Heading9">
    <w:name w:val="heading 9"/>
    <w:aliases w:val="Spare5,HAPPY,I"/>
    <w:basedOn w:val="Normal"/>
    <w:next w:val="Normal"/>
    <w:link w:val="Heading9Char1"/>
    <w:qFormat/>
    <w:rsid w:val="00346102"/>
    <w:pPr>
      <w:numPr>
        <w:ilvl w:val="8"/>
        <w:numId w:val="6"/>
      </w:numPr>
      <w:spacing w:before="240" w:after="60"/>
      <w:outlineLvl w:val="8"/>
    </w:pPr>
    <w:rPr>
      <w:rFonts w:cs="Arial"/>
    </w:rPr>
  </w:style>
  <w:style w:type="character" w:default="1" w:styleId="DefaultParagraphFont">
    <w:name w:val="Default Paragraph Font"/>
    <w:uiPriority w:val="1"/>
    <w:semiHidden/>
    <w:unhideWhenUsed/>
    <w:rsid w:val="004A32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3290"/>
  </w:style>
  <w:style w:type="paragraph" w:customStyle="1" w:styleId="TextLevel3">
    <w:name w:val="Text Level 3"/>
    <w:pPr>
      <w:numPr>
        <w:ilvl w:val="4"/>
        <w:numId w:val="3"/>
      </w:numPr>
      <w:spacing w:after="120"/>
      <w:jc w:val="both"/>
    </w:pPr>
    <w:rPr>
      <w:rFonts w:ascii="Arial" w:hAnsi="Arial"/>
      <w:lang w:eastAsia="en-US"/>
    </w:rPr>
  </w:style>
  <w:style w:type="paragraph" w:customStyle="1" w:styleId="TextLevel4">
    <w:name w:val="Text Level 4"/>
    <w:basedOn w:val="Heading4"/>
    <w:pPr>
      <w:numPr>
        <w:ilvl w:val="5"/>
        <w:numId w:val="3"/>
      </w:numPr>
      <w:spacing w:before="0"/>
    </w:pPr>
    <w:rPr>
      <w:b w:val="0"/>
    </w:rPr>
  </w:style>
  <w:style w:type="paragraph" w:customStyle="1" w:styleId="TextLevel5">
    <w:name w:val="Text Level 5"/>
    <w:basedOn w:val="Heading5"/>
    <w:pPr>
      <w:numPr>
        <w:numId w:val="2"/>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B9678C"/>
    <w:pPr>
      <w:numPr>
        <w:ilvl w:val="6"/>
        <w:numId w:val="3"/>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AA7196"/>
    <w:pPr>
      <w:tabs>
        <w:tab w:val="center" w:pos="4153"/>
        <w:tab w:val="right" w:pos="8306"/>
      </w:tabs>
    </w:pPr>
  </w:style>
  <w:style w:type="paragraph" w:styleId="Footer">
    <w:name w:val="footer"/>
    <w:basedOn w:val="Normal"/>
    <w:link w:val="FooterChar1"/>
    <w:rsid w:val="00AA7196"/>
    <w:pPr>
      <w:tabs>
        <w:tab w:val="center" w:pos="4153"/>
        <w:tab w:val="right" w:pos="8306"/>
      </w:tabs>
    </w:pPr>
  </w:style>
  <w:style w:type="character" w:styleId="PageNumber">
    <w:name w:val="page number"/>
    <w:rsid w:val="00AA7196"/>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4A3290"/>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B9678C"/>
    <w:pPr>
      <w:numPr>
        <w:ilvl w:val="7"/>
        <w:numId w:val="3"/>
      </w:numPr>
    </w:pPr>
  </w:style>
  <w:style w:type="paragraph" w:styleId="TOC1">
    <w:name w:val="toc 1"/>
    <w:next w:val="ASDEFCONNormal"/>
    <w:autoRedefine/>
    <w:uiPriority w:val="39"/>
    <w:rsid w:val="004A3290"/>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AA7196"/>
    <w:rPr>
      <w:rFonts w:cs="Times New Roman"/>
      <w:sz w:val="16"/>
    </w:rPr>
  </w:style>
  <w:style w:type="paragraph" w:styleId="CommentText">
    <w:name w:val="annotation text"/>
    <w:basedOn w:val="Normal"/>
    <w:link w:val="CommentTextChar1"/>
    <w:semiHidden/>
    <w:rsid w:val="00AA7196"/>
  </w:style>
  <w:style w:type="paragraph" w:styleId="TOC2">
    <w:name w:val="toc 2"/>
    <w:next w:val="ASDEFCONNormal"/>
    <w:autoRedefine/>
    <w:uiPriority w:val="39"/>
    <w:rsid w:val="004A3290"/>
    <w:pPr>
      <w:spacing w:after="60"/>
      <w:ind w:left="1417" w:hanging="850"/>
    </w:pPr>
    <w:rPr>
      <w:rFonts w:ascii="Arial" w:hAnsi="Arial" w:cs="Arial"/>
      <w:szCs w:val="24"/>
    </w:rPr>
  </w:style>
  <w:style w:type="paragraph" w:styleId="TOC3">
    <w:name w:val="toc 3"/>
    <w:basedOn w:val="Normal"/>
    <w:next w:val="Normal"/>
    <w:autoRedefine/>
    <w:rsid w:val="004A3290"/>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1A71ED"/>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styleId="CommentSubject">
    <w:name w:val="annotation subject"/>
    <w:basedOn w:val="CommentText"/>
    <w:next w:val="CommentText"/>
    <w:link w:val="CommentSubjectChar1"/>
    <w:rsid w:val="00AA7196"/>
    <w:rPr>
      <w:b/>
      <w:bCs/>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DA1C8D"/>
    <w:rPr>
      <w:sz w:val="18"/>
      <w:szCs w:val="20"/>
    </w:rPr>
  </w:style>
  <w:style w:type="paragraph" w:customStyle="1" w:styleId="Docinfo">
    <w:name w:val="Docinfo"/>
    <w:basedOn w:val="Footer"/>
    <w:pPr>
      <w:tabs>
        <w:tab w:val="clear" w:pos="4153"/>
        <w:tab w:val="clear" w:pos="8306"/>
        <w:tab w:val="center" w:pos="4536"/>
        <w:tab w:val="right" w:pos="9072"/>
      </w:tabs>
      <w:ind w:right="-23"/>
    </w:pPr>
    <w:rPr>
      <w:sz w:val="16"/>
    </w:rPr>
  </w:style>
  <w:style w:type="table" w:styleId="TableGrid">
    <w:name w:val="Table Grid"/>
    <w:basedOn w:val="TableNormal"/>
    <w:rsid w:val="0034610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ManualNumber">
    <w:name w:val="Text Manual Number"/>
    <w:basedOn w:val="Normal"/>
    <w:rsid w:val="00BB7C26"/>
    <w:pPr>
      <w:ind w:left="907" w:hanging="907"/>
    </w:pPr>
  </w:style>
  <w:style w:type="paragraph" w:customStyle="1" w:styleId="Options">
    <w:name w:val="Options"/>
    <w:basedOn w:val="Normal"/>
    <w:next w:val="Normal"/>
    <w:rsid w:val="00AA7196"/>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B9678C"/>
    <w:pPr>
      <w:shd w:val="clear" w:color="auto" w:fill="000000"/>
      <w:tabs>
        <w:tab w:val="num" w:pos="0"/>
      </w:tabs>
    </w:pPr>
    <w:rPr>
      <w:b/>
      <w:i/>
    </w:rPr>
  </w:style>
  <w:style w:type="paragraph" w:customStyle="1" w:styleId="Notetotenderers">
    <w:name w:val="Note to tenderers"/>
    <w:basedOn w:val="Normal"/>
    <w:next w:val="Normal"/>
    <w:link w:val="CommentSubjectChar"/>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3"/>
      </w:numPr>
    </w:pPr>
  </w:style>
  <w:style w:type="paragraph" w:customStyle="1" w:styleId="textlevel2">
    <w:name w:val="text level 2"/>
    <w:next w:val="Normal"/>
    <w:pPr>
      <w:numPr>
        <w:ilvl w:val="2"/>
        <w:numId w:val="3"/>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heading">
    <w:name w:val="heading"/>
    <w:rsid w:val="00BB7C26"/>
    <w:pPr>
      <w:keepNext/>
      <w:tabs>
        <w:tab w:val="left" w:pos="1701"/>
      </w:tabs>
      <w:spacing w:before="240" w:after="120"/>
    </w:pPr>
    <w:rPr>
      <w:rFonts w:ascii="Arial" w:hAnsi="Arial"/>
      <w:b/>
    </w:rPr>
  </w:style>
  <w:style w:type="paragraph" w:styleId="BodyText">
    <w:name w:val="Body Text"/>
    <w:basedOn w:val="Normal"/>
    <w:link w:val="BodyTextChar1"/>
    <w:rsid w:val="00346102"/>
  </w:style>
  <w:style w:type="paragraph" w:customStyle="1" w:styleId="Style1">
    <w:name w:val="Style1"/>
    <w:basedOn w:val="Heading4"/>
    <w:rsid w:val="00346102"/>
    <w:rPr>
      <w:b w:val="0"/>
    </w:rPr>
  </w:style>
  <w:style w:type="paragraph" w:styleId="EndnoteText">
    <w:name w:val="endnote text"/>
    <w:basedOn w:val="Normal"/>
    <w:link w:val="EndnoteTextChar1"/>
    <w:semiHidden/>
    <w:rsid w:val="00346102"/>
    <w:rPr>
      <w:szCs w:val="20"/>
    </w:rPr>
  </w:style>
  <w:style w:type="character" w:customStyle="1" w:styleId="CommentTextChar">
    <w:name w:val="Comment Text Char"/>
    <w:semiHidden/>
    <w:rsid w:val="00AA7196"/>
    <w:rPr>
      <w:rFonts w:ascii="Arial" w:hAnsi="Arial" w:cs="Times New Roman"/>
      <w:lang w:val="x-none" w:eastAsia="en-US"/>
    </w:rPr>
  </w:style>
  <w:style w:type="character" w:customStyle="1" w:styleId="CommentSubjectChar">
    <w:name w:val="Comment Subject Char"/>
    <w:link w:val="Notetotenderers"/>
    <w:rsid w:val="00AA7196"/>
    <w:rPr>
      <w:rFonts w:ascii="Arial" w:hAnsi="Arial" w:cs="Times New Roman"/>
      <w:b/>
      <w:bCs/>
      <w:lang w:val="x-none" w:eastAsia="en-US"/>
    </w:rPr>
  </w:style>
  <w:style w:type="paragraph" w:customStyle="1" w:styleId="NoteToDrafters0">
    <w:name w:val="Note To Drafters"/>
    <w:basedOn w:val="Normal"/>
    <w:next w:val="Normal"/>
    <w:autoRedefine/>
    <w:semiHidden/>
    <w:rsid w:val="00AA7196"/>
    <w:pPr>
      <w:keepNext/>
      <w:shd w:val="clear" w:color="auto" w:fill="000000"/>
      <w:spacing w:before="120"/>
    </w:pPr>
    <w:rPr>
      <w:b/>
      <w:i/>
    </w:rPr>
  </w:style>
  <w:style w:type="paragraph" w:customStyle="1" w:styleId="NotetoTenderers0">
    <w:name w:val="Note to Tenderers"/>
    <w:basedOn w:val="Normal"/>
    <w:next w:val="Normal"/>
    <w:semiHidden/>
    <w:rsid w:val="00AA7196"/>
    <w:pPr>
      <w:shd w:val="pct15" w:color="auto" w:fill="FFFFFF"/>
      <w:spacing w:before="120"/>
    </w:pPr>
    <w:rPr>
      <w:b/>
      <w:i/>
    </w:rPr>
  </w:style>
  <w:style w:type="paragraph" w:customStyle="1" w:styleId="subpara">
    <w:name w:val="sub para"/>
    <w:basedOn w:val="Normal"/>
    <w:semiHidden/>
    <w:rsid w:val="00AA7196"/>
    <w:pPr>
      <w:tabs>
        <w:tab w:val="num" w:pos="1134"/>
        <w:tab w:val="left" w:pos="1418"/>
      </w:tabs>
      <w:ind w:left="1134" w:hanging="567"/>
    </w:pPr>
  </w:style>
  <w:style w:type="paragraph" w:customStyle="1" w:styleId="subsubpara">
    <w:name w:val="sub sub para"/>
    <w:basedOn w:val="Normal"/>
    <w:autoRedefine/>
    <w:semiHidden/>
    <w:rsid w:val="00AA7196"/>
    <w:pPr>
      <w:tabs>
        <w:tab w:val="left" w:pos="1985"/>
        <w:tab w:val="num" w:pos="2138"/>
      </w:tabs>
      <w:ind w:left="1985" w:hanging="567"/>
    </w:pPr>
  </w:style>
  <w:style w:type="paragraph" w:customStyle="1" w:styleId="TitleCase">
    <w:name w:val="Title Case"/>
    <w:basedOn w:val="Normal"/>
    <w:next w:val="Normal"/>
    <w:semiHidden/>
    <w:rsid w:val="00AA7196"/>
    <w:rPr>
      <w:b/>
      <w:caps/>
    </w:rPr>
  </w:style>
  <w:style w:type="paragraph" w:customStyle="1" w:styleId="Recitals">
    <w:name w:val="Recitals"/>
    <w:basedOn w:val="Normal"/>
    <w:semiHidden/>
    <w:rsid w:val="00AA7196"/>
    <w:pPr>
      <w:tabs>
        <w:tab w:val="left" w:pos="851"/>
        <w:tab w:val="num" w:pos="1134"/>
      </w:tabs>
    </w:pPr>
  </w:style>
  <w:style w:type="paragraph" w:customStyle="1" w:styleId="NormalIndent1">
    <w:name w:val="Normal Indent1"/>
    <w:basedOn w:val="Normal"/>
    <w:autoRedefine/>
    <w:semiHidden/>
    <w:rsid w:val="00AA7196"/>
    <w:pPr>
      <w:keepNext/>
      <w:ind w:left="851"/>
    </w:pPr>
  </w:style>
  <w:style w:type="paragraph" w:customStyle="1" w:styleId="TablePara">
    <w:name w:val="Table Para"/>
    <w:autoRedefine/>
    <w:semiHidden/>
    <w:rsid w:val="00AA7196"/>
    <w:pPr>
      <w:numPr>
        <w:numId w:val="7"/>
      </w:numPr>
      <w:spacing w:before="120" w:after="120"/>
      <w:jc w:val="both"/>
    </w:pPr>
    <w:rPr>
      <w:rFonts w:ascii="Arial" w:hAnsi="Arial"/>
      <w:noProof/>
      <w:lang w:val="en-US" w:eastAsia="en-US"/>
    </w:rPr>
  </w:style>
  <w:style w:type="paragraph" w:customStyle="1" w:styleId="TableStyle">
    <w:name w:val="Table Style"/>
    <w:basedOn w:val="Normal"/>
    <w:autoRedefine/>
    <w:semiHidden/>
    <w:rsid w:val="00AA7196"/>
  </w:style>
  <w:style w:type="paragraph" w:customStyle="1" w:styleId="TableSubpara">
    <w:name w:val="Table Subpara"/>
    <w:autoRedefine/>
    <w:semiHidden/>
    <w:rsid w:val="00AA7196"/>
    <w:pPr>
      <w:spacing w:before="120" w:after="120"/>
      <w:ind w:left="568" w:hanging="568"/>
      <w:jc w:val="both"/>
    </w:pPr>
    <w:rPr>
      <w:rFonts w:ascii="Arial" w:hAnsi="Arial"/>
      <w:noProof/>
      <w:lang w:val="en-US" w:eastAsia="en-US"/>
    </w:rPr>
  </w:style>
  <w:style w:type="paragraph" w:customStyle="1" w:styleId="Indentlist">
    <w:name w:val="Indent list"/>
    <w:basedOn w:val="Normal"/>
    <w:rsid w:val="00AA7196"/>
    <w:pPr>
      <w:numPr>
        <w:numId w:val="8"/>
      </w:numPr>
      <w:tabs>
        <w:tab w:val="left" w:pos="1701"/>
      </w:tabs>
    </w:pPr>
  </w:style>
  <w:style w:type="paragraph" w:customStyle="1" w:styleId="Level11fo">
    <w:name w:val="Level 1.1fo"/>
    <w:basedOn w:val="Normal"/>
    <w:rsid w:val="00AA7196"/>
    <w:pPr>
      <w:spacing w:before="200" w:after="0" w:line="240" w:lineRule="atLeast"/>
      <w:ind w:left="720"/>
    </w:pPr>
    <w:rPr>
      <w:rFonts w:eastAsia="SimSun"/>
      <w:szCs w:val="20"/>
      <w:lang w:eastAsia="zh-CN"/>
    </w:rPr>
  </w:style>
  <w:style w:type="character" w:customStyle="1" w:styleId="ArialBold10">
    <w:name w:val="ArialBold10"/>
    <w:rsid w:val="00AA7196"/>
    <w:rPr>
      <w:rFonts w:ascii="Arial" w:hAnsi="Arial" w:cs="Arial"/>
      <w:b/>
      <w:sz w:val="20"/>
    </w:rPr>
  </w:style>
  <w:style w:type="character" w:customStyle="1" w:styleId="Heading1Char">
    <w:name w:val="Heading 1 Char"/>
    <w:link w:val="Heading1"/>
    <w:locked/>
    <w:rsid w:val="00D61D1B"/>
    <w:rPr>
      <w:rFonts w:ascii="Arial" w:hAnsi="Arial" w:cs="Arial"/>
      <w:b/>
      <w:bCs/>
      <w:kern w:val="32"/>
      <w:sz w:val="32"/>
      <w:szCs w:val="32"/>
    </w:rPr>
  </w:style>
  <w:style w:type="character" w:customStyle="1" w:styleId="Heading2Char">
    <w:name w:val="Heading 2 Char"/>
    <w:link w:val="Heading2"/>
    <w:locked/>
    <w:rsid w:val="004A3290"/>
    <w:rPr>
      <w:rFonts w:ascii="Cambria" w:hAnsi="Cambria"/>
      <w:b/>
      <w:bCs/>
      <w:color w:val="4F81BD"/>
      <w:sz w:val="26"/>
      <w:szCs w:val="26"/>
    </w:rPr>
  </w:style>
  <w:style w:type="character" w:customStyle="1" w:styleId="Heading3Char">
    <w:name w:val="Heading 3 Char"/>
    <w:link w:val="Heading3"/>
    <w:uiPriority w:val="9"/>
    <w:locked/>
    <w:rsid w:val="001A71ED"/>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1A71ED"/>
    <w:rPr>
      <w:rFonts w:ascii="Arial" w:hAnsi="Arial"/>
      <w:b/>
      <w:bCs/>
      <w:i/>
      <w:iCs/>
      <w:szCs w:val="24"/>
    </w:rPr>
  </w:style>
  <w:style w:type="character" w:customStyle="1" w:styleId="Heading5Char">
    <w:name w:val="Heading 5 Char"/>
    <w:semiHidden/>
    <w:locked/>
    <w:rsid w:val="00AA7196"/>
    <w:rPr>
      <w:rFonts w:ascii="Calibri" w:hAnsi="Calibri"/>
      <w:b/>
      <w:bCs/>
      <w:i/>
      <w:iCs/>
      <w:sz w:val="26"/>
      <w:szCs w:val="26"/>
      <w:lang w:val="x-none" w:eastAsia="en-US" w:bidi="ar-SA"/>
    </w:rPr>
  </w:style>
  <w:style w:type="character" w:customStyle="1" w:styleId="Heading6Char">
    <w:name w:val="Heading 6 Char"/>
    <w:semiHidden/>
    <w:locked/>
    <w:rsid w:val="00AA7196"/>
    <w:rPr>
      <w:rFonts w:ascii="Calibri" w:hAnsi="Calibri"/>
      <w:b/>
      <w:bCs/>
      <w:sz w:val="22"/>
      <w:szCs w:val="22"/>
      <w:lang w:val="x-none" w:eastAsia="en-US" w:bidi="ar-SA"/>
    </w:rPr>
  </w:style>
  <w:style w:type="character" w:customStyle="1" w:styleId="Heading7Char">
    <w:name w:val="Heading 7 Char"/>
    <w:semiHidden/>
    <w:locked/>
    <w:rsid w:val="00AA7196"/>
    <w:rPr>
      <w:rFonts w:ascii="Calibri" w:hAnsi="Calibri"/>
      <w:sz w:val="24"/>
      <w:szCs w:val="24"/>
      <w:lang w:val="x-none" w:eastAsia="en-US" w:bidi="ar-SA"/>
    </w:rPr>
  </w:style>
  <w:style w:type="character" w:customStyle="1" w:styleId="Heading8Char">
    <w:name w:val="Heading 8 Char"/>
    <w:semiHidden/>
    <w:locked/>
    <w:rsid w:val="00AA7196"/>
    <w:rPr>
      <w:rFonts w:ascii="Calibri" w:hAnsi="Calibri"/>
      <w:i/>
      <w:iCs/>
      <w:sz w:val="24"/>
      <w:szCs w:val="24"/>
      <w:lang w:val="x-none" w:eastAsia="en-US" w:bidi="ar-SA"/>
    </w:rPr>
  </w:style>
  <w:style w:type="character" w:customStyle="1" w:styleId="Heading9Char">
    <w:name w:val="Heading 9 Char"/>
    <w:semiHidden/>
    <w:locked/>
    <w:rsid w:val="00AA7196"/>
    <w:rPr>
      <w:rFonts w:ascii="Cambria" w:hAnsi="Cambria"/>
      <w:sz w:val="22"/>
      <w:szCs w:val="22"/>
      <w:lang w:val="x-none" w:eastAsia="en-US" w:bidi="ar-SA"/>
    </w:rPr>
  </w:style>
  <w:style w:type="character" w:customStyle="1" w:styleId="HeaderChar">
    <w:name w:val="Header Char"/>
    <w:semiHidden/>
    <w:locked/>
    <w:rsid w:val="00AA7196"/>
    <w:rPr>
      <w:rFonts w:ascii="Arial" w:hAnsi="Arial" w:cs="Times New Roman"/>
      <w:sz w:val="22"/>
      <w:szCs w:val="22"/>
      <w:lang w:val="x-none" w:eastAsia="en-US"/>
    </w:rPr>
  </w:style>
  <w:style w:type="character" w:customStyle="1" w:styleId="FooterChar">
    <w:name w:val="Footer Char"/>
    <w:semiHidden/>
    <w:locked/>
    <w:rsid w:val="00AA7196"/>
    <w:rPr>
      <w:rFonts w:ascii="Arial" w:hAnsi="Arial" w:cs="Times New Roman"/>
      <w:sz w:val="22"/>
      <w:szCs w:val="22"/>
      <w:lang w:val="x-none" w:eastAsia="en-US"/>
    </w:rPr>
  </w:style>
  <w:style w:type="character" w:customStyle="1" w:styleId="BalloonTextChar">
    <w:name w:val="Balloon Text Char"/>
    <w:link w:val="BalloonText"/>
    <w:locked/>
    <w:rsid w:val="00DA1C8D"/>
    <w:rPr>
      <w:rFonts w:ascii="Arial" w:hAnsi="Arial"/>
      <w:sz w:val="18"/>
    </w:rPr>
  </w:style>
  <w:style w:type="character" w:customStyle="1" w:styleId="BodyTextChar">
    <w:name w:val="Body Text Char"/>
    <w:semiHidden/>
    <w:locked/>
    <w:rsid w:val="00AA7196"/>
    <w:rPr>
      <w:rFonts w:ascii="Arial" w:hAnsi="Arial" w:cs="Times New Roman"/>
      <w:sz w:val="22"/>
      <w:szCs w:val="22"/>
      <w:lang w:val="x-none" w:eastAsia="en-US"/>
    </w:rPr>
  </w:style>
  <w:style w:type="character" w:customStyle="1" w:styleId="EndnoteTextChar">
    <w:name w:val="Endnote Text Char"/>
    <w:semiHidden/>
    <w:locked/>
    <w:rsid w:val="00AA7196"/>
    <w:rPr>
      <w:rFonts w:ascii="Arial" w:hAnsi="Arial" w:cs="Times New Roman"/>
      <w:lang w:val="x-none" w:eastAsia="en-US"/>
    </w:rPr>
  </w:style>
  <w:style w:type="character" w:customStyle="1" w:styleId="SC430">
    <w:name w:val="SC430"/>
    <w:rsid w:val="00AA7196"/>
    <w:rPr>
      <w:rFonts w:cs="Arial"/>
      <w:color w:val="000000"/>
      <w:sz w:val="20"/>
      <w:szCs w:val="20"/>
    </w:rPr>
  </w:style>
  <w:style w:type="character" w:customStyle="1" w:styleId="Heading1Char1">
    <w:name w:val="Heading 1 Char1"/>
    <w:locked/>
    <w:rsid w:val="00AA7196"/>
    <w:rPr>
      <w:rFonts w:ascii="Arial" w:hAnsi="Arial" w:cs="Arial"/>
      <w:b/>
      <w:bCs/>
      <w:kern w:val="32"/>
      <w:sz w:val="32"/>
      <w:szCs w:val="32"/>
    </w:rPr>
  </w:style>
  <w:style w:type="character" w:customStyle="1" w:styleId="Heading2Char1">
    <w:name w:val="Heading 2 Char1"/>
    <w:uiPriority w:val="9"/>
    <w:locked/>
    <w:rsid w:val="00AA7196"/>
    <w:rPr>
      <w:b/>
      <w:bCs/>
      <w:sz w:val="26"/>
      <w:szCs w:val="26"/>
      <w:lang w:val="en-AU" w:eastAsia="en-AU" w:bidi="ar-SA"/>
    </w:rPr>
  </w:style>
  <w:style w:type="character" w:customStyle="1" w:styleId="Heading3Char1">
    <w:name w:val="Heading 3 Char1"/>
    <w:uiPriority w:val="9"/>
    <w:locked/>
    <w:rsid w:val="00AA7196"/>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AA7196"/>
    <w:rPr>
      <w:b/>
      <w:bCs/>
      <w:iCs/>
      <w:szCs w:val="24"/>
    </w:rPr>
  </w:style>
  <w:style w:type="character" w:customStyle="1" w:styleId="Heading5Char1">
    <w:name w:val="Heading 5 Char1"/>
    <w:aliases w:val="Para5 Char,Level 3 - (i) Char,(i) Char,(i)1 Char,Level 3 - (i)1 Char,5 sub-bullet Char,sb Char,4 Char,Spare1 Char,i. Char"/>
    <w:link w:val="Heading5"/>
    <w:locked/>
    <w:rsid w:val="00AA7196"/>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AA7196"/>
    <w:rPr>
      <w:b/>
      <w:bCs/>
      <w:sz w:val="22"/>
      <w:szCs w:val="24"/>
    </w:rPr>
  </w:style>
  <w:style w:type="character" w:customStyle="1" w:styleId="Heading7Char1">
    <w:name w:val="Heading 7 Char1"/>
    <w:aliases w:val="Spare3 Char"/>
    <w:link w:val="Heading7"/>
    <w:locked/>
    <w:rsid w:val="00AA7196"/>
    <w:rPr>
      <w:sz w:val="24"/>
      <w:szCs w:val="24"/>
    </w:rPr>
  </w:style>
  <w:style w:type="character" w:customStyle="1" w:styleId="Heading8Char1">
    <w:name w:val="Heading 8 Char1"/>
    <w:aliases w:val="Spare4 Char,(A) Char"/>
    <w:link w:val="Heading8"/>
    <w:locked/>
    <w:rsid w:val="00AA7196"/>
    <w:rPr>
      <w:i/>
      <w:iCs/>
      <w:sz w:val="24"/>
      <w:szCs w:val="24"/>
    </w:rPr>
  </w:style>
  <w:style w:type="character" w:customStyle="1" w:styleId="Heading9Char1">
    <w:name w:val="Heading 9 Char1"/>
    <w:aliases w:val="Spare5 Char,HAPPY Char,I Char"/>
    <w:link w:val="Heading9"/>
    <w:locked/>
    <w:rsid w:val="00AA7196"/>
    <w:rPr>
      <w:rFonts w:ascii="Arial" w:hAnsi="Arial" w:cs="Arial"/>
      <w:sz w:val="22"/>
      <w:szCs w:val="24"/>
    </w:rPr>
  </w:style>
  <w:style w:type="paragraph" w:styleId="TOC4">
    <w:name w:val="toc 4"/>
    <w:basedOn w:val="Normal"/>
    <w:next w:val="Normal"/>
    <w:autoRedefine/>
    <w:rsid w:val="004A3290"/>
    <w:pPr>
      <w:spacing w:after="100"/>
      <w:ind w:left="600"/>
    </w:pPr>
  </w:style>
  <w:style w:type="paragraph" w:styleId="TOC5">
    <w:name w:val="toc 5"/>
    <w:basedOn w:val="Normal"/>
    <w:next w:val="Normal"/>
    <w:autoRedefine/>
    <w:rsid w:val="004A3290"/>
    <w:pPr>
      <w:spacing w:after="100"/>
      <w:ind w:left="800"/>
    </w:pPr>
  </w:style>
  <w:style w:type="paragraph" w:styleId="TOC6">
    <w:name w:val="toc 6"/>
    <w:basedOn w:val="Normal"/>
    <w:next w:val="Normal"/>
    <w:autoRedefine/>
    <w:rsid w:val="004A3290"/>
    <w:pPr>
      <w:spacing w:after="100"/>
      <w:ind w:left="1000"/>
    </w:pPr>
  </w:style>
  <w:style w:type="paragraph" w:styleId="TOC7">
    <w:name w:val="toc 7"/>
    <w:basedOn w:val="Normal"/>
    <w:next w:val="Normal"/>
    <w:autoRedefine/>
    <w:rsid w:val="004A3290"/>
    <w:pPr>
      <w:spacing w:after="100"/>
      <w:ind w:left="1200"/>
    </w:pPr>
  </w:style>
  <w:style w:type="paragraph" w:styleId="TOC8">
    <w:name w:val="toc 8"/>
    <w:basedOn w:val="Normal"/>
    <w:next w:val="Normal"/>
    <w:autoRedefine/>
    <w:rsid w:val="004A3290"/>
    <w:pPr>
      <w:spacing w:after="100"/>
      <w:ind w:left="1400"/>
    </w:pPr>
  </w:style>
  <w:style w:type="paragraph" w:styleId="TOC9">
    <w:name w:val="toc 9"/>
    <w:basedOn w:val="Normal"/>
    <w:next w:val="Normal"/>
    <w:autoRedefine/>
    <w:rsid w:val="004A3290"/>
    <w:pPr>
      <w:spacing w:after="100"/>
      <w:ind w:left="1600"/>
    </w:pPr>
  </w:style>
  <w:style w:type="character" w:customStyle="1" w:styleId="CommentTextChar1">
    <w:name w:val="Comment Text Char1"/>
    <w:link w:val="CommentText"/>
    <w:semiHidden/>
    <w:rsid w:val="00AA7196"/>
    <w:rPr>
      <w:rFonts w:ascii="Arial" w:eastAsia="Calibri" w:hAnsi="Arial"/>
      <w:szCs w:val="22"/>
      <w:lang w:eastAsia="en-US"/>
    </w:rPr>
  </w:style>
  <w:style w:type="character" w:customStyle="1" w:styleId="HeaderChar1">
    <w:name w:val="Header Char1"/>
    <w:link w:val="Header"/>
    <w:rsid w:val="00AA7196"/>
    <w:rPr>
      <w:rFonts w:ascii="Arial" w:eastAsia="Calibri" w:hAnsi="Arial"/>
      <w:szCs w:val="22"/>
      <w:lang w:eastAsia="en-US"/>
    </w:rPr>
  </w:style>
  <w:style w:type="character" w:customStyle="1" w:styleId="FooterChar1">
    <w:name w:val="Footer Char1"/>
    <w:link w:val="Footer"/>
    <w:rsid w:val="00AA7196"/>
    <w:rPr>
      <w:rFonts w:ascii="Arial" w:eastAsia="Calibri" w:hAnsi="Arial"/>
      <w:szCs w:val="22"/>
      <w:lang w:eastAsia="en-US"/>
    </w:rPr>
  </w:style>
  <w:style w:type="character" w:customStyle="1" w:styleId="EndnoteTextChar1">
    <w:name w:val="Endnote Text Char1"/>
    <w:link w:val="EndnoteText"/>
    <w:semiHidden/>
    <w:locked/>
    <w:rsid w:val="00AA7196"/>
    <w:rPr>
      <w:rFonts w:ascii="Arial" w:eastAsia="Calibri" w:hAnsi="Arial"/>
      <w:lang w:val="en-AU" w:eastAsia="en-US" w:bidi="ar-SA"/>
    </w:rPr>
  </w:style>
  <w:style w:type="character" w:customStyle="1" w:styleId="BodyTextChar1">
    <w:name w:val="Body Text Char1"/>
    <w:link w:val="BodyText"/>
    <w:locked/>
    <w:rsid w:val="00AA7196"/>
    <w:rPr>
      <w:rFonts w:ascii="Arial" w:eastAsia="Calibri" w:hAnsi="Arial"/>
      <w:szCs w:val="22"/>
      <w:lang w:val="en-AU" w:eastAsia="en-US" w:bidi="ar-SA"/>
    </w:rPr>
  </w:style>
  <w:style w:type="character" w:styleId="Hyperlink">
    <w:name w:val="Hyperlink"/>
    <w:uiPriority w:val="99"/>
    <w:unhideWhenUsed/>
    <w:rsid w:val="004A3290"/>
    <w:rPr>
      <w:color w:val="0000FF"/>
      <w:u w:val="single"/>
    </w:rPr>
  </w:style>
  <w:style w:type="character" w:styleId="FollowedHyperlink">
    <w:name w:val="FollowedHyperlink"/>
    <w:rsid w:val="00AA7196"/>
    <w:rPr>
      <w:rFonts w:cs="Times New Roman"/>
      <w:color w:val="800080"/>
      <w:u w:val="single"/>
    </w:rPr>
  </w:style>
  <w:style w:type="character" w:styleId="Emphasis">
    <w:name w:val="Emphasis"/>
    <w:qFormat/>
    <w:rsid w:val="00AA7196"/>
    <w:rPr>
      <w:i/>
      <w:iCs/>
    </w:rPr>
  </w:style>
  <w:style w:type="character" w:customStyle="1" w:styleId="CommentSubjectChar1">
    <w:name w:val="Comment Subject Char1"/>
    <w:link w:val="CommentSubject"/>
    <w:rsid w:val="00AA7196"/>
    <w:rPr>
      <w:rFonts w:ascii="Arial" w:eastAsia="Calibri" w:hAnsi="Arial"/>
      <w:b/>
      <w:bCs/>
      <w:szCs w:val="22"/>
      <w:lang w:eastAsia="en-US"/>
    </w:rPr>
  </w:style>
  <w:style w:type="character" w:customStyle="1" w:styleId="BalloonTextChar1">
    <w:name w:val="Balloon Text Char1"/>
    <w:semiHidden/>
    <w:rsid w:val="00AA7196"/>
    <w:rPr>
      <w:rFonts w:ascii="Tahoma" w:eastAsia="Calibri" w:hAnsi="Tahoma" w:cs="Tahoma"/>
      <w:sz w:val="16"/>
      <w:szCs w:val="16"/>
      <w:lang w:eastAsia="en-US"/>
    </w:rPr>
  </w:style>
  <w:style w:type="paragraph" w:customStyle="1" w:styleId="GroupTitle">
    <w:name w:val="GroupTitle"/>
    <w:basedOn w:val="Normal"/>
    <w:next w:val="Heading1"/>
    <w:rsid w:val="00C45CE3"/>
    <w:pPr>
      <w:keepNext/>
      <w:keepLines/>
      <w:widowControl w:val="0"/>
      <w:tabs>
        <w:tab w:val="left" w:pos="851"/>
        <w:tab w:val="left" w:pos="1418"/>
        <w:tab w:val="left" w:pos="1985"/>
        <w:tab w:val="left" w:pos="2552"/>
        <w:tab w:val="left" w:pos="3119"/>
        <w:tab w:val="left" w:pos="3686"/>
      </w:tabs>
      <w:spacing w:before="240" w:after="0"/>
    </w:pPr>
    <w:rPr>
      <w:rFonts w:ascii="Helvetica" w:hAnsi="Helvetica"/>
      <w:b/>
      <w:szCs w:val="20"/>
    </w:rPr>
  </w:style>
  <w:style w:type="paragraph" w:customStyle="1" w:styleId="COTCOCLV2-ASDEFCON">
    <w:name w:val="COT/COC LV2 - ASDEFCON"/>
    <w:basedOn w:val="ASDEFCONNormal"/>
    <w:next w:val="COTCOCLV3-ASDEFCON"/>
    <w:rsid w:val="004A3290"/>
    <w:pPr>
      <w:keepNext/>
      <w:keepLines/>
      <w:numPr>
        <w:ilvl w:val="1"/>
        <w:numId w:val="9"/>
      </w:numPr>
      <w:pBdr>
        <w:bottom w:val="single" w:sz="4" w:space="1" w:color="auto"/>
      </w:pBdr>
    </w:pPr>
    <w:rPr>
      <w:b/>
    </w:rPr>
  </w:style>
  <w:style w:type="paragraph" w:customStyle="1" w:styleId="ASDEFCONNormal">
    <w:name w:val="ASDEFCON Normal"/>
    <w:link w:val="ASDEFCONNormalChar"/>
    <w:rsid w:val="004A3290"/>
    <w:pPr>
      <w:spacing w:after="120"/>
      <w:jc w:val="both"/>
    </w:pPr>
    <w:rPr>
      <w:rFonts w:ascii="Arial" w:hAnsi="Arial"/>
      <w:color w:val="000000"/>
      <w:szCs w:val="40"/>
    </w:rPr>
  </w:style>
  <w:style w:type="character" w:customStyle="1" w:styleId="ASDEFCONNormalChar">
    <w:name w:val="ASDEFCON Normal Char"/>
    <w:link w:val="ASDEFCONNormal"/>
    <w:rsid w:val="004A3290"/>
    <w:rPr>
      <w:rFonts w:ascii="Arial" w:hAnsi="Arial"/>
      <w:color w:val="000000"/>
      <w:szCs w:val="40"/>
    </w:rPr>
  </w:style>
  <w:style w:type="paragraph" w:customStyle="1" w:styleId="COTCOCLV3-ASDEFCON">
    <w:name w:val="COT/COC LV3 - ASDEFCON"/>
    <w:basedOn w:val="ASDEFCONNormal"/>
    <w:rsid w:val="004A3290"/>
    <w:pPr>
      <w:numPr>
        <w:ilvl w:val="2"/>
        <w:numId w:val="9"/>
      </w:numPr>
    </w:pPr>
  </w:style>
  <w:style w:type="paragraph" w:customStyle="1" w:styleId="COTCOCLV1-ASDEFCON">
    <w:name w:val="COT/COC LV1 - ASDEFCON"/>
    <w:basedOn w:val="ASDEFCONNormal"/>
    <w:next w:val="COTCOCLV2-ASDEFCON"/>
    <w:rsid w:val="004A3290"/>
    <w:pPr>
      <w:keepNext/>
      <w:keepLines/>
      <w:numPr>
        <w:numId w:val="9"/>
      </w:numPr>
      <w:spacing w:before="240"/>
    </w:pPr>
    <w:rPr>
      <w:b/>
      <w:caps/>
    </w:rPr>
  </w:style>
  <w:style w:type="paragraph" w:customStyle="1" w:styleId="COTCOCLV4-ASDEFCON">
    <w:name w:val="COT/COC LV4 - ASDEFCON"/>
    <w:basedOn w:val="ASDEFCONNormal"/>
    <w:rsid w:val="004A3290"/>
    <w:pPr>
      <w:numPr>
        <w:ilvl w:val="3"/>
        <w:numId w:val="9"/>
      </w:numPr>
    </w:pPr>
  </w:style>
  <w:style w:type="paragraph" w:customStyle="1" w:styleId="COTCOCLV5-ASDEFCON">
    <w:name w:val="COT/COC LV5 - ASDEFCON"/>
    <w:basedOn w:val="ASDEFCONNormal"/>
    <w:rsid w:val="004A3290"/>
    <w:pPr>
      <w:numPr>
        <w:ilvl w:val="4"/>
        <w:numId w:val="9"/>
      </w:numPr>
    </w:pPr>
  </w:style>
  <w:style w:type="paragraph" w:customStyle="1" w:styleId="COTCOCLV6-ASDEFCON">
    <w:name w:val="COT/COC LV6 - ASDEFCON"/>
    <w:basedOn w:val="ASDEFCONNormal"/>
    <w:rsid w:val="004A3290"/>
    <w:pPr>
      <w:keepLines/>
      <w:numPr>
        <w:ilvl w:val="5"/>
        <w:numId w:val="9"/>
      </w:numPr>
    </w:pPr>
  </w:style>
  <w:style w:type="paragraph" w:customStyle="1" w:styleId="ASDEFCONOption">
    <w:name w:val="ASDEFCON Option"/>
    <w:basedOn w:val="ASDEFCONNormal"/>
    <w:rsid w:val="004A3290"/>
    <w:pPr>
      <w:keepNext/>
      <w:spacing w:before="60"/>
    </w:pPr>
    <w:rPr>
      <w:b/>
      <w:i/>
      <w:szCs w:val="24"/>
    </w:rPr>
  </w:style>
  <w:style w:type="paragraph" w:customStyle="1" w:styleId="NoteToDrafters-ASDEFCON">
    <w:name w:val="Note To Drafters - ASDEFCON"/>
    <w:basedOn w:val="ASDEFCONNormal"/>
    <w:rsid w:val="004A3290"/>
    <w:pPr>
      <w:keepNext/>
      <w:shd w:val="clear" w:color="auto" w:fill="000000"/>
    </w:pPr>
    <w:rPr>
      <w:b/>
      <w:i/>
      <w:color w:val="FFFFFF"/>
    </w:rPr>
  </w:style>
  <w:style w:type="paragraph" w:customStyle="1" w:styleId="NoteToTenderers-ASDEFCON">
    <w:name w:val="Note To Tenderers - ASDEFCON"/>
    <w:basedOn w:val="ASDEFCONNormal"/>
    <w:rsid w:val="004A3290"/>
    <w:pPr>
      <w:keepNext/>
      <w:shd w:val="pct15" w:color="auto" w:fill="auto"/>
    </w:pPr>
    <w:rPr>
      <w:b/>
      <w:i/>
    </w:rPr>
  </w:style>
  <w:style w:type="paragraph" w:customStyle="1" w:styleId="ASDEFCONTitle">
    <w:name w:val="ASDEFCON Title"/>
    <w:basedOn w:val="ASDEFCONNormal"/>
    <w:rsid w:val="004A3290"/>
    <w:pPr>
      <w:keepLines/>
      <w:spacing w:before="240"/>
      <w:jc w:val="center"/>
    </w:pPr>
    <w:rPr>
      <w:b/>
      <w:caps/>
    </w:rPr>
  </w:style>
  <w:style w:type="paragraph" w:customStyle="1" w:styleId="ATTANNLV1-ASDEFCON">
    <w:name w:val="ATT/ANN LV1 - ASDEFCON"/>
    <w:basedOn w:val="ASDEFCONNormal"/>
    <w:next w:val="ATTANNLV2-ASDEFCON"/>
    <w:rsid w:val="004A3290"/>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A3290"/>
    <w:pPr>
      <w:numPr>
        <w:ilvl w:val="1"/>
        <w:numId w:val="30"/>
      </w:numPr>
    </w:pPr>
    <w:rPr>
      <w:szCs w:val="24"/>
    </w:rPr>
  </w:style>
  <w:style w:type="character" w:customStyle="1" w:styleId="ATTANNLV2-ASDEFCONChar">
    <w:name w:val="ATT/ANN LV2 - ASDEFCON Char"/>
    <w:link w:val="ATTANNLV2-ASDEFCON"/>
    <w:rsid w:val="004A3290"/>
    <w:rPr>
      <w:rFonts w:ascii="Arial" w:hAnsi="Arial"/>
      <w:color w:val="000000"/>
      <w:szCs w:val="24"/>
    </w:rPr>
  </w:style>
  <w:style w:type="paragraph" w:customStyle="1" w:styleId="ATTANNLV3-ASDEFCON">
    <w:name w:val="ATT/ANN LV3 - ASDEFCON"/>
    <w:basedOn w:val="ASDEFCONNormal"/>
    <w:rsid w:val="004A3290"/>
    <w:pPr>
      <w:numPr>
        <w:ilvl w:val="2"/>
        <w:numId w:val="30"/>
      </w:numPr>
    </w:pPr>
    <w:rPr>
      <w:szCs w:val="24"/>
    </w:rPr>
  </w:style>
  <w:style w:type="paragraph" w:customStyle="1" w:styleId="ATTANNLV4-ASDEFCON">
    <w:name w:val="ATT/ANN LV4 - ASDEFCON"/>
    <w:basedOn w:val="ASDEFCONNormal"/>
    <w:rsid w:val="004A3290"/>
    <w:pPr>
      <w:numPr>
        <w:ilvl w:val="3"/>
        <w:numId w:val="30"/>
      </w:numPr>
    </w:pPr>
    <w:rPr>
      <w:szCs w:val="24"/>
    </w:rPr>
  </w:style>
  <w:style w:type="paragraph" w:customStyle="1" w:styleId="ASDEFCONCoverTitle">
    <w:name w:val="ASDEFCON Cover Title"/>
    <w:rsid w:val="004A3290"/>
    <w:pPr>
      <w:jc w:val="center"/>
    </w:pPr>
    <w:rPr>
      <w:rFonts w:ascii="Georgia" w:hAnsi="Georgia"/>
      <w:b/>
      <w:color w:val="000000"/>
      <w:sz w:val="100"/>
      <w:szCs w:val="24"/>
    </w:rPr>
  </w:style>
  <w:style w:type="paragraph" w:customStyle="1" w:styleId="ASDEFCONHeaderFooterLeft">
    <w:name w:val="ASDEFCON Header/Footer Left"/>
    <w:basedOn w:val="ASDEFCONNormal"/>
    <w:rsid w:val="004A3290"/>
    <w:pPr>
      <w:spacing w:after="0"/>
      <w:jc w:val="left"/>
    </w:pPr>
    <w:rPr>
      <w:sz w:val="16"/>
      <w:szCs w:val="24"/>
    </w:rPr>
  </w:style>
  <w:style w:type="paragraph" w:customStyle="1" w:styleId="ASDEFCONCoverPageIncorp">
    <w:name w:val="ASDEFCON Cover Page Incorp"/>
    <w:rsid w:val="004A329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A3290"/>
    <w:rPr>
      <w:b/>
      <w:i/>
    </w:rPr>
  </w:style>
  <w:style w:type="paragraph" w:customStyle="1" w:styleId="COTCOCLV2NONUM-ASDEFCON">
    <w:name w:val="COT/COC LV2 NONUM - ASDEFCON"/>
    <w:basedOn w:val="COTCOCLV2-ASDEFCON"/>
    <w:next w:val="COTCOCLV3-ASDEFCON"/>
    <w:rsid w:val="004A329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A3290"/>
    <w:pPr>
      <w:keepNext w:val="0"/>
      <w:numPr>
        <w:numId w:val="0"/>
      </w:numPr>
      <w:ind w:left="851"/>
    </w:pPr>
    <w:rPr>
      <w:bCs/>
      <w:szCs w:val="20"/>
    </w:rPr>
  </w:style>
  <w:style w:type="paragraph" w:customStyle="1" w:styleId="COTCOCLV3NONUM-ASDEFCON">
    <w:name w:val="COT/COC LV3 NONUM - ASDEFCON"/>
    <w:basedOn w:val="COTCOCLV3-ASDEFCON"/>
    <w:next w:val="COTCOCLV3-ASDEFCON"/>
    <w:rsid w:val="004A3290"/>
    <w:pPr>
      <w:numPr>
        <w:ilvl w:val="0"/>
        <w:numId w:val="0"/>
      </w:numPr>
      <w:ind w:left="851"/>
    </w:pPr>
    <w:rPr>
      <w:szCs w:val="20"/>
    </w:rPr>
  </w:style>
  <w:style w:type="paragraph" w:customStyle="1" w:styleId="COTCOCLV4NONUM-ASDEFCON">
    <w:name w:val="COT/COC LV4 NONUM - ASDEFCON"/>
    <w:basedOn w:val="COTCOCLV4-ASDEFCON"/>
    <w:next w:val="COTCOCLV4-ASDEFCON"/>
    <w:rsid w:val="004A3290"/>
    <w:pPr>
      <w:numPr>
        <w:ilvl w:val="0"/>
        <w:numId w:val="0"/>
      </w:numPr>
      <w:ind w:left="1418"/>
    </w:pPr>
    <w:rPr>
      <w:szCs w:val="20"/>
    </w:rPr>
  </w:style>
  <w:style w:type="paragraph" w:customStyle="1" w:styleId="COTCOCLV5NONUM-ASDEFCON">
    <w:name w:val="COT/COC LV5 NONUM - ASDEFCON"/>
    <w:basedOn w:val="COTCOCLV5-ASDEFCON"/>
    <w:next w:val="COTCOCLV5-ASDEFCON"/>
    <w:rsid w:val="004A3290"/>
    <w:pPr>
      <w:numPr>
        <w:ilvl w:val="0"/>
        <w:numId w:val="0"/>
      </w:numPr>
      <w:ind w:left="1985"/>
    </w:pPr>
    <w:rPr>
      <w:szCs w:val="20"/>
    </w:rPr>
  </w:style>
  <w:style w:type="paragraph" w:customStyle="1" w:styleId="COTCOCLV6NONUM-ASDEFCON">
    <w:name w:val="COT/COC LV6 NONUM - ASDEFCON"/>
    <w:basedOn w:val="COTCOCLV6-ASDEFCON"/>
    <w:next w:val="COTCOCLV6-ASDEFCON"/>
    <w:rsid w:val="004A3290"/>
    <w:pPr>
      <w:numPr>
        <w:ilvl w:val="0"/>
        <w:numId w:val="0"/>
      </w:numPr>
      <w:ind w:left="2552"/>
    </w:pPr>
    <w:rPr>
      <w:szCs w:val="20"/>
    </w:rPr>
  </w:style>
  <w:style w:type="paragraph" w:customStyle="1" w:styleId="ATTANNLV1NONUM-ASDEFCON">
    <w:name w:val="ATT/ANN LV1 NONUM - ASDEFCON"/>
    <w:basedOn w:val="ATTANNLV1-ASDEFCON"/>
    <w:next w:val="ATTANNLV2-ASDEFCON"/>
    <w:rsid w:val="004A3290"/>
    <w:pPr>
      <w:numPr>
        <w:numId w:val="0"/>
      </w:numPr>
      <w:ind w:left="851"/>
    </w:pPr>
    <w:rPr>
      <w:bCs/>
      <w:szCs w:val="20"/>
    </w:rPr>
  </w:style>
  <w:style w:type="paragraph" w:customStyle="1" w:styleId="ATTANNLV2NONUM-ASDEFCON">
    <w:name w:val="ATT/ANN LV2 NONUM - ASDEFCON"/>
    <w:basedOn w:val="ATTANNLV2-ASDEFCON"/>
    <w:next w:val="ATTANNLV2-ASDEFCON"/>
    <w:rsid w:val="004A3290"/>
    <w:pPr>
      <w:numPr>
        <w:ilvl w:val="0"/>
        <w:numId w:val="0"/>
      </w:numPr>
      <w:ind w:left="851"/>
    </w:pPr>
    <w:rPr>
      <w:szCs w:val="20"/>
    </w:rPr>
  </w:style>
  <w:style w:type="paragraph" w:customStyle="1" w:styleId="ATTANNLV3NONUM-ASDEFCON">
    <w:name w:val="ATT/ANN LV3 NONUM - ASDEFCON"/>
    <w:basedOn w:val="ATTANNLV3-ASDEFCON"/>
    <w:next w:val="ATTANNLV3-ASDEFCON"/>
    <w:rsid w:val="004A3290"/>
    <w:pPr>
      <w:numPr>
        <w:ilvl w:val="0"/>
        <w:numId w:val="0"/>
      </w:numPr>
      <w:ind w:left="1418"/>
    </w:pPr>
    <w:rPr>
      <w:szCs w:val="20"/>
    </w:rPr>
  </w:style>
  <w:style w:type="paragraph" w:customStyle="1" w:styleId="ATTANNLV4NONUM-ASDEFCON">
    <w:name w:val="ATT/ANN LV4 NONUM - ASDEFCON"/>
    <w:basedOn w:val="ATTANNLV4-ASDEFCON"/>
    <w:next w:val="ATTANNLV4-ASDEFCON"/>
    <w:rsid w:val="004A3290"/>
    <w:pPr>
      <w:numPr>
        <w:ilvl w:val="0"/>
        <w:numId w:val="0"/>
      </w:numPr>
      <w:ind w:left="1985"/>
    </w:pPr>
    <w:rPr>
      <w:szCs w:val="20"/>
    </w:rPr>
  </w:style>
  <w:style w:type="paragraph" w:customStyle="1" w:styleId="NoteToDraftersBullets-ASDEFCON">
    <w:name w:val="Note To Drafters Bullets - ASDEFCON"/>
    <w:basedOn w:val="NoteToDrafters-ASDEFCON"/>
    <w:rsid w:val="004A3290"/>
    <w:pPr>
      <w:numPr>
        <w:numId w:val="11"/>
      </w:numPr>
    </w:pPr>
    <w:rPr>
      <w:bCs/>
      <w:iCs/>
      <w:szCs w:val="20"/>
    </w:rPr>
  </w:style>
  <w:style w:type="paragraph" w:customStyle="1" w:styleId="NoteToDraftersList-ASDEFCON">
    <w:name w:val="Note To Drafters List - ASDEFCON"/>
    <w:basedOn w:val="NoteToDrafters-ASDEFCON"/>
    <w:rsid w:val="004A3290"/>
    <w:pPr>
      <w:numPr>
        <w:numId w:val="12"/>
      </w:numPr>
    </w:pPr>
    <w:rPr>
      <w:bCs/>
      <w:iCs/>
      <w:szCs w:val="20"/>
    </w:rPr>
  </w:style>
  <w:style w:type="paragraph" w:customStyle="1" w:styleId="NoteToTenderersBullets-ASDEFCON">
    <w:name w:val="Note To Tenderers Bullets - ASDEFCON"/>
    <w:basedOn w:val="NoteToTenderers-ASDEFCON"/>
    <w:rsid w:val="004A3290"/>
    <w:pPr>
      <w:numPr>
        <w:numId w:val="13"/>
      </w:numPr>
    </w:pPr>
    <w:rPr>
      <w:bCs/>
      <w:iCs/>
      <w:szCs w:val="20"/>
    </w:rPr>
  </w:style>
  <w:style w:type="paragraph" w:customStyle="1" w:styleId="NoteToTenderersList-ASDEFCON">
    <w:name w:val="Note To Tenderers List - ASDEFCON"/>
    <w:basedOn w:val="NoteToTenderers-ASDEFCON"/>
    <w:rsid w:val="004A3290"/>
    <w:pPr>
      <w:numPr>
        <w:numId w:val="14"/>
      </w:numPr>
    </w:pPr>
    <w:rPr>
      <w:bCs/>
      <w:iCs/>
      <w:szCs w:val="20"/>
    </w:rPr>
  </w:style>
  <w:style w:type="paragraph" w:customStyle="1" w:styleId="SOWHL1-ASDEFCON">
    <w:name w:val="SOW HL1 - ASDEFCON"/>
    <w:basedOn w:val="ASDEFCONNormal"/>
    <w:next w:val="SOWHL2-ASDEFCON"/>
    <w:qFormat/>
    <w:rsid w:val="004A3290"/>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A3290"/>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A3290"/>
    <w:pPr>
      <w:keepNext/>
      <w:numPr>
        <w:ilvl w:val="2"/>
        <w:numId w:val="5"/>
      </w:numPr>
    </w:pPr>
    <w:rPr>
      <w:rFonts w:eastAsia="Calibri"/>
      <w:b/>
      <w:szCs w:val="22"/>
      <w:lang w:eastAsia="en-US"/>
    </w:rPr>
  </w:style>
  <w:style w:type="paragraph" w:customStyle="1" w:styleId="SOWHL4-ASDEFCON">
    <w:name w:val="SOW HL4 - ASDEFCON"/>
    <w:basedOn w:val="ASDEFCONNormal"/>
    <w:qFormat/>
    <w:rsid w:val="004A3290"/>
    <w:pPr>
      <w:keepNext/>
      <w:numPr>
        <w:ilvl w:val="3"/>
        <w:numId w:val="5"/>
      </w:numPr>
    </w:pPr>
    <w:rPr>
      <w:rFonts w:eastAsia="Calibri"/>
      <w:b/>
      <w:szCs w:val="22"/>
      <w:lang w:eastAsia="en-US"/>
    </w:rPr>
  </w:style>
  <w:style w:type="paragraph" w:customStyle="1" w:styleId="SOWHL5-ASDEFCON">
    <w:name w:val="SOW HL5 - ASDEFCON"/>
    <w:basedOn w:val="ASDEFCONNormal"/>
    <w:qFormat/>
    <w:rsid w:val="004A3290"/>
    <w:pPr>
      <w:keepNext/>
      <w:numPr>
        <w:ilvl w:val="4"/>
        <w:numId w:val="5"/>
      </w:numPr>
    </w:pPr>
    <w:rPr>
      <w:rFonts w:eastAsia="Calibri"/>
      <w:b/>
      <w:szCs w:val="22"/>
      <w:lang w:eastAsia="en-US"/>
    </w:rPr>
  </w:style>
  <w:style w:type="paragraph" w:customStyle="1" w:styleId="SOWSubL1-ASDEFCON">
    <w:name w:val="SOW SubL1 - ASDEFCON"/>
    <w:basedOn w:val="ASDEFCONNormal"/>
    <w:qFormat/>
    <w:rsid w:val="004A3290"/>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4A329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A3290"/>
    <w:pPr>
      <w:numPr>
        <w:ilvl w:val="0"/>
        <w:numId w:val="0"/>
      </w:numPr>
      <w:ind w:left="1134"/>
    </w:pPr>
    <w:rPr>
      <w:rFonts w:eastAsia="Times New Roman"/>
      <w:bCs/>
      <w:szCs w:val="20"/>
    </w:rPr>
  </w:style>
  <w:style w:type="paragraph" w:customStyle="1" w:styleId="SOWTL2-ASDEFCON">
    <w:name w:val="SOW TL2 - ASDEFCON"/>
    <w:basedOn w:val="SOWHL2-ASDEFCON"/>
    <w:rsid w:val="004A3290"/>
    <w:pPr>
      <w:keepNext w:val="0"/>
      <w:pBdr>
        <w:bottom w:val="none" w:sz="0" w:space="0" w:color="auto"/>
      </w:pBdr>
    </w:pPr>
    <w:rPr>
      <w:b w:val="0"/>
    </w:rPr>
  </w:style>
  <w:style w:type="paragraph" w:customStyle="1" w:styleId="SOWTL3NONUM-ASDEFCON">
    <w:name w:val="SOW TL3 NONUM - ASDEFCON"/>
    <w:basedOn w:val="SOWTL3-ASDEFCON"/>
    <w:next w:val="SOWTL3-ASDEFCON"/>
    <w:rsid w:val="004A3290"/>
    <w:pPr>
      <w:numPr>
        <w:ilvl w:val="0"/>
        <w:numId w:val="0"/>
      </w:numPr>
      <w:ind w:left="1134"/>
    </w:pPr>
    <w:rPr>
      <w:rFonts w:eastAsia="Times New Roman"/>
      <w:bCs/>
      <w:szCs w:val="20"/>
    </w:rPr>
  </w:style>
  <w:style w:type="paragraph" w:customStyle="1" w:styleId="SOWTL3-ASDEFCON">
    <w:name w:val="SOW TL3 - ASDEFCON"/>
    <w:basedOn w:val="SOWHL3-ASDEFCON"/>
    <w:rsid w:val="004A3290"/>
    <w:pPr>
      <w:keepNext w:val="0"/>
    </w:pPr>
    <w:rPr>
      <w:b w:val="0"/>
    </w:rPr>
  </w:style>
  <w:style w:type="paragraph" w:customStyle="1" w:styleId="SOWTL4NONUM-ASDEFCON">
    <w:name w:val="SOW TL4 NONUM - ASDEFCON"/>
    <w:basedOn w:val="SOWTL4-ASDEFCON"/>
    <w:next w:val="SOWTL4-ASDEFCON"/>
    <w:rsid w:val="004A3290"/>
    <w:pPr>
      <w:numPr>
        <w:ilvl w:val="0"/>
        <w:numId w:val="0"/>
      </w:numPr>
      <w:ind w:left="1134"/>
    </w:pPr>
    <w:rPr>
      <w:rFonts w:eastAsia="Times New Roman"/>
      <w:bCs/>
      <w:szCs w:val="20"/>
    </w:rPr>
  </w:style>
  <w:style w:type="paragraph" w:customStyle="1" w:styleId="SOWTL4-ASDEFCON">
    <w:name w:val="SOW TL4 - ASDEFCON"/>
    <w:basedOn w:val="SOWHL4-ASDEFCON"/>
    <w:rsid w:val="004A3290"/>
    <w:pPr>
      <w:keepNext w:val="0"/>
    </w:pPr>
    <w:rPr>
      <w:b w:val="0"/>
    </w:rPr>
  </w:style>
  <w:style w:type="paragraph" w:customStyle="1" w:styleId="SOWTL5NONUM-ASDEFCON">
    <w:name w:val="SOW TL5 NONUM - ASDEFCON"/>
    <w:basedOn w:val="SOWHL5-ASDEFCON"/>
    <w:next w:val="SOWTL5-ASDEFCON"/>
    <w:rsid w:val="004A3290"/>
    <w:pPr>
      <w:keepNext w:val="0"/>
      <w:numPr>
        <w:ilvl w:val="0"/>
        <w:numId w:val="0"/>
      </w:numPr>
      <w:ind w:left="1134"/>
    </w:pPr>
    <w:rPr>
      <w:b w:val="0"/>
    </w:rPr>
  </w:style>
  <w:style w:type="paragraph" w:customStyle="1" w:styleId="SOWTL5-ASDEFCON">
    <w:name w:val="SOW TL5 - ASDEFCON"/>
    <w:basedOn w:val="SOWHL5-ASDEFCON"/>
    <w:rsid w:val="004A3290"/>
    <w:pPr>
      <w:keepNext w:val="0"/>
    </w:pPr>
    <w:rPr>
      <w:b w:val="0"/>
    </w:rPr>
  </w:style>
  <w:style w:type="paragraph" w:customStyle="1" w:styleId="SOWSubL2-ASDEFCON">
    <w:name w:val="SOW SubL2 - ASDEFCON"/>
    <w:basedOn w:val="ASDEFCONNormal"/>
    <w:qFormat/>
    <w:rsid w:val="004A3290"/>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4A3290"/>
    <w:pPr>
      <w:numPr>
        <w:numId w:val="0"/>
      </w:numPr>
      <w:ind w:left="1701"/>
    </w:pPr>
  </w:style>
  <w:style w:type="paragraph" w:customStyle="1" w:styleId="SOWSubL2NONUM-ASDEFCON">
    <w:name w:val="SOW SubL2 NONUM - ASDEFCON"/>
    <w:basedOn w:val="SOWSubL2-ASDEFCON"/>
    <w:next w:val="SOWSubL2-ASDEFCON"/>
    <w:qFormat/>
    <w:rsid w:val="004A3290"/>
    <w:pPr>
      <w:numPr>
        <w:ilvl w:val="0"/>
        <w:numId w:val="0"/>
      </w:numPr>
      <w:ind w:left="2268"/>
    </w:pPr>
  </w:style>
  <w:style w:type="paragraph" w:customStyle="1" w:styleId="ASDEFCONTextBlock">
    <w:name w:val="ASDEFCON TextBlock"/>
    <w:basedOn w:val="ASDEFCONNormal"/>
    <w:qFormat/>
    <w:rsid w:val="004A329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A3290"/>
    <w:pPr>
      <w:numPr>
        <w:numId w:val="16"/>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4A3290"/>
    <w:pPr>
      <w:keepNext/>
      <w:spacing w:before="240"/>
    </w:pPr>
    <w:rPr>
      <w:rFonts w:ascii="Arial Bold" w:hAnsi="Arial Bold"/>
      <w:b/>
      <w:bCs/>
      <w:caps/>
      <w:szCs w:val="20"/>
    </w:rPr>
  </w:style>
  <w:style w:type="paragraph" w:customStyle="1" w:styleId="Table8ptHeading-ASDEFCON">
    <w:name w:val="Table 8pt Heading - ASDEFCON"/>
    <w:basedOn w:val="ASDEFCONNormal"/>
    <w:rsid w:val="004A329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A3290"/>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A3290"/>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A3290"/>
    <w:rPr>
      <w:rFonts w:ascii="Arial" w:eastAsia="Calibri" w:hAnsi="Arial"/>
      <w:color w:val="000000"/>
      <w:szCs w:val="22"/>
      <w:lang w:eastAsia="en-US"/>
    </w:rPr>
  </w:style>
  <w:style w:type="paragraph" w:customStyle="1" w:styleId="Table8ptSub1-ASDEFCON">
    <w:name w:val="Table 8pt Sub1 - ASDEFCON"/>
    <w:basedOn w:val="Table8ptText-ASDEFCON"/>
    <w:rsid w:val="004A3290"/>
    <w:pPr>
      <w:numPr>
        <w:ilvl w:val="1"/>
      </w:numPr>
    </w:pPr>
  </w:style>
  <w:style w:type="paragraph" w:customStyle="1" w:styleId="Table8ptSub2-ASDEFCON">
    <w:name w:val="Table 8pt Sub2 - ASDEFCON"/>
    <w:basedOn w:val="Table8ptText-ASDEFCON"/>
    <w:rsid w:val="004A3290"/>
    <w:pPr>
      <w:numPr>
        <w:ilvl w:val="2"/>
      </w:numPr>
    </w:pPr>
  </w:style>
  <w:style w:type="paragraph" w:customStyle="1" w:styleId="Table10ptHeading-ASDEFCON">
    <w:name w:val="Table 10pt Heading - ASDEFCON"/>
    <w:basedOn w:val="ASDEFCONNormal"/>
    <w:rsid w:val="004A3290"/>
    <w:pPr>
      <w:keepNext/>
      <w:spacing w:before="60" w:after="60"/>
      <w:jc w:val="center"/>
    </w:pPr>
    <w:rPr>
      <w:b/>
    </w:rPr>
  </w:style>
  <w:style w:type="paragraph" w:customStyle="1" w:styleId="Table8ptBP1-ASDEFCON">
    <w:name w:val="Table 8pt BP1 - ASDEFCON"/>
    <w:basedOn w:val="Table8ptText-ASDEFCON"/>
    <w:rsid w:val="004A3290"/>
    <w:pPr>
      <w:numPr>
        <w:numId w:val="17"/>
      </w:numPr>
    </w:pPr>
  </w:style>
  <w:style w:type="paragraph" w:customStyle="1" w:styleId="Table8ptBP2-ASDEFCON">
    <w:name w:val="Table 8pt BP2 - ASDEFCON"/>
    <w:basedOn w:val="Table8ptText-ASDEFCON"/>
    <w:rsid w:val="004A3290"/>
    <w:pPr>
      <w:numPr>
        <w:ilvl w:val="1"/>
        <w:numId w:val="17"/>
      </w:numPr>
      <w:tabs>
        <w:tab w:val="clear" w:pos="284"/>
      </w:tabs>
    </w:pPr>
    <w:rPr>
      <w:iCs/>
    </w:rPr>
  </w:style>
  <w:style w:type="paragraph" w:customStyle="1" w:styleId="ASDEFCONBulletsLV1">
    <w:name w:val="ASDEFCON Bullets LV1"/>
    <w:basedOn w:val="ASDEFCONNormal"/>
    <w:rsid w:val="004A3290"/>
    <w:pPr>
      <w:numPr>
        <w:numId w:val="19"/>
      </w:numPr>
    </w:pPr>
    <w:rPr>
      <w:rFonts w:eastAsia="Calibri"/>
      <w:szCs w:val="22"/>
      <w:lang w:eastAsia="en-US"/>
    </w:rPr>
  </w:style>
  <w:style w:type="paragraph" w:customStyle="1" w:styleId="Table10ptSub1-ASDEFCON">
    <w:name w:val="Table 10pt Sub1 - ASDEFCON"/>
    <w:basedOn w:val="Table10ptText-ASDEFCON"/>
    <w:rsid w:val="004A3290"/>
    <w:pPr>
      <w:numPr>
        <w:ilvl w:val="1"/>
      </w:numPr>
      <w:jc w:val="both"/>
    </w:pPr>
  </w:style>
  <w:style w:type="paragraph" w:customStyle="1" w:styleId="Table10ptSub2-ASDEFCON">
    <w:name w:val="Table 10pt Sub2 - ASDEFCON"/>
    <w:basedOn w:val="Table10ptText-ASDEFCON"/>
    <w:rsid w:val="004A3290"/>
    <w:pPr>
      <w:numPr>
        <w:ilvl w:val="2"/>
      </w:numPr>
      <w:jc w:val="both"/>
    </w:pPr>
  </w:style>
  <w:style w:type="paragraph" w:customStyle="1" w:styleId="ASDEFCONBulletsLV2">
    <w:name w:val="ASDEFCON Bullets LV2"/>
    <w:basedOn w:val="ASDEFCONNormal"/>
    <w:rsid w:val="004A3290"/>
    <w:pPr>
      <w:numPr>
        <w:numId w:val="4"/>
      </w:numPr>
    </w:pPr>
  </w:style>
  <w:style w:type="paragraph" w:customStyle="1" w:styleId="Table10ptBP1-ASDEFCON">
    <w:name w:val="Table 10pt BP1 - ASDEFCON"/>
    <w:basedOn w:val="ASDEFCONNormal"/>
    <w:rsid w:val="004A3290"/>
    <w:pPr>
      <w:numPr>
        <w:numId w:val="23"/>
      </w:numPr>
      <w:spacing w:before="60" w:after="60"/>
    </w:pPr>
  </w:style>
  <w:style w:type="paragraph" w:customStyle="1" w:styleId="Table10ptBP2-ASDEFCON">
    <w:name w:val="Table 10pt BP2 - ASDEFCON"/>
    <w:basedOn w:val="ASDEFCONNormal"/>
    <w:link w:val="Table10ptBP2-ASDEFCONCharChar"/>
    <w:rsid w:val="004A3290"/>
    <w:pPr>
      <w:numPr>
        <w:ilvl w:val="1"/>
        <w:numId w:val="23"/>
      </w:numPr>
      <w:spacing w:before="60" w:after="60"/>
    </w:pPr>
  </w:style>
  <w:style w:type="character" w:customStyle="1" w:styleId="Table10ptBP2-ASDEFCONCharChar">
    <w:name w:val="Table 10pt BP2 - ASDEFCON Char Char"/>
    <w:link w:val="Table10ptBP2-ASDEFCON"/>
    <w:rsid w:val="004A3290"/>
    <w:rPr>
      <w:rFonts w:ascii="Arial" w:hAnsi="Arial"/>
      <w:color w:val="000000"/>
      <w:szCs w:val="40"/>
    </w:rPr>
  </w:style>
  <w:style w:type="paragraph" w:customStyle="1" w:styleId="GuideMarginHead-ASDEFCON">
    <w:name w:val="Guide Margin Head - ASDEFCON"/>
    <w:basedOn w:val="ASDEFCONNormal"/>
    <w:rsid w:val="004A329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A3290"/>
    <w:pPr>
      <w:ind w:left="1680"/>
    </w:pPr>
    <w:rPr>
      <w:lang w:eastAsia="en-US"/>
    </w:rPr>
  </w:style>
  <w:style w:type="paragraph" w:customStyle="1" w:styleId="GuideSublistLv1-ASDEFCON">
    <w:name w:val="Guide Sublist Lv1 - ASDEFCON"/>
    <w:basedOn w:val="ASDEFCONNormal"/>
    <w:qFormat/>
    <w:rsid w:val="004A3290"/>
    <w:pPr>
      <w:numPr>
        <w:numId w:val="27"/>
      </w:numPr>
    </w:pPr>
    <w:rPr>
      <w:rFonts w:eastAsia="Calibri"/>
      <w:szCs w:val="22"/>
      <w:lang w:eastAsia="en-US"/>
    </w:rPr>
  </w:style>
  <w:style w:type="paragraph" w:customStyle="1" w:styleId="GuideBullets-ASDEFCON">
    <w:name w:val="Guide Bullets - ASDEFCON"/>
    <w:basedOn w:val="ASDEFCONNormal"/>
    <w:rsid w:val="004A3290"/>
    <w:pPr>
      <w:numPr>
        <w:ilvl w:val="6"/>
        <w:numId w:val="18"/>
      </w:numPr>
    </w:pPr>
    <w:rPr>
      <w:rFonts w:eastAsia="Calibri"/>
      <w:szCs w:val="22"/>
      <w:lang w:eastAsia="en-US"/>
    </w:rPr>
  </w:style>
  <w:style w:type="paragraph" w:customStyle="1" w:styleId="GuideLV2Head-ASDEFCON">
    <w:name w:val="Guide LV2 Head - ASDEFCON"/>
    <w:basedOn w:val="ASDEFCONNormal"/>
    <w:next w:val="GuideText-ASDEFCON"/>
    <w:rsid w:val="004A329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A3290"/>
    <w:pPr>
      <w:keepNext/>
      <w:spacing w:before="240"/>
    </w:pPr>
    <w:rPr>
      <w:rFonts w:eastAsia="Calibri"/>
      <w:b/>
      <w:caps/>
      <w:szCs w:val="20"/>
      <w:lang w:eastAsia="en-US"/>
    </w:rPr>
  </w:style>
  <w:style w:type="paragraph" w:customStyle="1" w:styleId="ASDEFCONSublist">
    <w:name w:val="ASDEFCON Sublist"/>
    <w:basedOn w:val="ASDEFCONNormal"/>
    <w:rsid w:val="004A3290"/>
    <w:pPr>
      <w:numPr>
        <w:numId w:val="28"/>
      </w:numPr>
    </w:pPr>
    <w:rPr>
      <w:iCs/>
    </w:rPr>
  </w:style>
  <w:style w:type="paragraph" w:customStyle="1" w:styleId="ASDEFCONRecitals">
    <w:name w:val="ASDEFCON Recitals"/>
    <w:basedOn w:val="ASDEFCONNormal"/>
    <w:link w:val="ASDEFCONRecitalsCharChar"/>
    <w:rsid w:val="004A3290"/>
    <w:pPr>
      <w:numPr>
        <w:numId w:val="20"/>
      </w:numPr>
    </w:pPr>
  </w:style>
  <w:style w:type="character" w:customStyle="1" w:styleId="ASDEFCONRecitalsCharChar">
    <w:name w:val="ASDEFCON Recitals Char Char"/>
    <w:link w:val="ASDEFCONRecitals"/>
    <w:rsid w:val="004A3290"/>
    <w:rPr>
      <w:rFonts w:ascii="Arial" w:hAnsi="Arial"/>
      <w:color w:val="000000"/>
      <w:szCs w:val="40"/>
    </w:rPr>
  </w:style>
  <w:style w:type="paragraph" w:customStyle="1" w:styleId="NoteList-ASDEFCON">
    <w:name w:val="Note List - ASDEFCON"/>
    <w:basedOn w:val="ASDEFCONNormal"/>
    <w:rsid w:val="004A3290"/>
    <w:pPr>
      <w:numPr>
        <w:numId w:val="21"/>
      </w:numPr>
    </w:pPr>
    <w:rPr>
      <w:b/>
      <w:bCs/>
      <w:i/>
    </w:rPr>
  </w:style>
  <w:style w:type="paragraph" w:customStyle="1" w:styleId="NoteBullets-ASDEFCON">
    <w:name w:val="Note Bullets - ASDEFCON"/>
    <w:basedOn w:val="ASDEFCONNormal"/>
    <w:rsid w:val="004A3290"/>
    <w:pPr>
      <w:numPr>
        <w:numId w:val="22"/>
      </w:numPr>
    </w:pPr>
    <w:rPr>
      <w:b/>
      <w:i/>
    </w:rPr>
  </w:style>
  <w:style w:type="paragraph" w:styleId="Caption">
    <w:name w:val="caption"/>
    <w:basedOn w:val="Normal"/>
    <w:next w:val="Normal"/>
    <w:qFormat/>
    <w:rsid w:val="004A3290"/>
    <w:rPr>
      <w:b/>
      <w:bCs/>
      <w:szCs w:val="20"/>
    </w:rPr>
  </w:style>
  <w:style w:type="paragraph" w:customStyle="1" w:styleId="ASDEFCONOperativePartListLV1">
    <w:name w:val="ASDEFCON Operative Part List LV1"/>
    <w:basedOn w:val="ASDEFCONNormal"/>
    <w:rsid w:val="004A3290"/>
    <w:pPr>
      <w:numPr>
        <w:numId w:val="24"/>
      </w:numPr>
    </w:pPr>
    <w:rPr>
      <w:iCs/>
    </w:rPr>
  </w:style>
  <w:style w:type="paragraph" w:customStyle="1" w:styleId="ASDEFCONOperativePartListLV2">
    <w:name w:val="ASDEFCON Operative Part List LV2"/>
    <w:basedOn w:val="ASDEFCONOperativePartListLV1"/>
    <w:rsid w:val="004A3290"/>
    <w:pPr>
      <w:numPr>
        <w:ilvl w:val="1"/>
      </w:numPr>
    </w:pPr>
  </w:style>
  <w:style w:type="paragraph" w:customStyle="1" w:styleId="ASDEFCONOptionSpace">
    <w:name w:val="ASDEFCON Option Space"/>
    <w:basedOn w:val="ASDEFCONNormal"/>
    <w:rsid w:val="004A3290"/>
    <w:pPr>
      <w:spacing w:after="0"/>
    </w:pPr>
    <w:rPr>
      <w:bCs/>
      <w:color w:val="FFFFFF"/>
      <w:sz w:val="8"/>
    </w:rPr>
  </w:style>
  <w:style w:type="paragraph" w:customStyle="1" w:styleId="ATTANNReferencetoCOC">
    <w:name w:val="ATT/ANN Reference to COC"/>
    <w:basedOn w:val="ASDEFCONNormal"/>
    <w:rsid w:val="004A3290"/>
    <w:pPr>
      <w:keepNext/>
      <w:jc w:val="right"/>
    </w:pPr>
    <w:rPr>
      <w:i/>
      <w:iCs/>
      <w:szCs w:val="20"/>
    </w:rPr>
  </w:style>
  <w:style w:type="paragraph" w:customStyle="1" w:styleId="ASDEFCONHeaderFooterCenter">
    <w:name w:val="ASDEFCON Header/Footer Center"/>
    <w:basedOn w:val="ASDEFCONHeaderFooterLeft"/>
    <w:rsid w:val="004A3290"/>
    <w:pPr>
      <w:jc w:val="center"/>
    </w:pPr>
    <w:rPr>
      <w:szCs w:val="20"/>
    </w:rPr>
  </w:style>
  <w:style w:type="paragraph" w:customStyle="1" w:styleId="ASDEFCONHeaderFooterRight">
    <w:name w:val="ASDEFCON Header/Footer Right"/>
    <w:basedOn w:val="ASDEFCONHeaderFooterLeft"/>
    <w:rsid w:val="004A3290"/>
    <w:pPr>
      <w:jc w:val="right"/>
    </w:pPr>
    <w:rPr>
      <w:szCs w:val="20"/>
    </w:rPr>
  </w:style>
  <w:style w:type="paragraph" w:customStyle="1" w:styleId="ASDEFCONHeaderFooterClassification">
    <w:name w:val="ASDEFCON Header/Footer Classification"/>
    <w:basedOn w:val="ASDEFCONHeaderFooterLeft"/>
    <w:rsid w:val="004A3290"/>
    <w:pPr>
      <w:jc w:val="center"/>
    </w:pPr>
    <w:rPr>
      <w:rFonts w:ascii="Arial Bold" w:hAnsi="Arial Bold"/>
      <w:b/>
      <w:bCs/>
      <w:caps/>
      <w:sz w:val="20"/>
    </w:rPr>
  </w:style>
  <w:style w:type="paragraph" w:customStyle="1" w:styleId="GuideLV3Head-ASDEFCON">
    <w:name w:val="Guide LV3 Head - ASDEFCON"/>
    <w:basedOn w:val="ASDEFCONNormal"/>
    <w:rsid w:val="004A3290"/>
    <w:pPr>
      <w:keepNext/>
    </w:pPr>
    <w:rPr>
      <w:rFonts w:eastAsia="Calibri"/>
      <w:b/>
      <w:szCs w:val="22"/>
      <w:lang w:eastAsia="en-US"/>
    </w:rPr>
  </w:style>
  <w:style w:type="paragraph" w:customStyle="1" w:styleId="GuideSublistLv2-ASDEFCON">
    <w:name w:val="Guide Sublist Lv2 - ASDEFCON"/>
    <w:basedOn w:val="ASDEFCONNormal"/>
    <w:rsid w:val="004A3290"/>
    <w:pPr>
      <w:numPr>
        <w:ilvl w:val="1"/>
        <w:numId w:val="27"/>
      </w:numPr>
    </w:pPr>
  </w:style>
  <w:style w:type="paragraph" w:styleId="Revision">
    <w:name w:val="Revision"/>
    <w:hidden/>
    <w:uiPriority w:val="99"/>
    <w:semiHidden/>
    <w:rsid w:val="00403730"/>
    <w:rPr>
      <w:rFonts w:ascii="Arial" w:hAnsi="Arial"/>
      <w:szCs w:val="24"/>
    </w:rPr>
  </w:style>
  <w:style w:type="paragraph" w:styleId="TOCHeading">
    <w:name w:val="TOC Heading"/>
    <w:basedOn w:val="Heading1"/>
    <w:next w:val="Normal"/>
    <w:uiPriority w:val="39"/>
    <w:semiHidden/>
    <w:unhideWhenUsed/>
    <w:qFormat/>
    <w:rsid w:val="00652226"/>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4A3290"/>
    <w:pPr>
      <w:numPr>
        <w:numId w:val="29"/>
      </w:numPr>
    </w:pPr>
  </w:style>
  <w:style w:type="paragraph" w:styleId="Subtitle">
    <w:name w:val="Subtitle"/>
    <w:basedOn w:val="Normal"/>
    <w:next w:val="Normal"/>
    <w:link w:val="SubtitleChar"/>
    <w:uiPriority w:val="99"/>
    <w:qFormat/>
    <w:rsid w:val="001A71ED"/>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1A71ED"/>
    <w:rPr>
      <w:i/>
      <w:color w:val="003760"/>
      <w:spacing w:val="15"/>
    </w:rPr>
  </w:style>
  <w:style w:type="paragraph" w:customStyle="1" w:styleId="StyleTitleGeorgiaNotBoldLeft">
    <w:name w:val="Style Title + Georgia Not Bold Left"/>
    <w:basedOn w:val="Title"/>
    <w:qFormat/>
    <w:rsid w:val="001A71ED"/>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1A71ED"/>
    <w:rPr>
      <w:rFonts w:ascii="Calibri Light" w:hAnsi="Calibri Light"/>
      <w:b/>
      <w:bCs/>
      <w:kern w:val="28"/>
      <w:sz w:val="32"/>
      <w:szCs w:val="32"/>
    </w:rPr>
  </w:style>
  <w:style w:type="paragraph" w:customStyle="1" w:styleId="Bullet">
    <w:name w:val="Bullet"/>
    <w:basedOn w:val="ListParagraph"/>
    <w:qFormat/>
    <w:rsid w:val="001A71ED"/>
    <w:pPr>
      <w:numPr>
        <w:numId w:val="42"/>
      </w:numPr>
      <w:tabs>
        <w:tab w:val="left" w:pos="567"/>
      </w:tabs>
      <w:jc w:val="left"/>
    </w:pPr>
  </w:style>
  <w:style w:type="paragraph" w:styleId="ListParagraph">
    <w:name w:val="List Paragraph"/>
    <w:basedOn w:val="Normal"/>
    <w:uiPriority w:val="34"/>
    <w:qFormat/>
    <w:rsid w:val="001A71ED"/>
    <w:pPr>
      <w:ind w:left="720"/>
    </w:pPr>
  </w:style>
  <w:style w:type="paragraph" w:customStyle="1" w:styleId="Bullet2">
    <w:name w:val="Bullet 2"/>
    <w:basedOn w:val="Normal"/>
    <w:rsid w:val="001A71ED"/>
    <w:pPr>
      <w:numPr>
        <w:numId w:val="4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1F472-6DB5-43EC-832D-031563EDA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352</TotalTime>
  <Pages>6</Pages>
  <Words>2276</Words>
  <Characters>12907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DSD-SUP-PROC</vt:lpstr>
    </vt:vector>
  </TitlesOfParts>
  <Manager>ASDEFCON SOW Policy</Manager>
  <Company>Defence</Company>
  <LinksUpToDate>false</LinksUpToDate>
  <CharactersWithSpaces>15153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DSD-SUP-PROC</dc:title>
  <dc:subject>Procurement Services</dc:subject>
  <dc:creator/>
  <cp:keywords>Procurement</cp:keywords>
  <cp:lastModifiedBy>Laursen, Christian MR</cp:lastModifiedBy>
  <cp:revision>47</cp:revision>
  <cp:lastPrinted>2011-05-16T21:11:00Z</cp:lastPrinted>
  <dcterms:created xsi:type="dcterms:W3CDTF">2017-11-06T05:07:00Z</dcterms:created>
  <dcterms:modified xsi:type="dcterms:W3CDTF">2024-08-22T22:15:00Z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BM75354365</vt:lpwstr>
  </property>
  <property fmtid="{D5CDD505-2E9C-101B-9397-08002B2CF9AE}" pid="4" name="Objective-Title">
    <vt:lpwstr>DSD-SUP-PROC-V5.2</vt:lpwstr>
  </property>
  <property fmtid="{D5CDD505-2E9C-101B-9397-08002B2CF9AE}" pid="5" name="Objective-Comment">
    <vt:lpwstr/>
  </property>
  <property fmtid="{D5CDD505-2E9C-101B-9397-08002B2CF9AE}" pid="6" name="Objective-CreationStamp">
    <vt:filetime>2024-05-28T03:22:48Z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2024-08-05T04:43:26Z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1.3</vt:lpwstr>
  </property>
  <property fmtid="{D5CDD505-2E9C-101B-9397-08002B2CF9AE}" pid="16" name="Objective-VersionNumber">
    <vt:i4>4</vt:i4>
  </property>
  <property fmtid="{D5CDD505-2E9C-101B-9397-08002B2CF9AE}" pid="17" name="Objective-VersionComment">
    <vt:lpwstr>update version no</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DSD-SUP-PROC-V3.2</vt:lpwstr>
  </property>
  <property fmtid="{D5CDD505-2E9C-101B-9397-08002B2CF9AE}" pid="25" name="Footer_Left">
    <vt:lpwstr/>
  </property>
  <property fmtid="{D5CDD505-2E9C-101B-9397-08002B2CF9AE}" pid="26" name="Objective-Reason for Security Classification Change [system]">
    <vt:lpwstr/>
  </property>
</Properties>
</file>