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1DEC4" w14:textId="77777777" w:rsidR="00714992" w:rsidRDefault="00714992" w:rsidP="0044580B">
      <w:pPr>
        <w:pStyle w:val="ASDEFCONTitle"/>
      </w:pPr>
      <w:bookmarkStart w:id="0" w:name="_GoBack"/>
      <w:bookmarkEnd w:id="0"/>
      <w:r>
        <w:t>D</w:t>
      </w:r>
      <w:bookmarkStart w:id="1" w:name="_Ref442071221"/>
      <w:bookmarkEnd w:id="1"/>
      <w:r>
        <w:t>ATA ITEM DESCRIPTION</w:t>
      </w:r>
    </w:p>
    <w:p w14:paraId="200BFF6A" w14:textId="5402F92E" w:rsidR="00714992" w:rsidRDefault="00714992" w:rsidP="0044580B">
      <w:pPr>
        <w:pStyle w:val="SOWHL1-ASDEFCON"/>
      </w:pPr>
      <w:bookmarkStart w:id="2" w:name="_Toc515805636"/>
      <w:r>
        <w:t xml:space="preserve">DID </w:t>
      </w:r>
      <w:r w:rsidRPr="00714992">
        <w:t>NUMBER</w:t>
      </w:r>
      <w:r>
        <w:t>:</w:t>
      </w:r>
      <w:r>
        <w:tab/>
      </w:r>
      <w:fldSimple w:instr=" TITLE   \* MERGEFORMAT ">
        <w:r w:rsidR="009B5DEA">
          <w:t>DID-SPTS-CSR</w:t>
        </w:r>
      </w:fldSimple>
      <w:r w:rsidR="00E17750">
        <w:t>-</w:t>
      </w:r>
      <w:fldSimple w:instr=" DOCPROPERTY Version ">
        <w:r w:rsidR="001831C8">
          <w:t>V3.1</w:t>
        </w:r>
      </w:fldSimple>
    </w:p>
    <w:bookmarkEnd w:id="2"/>
    <w:p w14:paraId="075242CE" w14:textId="77777777" w:rsidR="00714992" w:rsidRPr="00714992" w:rsidRDefault="00714992" w:rsidP="0097319F">
      <w:pPr>
        <w:pStyle w:val="SOWHL1-ASDEFCON"/>
        <w:rPr>
          <w:rFonts w:eastAsia="Arial Unicode MS"/>
        </w:rPr>
      </w:pPr>
      <w:r w:rsidRPr="00714992">
        <w:t>TITLE:</w:t>
      </w:r>
      <w:r w:rsidRPr="00714992">
        <w:tab/>
        <w:t>Contract status report</w:t>
      </w:r>
    </w:p>
    <w:p w14:paraId="79D97C46" w14:textId="77777777" w:rsidR="00714992" w:rsidRPr="00714992" w:rsidRDefault="00714992" w:rsidP="0097319F">
      <w:pPr>
        <w:pStyle w:val="SOWHL1-ASDEFCON"/>
        <w:rPr>
          <w:rFonts w:eastAsia="Arial Unicode MS"/>
        </w:rPr>
      </w:pPr>
      <w:r w:rsidRPr="00714992">
        <w:t>DESCRIPTION and intended use</w:t>
      </w:r>
      <w:r w:rsidR="00827016">
        <w:t xml:space="preserve"> </w:t>
      </w:r>
    </w:p>
    <w:p w14:paraId="27818669" w14:textId="724F2F40" w:rsidR="00714992" w:rsidRDefault="00714992" w:rsidP="0044580B">
      <w:pPr>
        <w:pStyle w:val="SOWTL2-ASDEFCON"/>
      </w:pPr>
      <w:r>
        <w:t xml:space="preserve">The </w:t>
      </w:r>
      <w:r w:rsidR="00A76518">
        <w:t>Contract Status Report (</w:t>
      </w:r>
      <w:r>
        <w:t>CSR</w:t>
      </w:r>
      <w:r w:rsidR="00A76518">
        <w:t>)</w:t>
      </w:r>
      <w:r>
        <w:t xml:space="preserve"> is the Contractor’s principal statement and explanation of the status of </w:t>
      </w:r>
      <w:r w:rsidR="00D10A53">
        <w:t>the Contract</w:t>
      </w:r>
      <w:r w:rsidR="004D50EA">
        <w:t>,</w:t>
      </w:r>
      <w:r w:rsidR="00D10A53">
        <w:t xml:space="preserve"> </w:t>
      </w:r>
      <w:r w:rsidR="004D50EA">
        <w:t xml:space="preserve">including for the Services provided, </w:t>
      </w:r>
      <w:r>
        <w:t>at the end of each reporting period.</w:t>
      </w:r>
      <w:r w:rsidR="00C44548" w:rsidRPr="00C44548">
        <w:t xml:space="preserve"> </w:t>
      </w:r>
      <w:r w:rsidR="00C44548">
        <w:t xml:space="preserve"> Th</w:t>
      </w:r>
      <w:r w:rsidR="004D50EA">
        <w:t>e</w:t>
      </w:r>
      <w:r w:rsidR="00C44548">
        <w:t xml:space="preserve"> </w:t>
      </w:r>
      <w:r w:rsidR="004D50EA">
        <w:t>CSR is</w:t>
      </w:r>
      <w:r w:rsidR="00C44548">
        <w:t xml:space="preserve"> used as a basis for the Contract Performance Review (CPR).</w:t>
      </w:r>
    </w:p>
    <w:p w14:paraId="2F0E4316" w14:textId="77777777" w:rsidR="00714992" w:rsidRDefault="00714992" w:rsidP="0097319F">
      <w:pPr>
        <w:pStyle w:val="SOWTL2-ASDEFCON"/>
      </w:pPr>
      <w:r>
        <w:t xml:space="preserve">The Contractor uses the CSR to inform the Commonwealth </w:t>
      </w:r>
      <w:r w:rsidR="00CC0CF7">
        <w:t>in regard to the</w:t>
      </w:r>
      <w:r>
        <w:t>:</w:t>
      </w:r>
    </w:p>
    <w:p w14:paraId="51306DC5" w14:textId="62D4AB33" w:rsidR="00714992" w:rsidRPr="00C3239E" w:rsidRDefault="00AB23D8" w:rsidP="0044580B">
      <w:pPr>
        <w:pStyle w:val="SOWSubL1-ASDEFCON"/>
      </w:pPr>
      <w:r>
        <w:t>provision</w:t>
      </w:r>
      <w:r w:rsidR="00714992" w:rsidRPr="00C3239E">
        <w:t xml:space="preserve"> of the Services;</w:t>
      </w:r>
    </w:p>
    <w:p w14:paraId="49F0030C" w14:textId="77777777" w:rsidR="00714992" w:rsidRPr="00C3239E" w:rsidRDefault="00A8779B" w:rsidP="0097319F">
      <w:pPr>
        <w:pStyle w:val="SOWSubL1-ASDEFCON"/>
      </w:pPr>
      <w:r>
        <w:t xml:space="preserve">progress of </w:t>
      </w:r>
      <w:r w:rsidR="00714992" w:rsidRPr="00C3239E">
        <w:t>planned activities; and</w:t>
      </w:r>
    </w:p>
    <w:p w14:paraId="17B1AD17" w14:textId="77777777" w:rsidR="00714992" w:rsidRPr="00C3239E" w:rsidRDefault="00714992" w:rsidP="00DC1973">
      <w:pPr>
        <w:pStyle w:val="SOWSubL1-ASDEFCON"/>
      </w:pPr>
      <w:r w:rsidRPr="00C3239E">
        <w:t>risks</w:t>
      </w:r>
      <w:r w:rsidR="00C44548">
        <w:t xml:space="preserve"> and issues requiring management</w:t>
      </w:r>
      <w:r w:rsidRPr="00C3239E">
        <w:t>.</w:t>
      </w:r>
    </w:p>
    <w:p w14:paraId="164A1B02" w14:textId="77777777" w:rsidR="00714992" w:rsidRDefault="00714992" w:rsidP="0097319F">
      <w:pPr>
        <w:pStyle w:val="SOWTL2-ASDEFCON"/>
      </w:pPr>
      <w:r>
        <w:t>The Commonwealth uses the CSR:</w:t>
      </w:r>
    </w:p>
    <w:p w14:paraId="7A3D9DC8" w14:textId="3FE65ED4" w:rsidR="004D50EA" w:rsidRDefault="00714992" w:rsidP="001E7D95">
      <w:pPr>
        <w:pStyle w:val="SOWSubL1-ASDEFCON"/>
      </w:pPr>
      <w:r w:rsidRPr="00C3239E">
        <w:t>to assist with monitoring the performance of the Contractor;</w:t>
      </w:r>
    </w:p>
    <w:p w14:paraId="33FAD26D" w14:textId="298AD4CF" w:rsidR="00714992" w:rsidRPr="00C3239E" w:rsidRDefault="004D50EA" w:rsidP="001E7D95">
      <w:pPr>
        <w:pStyle w:val="SOWSubL1-ASDEFCON"/>
      </w:pPr>
      <w:r w:rsidRPr="007833EC">
        <w:t>to determine that the Services are meeting contractual requirements</w:t>
      </w:r>
      <w:r>
        <w:t>;</w:t>
      </w:r>
      <w:r w:rsidR="00714992" w:rsidRPr="00C3239E">
        <w:t xml:space="preserve"> </w:t>
      </w:r>
      <w:r w:rsidR="00CC0CF7">
        <w:t>and</w:t>
      </w:r>
    </w:p>
    <w:p w14:paraId="38676A01" w14:textId="77777777" w:rsidR="00714992" w:rsidRPr="00C3239E" w:rsidRDefault="00714992" w:rsidP="0097319F">
      <w:pPr>
        <w:pStyle w:val="SOWSubL1-ASDEFCON"/>
      </w:pPr>
      <w:r w:rsidRPr="00C3239E">
        <w:t xml:space="preserve">as </w:t>
      </w:r>
      <w:r w:rsidR="009C1CEA">
        <w:t>a</w:t>
      </w:r>
      <w:r w:rsidRPr="00C3239E">
        <w:t xml:space="preserve"> record of contractual performance</w:t>
      </w:r>
      <w:r w:rsidR="00CC0CF7">
        <w:t>.</w:t>
      </w:r>
    </w:p>
    <w:p w14:paraId="725A69FF" w14:textId="77777777" w:rsidR="00714992" w:rsidRDefault="00714992" w:rsidP="0097319F">
      <w:pPr>
        <w:pStyle w:val="SOWHL1-ASDEFCON"/>
        <w:rPr>
          <w:rFonts w:eastAsia="Arial Unicode MS"/>
        </w:rPr>
      </w:pPr>
      <w:r>
        <w:t>INTER-</w:t>
      </w:r>
      <w:r w:rsidRPr="00714992">
        <w:t>RELATIONSHIPS</w:t>
      </w:r>
    </w:p>
    <w:p w14:paraId="11A16056" w14:textId="77777777" w:rsidR="000D388B" w:rsidRDefault="000D388B" w:rsidP="0097319F">
      <w:pPr>
        <w:pStyle w:val="SOWTL2-ASDEFCON"/>
      </w:pPr>
      <w:r>
        <w:t>The CSR is subordinate to the Support Services Management Plan (SSMP).</w:t>
      </w:r>
    </w:p>
    <w:p w14:paraId="76F99117" w14:textId="77777777" w:rsidR="00714992" w:rsidRDefault="00714992" w:rsidP="0097319F">
      <w:pPr>
        <w:pStyle w:val="SOWTL2-ASDEFCON"/>
      </w:pPr>
      <w:r>
        <w:t xml:space="preserve">The </w:t>
      </w:r>
      <w:r w:rsidR="000A6DAA">
        <w:t xml:space="preserve">CSR </w:t>
      </w:r>
      <w:r>
        <w:t>inter-relat</w:t>
      </w:r>
      <w:r w:rsidR="000A6DAA">
        <w:t>es</w:t>
      </w:r>
      <w:r>
        <w:t xml:space="preserve"> </w:t>
      </w:r>
      <w:r w:rsidR="000A6DAA">
        <w:t xml:space="preserve">with </w:t>
      </w:r>
      <w:r w:rsidR="009926B1">
        <w:t>all agenda and minutes of scheduled review meetings</w:t>
      </w:r>
      <w:r w:rsidR="000A6DAA">
        <w:t>, where these are required</w:t>
      </w:r>
      <w:r>
        <w:t xml:space="preserve"> under the Contract</w:t>
      </w:r>
      <w:r w:rsidR="009926B1">
        <w:t>.</w:t>
      </w:r>
    </w:p>
    <w:p w14:paraId="5F4014FE" w14:textId="77777777" w:rsidR="00714992" w:rsidRDefault="00714992" w:rsidP="0097319F">
      <w:pPr>
        <w:pStyle w:val="SOWHL1-ASDEFCON"/>
      </w:pPr>
      <w:r>
        <w:t>APPLICABLE DOCUMENTS</w:t>
      </w:r>
    </w:p>
    <w:p w14:paraId="38723502" w14:textId="77777777" w:rsidR="00A76518" w:rsidRPr="00A76518" w:rsidRDefault="00A76518" w:rsidP="0097319F">
      <w:pPr>
        <w:pStyle w:val="SOWTL2-ASDEFCON"/>
      </w:pPr>
      <w:r w:rsidRPr="00A76518">
        <w:t>The following documents form part of the DID to the extent specified herein:</w:t>
      </w:r>
    </w:p>
    <w:tbl>
      <w:tblPr>
        <w:tblW w:w="0" w:type="auto"/>
        <w:tblInd w:w="1276" w:type="dxa"/>
        <w:tblLayout w:type="fixed"/>
        <w:tblLook w:val="0000" w:firstRow="0" w:lastRow="0" w:firstColumn="0" w:lastColumn="0" w:noHBand="0" w:noVBand="0"/>
      </w:tblPr>
      <w:tblGrid>
        <w:gridCol w:w="1893"/>
        <w:gridCol w:w="5917"/>
      </w:tblGrid>
      <w:tr w:rsidR="00A76518" w:rsidRPr="00E17750" w14:paraId="31C29CD2" w14:textId="77777777" w:rsidTr="004A5A31">
        <w:tc>
          <w:tcPr>
            <w:tcW w:w="1893" w:type="dxa"/>
          </w:tcPr>
          <w:p w14:paraId="10685450" w14:textId="77777777" w:rsidR="00A76518" w:rsidRPr="00D62AE6" w:rsidRDefault="00A76518" w:rsidP="0044580B">
            <w:pPr>
              <w:pStyle w:val="Table10ptText-ASDEFCON"/>
            </w:pPr>
            <w:r w:rsidRPr="00D62AE6">
              <w:t>Nil</w:t>
            </w:r>
          </w:p>
        </w:tc>
        <w:tc>
          <w:tcPr>
            <w:tcW w:w="5917" w:type="dxa"/>
          </w:tcPr>
          <w:p w14:paraId="0D773896" w14:textId="77777777" w:rsidR="00A76518" w:rsidRPr="00D62AE6" w:rsidRDefault="00A76518" w:rsidP="0097319F">
            <w:pPr>
              <w:pStyle w:val="Table10ptText-ASDEFCON"/>
            </w:pPr>
          </w:p>
        </w:tc>
      </w:tr>
    </w:tbl>
    <w:p w14:paraId="12070553" w14:textId="77777777" w:rsidR="00714992" w:rsidRDefault="00714992" w:rsidP="0097319F">
      <w:pPr>
        <w:pStyle w:val="SOWHL1-ASDEFCON"/>
        <w:rPr>
          <w:rFonts w:eastAsia="Arial Unicode MS"/>
        </w:rPr>
      </w:pPr>
      <w:r>
        <w:t xml:space="preserve">Preparation </w:t>
      </w:r>
      <w:r w:rsidRPr="00714992">
        <w:t>Instructions</w:t>
      </w:r>
    </w:p>
    <w:p w14:paraId="3263FD3F" w14:textId="77777777" w:rsidR="00714992" w:rsidRDefault="00714992" w:rsidP="0044580B">
      <w:pPr>
        <w:pStyle w:val="SOWHL2-ASDEFCON"/>
        <w:rPr>
          <w:rFonts w:eastAsia="Arial Unicode MS"/>
        </w:rPr>
      </w:pPr>
      <w:r>
        <w:t>Generic Format and Content</w:t>
      </w:r>
    </w:p>
    <w:p w14:paraId="40F7274A" w14:textId="77777777" w:rsidR="00714992" w:rsidRDefault="00714992" w:rsidP="0044580B">
      <w:pPr>
        <w:pStyle w:val="SOWTL3-ASDEFCON"/>
      </w:pPr>
      <w:r>
        <w:t xml:space="preserve">The data item shall </w:t>
      </w:r>
      <w:r w:rsidR="00CC6FD8">
        <w:t>be provided in the Contractor’s format</w:t>
      </w:r>
      <w:r>
        <w:t>.</w:t>
      </w:r>
    </w:p>
    <w:p w14:paraId="64AB0DB5" w14:textId="2FF508BB" w:rsidR="00AE0963" w:rsidRDefault="00AE0963" w:rsidP="0097319F">
      <w:pPr>
        <w:pStyle w:val="SOWTL3-ASDEFCON"/>
      </w:pPr>
      <w:bookmarkStart w:id="3" w:name="_Ref218335419"/>
      <w:r w:rsidRPr="00BC6801">
        <w:t xml:space="preserve">When the Contract has specified delivery of another </w:t>
      </w:r>
      <w:r w:rsidR="009926B1">
        <w:t>data item</w:t>
      </w:r>
      <w:r w:rsidRPr="00BC6801">
        <w:t xml:space="preserve"> that contains aspects of the required information, the </w:t>
      </w:r>
      <w:r w:rsidR="006B2931">
        <w:t xml:space="preserve">CSR </w:t>
      </w:r>
      <w:r w:rsidRPr="00BC6801">
        <w:t>sh</w:t>
      </w:r>
      <w:r>
        <w:t>all</w:t>
      </w:r>
      <w:r w:rsidRPr="00BC6801">
        <w:t xml:space="preserve"> summarise these aspects and refer to the other </w:t>
      </w:r>
      <w:r w:rsidR="00CC0CF7">
        <w:t>data item</w:t>
      </w:r>
      <w:r>
        <w:t>.</w:t>
      </w:r>
      <w:bookmarkEnd w:id="3"/>
    </w:p>
    <w:p w14:paraId="1139D211" w14:textId="77777777" w:rsidR="004D28FF" w:rsidRDefault="004D28FF" w:rsidP="0097319F">
      <w:pPr>
        <w:pStyle w:val="SOWTL3-ASDEFCON"/>
      </w:pPr>
      <w:r>
        <w:t>The data item shall include a traceability matrix that defines how each specific content requirement, as contained in this DID, is addressed by sections within the data item.</w:t>
      </w:r>
    </w:p>
    <w:p w14:paraId="723C8C92" w14:textId="77777777" w:rsidR="00714992" w:rsidRDefault="00714992" w:rsidP="0044580B">
      <w:pPr>
        <w:pStyle w:val="SOWHL2-ASDEFCON"/>
      </w:pPr>
      <w:r>
        <w:t>Specific Content</w:t>
      </w:r>
      <w:r w:rsidR="00F729D2">
        <w:t xml:space="preserve"> – </w:t>
      </w:r>
      <w:r w:rsidR="00BD5870">
        <w:t xml:space="preserve">Part A: </w:t>
      </w:r>
      <w:r w:rsidR="00F729D2">
        <w:t>Contract Status</w:t>
      </w:r>
    </w:p>
    <w:p w14:paraId="17E9B84D" w14:textId="77777777" w:rsidR="00AA5507" w:rsidRDefault="00AA5507" w:rsidP="0044580B">
      <w:pPr>
        <w:pStyle w:val="SOWHL3-ASDEFCON"/>
        <w:rPr>
          <w:rFonts w:eastAsia="Arial Unicode MS"/>
        </w:rPr>
      </w:pPr>
      <w:r>
        <w:t>Current Status</w:t>
      </w:r>
    </w:p>
    <w:p w14:paraId="7C500DCD" w14:textId="77777777" w:rsidR="00CC62C7" w:rsidRDefault="00CC62C7" w:rsidP="0044580B">
      <w:pPr>
        <w:pStyle w:val="SOWTL4-ASDEFCON"/>
      </w:pPr>
      <w:r>
        <w:t>The CSR shall identify the date at which the CSR is statused and the time period since the status date of the previous CSR (the ‘reporting period’).</w:t>
      </w:r>
    </w:p>
    <w:p w14:paraId="262E7BA4" w14:textId="77777777" w:rsidR="00714992" w:rsidRPr="00C3239E" w:rsidRDefault="00714992" w:rsidP="0097319F">
      <w:pPr>
        <w:pStyle w:val="SOWTL4-ASDEFCON"/>
      </w:pPr>
      <w:r w:rsidRPr="00C3239E">
        <w:t>The CSR shall include the following information:</w:t>
      </w:r>
    </w:p>
    <w:p w14:paraId="604A1A51" w14:textId="77777777" w:rsidR="00714992" w:rsidRPr="00C3239E" w:rsidRDefault="00714992" w:rsidP="001E7D95">
      <w:pPr>
        <w:pStyle w:val="SOWSubL1-ASDEFCON"/>
      </w:pPr>
      <w:r w:rsidRPr="00C3239E">
        <w:t xml:space="preserve">a summary of </w:t>
      </w:r>
      <w:r w:rsidR="00DF5E69">
        <w:t xml:space="preserve">the Services provided </w:t>
      </w:r>
      <w:r w:rsidR="00AA5507">
        <w:t>(to be covered in detail in Part B of the CSR</w:t>
      </w:r>
      <w:r w:rsidR="00BC32C9">
        <w:t xml:space="preserve">) </w:t>
      </w:r>
      <w:r w:rsidR="00AA5507">
        <w:t>during</w:t>
      </w:r>
      <w:r w:rsidR="00AA5507" w:rsidRPr="00C3239E">
        <w:t xml:space="preserve"> </w:t>
      </w:r>
      <w:r w:rsidRPr="00C3239E">
        <w:t>the</w:t>
      </w:r>
      <w:r w:rsidR="00CC62C7">
        <w:t xml:space="preserve"> reporting</w:t>
      </w:r>
      <w:r w:rsidRPr="00C3239E">
        <w:t xml:space="preserve"> period;</w:t>
      </w:r>
    </w:p>
    <w:p w14:paraId="15E08A2B" w14:textId="4934EF3B" w:rsidR="00AA5507" w:rsidRDefault="00E30BAC" w:rsidP="0051312E">
      <w:pPr>
        <w:pStyle w:val="SOWSubL1-ASDEFCON"/>
      </w:pPr>
      <w:r w:rsidRPr="00C3239E">
        <w:t xml:space="preserve">a summary of work activities expected in the </w:t>
      </w:r>
      <w:r>
        <w:t xml:space="preserve">next reporting </w:t>
      </w:r>
      <w:r w:rsidRPr="00C3239E">
        <w:t>period</w:t>
      </w:r>
      <w:r w:rsidR="00AA5507">
        <w:t xml:space="preserve"> and</w:t>
      </w:r>
      <w:r w:rsidR="009B3DDC">
        <w:t xml:space="preserve"> of</w:t>
      </w:r>
      <w:r w:rsidR="00AA5507">
        <w:t xml:space="preserve"> any significant events likely to influence Services or Contract management activities</w:t>
      </w:r>
      <w:r w:rsidR="00DF5E69">
        <w:t>;</w:t>
      </w:r>
    </w:p>
    <w:p w14:paraId="0D78165E" w14:textId="77777777" w:rsidR="00CA321A" w:rsidRDefault="00CA321A" w:rsidP="00CA321A">
      <w:pPr>
        <w:pStyle w:val="SOWSubL1-ASDEFCON"/>
      </w:pPr>
      <w:r>
        <w:lastRenderedPageBreak/>
        <w:t>a report identifying the status of all data items, including data items for which delivery is outstanding (if any), data items awaiting Commonwealth action, and those data items reviewed for accuracy and found not to require update;</w:t>
      </w:r>
    </w:p>
    <w:p w14:paraId="0ECA797C" w14:textId="05B2D35F" w:rsidR="00CA321A" w:rsidRPr="00C47225" w:rsidRDefault="00CA321A" w:rsidP="00CA321A">
      <w:pPr>
        <w:pStyle w:val="SOWSubL1-ASDEFCON"/>
      </w:pPr>
      <w:r w:rsidRPr="004C0D77">
        <w:t xml:space="preserve">a list of action items </w:t>
      </w:r>
      <w:r>
        <w:t>from previous performance reviews</w:t>
      </w:r>
      <w:r w:rsidRPr="00BD0DAA">
        <w:t xml:space="preserve"> </w:t>
      </w:r>
      <w:r w:rsidRPr="004C0D77">
        <w:t>and their status</w:t>
      </w:r>
      <w:r>
        <w:t>, including all open action items and those that were closed during the reporting period;</w:t>
      </w:r>
    </w:p>
    <w:p w14:paraId="622146F2" w14:textId="77777777" w:rsidR="00714992" w:rsidRDefault="00714992" w:rsidP="00111889">
      <w:pPr>
        <w:pStyle w:val="SOWSubL1-ASDEFCON"/>
      </w:pPr>
      <w:r w:rsidRPr="00C3239E">
        <w:t>a list of correspondence that requires a response from the Commonwealth, but for which no response has been received</w:t>
      </w:r>
      <w:r w:rsidR="00AE0963">
        <w:t>; and</w:t>
      </w:r>
    </w:p>
    <w:p w14:paraId="31AB9C04" w14:textId="77777777" w:rsidR="00AE0963" w:rsidRPr="00C3239E" w:rsidRDefault="00AE0963" w:rsidP="00111889">
      <w:pPr>
        <w:pStyle w:val="SOWSubL1-ASDEFCON"/>
      </w:pPr>
      <w:r>
        <w:t>a list of Commonwealth correspondence to the Contractor for which a response is outstanding, and an estimate of the response date</w:t>
      </w:r>
      <w:r w:rsidR="00B47E3D">
        <w:t>.</w:t>
      </w:r>
    </w:p>
    <w:p w14:paraId="1F8D00B9" w14:textId="77777777" w:rsidR="00645F9C" w:rsidRDefault="008239CF" w:rsidP="0044580B">
      <w:pPr>
        <w:pStyle w:val="SOWHL3-ASDEFCON"/>
      </w:pPr>
      <w:r>
        <w:t>Finance Report</w:t>
      </w:r>
    </w:p>
    <w:p w14:paraId="7F6186AE" w14:textId="4DAD764E" w:rsidR="008239CF" w:rsidRDefault="00123EF2" w:rsidP="00803673">
      <w:pPr>
        <w:pStyle w:val="SOWTL4-ASDEFCON"/>
      </w:pPr>
      <w:r>
        <w:t>The Finance Report shall</w:t>
      </w:r>
      <w:r w:rsidR="008A57EC" w:rsidRPr="008A57EC">
        <w:t xml:space="preserve"> </w:t>
      </w:r>
      <w:r w:rsidR="008A57EC">
        <w:t>include</w:t>
      </w:r>
      <w:r>
        <w:t>, for the reporting period, a summary of (as applicable);</w:t>
      </w:r>
    </w:p>
    <w:p w14:paraId="5B78BA5E" w14:textId="77777777" w:rsidR="00123EF2" w:rsidRDefault="00123EF2" w:rsidP="00803673">
      <w:pPr>
        <w:pStyle w:val="SOWSubL1-ASDEFCON"/>
      </w:pPr>
      <w:r>
        <w:t>Recurring Services</w:t>
      </w:r>
      <w:r w:rsidR="00034882">
        <w:t xml:space="preserve">, noting any significant </w:t>
      </w:r>
      <w:r w:rsidR="007260FA">
        <w:t xml:space="preserve">discrepancies between the Services </w:t>
      </w:r>
      <w:r w:rsidR="004B6F4C">
        <w:t xml:space="preserve">provided </w:t>
      </w:r>
      <w:r w:rsidR="007260FA">
        <w:t>and h</w:t>
      </w:r>
      <w:r w:rsidR="004B6F4C">
        <w:t>ow the scope is</w:t>
      </w:r>
      <w:r w:rsidR="007260FA">
        <w:t xml:space="preserve"> described in </w:t>
      </w:r>
      <w:r w:rsidR="00961A25">
        <w:t>Annex A to Attachment B</w:t>
      </w:r>
      <w:r w:rsidR="00034882">
        <w:t>;</w:t>
      </w:r>
    </w:p>
    <w:p w14:paraId="41929D69" w14:textId="106696F4" w:rsidR="00123EF2" w:rsidRDefault="00123EF2" w:rsidP="00803673">
      <w:pPr>
        <w:pStyle w:val="SOWSubL1-ASDEFCON"/>
      </w:pPr>
      <w:r>
        <w:t>Task-Priced Services</w:t>
      </w:r>
      <w:r w:rsidR="00034882">
        <w:t xml:space="preserve">, noting </w:t>
      </w:r>
      <w:r w:rsidR="007260FA">
        <w:t xml:space="preserve">where the </w:t>
      </w:r>
      <w:r w:rsidR="00034882">
        <w:t>requested Services</w:t>
      </w:r>
      <w:r w:rsidR="007260FA">
        <w:t xml:space="preserve"> were significantly higher or lower than expected;</w:t>
      </w:r>
      <w:r w:rsidR="00803673" w:rsidRPr="00803673">
        <w:t xml:space="preserve"> </w:t>
      </w:r>
      <w:r w:rsidR="00803673">
        <w:t>and</w:t>
      </w:r>
    </w:p>
    <w:p w14:paraId="30ADA940" w14:textId="71FADA38" w:rsidR="00123EF2" w:rsidRDefault="00374F7A" w:rsidP="00803673">
      <w:pPr>
        <w:pStyle w:val="SOWSubL1-ASDEFCON"/>
      </w:pPr>
      <w:r>
        <w:t>Survey and Quote (</w:t>
      </w:r>
      <w:r w:rsidR="00A63434">
        <w:t>S&amp;Q</w:t>
      </w:r>
      <w:r>
        <w:t>)</w:t>
      </w:r>
      <w:r w:rsidR="00A63434">
        <w:t xml:space="preserve"> Services</w:t>
      </w:r>
      <w:r w:rsidR="007260FA">
        <w:t xml:space="preserve">, </w:t>
      </w:r>
      <w:r w:rsidR="00961A25">
        <w:t>including the types of Services</w:t>
      </w:r>
      <w:r w:rsidR="004B6F4C">
        <w:t xml:space="preserve"> provided</w:t>
      </w:r>
      <w:r w:rsidR="00961A25">
        <w:t xml:space="preserve"> and </w:t>
      </w:r>
      <w:r w:rsidR="00B176F5">
        <w:t xml:space="preserve">the </w:t>
      </w:r>
      <w:r w:rsidR="00961A25">
        <w:t>quantity of S&amp;Q Orders within nominal price ranges</w:t>
      </w:r>
      <w:r w:rsidR="00803673">
        <w:t>.</w:t>
      </w:r>
    </w:p>
    <w:p w14:paraId="1142C981" w14:textId="39BE53AC" w:rsidR="00A63434" w:rsidRDefault="00A63434" w:rsidP="00803673">
      <w:pPr>
        <w:pStyle w:val="SOWTL4-ASDEFCON"/>
      </w:pPr>
      <w:r>
        <w:t>The Finance Report shall include, for future financial management activities:</w:t>
      </w:r>
    </w:p>
    <w:p w14:paraId="4A3917C1" w14:textId="77777777" w:rsidR="00A63434" w:rsidRDefault="004B6F4C" w:rsidP="00803673">
      <w:pPr>
        <w:pStyle w:val="SOWSubL1-ASDEFCON"/>
      </w:pPr>
      <w:r>
        <w:t xml:space="preserve">any </w:t>
      </w:r>
      <w:r w:rsidR="00A63434">
        <w:t xml:space="preserve">recommended changes to the Price and Payments </w:t>
      </w:r>
      <w:r w:rsidR="001D62B1">
        <w:t>s</w:t>
      </w:r>
      <w:r w:rsidR="00A63434">
        <w:t xml:space="preserve">chedules (eg, if repeated S&amp;Q Services </w:t>
      </w:r>
      <w:r w:rsidR="001D62B1">
        <w:t>may</w:t>
      </w:r>
      <w:r w:rsidR="00A63434">
        <w:t xml:space="preserve"> be better managed as </w:t>
      </w:r>
      <w:r w:rsidR="00034882">
        <w:t xml:space="preserve">Task-Priced or </w:t>
      </w:r>
      <w:r w:rsidR="001D62B1">
        <w:t>Recurring</w:t>
      </w:r>
      <w:r w:rsidR="00A63434">
        <w:t xml:space="preserve"> Services); and</w:t>
      </w:r>
    </w:p>
    <w:p w14:paraId="0B51224E" w14:textId="77777777" w:rsidR="00A63434" w:rsidRPr="008239CF" w:rsidRDefault="00A63434" w:rsidP="00803673">
      <w:pPr>
        <w:pStyle w:val="SOWSubL1-ASDEFCON"/>
      </w:pPr>
      <w:r>
        <w:t>a summary of</w:t>
      </w:r>
      <w:r w:rsidR="001D62B1">
        <w:t xml:space="preserve"> any</w:t>
      </w:r>
      <w:r>
        <w:t xml:space="preserve"> anticipated CCPs</w:t>
      </w:r>
      <w:r w:rsidR="001D62B1">
        <w:t xml:space="preserve"> that may affect the Price and Payments.</w:t>
      </w:r>
    </w:p>
    <w:p w14:paraId="429DBFFC" w14:textId="77777777" w:rsidR="00714992" w:rsidRDefault="00714992" w:rsidP="0044580B">
      <w:pPr>
        <w:pStyle w:val="SOWHL3-ASDEFCON"/>
        <w:rPr>
          <w:rFonts w:eastAsia="Arial Unicode MS"/>
        </w:rPr>
      </w:pPr>
      <w:r>
        <w:t>Risk Report</w:t>
      </w:r>
    </w:p>
    <w:p w14:paraId="38DB027C" w14:textId="4AB9D84B" w:rsidR="00714992" w:rsidRDefault="00714992" w:rsidP="0097319F">
      <w:pPr>
        <w:pStyle w:val="SOWTL4-ASDEFCON"/>
      </w:pPr>
      <w:r w:rsidRPr="00C3239E">
        <w:t>The CSR shall include a Risk Report, which reflects the current status of risk</w:t>
      </w:r>
      <w:r w:rsidR="00BF15FB">
        <w:t>s</w:t>
      </w:r>
      <w:r w:rsidRPr="00C3239E">
        <w:t xml:space="preserve"> </w:t>
      </w:r>
      <w:r w:rsidR="004B0006">
        <w:t>for the Contract</w:t>
      </w:r>
      <w:r w:rsidR="00667A0D">
        <w:t xml:space="preserve">, including </w:t>
      </w:r>
      <w:r w:rsidRPr="00C3239E">
        <w:t xml:space="preserve">for </w:t>
      </w:r>
      <w:r w:rsidR="004B0006">
        <w:t xml:space="preserve">any </w:t>
      </w:r>
      <w:r w:rsidR="00555521">
        <w:t>S&amp;Q</w:t>
      </w:r>
      <w:r w:rsidRPr="00C3239E">
        <w:t xml:space="preserve"> Services.</w:t>
      </w:r>
    </w:p>
    <w:p w14:paraId="44FB2404" w14:textId="226C3235" w:rsidR="00D6723A" w:rsidRPr="00C3239E" w:rsidRDefault="00D6723A" w:rsidP="0097319F">
      <w:pPr>
        <w:pStyle w:val="SOWTL4-ASDEFCON"/>
      </w:pPr>
      <w:r w:rsidRPr="00C3239E">
        <w:t xml:space="preserve">The Risk Report shall include highlights of progress of risk mitigation activities </w:t>
      </w:r>
      <w:r>
        <w:t xml:space="preserve">for the identified risks, </w:t>
      </w:r>
      <w:r w:rsidRPr="00C3239E">
        <w:t xml:space="preserve">and </w:t>
      </w:r>
      <w:r>
        <w:t xml:space="preserve">any </w:t>
      </w:r>
      <w:r w:rsidRPr="00C3239E">
        <w:t xml:space="preserve">changes in risk status </w:t>
      </w:r>
      <w:r w:rsidR="00725AB2">
        <w:t>since</w:t>
      </w:r>
      <w:r>
        <w:t xml:space="preserve"> the previous CSR.</w:t>
      </w:r>
    </w:p>
    <w:p w14:paraId="71A1868A" w14:textId="77777777" w:rsidR="00C92FBA" w:rsidRDefault="00C92FBA" w:rsidP="0044580B">
      <w:pPr>
        <w:pStyle w:val="SOWHL3-ASDEFCON"/>
      </w:pPr>
      <w:r>
        <w:t>Health Safety and Environment</w:t>
      </w:r>
    </w:p>
    <w:p w14:paraId="5CB35B36" w14:textId="2BCEE06A" w:rsidR="00C92FBA" w:rsidRDefault="00C92FBA" w:rsidP="0097319F">
      <w:pPr>
        <w:pStyle w:val="SOWTL4-ASDEFCON"/>
      </w:pPr>
      <w:r>
        <w:t xml:space="preserve">The CSR shall summarise Work Health and Safety </w:t>
      </w:r>
      <w:r w:rsidR="00D6723A">
        <w:t xml:space="preserve">matters, </w:t>
      </w:r>
      <w:r>
        <w:t>issues</w:t>
      </w:r>
      <w:r w:rsidR="00D6723A">
        <w:t xml:space="preserve"> and</w:t>
      </w:r>
      <w:r>
        <w:t xml:space="preserve"> </w:t>
      </w:r>
      <w:r w:rsidR="002030FA">
        <w:t>incidents</w:t>
      </w:r>
      <w:r>
        <w:t xml:space="preserve"> </w:t>
      </w:r>
      <w:r w:rsidR="00D6723A">
        <w:t xml:space="preserve">(including Notifiable Incidents) </w:t>
      </w:r>
      <w:r>
        <w:t>pertaining to work under the Contract</w:t>
      </w:r>
      <w:r w:rsidR="00725AB2">
        <w:t>,</w:t>
      </w:r>
      <w:r>
        <w:t xml:space="preserve"> for the reporting period</w:t>
      </w:r>
      <w:r w:rsidR="00725AB2">
        <w:t>,</w:t>
      </w:r>
      <w:r w:rsidR="00725AB2" w:rsidRPr="00725AB2">
        <w:t xml:space="preserve"> </w:t>
      </w:r>
      <w:r w:rsidR="00725AB2">
        <w:t xml:space="preserve">and any outstanding </w:t>
      </w:r>
      <w:r w:rsidR="00EB0D83">
        <w:t xml:space="preserve">remediation </w:t>
      </w:r>
      <w:r w:rsidR="00725AB2">
        <w:t>actions</w:t>
      </w:r>
      <w:r w:rsidR="00EB0D83">
        <w:t xml:space="preserve"> or planned improvements</w:t>
      </w:r>
      <w:r>
        <w:t>.</w:t>
      </w:r>
    </w:p>
    <w:p w14:paraId="67BF02DA" w14:textId="6E4A8EA8" w:rsidR="00C92FBA" w:rsidRDefault="002030FA" w:rsidP="0097319F">
      <w:pPr>
        <w:pStyle w:val="SOWTL4-ASDEFCON"/>
      </w:pPr>
      <w:r>
        <w:t>If applicable</w:t>
      </w:r>
      <w:r w:rsidR="00C92FBA">
        <w:t xml:space="preserve">, the CSR shall summarise any environmental management </w:t>
      </w:r>
      <w:r w:rsidR="00D6723A">
        <w:t xml:space="preserve">matters, </w:t>
      </w:r>
      <w:r w:rsidR="00C92FBA">
        <w:t xml:space="preserve">issues </w:t>
      </w:r>
      <w:r w:rsidR="00D6723A">
        <w:t>and</w:t>
      </w:r>
      <w:r>
        <w:t xml:space="preserve"> incidents</w:t>
      </w:r>
      <w:r w:rsidR="00C92FBA">
        <w:t xml:space="preserve"> pertaining to work under the Contract</w:t>
      </w:r>
      <w:r w:rsidR="00EB0D83">
        <w:t>,</w:t>
      </w:r>
      <w:r w:rsidR="00C92FBA">
        <w:t xml:space="preserve"> for the reporting period</w:t>
      </w:r>
      <w:r w:rsidR="00EB0D83">
        <w:t>,</w:t>
      </w:r>
      <w:r w:rsidR="00EB0D83" w:rsidRPr="00EB0D83">
        <w:t xml:space="preserve"> </w:t>
      </w:r>
      <w:r w:rsidR="00EB0D83">
        <w:t>and any outstanding actions</w:t>
      </w:r>
      <w:r>
        <w:t>.</w:t>
      </w:r>
    </w:p>
    <w:p w14:paraId="6F29C3B4" w14:textId="77777777" w:rsidR="0017545D" w:rsidRDefault="0017545D" w:rsidP="0017545D">
      <w:pPr>
        <w:pStyle w:val="SOWHL3-ASDEFCON"/>
      </w:pPr>
      <w:r>
        <w:t>Indigenous Participation Report</w:t>
      </w:r>
    </w:p>
    <w:p w14:paraId="3D4FB0E0" w14:textId="5DA1AA6D" w:rsidR="0017545D" w:rsidRDefault="0017545D" w:rsidP="00C13954">
      <w:pPr>
        <w:pStyle w:val="SOWTL4-ASDEFCON"/>
      </w:pPr>
      <w:r>
        <w:t>If the Contract includes an Indigenous Participation Plan,</w:t>
      </w:r>
      <w:r w:rsidRPr="00BB2307">
        <w:t xml:space="preserve"> </w:t>
      </w:r>
      <w:r>
        <w:t xml:space="preserve">the CSR shall include an Indigenous Procurement Report that contains a statement confirming if reporting through the </w:t>
      </w:r>
      <w:r w:rsidRPr="00D1457F">
        <w:t xml:space="preserve">Indigenous </w:t>
      </w:r>
      <w:r>
        <w:t>Procurement Policy Reporting Solution (IPPRS) has been undertaken in accordance with the Contract, for</w:t>
      </w:r>
      <w:r w:rsidRPr="007343FF">
        <w:t xml:space="preserve"> </w:t>
      </w:r>
      <w:r>
        <w:t>the reporting period.</w:t>
      </w:r>
    </w:p>
    <w:p w14:paraId="41ADAD07" w14:textId="1A620E44" w:rsidR="00F729D2" w:rsidRDefault="00F729D2" w:rsidP="0044580B">
      <w:pPr>
        <w:pStyle w:val="SOWHL2-ASDEFCON"/>
      </w:pPr>
      <w:bookmarkStart w:id="4" w:name="_Ref34113778"/>
      <w:r>
        <w:t xml:space="preserve">Specific Content – </w:t>
      </w:r>
      <w:r w:rsidR="00AE3234">
        <w:t xml:space="preserve">Part B: </w:t>
      </w:r>
      <w:r>
        <w:t>Services Summary Report</w:t>
      </w:r>
    </w:p>
    <w:p w14:paraId="3ED3AA54" w14:textId="13957250" w:rsidR="00905CF7" w:rsidRDefault="00BC32C9" w:rsidP="0044580B">
      <w:pPr>
        <w:pStyle w:val="Note-ASDEFCON"/>
      </w:pPr>
      <w:r>
        <w:t xml:space="preserve">Note:  The SOW may </w:t>
      </w:r>
      <w:r w:rsidR="00905CF7">
        <w:t xml:space="preserve">specify </w:t>
      </w:r>
      <w:r>
        <w:t xml:space="preserve">delivery for </w:t>
      </w:r>
      <w:r w:rsidR="00905CF7">
        <w:t>Part B</w:t>
      </w:r>
      <w:r>
        <w:t xml:space="preserve"> of the CSR</w:t>
      </w:r>
      <w:r w:rsidR="00905CF7">
        <w:t xml:space="preserve"> </w:t>
      </w:r>
      <w:r w:rsidR="00A8779B">
        <w:t xml:space="preserve">that is </w:t>
      </w:r>
      <w:r w:rsidR="00905CF7">
        <w:t>independent of other parts.</w:t>
      </w:r>
    </w:p>
    <w:p w14:paraId="593A289D" w14:textId="77777777" w:rsidR="00EC5EB7" w:rsidRDefault="00EC5EB7" w:rsidP="0044580B">
      <w:pPr>
        <w:pStyle w:val="SOWHL3-ASDEFCON"/>
      </w:pPr>
      <w:r>
        <w:t>General</w:t>
      </w:r>
    </w:p>
    <w:p w14:paraId="2734EF8B" w14:textId="793A27CB" w:rsidR="004B02E3" w:rsidRDefault="009D5BEB" w:rsidP="0097319F">
      <w:pPr>
        <w:pStyle w:val="SOWTL4-ASDEFCON"/>
      </w:pPr>
      <w:r>
        <w:t xml:space="preserve">If </w:t>
      </w:r>
      <w:r w:rsidR="004B02E3">
        <w:t xml:space="preserve">the SOW requires the </w:t>
      </w:r>
      <w:r w:rsidR="006E5D46">
        <w:t>Services Summary Report (</w:t>
      </w:r>
      <w:r w:rsidR="00905CF7">
        <w:t>SSR</w:t>
      </w:r>
      <w:r w:rsidR="006E5D46">
        <w:t>)</w:t>
      </w:r>
      <w:r w:rsidR="004B02E3">
        <w:t xml:space="preserve"> </w:t>
      </w:r>
      <w:r w:rsidR="00451E2D">
        <w:t xml:space="preserve">to </w:t>
      </w:r>
      <w:r w:rsidR="004B02E3">
        <w:t xml:space="preserve">be submitted </w:t>
      </w:r>
      <w:r w:rsidR="00B8115B">
        <w:t xml:space="preserve">more frequently than </w:t>
      </w:r>
      <w:r w:rsidR="00905CF7">
        <w:t xml:space="preserve">Part A of the </w:t>
      </w:r>
      <w:r w:rsidR="004B02E3">
        <w:t>CSR</w:t>
      </w:r>
      <w:r w:rsidR="00905CF7">
        <w:t>,</w:t>
      </w:r>
      <w:r w:rsidR="004B02E3">
        <w:t xml:space="preserve"> the SSR </w:t>
      </w:r>
      <w:r w:rsidR="0074034C">
        <w:t xml:space="preserve">that is </w:t>
      </w:r>
      <w:r w:rsidR="00B8115B">
        <w:t xml:space="preserve">delivered concurrent with Part A </w:t>
      </w:r>
      <w:r w:rsidR="004B02E3">
        <w:t xml:space="preserve">shall include </w:t>
      </w:r>
      <w:r w:rsidR="00905CF7">
        <w:t xml:space="preserve">details </w:t>
      </w:r>
      <w:r w:rsidR="004B02E3">
        <w:t>f</w:t>
      </w:r>
      <w:r w:rsidR="00905CF7">
        <w:t>or</w:t>
      </w:r>
      <w:r w:rsidR="004B02E3">
        <w:t xml:space="preserve"> the most recent SSR reporting period and a summary that spans the </w:t>
      </w:r>
      <w:r w:rsidR="00905CF7">
        <w:t xml:space="preserve">full </w:t>
      </w:r>
      <w:r w:rsidR="004B02E3">
        <w:t>reporting period</w:t>
      </w:r>
      <w:r w:rsidR="004C3C44" w:rsidRPr="004C3C44">
        <w:t xml:space="preserve"> </w:t>
      </w:r>
      <w:r w:rsidR="004C3C44">
        <w:t>for Part A of the CSR</w:t>
      </w:r>
      <w:r w:rsidR="004B02E3">
        <w:t>.</w:t>
      </w:r>
    </w:p>
    <w:p w14:paraId="34D67F8A" w14:textId="77777777" w:rsidR="00762173" w:rsidRDefault="00762173" w:rsidP="0097319F">
      <w:pPr>
        <w:pStyle w:val="SOWTL4-ASDEFCON"/>
      </w:pPr>
      <w:r>
        <w:t xml:space="preserve">The SSR shall </w:t>
      </w:r>
      <w:r w:rsidR="00451E2D">
        <w:t>summarise</w:t>
      </w:r>
      <w:r>
        <w:t xml:space="preserve"> the applicable Services provided during the reporting period.</w:t>
      </w:r>
    </w:p>
    <w:p w14:paraId="23E79505" w14:textId="77777777" w:rsidR="00EC5EB7" w:rsidRDefault="00EC5EB7" w:rsidP="0044580B">
      <w:pPr>
        <w:pStyle w:val="SOWHL3-ASDEFCON"/>
      </w:pPr>
      <w:r>
        <w:lastRenderedPageBreak/>
        <w:t>Operating Support Services</w:t>
      </w:r>
    </w:p>
    <w:p w14:paraId="064CAA06" w14:textId="5CF57643" w:rsidR="00762173" w:rsidRDefault="005B5A29" w:rsidP="0097319F">
      <w:pPr>
        <w:pStyle w:val="SOWTL4-ASDEFCON"/>
      </w:pPr>
      <w:r>
        <w:t xml:space="preserve">If </w:t>
      </w:r>
      <w:r w:rsidR="00762173">
        <w:t xml:space="preserve">Operating Support Services are required under the Contract, the SSR shall include, for the reporting period and as required by the Contract, details quantifying the level of effort related to the various activities </w:t>
      </w:r>
      <w:r w:rsidR="00A8779B">
        <w:t xml:space="preserve">undertaken </w:t>
      </w:r>
      <w:r w:rsidR="00762173">
        <w:t>within the scope of the Operating Support Services provided</w:t>
      </w:r>
      <w:r w:rsidR="006E5D46">
        <w:t>,</w:t>
      </w:r>
      <w:r w:rsidR="00762173">
        <w:t xml:space="preserve"> and any significant events or milestones that occurred.</w:t>
      </w:r>
    </w:p>
    <w:p w14:paraId="46236D6A" w14:textId="77777777" w:rsidR="00EC5EB7" w:rsidRDefault="00EC5EB7" w:rsidP="0044580B">
      <w:pPr>
        <w:pStyle w:val="SOWHL3-ASDEFCON"/>
      </w:pPr>
      <w:r>
        <w:t>Engineering Services</w:t>
      </w:r>
    </w:p>
    <w:p w14:paraId="58294F0D" w14:textId="00F49E4F" w:rsidR="00762173" w:rsidRDefault="005B5A29" w:rsidP="0097319F">
      <w:pPr>
        <w:pStyle w:val="SOWTL4-ASDEFCON"/>
      </w:pPr>
      <w:r>
        <w:t xml:space="preserve">If </w:t>
      </w:r>
      <w:r w:rsidR="00762173">
        <w:t>Engineering Services are required under the Contract, the SSR shall include, for the reporting period and as required by the Contract, details of:</w:t>
      </w:r>
    </w:p>
    <w:p w14:paraId="139ED31C" w14:textId="77777777" w:rsidR="00131473" w:rsidRDefault="00762173" w:rsidP="0097319F">
      <w:pPr>
        <w:pStyle w:val="SOWSubL1-ASDEFCON"/>
      </w:pPr>
      <w:r>
        <w:t>the engineering investigations and Technical Data review activities undertaken</w:t>
      </w:r>
      <w:r w:rsidRPr="00AD5017">
        <w:t xml:space="preserve"> </w:t>
      </w:r>
      <w:r>
        <w:t xml:space="preserve">including any </w:t>
      </w:r>
      <w:r w:rsidRPr="00AD5017">
        <w:t>significant</w:t>
      </w:r>
      <w:r>
        <w:t xml:space="preserve"> outcomes or recommendations resulting from them;</w:t>
      </w:r>
    </w:p>
    <w:p w14:paraId="617F7C32" w14:textId="3D962ECE" w:rsidR="00131473" w:rsidRDefault="00131473" w:rsidP="00131473">
      <w:pPr>
        <w:pStyle w:val="SOWSubL1-ASDEFCON"/>
      </w:pPr>
      <w:r>
        <w:t xml:space="preserve">Configuration Management activities, including details of audits and </w:t>
      </w:r>
      <w:r w:rsidR="008D10A9">
        <w:t xml:space="preserve">any </w:t>
      </w:r>
      <w:r>
        <w:t>findings;</w:t>
      </w:r>
    </w:p>
    <w:p w14:paraId="72CC7126" w14:textId="484E2C5E" w:rsidR="00131473" w:rsidRDefault="00131473" w:rsidP="00131473">
      <w:pPr>
        <w:pStyle w:val="SOWSubL1-ASDEFCON"/>
      </w:pPr>
      <w:r>
        <w:t>Technical Instructions (TIs) that are under development</w:t>
      </w:r>
      <w:r w:rsidRPr="00131473">
        <w:t xml:space="preserve"> </w:t>
      </w:r>
      <w:r>
        <w:t>or that were completed, separate from any engineering change program;</w:t>
      </w:r>
    </w:p>
    <w:p w14:paraId="43CA93DE" w14:textId="05ED93F7" w:rsidR="00762173" w:rsidRDefault="00131473" w:rsidP="00D30913">
      <w:pPr>
        <w:pStyle w:val="SOWSubL1-ASDEFCON"/>
      </w:pPr>
      <w:r>
        <w:t>progress and significant issues for hardware and/or Software modifications being developed under</w:t>
      </w:r>
      <w:r w:rsidR="00946485">
        <w:t xml:space="preserve"> Engineering Change Proposals (ECPs)</w:t>
      </w:r>
      <w:r w:rsidR="008D10A9">
        <w:t>;</w:t>
      </w:r>
      <w:r w:rsidR="006E5D46">
        <w:t xml:space="preserve"> and</w:t>
      </w:r>
    </w:p>
    <w:p w14:paraId="4D9785F0" w14:textId="1A961BBC" w:rsidR="00762173" w:rsidRDefault="00347F13" w:rsidP="00111889">
      <w:pPr>
        <w:pStyle w:val="SOWSubL1-ASDEFCON"/>
      </w:pPr>
      <w:r>
        <w:t xml:space="preserve">the </w:t>
      </w:r>
      <w:r w:rsidR="00762173">
        <w:t xml:space="preserve">progress and significant issues for </w:t>
      </w:r>
      <w:r>
        <w:t>Engineering-related</w:t>
      </w:r>
      <w:r w:rsidR="00762173">
        <w:t xml:space="preserve"> </w:t>
      </w:r>
      <w:r w:rsidR="00555521">
        <w:t>S&amp;Q</w:t>
      </w:r>
      <w:r w:rsidR="001955D2">
        <w:t xml:space="preserve"> Services</w:t>
      </w:r>
      <w:r w:rsidR="00762173">
        <w:t>.</w:t>
      </w:r>
    </w:p>
    <w:p w14:paraId="5E24C3B9" w14:textId="35D7F62F" w:rsidR="005536C0" w:rsidRDefault="008F7719" w:rsidP="00B37E84">
      <w:pPr>
        <w:pStyle w:val="SOWTL4-ASDEFCON"/>
      </w:pPr>
      <w:r>
        <w:t>If the Contract include</w:t>
      </w:r>
      <w:r w:rsidR="005536C0">
        <w:t>s</w:t>
      </w:r>
      <w:r>
        <w:t xml:space="preserve"> a </w:t>
      </w:r>
      <w:r w:rsidR="005536C0">
        <w:t>Commonwealth-authorised Annual Technical Effort</w:t>
      </w:r>
      <w:r w:rsidR="003D3F93">
        <w:t xml:space="preserve"> (CAATE)</w:t>
      </w:r>
      <w:r w:rsidR="005536C0">
        <w:t xml:space="preserve"> the SSR shall include</w:t>
      </w:r>
      <w:r w:rsidR="00B37E84">
        <w:t xml:space="preserve">, for the current year, </w:t>
      </w:r>
      <w:r w:rsidR="005536C0">
        <w:t xml:space="preserve">a summary of the CAATE task hours used </w:t>
      </w:r>
      <w:r w:rsidR="003D3F93">
        <w:t>to the end of the reporting period, the hours remaining</w:t>
      </w:r>
      <w:r w:rsidR="00B37E84">
        <w:t xml:space="preserve"> to be used</w:t>
      </w:r>
      <w:r w:rsidR="003D3F93">
        <w:t>, and the expectation</w:t>
      </w:r>
      <w:r w:rsidR="00B37E84">
        <w:t>s for using those remaining hours.</w:t>
      </w:r>
    </w:p>
    <w:p w14:paraId="48FA1D4E" w14:textId="77777777" w:rsidR="00EC5EB7" w:rsidRDefault="00EC5EB7" w:rsidP="0044580B">
      <w:pPr>
        <w:pStyle w:val="SOWHL3-ASDEFCON"/>
      </w:pPr>
      <w:r>
        <w:t>Maintenance Services</w:t>
      </w:r>
    </w:p>
    <w:p w14:paraId="3E43205D" w14:textId="1B82649E" w:rsidR="00762173" w:rsidRDefault="005B5A29" w:rsidP="0097319F">
      <w:pPr>
        <w:pStyle w:val="SOWTL4-ASDEFCON"/>
      </w:pPr>
      <w:r>
        <w:t xml:space="preserve">If </w:t>
      </w:r>
      <w:r w:rsidR="00762173">
        <w:t>Maintenance Services are required under the Contract, the SSR shall include, for the reporting period and as required by the Contract, details of:</w:t>
      </w:r>
    </w:p>
    <w:p w14:paraId="303D6042" w14:textId="77777777" w:rsidR="00762173" w:rsidRDefault="00762173" w:rsidP="001E7D95">
      <w:pPr>
        <w:pStyle w:val="SOWSubL1-ASDEFCON"/>
      </w:pPr>
      <w:r w:rsidRPr="00BB1E65">
        <w:t xml:space="preserve">the number and type of </w:t>
      </w:r>
      <w:r w:rsidR="00995A10">
        <w:t>Maintenance activities</w:t>
      </w:r>
      <w:r w:rsidRPr="00BB1E65">
        <w:t xml:space="preserve"> undertaken and any significant delays or issues encountered</w:t>
      </w:r>
      <w:r>
        <w:t>;</w:t>
      </w:r>
    </w:p>
    <w:p w14:paraId="3DA2A0F7" w14:textId="77777777" w:rsidR="00762173" w:rsidRDefault="00657019" w:rsidP="00111889">
      <w:pPr>
        <w:pStyle w:val="SOWSubL1-ASDEFCON"/>
      </w:pPr>
      <w:r>
        <w:t>Technical Instructions (</w:t>
      </w:r>
      <w:r w:rsidR="00762173">
        <w:t>T</w:t>
      </w:r>
      <w:r>
        <w:t>I</w:t>
      </w:r>
      <w:r w:rsidR="00762173">
        <w:t>s</w:t>
      </w:r>
      <w:r>
        <w:t>)</w:t>
      </w:r>
      <w:r w:rsidR="00762173">
        <w:t xml:space="preserve"> and </w:t>
      </w:r>
      <w:r>
        <w:t>Modification Orders (</w:t>
      </w:r>
      <w:r w:rsidR="00762173">
        <w:t>MOs</w:t>
      </w:r>
      <w:r>
        <w:t>)</w:t>
      </w:r>
      <w:r w:rsidR="00762173">
        <w:t>, including the number completed, the number in progress, and the number remaining;</w:t>
      </w:r>
    </w:p>
    <w:p w14:paraId="2305E72B" w14:textId="77777777" w:rsidR="00762173" w:rsidRDefault="006E5D46" w:rsidP="00111889">
      <w:pPr>
        <w:pStyle w:val="SOWSubL1-ASDEFCON"/>
      </w:pPr>
      <w:r>
        <w:t xml:space="preserve">the </w:t>
      </w:r>
      <w:r w:rsidR="00762173">
        <w:t>Defect report</w:t>
      </w:r>
      <w:r w:rsidR="001231FD">
        <w:t>s</w:t>
      </w:r>
      <w:r w:rsidR="00762173">
        <w:t xml:space="preserve"> submitted, </w:t>
      </w:r>
      <w:r>
        <w:t>summarising</w:t>
      </w:r>
      <w:r w:rsidR="00762173">
        <w:t>:</w:t>
      </w:r>
    </w:p>
    <w:p w14:paraId="34822261" w14:textId="77777777" w:rsidR="00762173" w:rsidRDefault="00762173" w:rsidP="00F95400">
      <w:pPr>
        <w:pStyle w:val="SOWSubL2-ASDEFCON"/>
      </w:pPr>
      <w:r>
        <w:t xml:space="preserve">the </w:t>
      </w:r>
      <w:r w:rsidR="001231FD">
        <w:t xml:space="preserve">number and </w:t>
      </w:r>
      <w:r>
        <w:t>nature of the Defect</w:t>
      </w:r>
      <w:r w:rsidR="001231FD">
        <w:t>s</w:t>
      </w:r>
      <w:r>
        <w:t xml:space="preserve"> or unexpected failure mode</w:t>
      </w:r>
      <w:r w:rsidR="001231FD">
        <w:t>s</w:t>
      </w:r>
      <w:r>
        <w:t>,</w:t>
      </w:r>
    </w:p>
    <w:p w14:paraId="7F6DC132" w14:textId="77777777" w:rsidR="001231FD" w:rsidRDefault="001231FD" w:rsidP="00111889">
      <w:pPr>
        <w:pStyle w:val="SOWSubL2-ASDEFCON"/>
      </w:pPr>
      <w:r>
        <w:t xml:space="preserve">the </w:t>
      </w:r>
      <w:r w:rsidR="00762173" w:rsidRPr="00475F9F">
        <w:t xml:space="preserve">measures </w:t>
      </w:r>
      <w:r w:rsidR="00762173">
        <w:t>already under</w:t>
      </w:r>
      <w:r w:rsidR="00762173" w:rsidRPr="00475F9F">
        <w:t xml:space="preserve">taken to avoid future </w:t>
      </w:r>
      <w:r w:rsidR="00762173">
        <w:t>D</w:t>
      </w:r>
      <w:r w:rsidR="00762173" w:rsidRPr="00475F9F">
        <w:t xml:space="preserve">efects </w:t>
      </w:r>
      <w:r w:rsidR="00762173">
        <w:t xml:space="preserve">or failure modes </w:t>
      </w:r>
      <w:r w:rsidR="00762173" w:rsidRPr="00475F9F">
        <w:t xml:space="preserve">of </w:t>
      </w:r>
      <w:r w:rsidR="00762173">
        <w:t xml:space="preserve">a </w:t>
      </w:r>
      <w:r w:rsidR="00762173" w:rsidRPr="00475F9F">
        <w:t>similar nature</w:t>
      </w:r>
      <w:r>
        <w:t>, and</w:t>
      </w:r>
    </w:p>
    <w:p w14:paraId="309992D3" w14:textId="0BB2C7A7" w:rsidR="00762173" w:rsidRDefault="001231FD" w:rsidP="00111889">
      <w:pPr>
        <w:pStyle w:val="SOWSubL2-ASDEFCON"/>
      </w:pPr>
      <w:r>
        <w:t>those Defects and unexpected failure modes remaining without resolution or pending Commonwealth action</w:t>
      </w:r>
      <w:r w:rsidR="00812AE1">
        <w:t>;</w:t>
      </w:r>
    </w:p>
    <w:p w14:paraId="0EA285A4" w14:textId="77777777" w:rsidR="00DF5E69" w:rsidRDefault="00762173" w:rsidP="00111889">
      <w:pPr>
        <w:pStyle w:val="SOWSubL1-ASDEFCON"/>
      </w:pPr>
      <w:r>
        <w:t>each RI, by type and numbers of, which have been identified as Beyond Physical Repair (BPR) or Beyond Economic Repair (BER)</w:t>
      </w:r>
      <w:r w:rsidR="00DF5E69">
        <w:t>;</w:t>
      </w:r>
      <w:r w:rsidR="00DF5E69" w:rsidRPr="00DF5E69">
        <w:t xml:space="preserve"> </w:t>
      </w:r>
      <w:r w:rsidR="00DF5E69">
        <w:t>and</w:t>
      </w:r>
    </w:p>
    <w:p w14:paraId="0BEDA804" w14:textId="64A208AA" w:rsidR="00762173" w:rsidRDefault="00A8779B" w:rsidP="00111889">
      <w:pPr>
        <w:pStyle w:val="SOWSubL1-ASDEFCON"/>
      </w:pPr>
      <w:r>
        <w:t xml:space="preserve">the </w:t>
      </w:r>
      <w:r w:rsidR="00DF5E69">
        <w:t xml:space="preserve">progress and </w:t>
      </w:r>
      <w:r>
        <w:t xml:space="preserve">any </w:t>
      </w:r>
      <w:r w:rsidR="00DF5E69">
        <w:t xml:space="preserve">significant issues for </w:t>
      </w:r>
      <w:r>
        <w:t>Maintenance-related</w:t>
      </w:r>
      <w:r w:rsidR="00DF5E69">
        <w:t xml:space="preserve"> </w:t>
      </w:r>
      <w:r w:rsidR="00555521">
        <w:t>S&amp;Q</w:t>
      </w:r>
      <w:r w:rsidR="00DF5E69">
        <w:t xml:space="preserve"> Services</w:t>
      </w:r>
      <w:r w:rsidR="00762173">
        <w:t>.</w:t>
      </w:r>
    </w:p>
    <w:p w14:paraId="37536736" w14:textId="77777777" w:rsidR="00EC5EB7" w:rsidRDefault="00EC5EB7" w:rsidP="0044580B">
      <w:pPr>
        <w:pStyle w:val="SOWHL3-ASDEFCON"/>
      </w:pPr>
      <w:r w:rsidRPr="00FC477D">
        <w:t>Supply Services</w:t>
      </w:r>
    </w:p>
    <w:p w14:paraId="15AB6095" w14:textId="508703C2" w:rsidR="00762173" w:rsidRPr="00FC477D" w:rsidRDefault="005B5A29" w:rsidP="0097319F">
      <w:pPr>
        <w:pStyle w:val="SOWTL4-ASDEFCON"/>
      </w:pPr>
      <w:r>
        <w:t>If</w:t>
      </w:r>
      <w:r w:rsidRPr="00FC477D">
        <w:t xml:space="preserve"> </w:t>
      </w:r>
      <w:r w:rsidR="00762173" w:rsidRPr="00FC477D">
        <w:t>Supply Services are required under the Contract</w:t>
      </w:r>
      <w:r w:rsidR="00762173">
        <w:t>,</w:t>
      </w:r>
      <w:r w:rsidR="00762173" w:rsidRPr="00FC477D">
        <w:t xml:space="preserve"> the SSR shall </w:t>
      </w:r>
      <w:r w:rsidR="00762173">
        <w:t>include, for the reporting period and as required by the Contract, details of</w:t>
      </w:r>
      <w:r w:rsidR="00762173" w:rsidRPr="00FC477D">
        <w:t>:</w:t>
      </w:r>
    </w:p>
    <w:p w14:paraId="6AA4DF0F" w14:textId="77777777" w:rsidR="00762173" w:rsidRDefault="00762173" w:rsidP="001E7D95">
      <w:pPr>
        <w:pStyle w:val="SOWSubL1-ASDEFCON"/>
      </w:pPr>
      <w:r>
        <w:t xml:space="preserve">any significant </w:t>
      </w:r>
      <w:r w:rsidR="00D400E4">
        <w:t>issues or concerns with</w:t>
      </w:r>
      <w:r>
        <w:t xml:space="preserve"> Stock Item levels;</w:t>
      </w:r>
    </w:p>
    <w:p w14:paraId="520E45B9" w14:textId="77777777" w:rsidR="00762173" w:rsidRDefault="00762173" w:rsidP="00111889">
      <w:pPr>
        <w:pStyle w:val="SOWSubL1-ASDEFCON"/>
      </w:pPr>
      <w:r>
        <w:t>the numbers of Stock movements under:</w:t>
      </w:r>
    </w:p>
    <w:p w14:paraId="0895AD0B" w14:textId="77777777" w:rsidR="00762173" w:rsidRDefault="00762173" w:rsidP="00111889">
      <w:pPr>
        <w:pStyle w:val="SOWSubL2-ASDEFCON"/>
      </w:pPr>
      <w:r>
        <w:t>warranty,</w:t>
      </w:r>
    </w:p>
    <w:p w14:paraId="711C2282" w14:textId="77777777" w:rsidR="00762173" w:rsidRDefault="00DF5E69" w:rsidP="00111889">
      <w:pPr>
        <w:pStyle w:val="SOWSubL2-ASDEFCON"/>
      </w:pPr>
      <w:r>
        <w:t>distribution through Commonwealth channels</w:t>
      </w:r>
      <w:r w:rsidR="00EC5EB7">
        <w:t>,</w:t>
      </w:r>
      <w:r w:rsidR="00762173">
        <w:t xml:space="preserve"> and</w:t>
      </w:r>
    </w:p>
    <w:p w14:paraId="5F64D92C" w14:textId="77777777" w:rsidR="00762173" w:rsidRDefault="00762173" w:rsidP="00111889">
      <w:pPr>
        <w:pStyle w:val="SOWSubL2-ASDEFCON"/>
      </w:pPr>
      <w:r>
        <w:t>disposal through Commonwealth channels;</w:t>
      </w:r>
    </w:p>
    <w:p w14:paraId="3AEC683E" w14:textId="77777777" w:rsidR="00762173" w:rsidRDefault="00762173" w:rsidP="00111889">
      <w:pPr>
        <w:pStyle w:val="SOWSubL1-ASDEFCON"/>
      </w:pPr>
      <w:r>
        <w:t xml:space="preserve">any significant problems encountered </w:t>
      </w:r>
      <w:r w:rsidR="00D400E4">
        <w:t xml:space="preserve">or envisaged </w:t>
      </w:r>
      <w:r w:rsidR="009B3DDC">
        <w:t xml:space="preserve">for </w:t>
      </w:r>
      <w:r w:rsidR="00D400E4">
        <w:t>obtaining Stock Items</w:t>
      </w:r>
      <w:r>
        <w:t>;</w:t>
      </w:r>
    </w:p>
    <w:p w14:paraId="1A67E4A6" w14:textId="77777777" w:rsidR="00762173" w:rsidRDefault="00762173" w:rsidP="00111889">
      <w:pPr>
        <w:pStyle w:val="SOWSubL1-ASDEFCON"/>
      </w:pPr>
      <w:r>
        <w:lastRenderedPageBreak/>
        <w:t>the numbers and value of procurements made on behalf of the Commonwealth for delivery to Commonwealth units; and</w:t>
      </w:r>
    </w:p>
    <w:p w14:paraId="1EBB6AC8" w14:textId="37334809" w:rsidR="00762173" w:rsidRDefault="00762173" w:rsidP="00111889">
      <w:pPr>
        <w:pStyle w:val="SOWSubL1-ASDEFCON"/>
      </w:pPr>
      <w:r>
        <w:t>the number of reports by Commonwealth units to the Contractor pertaining to the receipt of non-conforming Deliverables, if any.</w:t>
      </w:r>
    </w:p>
    <w:p w14:paraId="16FC3028" w14:textId="77777777" w:rsidR="00CA4846" w:rsidRDefault="00CA4846" w:rsidP="0044580B">
      <w:pPr>
        <w:pStyle w:val="SOWHL3-ASDEFCON"/>
      </w:pPr>
      <w:r>
        <w:t>Training Services</w:t>
      </w:r>
    </w:p>
    <w:p w14:paraId="63D03C88" w14:textId="3F359284" w:rsidR="00762173" w:rsidRDefault="005B5A29" w:rsidP="0097319F">
      <w:pPr>
        <w:pStyle w:val="SOWTL4-ASDEFCON"/>
      </w:pPr>
      <w:r>
        <w:t xml:space="preserve">If </w:t>
      </w:r>
      <w:r w:rsidR="00762173">
        <w:t>Training Services are required under the Contract, the SSR shall include, for the reporting period and as required by the Contract, details of:</w:t>
      </w:r>
    </w:p>
    <w:p w14:paraId="46AF0A9E" w14:textId="77777777" w:rsidR="00762173" w:rsidRDefault="00762173" w:rsidP="001E7D95">
      <w:pPr>
        <w:pStyle w:val="SOWSubL1-ASDEFCON"/>
      </w:pPr>
      <w:r>
        <w:t>the name and quantity of each course or unit of a Training program conducted;</w:t>
      </w:r>
    </w:p>
    <w:p w14:paraId="443727BD" w14:textId="77777777" w:rsidR="00762173" w:rsidRDefault="00762173" w:rsidP="00111889">
      <w:pPr>
        <w:pStyle w:val="SOWSubL1-ASDEFCON"/>
      </w:pPr>
      <w:r>
        <w:t xml:space="preserve">analyses of </w:t>
      </w:r>
      <w:r w:rsidR="009C1CEA">
        <w:t>the</w:t>
      </w:r>
      <w:r>
        <w:t xml:space="preserve"> Training </w:t>
      </w:r>
      <w:r w:rsidR="009C1CEA">
        <w:t xml:space="preserve">Services </w:t>
      </w:r>
      <w:r>
        <w:t>provided, including</w:t>
      </w:r>
      <w:r w:rsidR="009B3DDC">
        <w:t xml:space="preserve"> the number of</w:t>
      </w:r>
      <w:r>
        <w:t>:</w:t>
      </w:r>
    </w:p>
    <w:p w14:paraId="12FC5D6C" w14:textId="77777777" w:rsidR="00762173" w:rsidRDefault="00762173" w:rsidP="00111889">
      <w:pPr>
        <w:pStyle w:val="SOWSubL2-ASDEFCON"/>
      </w:pPr>
      <w:r>
        <w:t>trainees participating in each course or unit;</w:t>
      </w:r>
    </w:p>
    <w:p w14:paraId="7698B0F4" w14:textId="77777777" w:rsidR="00762173" w:rsidRDefault="00762173" w:rsidP="00111889">
      <w:pPr>
        <w:pStyle w:val="SOWSubL2-ASDEFCON"/>
      </w:pPr>
      <w:r>
        <w:t>trainees, by course</w:t>
      </w:r>
      <w:r w:rsidR="004B6F4C">
        <w:t xml:space="preserve"> </w:t>
      </w:r>
      <w:r>
        <w:t>/</w:t>
      </w:r>
      <w:r w:rsidR="004B6F4C">
        <w:t xml:space="preserve"> </w:t>
      </w:r>
      <w:r>
        <w:t>unit, deemed ‘competent’</w:t>
      </w:r>
      <w:r w:rsidRPr="000E13BF">
        <w:t xml:space="preserve"> </w:t>
      </w:r>
      <w:r>
        <w:t>and ‘not yet competent’;</w:t>
      </w:r>
    </w:p>
    <w:p w14:paraId="5AC96DBC" w14:textId="77777777" w:rsidR="00762173" w:rsidRDefault="00762173" w:rsidP="00111889">
      <w:pPr>
        <w:pStyle w:val="SOWSubL2-ASDEFCON"/>
      </w:pPr>
      <w:r>
        <w:t>trainees withdrawing during a Training program, if any;</w:t>
      </w:r>
      <w:r w:rsidRPr="00AA2613">
        <w:t xml:space="preserve"> </w:t>
      </w:r>
      <w:r>
        <w:t>and</w:t>
      </w:r>
    </w:p>
    <w:p w14:paraId="7C83B11E" w14:textId="455F58C9" w:rsidR="00762173" w:rsidRDefault="00762173" w:rsidP="00111889">
      <w:pPr>
        <w:pStyle w:val="SOWSubL2-ASDEFCON"/>
      </w:pPr>
      <w:r>
        <w:t>qualifications or ‘statement of attainments’ issued;</w:t>
      </w:r>
    </w:p>
    <w:p w14:paraId="632EB459" w14:textId="77777777" w:rsidR="00762173" w:rsidRDefault="00762173" w:rsidP="00111889">
      <w:pPr>
        <w:pStyle w:val="SOWSubL1-ASDEFCON"/>
      </w:pPr>
      <w:r>
        <w:t xml:space="preserve">activities to review and upgrade Training </w:t>
      </w:r>
      <w:r w:rsidR="00052575">
        <w:t>M</w:t>
      </w:r>
      <w:r>
        <w:t>aterials; and</w:t>
      </w:r>
    </w:p>
    <w:p w14:paraId="11C99C44" w14:textId="77777777" w:rsidR="00762173" w:rsidRDefault="00680B5C" w:rsidP="00111889">
      <w:pPr>
        <w:pStyle w:val="SOWSubL1-ASDEFCON"/>
      </w:pPr>
      <w:r>
        <w:t xml:space="preserve">recommended changes, if any, </w:t>
      </w:r>
      <w:r w:rsidR="00F01CFE">
        <w:t xml:space="preserve">to </w:t>
      </w:r>
      <w:r>
        <w:t xml:space="preserve">the Training </w:t>
      </w:r>
      <w:r w:rsidR="00052575">
        <w:t>courses</w:t>
      </w:r>
      <w:r>
        <w:t xml:space="preserve">, </w:t>
      </w:r>
      <w:r w:rsidR="00F01CFE">
        <w:t xml:space="preserve">materials </w:t>
      </w:r>
      <w:r>
        <w:t xml:space="preserve">and </w:t>
      </w:r>
      <w:r w:rsidR="00F01CFE">
        <w:t>equipment</w:t>
      </w:r>
      <w:r w:rsidR="00762173">
        <w:t>.</w:t>
      </w:r>
    </w:p>
    <w:p w14:paraId="7E7C9FAF" w14:textId="77777777" w:rsidR="0074034C" w:rsidRDefault="0074034C" w:rsidP="0044580B">
      <w:pPr>
        <w:pStyle w:val="SOWHL3-ASDEFCON"/>
        <w:rPr>
          <w:rFonts w:eastAsia="Arial Unicode MS"/>
        </w:rPr>
      </w:pPr>
      <w:r>
        <w:t xml:space="preserve">Performance </w:t>
      </w:r>
      <w:r w:rsidRPr="00714992">
        <w:t>Measurement</w:t>
      </w:r>
      <w:r>
        <w:t xml:space="preserve"> Report</w:t>
      </w:r>
    </w:p>
    <w:p w14:paraId="0E070B9E" w14:textId="75DDF6DA" w:rsidR="0074034C" w:rsidRPr="00C3239E" w:rsidRDefault="005B5A29" w:rsidP="0097319F">
      <w:pPr>
        <w:pStyle w:val="SOWTL4-ASDEFCON"/>
      </w:pPr>
      <w:bookmarkStart w:id="5" w:name="_Ref218346169"/>
      <w:r>
        <w:t xml:space="preserve">If </w:t>
      </w:r>
      <w:r w:rsidR="0074034C">
        <w:t>performance measurement is required by the Contract, t</w:t>
      </w:r>
      <w:r w:rsidR="0074034C" w:rsidRPr="00C3239E">
        <w:t xml:space="preserve">he </w:t>
      </w:r>
      <w:r w:rsidR="00D4772C">
        <w:t>S</w:t>
      </w:r>
      <w:r w:rsidR="0074034C" w:rsidRPr="00C3239E">
        <w:t xml:space="preserve">SR shall </w:t>
      </w:r>
      <w:r w:rsidR="00F01CFE">
        <w:t>report on</w:t>
      </w:r>
      <w:r w:rsidR="0074034C" w:rsidRPr="00794E0C">
        <w:t xml:space="preserve"> the</w:t>
      </w:r>
      <w:r w:rsidR="0074034C">
        <w:t xml:space="preserve"> results obtained against the performance measures </w:t>
      </w:r>
      <w:r w:rsidR="0076590C">
        <w:t xml:space="preserve">during </w:t>
      </w:r>
      <w:r w:rsidR="0074034C">
        <w:t>the reporting period</w:t>
      </w:r>
      <w:r w:rsidR="00903DB6">
        <w:t>,</w:t>
      </w:r>
      <w:r w:rsidR="001B1BA4">
        <w:t xml:space="preserve"> including</w:t>
      </w:r>
      <w:r w:rsidR="00903DB6">
        <w:t xml:space="preserve"> </w:t>
      </w:r>
      <w:r w:rsidR="001B1BA4">
        <w:t xml:space="preserve">any </w:t>
      </w:r>
      <w:r w:rsidR="00903DB6">
        <w:t xml:space="preserve">performance measured by </w:t>
      </w:r>
      <w:r w:rsidR="001B1BA4">
        <w:t>Key Performance Indicators (KPIs)</w:t>
      </w:r>
      <w:r w:rsidR="0074034C">
        <w:t>.</w:t>
      </w:r>
      <w:bookmarkEnd w:id="5"/>
    </w:p>
    <w:p w14:paraId="3F55566F" w14:textId="19E7EF21" w:rsidR="0074034C" w:rsidRDefault="0074034C" w:rsidP="0097319F">
      <w:pPr>
        <w:pStyle w:val="SOWTL4-ASDEFCON"/>
      </w:pPr>
      <w:r>
        <w:t xml:space="preserve">Subject to clause </w:t>
      </w:r>
      <w:r>
        <w:fldChar w:fldCharType="begin"/>
      </w:r>
      <w:r>
        <w:instrText xml:space="preserve"> REF _Ref218335419 \r \h </w:instrText>
      </w:r>
      <w:r>
        <w:fldChar w:fldCharType="separate"/>
      </w:r>
      <w:r w:rsidR="009B5DEA">
        <w:t>6.1.2</w:t>
      </w:r>
      <w:r>
        <w:fldChar w:fldCharType="end"/>
      </w:r>
      <w:r>
        <w:t>, the SSR shall, for each performance measure</w:t>
      </w:r>
      <w:r w:rsidR="004D4AD3">
        <w:t xml:space="preserve"> under the Contract</w:t>
      </w:r>
      <w:r>
        <w:t>:</w:t>
      </w:r>
    </w:p>
    <w:p w14:paraId="47E1B657" w14:textId="7AFC47B5" w:rsidR="0074034C" w:rsidRDefault="0074034C" w:rsidP="001E7D95">
      <w:pPr>
        <w:pStyle w:val="SOWSubL1-ASDEFCON"/>
      </w:pPr>
      <w:r>
        <w:t xml:space="preserve">report the result </w:t>
      </w:r>
      <w:r w:rsidR="002214EB">
        <w:t>(eg, Achieved Performance)</w:t>
      </w:r>
      <w:r w:rsidR="00945958">
        <w:t xml:space="preserve"> </w:t>
      </w:r>
      <w:r>
        <w:t xml:space="preserve">in terms of the metric </w:t>
      </w:r>
      <w:r w:rsidR="00B24A9F">
        <w:t>/</w:t>
      </w:r>
      <w:r w:rsidR="00C55266">
        <w:t xml:space="preserve"> measurement base </w:t>
      </w:r>
      <w:r>
        <w:t>used;</w:t>
      </w:r>
    </w:p>
    <w:p w14:paraId="391D1587" w14:textId="7EB98F0B" w:rsidR="004D4AD3" w:rsidRDefault="004D4AD3" w:rsidP="004D4AD3">
      <w:pPr>
        <w:pStyle w:val="SOWSubL1-ASDEFCON"/>
      </w:pPr>
      <w:r>
        <w:t>if a normalised result (</w:t>
      </w:r>
      <w:r w:rsidR="002214EB">
        <w:t>i</w:t>
      </w:r>
      <w:r>
        <w:t>e,</w:t>
      </w:r>
      <w:r w:rsidR="00903DB6">
        <w:t xml:space="preserve"> an</w:t>
      </w:r>
      <w:r>
        <w:t xml:space="preserve"> Adjusted Performance Score)</w:t>
      </w:r>
      <w:r w:rsidRPr="004D4AD3">
        <w:t xml:space="preserve"> </w:t>
      </w:r>
      <w:r>
        <w:t xml:space="preserve">is </w:t>
      </w:r>
      <w:r w:rsidR="001B4294">
        <w:t xml:space="preserve">required </w:t>
      </w:r>
      <w:r>
        <w:t xml:space="preserve">to be </w:t>
      </w:r>
      <w:r w:rsidR="00FB1AA5">
        <w:t>calculated</w:t>
      </w:r>
      <w:r>
        <w:t xml:space="preserve">, the </w:t>
      </w:r>
      <w:r w:rsidR="001B4294">
        <w:t xml:space="preserve">normalised </w:t>
      </w:r>
      <w:r>
        <w:t>result;</w:t>
      </w:r>
    </w:p>
    <w:p w14:paraId="5770B414" w14:textId="7A9834B0" w:rsidR="0074034C" w:rsidRDefault="0074034C" w:rsidP="00111889">
      <w:pPr>
        <w:pStyle w:val="SOWSubL1-ASDEFCON"/>
      </w:pPr>
      <w:r>
        <w:t>summarise the cause</w:t>
      </w:r>
      <w:r w:rsidR="00726CD7">
        <w:t>(s)</w:t>
      </w:r>
      <w:r>
        <w:t xml:space="preserve"> for any non-achievement</w:t>
      </w:r>
      <w:r w:rsidR="00162A99">
        <w:t xml:space="preserve"> and any related claim for performance relief in accordance with clause 6.4 of the conditions of contract</w:t>
      </w:r>
      <w:r>
        <w:t>; and</w:t>
      </w:r>
    </w:p>
    <w:p w14:paraId="19B9492C" w14:textId="774F60E6" w:rsidR="0074034C" w:rsidRDefault="0074034C" w:rsidP="00111889">
      <w:pPr>
        <w:pStyle w:val="SOWSubL1-ASDEFCON"/>
      </w:pPr>
      <w:r>
        <w:t xml:space="preserve">provide a comparison </w:t>
      </w:r>
      <w:r w:rsidR="00903DB6">
        <w:t>between</w:t>
      </w:r>
      <w:r w:rsidR="001B4294">
        <w:t xml:space="preserve"> the reported results </w:t>
      </w:r>
      <w:r w:rsidR="00903DB6">
        <w:t xml:space="preserve">and </w:t>
      </w:r>
      <w:r w:rsidR="00945958">
        <w:t xml:space="preserve">the </w:t>
      </w:r>
      <w:r>
        <w:t>results</w:t>
      </w:r>
      <w:r w:rsidR="00945958">
        <w:t xml:space="preserve"> from previous reporting periods,</w:t>
      </w:r>
      <w:r>
        <w:t xml:space="preserve"> to enable the identification of </w:t>
      </w:r>
      <w:r w:rsidR="00903DB6">
        <w:t xml:space="preserve">performance </w:t>
      </w:r>
      <w:r>
        <w:t>trends.</w:t>
      </w:r>
    </w:p>
    <w:p w14:paraId="7438D1A8" w14:textId="77777777" w:rsidR="00CA4846" w:rsidRDefault="00CA4846" w:rsidP="0044580B">
      <w:pPr>
        <w:pStyle w:val="SOWHL3-ASDEFCON"/>
      </w:pPr>
      <w:r>
        <w:t xml:space="preserve">Other </w:t>
      </w:r>
      <w:r w:rsidR="0074034C">
        <w:t>Observations and Opportunities</w:t>
      </w:r>
    </w:p>
    <w:p w14:paraId="42D00E78" w14:textId="77777777" w:rsidR="00762173" w:rsidRPr="00A64411" w:rsidRDefault="00762173" w:rsidP="0097319F">
      <w:pPr>
        <w:pStyle w:val="SOWTL4-ASDEFCON"/>
      </w:pPr>
      <w:r w:rsidRPr="00A64411">
        <w:t xml:space="preserve">The SSR shall </w:t>
      </w:r>
      <w:r>
        <w:t xml:space="preserve">include details </w:t>
      </w:r>
      <w:r w:rsidRPr="00A64411">
        <w:t>o</w:t>
      </w:r>
      <w:r>
        <w:t>f</w:t>
      </w:r>
      <w:r w:rsidRPr="00A64411">
        <w:t xml:space="preserve"> any other event or activit</w:t>
      </w:r>
      <w:r w:rsidR="00726CD7">
        <w:t>y</w:t>
      </w:r>
      <w:r>
        <w:t xml:space="preserve"> that </w:t>
      </w:r>
      <w:r w:rsidRPr="00A64411">
        <w:t xml:space="preserve">the Contractor believes to be significant to the performance of </w:t>
      </w:r>
      <w:r>
        <w:t xml:space="preserve">the </w:t>
      </w:r>
      <w:r w:rsidRPr="00A64411">
        <w:t>Services during the reporting period.</w:t>
      </w:r>
    </w:p>
    <w:p w14:paraId="42C7F5EC" w14:textId="77777777" w:rsidR="0074034C" w:rsidRPr="00F729D2" w:rsidRDefault="0074034C" w:rsidP="0097319F">
      <w:pPr>
        <w:pStyle w:val="SOWTL4-ASDEFCON"/>
      </w:pPr>
      <w:r>
        <w:t>The SSR shall include a description of any opportunities identified by the Contractor to improve the effectiveness or efficiency (or both) of the Services.</w:t>
      </w:r>
    </w:p>
    <w:p w14:paraId="0C3240E5" w14:textId="77777777" w:rsidR="00CA4846" w:rsidRDefault="00CA4846" w:rsidP="0044580B">
      <w:pPr>
        <w:pStyle w:val="SOWHL3-ASDEFCON"/>
      </w:pPr>
      <w:r>
        <w:t>S&amp;Q Services</w:t>
      </w:r>
    </w:p>
    <w:p w14:paraId="7EF042B7" w14:textId="77777777" w:rsidR="00762173" w:rsidRDefault="00762173" w:rsidP="0097319F">
      <w:pPr>
        <w:pStyle w:val="SOWTL4-ASDEFCON"/>
      </w:pPr>
      <w:r>
        <w:t xml:space="preserve">The SSR shall </w:t>
      </w:r>
      <w:r w:rsidR="00726CD7">
        <w:t>report on the</w:t>
      </w:r>
      <w:r>
        <w:t xml:space="preserve"> status </w:t>
      </w:r>
      <w:r w:rsidR="00726CD7">
        <w:t>of</w:t>
      </w:r>
      <w:r>
        <w:t xml:space="preserve"> S&amp;Q Services </w:t>
      </w:r>
      <w:r w:rsidR="00726CD7">
        <w:t xml:space="preserve">for </w:t>
      </w:r>
      <w:r>
        <w:t>the reporting period, including:</w:t>
      </w:r>
    </w:p>
    <w:p w14:paraId="623C6927" w14:textId="77777777" w:rsidR="00762173" w:rsidRDefault="00726CD7" w:rsidP="001E7D95">
      <w:pPr>
        <w:pStyle w:val="SOWSubL1-ASDEFCON"/>
      </w:pPr>
      <w:r>
        <w:t xml:space="preserve">a summary </w:t>
      </w:r>
      <w:r w:rsidR="00762173">
        <w:t xml:space="preserve">of </w:t>
      </w:r>
      <w:r>
        <w:t xml:space="preserve">the </w:t>
      </w:r>
      <w:r w:rsidR="00762173">
        <w:t xml:space="preserve">S&amp;Q Services completed or in progress, including the </w:t>
      </w:r>
      <w:r w:rsidR="005309A5">
        <w:t>nature of the Services</w:t>
      </w:r>
      <w:r>
        <w:t xml:space="preserve"> and</w:t>
      </w:r>
      <w:r w:rsidR="005309A5">
        <w:t xml:space="preserve"> the </w:t>
      </w:r>
      <w:r w:rsidR="00762173">
        <w:t xml:space="preserve">commencement </w:t>
      </w:r>
      <w:r w:rsidR="005309A5">
        <w:t xml:space="preserve">and completion </w:t>
      </w:r>
      <w:r w:rsidR="00762173">
        <w:t>date</w:t>
      </w:r>
      <w:r w:rsidR="005309A5">
        <w:t>s, as applicable</w:t>
      </w:r>
      <w:r w:rsidR="00762173">
        <w:t>;</w:t>
      </w:r>
      <w:r w:rsidR="005309A5">
        <w:t xml:space="preserve"> and</w:t>
      </w:r>
    </w:p>
    <w:p w14:paraId="429AF4FA" w14:textId="77777777" w:rsidR="00762173" w:rsidRPr="00A64411" w:rsidRDefault="00762173" w:rsidP="00111889">
      <w:pPr>
        <w:pStyle w:val="SOWSubL1-ASDEFCON"/>
      </w:pPr>
      <w:r>
        <w:t xml:space="preserve">details of any </w:t>
      </w:r>
      <w:r w:rsidR="0074034C">
        <w:t>i</w:t>
      </w:r>
      <w:r>
        <w:t>ssues or risks with initiated, pending or Approved S&amp;Q Services.</w:t>
      </w:r>
    </w:p>
    <w:bookmarkEnd w:id="4"/>
    <w:p w14:paraId="4DB505AB" w14:textId="77777777" w:rsidR="00CC62C7" w:rsidRDefault="00F729D2" w:rsidP="0044580B">
      <w:pPr>
        <w:pStyle w:val="SOWHL2-ASDEFCON"/>
      </w:pPr>
      <w:r>
        <w:t xml:space="preserve">Specific Content – </w:t>
      </w:r>
      <w:r w:rsidR="005309A5">
        <w:t xml:space="preserve">Part C: </w:t>
      </w:r>
      <w:r w:rsidR="00CC62C7">
        <w:t>Commonwealth Assets Stocktaking Report</w:t>
      </w:r>
    </w:p>
    <w:p w14:paraId="34A74BB6" w14:textId="64E19FDC" w:rsidR="00CC62C7" w:rsidRPr="0042312E" w:rsidRDefault="00CC62C7" w:rsidP="0044580B">
      <w:pPr>
        <w:pStyle w:val="Note-ASDEFCON"/>
      </w:pPr>
      <w:r>
        <w:t xml:space="preserve">Note:  The </w:t>
      </w:r>
      <w:r w:rsidR="00426AC2">
        <w:t xml:space="preserve">SOW </w:t>
      </w:r>
      <w:r>
        <w:t xml:space="preserve">may specify delivery for </w:t>
      </w:r>
      <w:r w:rsidR="00905CF7">
        <w:t>Part C</w:t>
      </w:r>
      <w:r>
        <w:t xml:space="preserve"> of the CSR that is </w:t>
      </w:r>
      <w:r w:rsidR="001231FD">
        <w:t xml:space="preserve">independent </w:t>
      </w:r>
      <w:r w:rsidR="00B763C3">
        <w:t>of</w:t>
      </w:r>
      <w:r w:rsidR="001231FD">
        <w:t xml:space="preserve"> other parts</w:t>
      </w:r>
      <w:r>
        <w:t>.</w:t>
      </w:r>
    </w:p>
    <w:p w14:paraId="11104FC0" w14:textId="77777777" w:rsidR="00CC62C7" w:rsidRDefault="00CC62C7" w:rsidP="0097319F">
      <w:pPr>
        <w:pStyle w:val="SOWTL3-ASDEFCON"/>
      </w:pPr>
      <w:r>
        <w:t xml:space="preserve">The CSR shall include a Commonwealth Assets Stocktaking Report (CASR), </w:t>
      </w:r>
      <w:r w:rsidR="00CC0CF7">
        <w:t>including</w:t>
      </w:r>
      <w:r>
        <w:t>:</w:t>
      </w:r>
    </w:p>
    <w:p w14:paraId="39D028EE" w14:textId="77777777" w:rsidR="00CC62C7" w:rsidRPr="00CC62C7" w:rsidRDefault="00CC0CF7" w:rsidP="001E7D95">
      <w:pPr>
        <w:pStyle w:val="SOWSubL1-ASDEFCON"/>
      </w:pPr>
      <w:r>
        <w:t xml:space="preserve">if applicable, </w:t>
      </w:r>
      <w:r w:rsidR="00CC62C7" w:rsidRPr="00CC62C7">
        <w:t>the current Assets Register for Contractor Managed Commonwealth Assets</w:t>
      </w:r>
      <w:r>
        <w:t xml:space="preserve"> that are </w:t>
      </w:r>
      <w:r w:rsidR="00B059EA">
        <w:t xml:space="preserve">not accounted for </w:t>
      </w:r>
      <w:r w:rsidR="008E61A4">
        <w:t>using</w:t>
      </w:r>
      <w:r w:rsidR="00B059EA">
        <w:t xml:space="preserve"> </w:t>
      </w:r>
      <w:r>
        <w:t>the standard supply management system</w:t>
      </w:r>
      <w:r w:rsidR="00CC62C7" w:rsidRPr="00CC62C7">
        <w:t>;</w:t>
      </w:r>
    </w:p>
    <w:p w14:paraId="01BF0470" w14:textId="142EEA6B" w:rsidR="00CC62C7" w:rsidRPr="00CC62C7" w:rsidRDefault="00CC62C7" w:rsidP="00111889">
      <w:pPr>
        <w:pStyle w:val="SOWSubL1-ASDEFCON"/>
      </w:pPr>
      <w:r w:rsidRPr="00CC62C7">
        <w:t xml:space="preserve">a summary of all stocktakes completed </w:t>
      </w:r>
      <w:r w:rsidR="004B6F4C">
        <w:t>during</w:t>
      </w:r>
      <w:r w:rsidR="004B6F4C" w:rsidRPr="00CC62C7">
        <w:t xml:space="preserve"> </w:t>
      </w:r>
      <w:r w:rsidRPr="00CC62C7">
        <w:t>the reporting period, detailing:</w:t>
      </w:r>
    </w:p>
    <w:p w14:paraId="1819E53A" w14:textId="77777777" w:rsidR="00CC62C7" w:rsidRPr="00CC62C7" w:rsidRDefault="00CC62C7" w:rsidP="00111889">
      <w:pPr>
        <w:pStyle w:val="SOWSubL2-ASDEFCON"/>
      </w:pPr>
      <w:r w:rsidRPr="00CC62C7">
        <w:lastRenderedPageBreak/>
        <w:t xml:space="preserve">the </w:t>
      </w:r>
      <w:r w:rsidRPr="00513444">
        <w:t>stocktake</w:t>
      </w:r>
      <w:r w:rsidRPr="00CC62C7">
        <w:t xml:space="preserve"> number;</w:t>
      </w:r>
    </w:p>
    <w:p w14:paraId="347B9FD1" w14:textId="77777777" w:rsidR="00CC62C7" w:rsidRPr="00CC62C7" w:rsidRDefault="00CC62C7" w:rsidP="00111889">
      <w:pPr>
        <w:pStyle w:val="SOWSubL2-ASDEFCON"/>
      </w:pPr>
      <w:r w:rsidRPr="00CC62C7">
        <w:t>the storage location of all goods included in the stocktake;</w:t>
      </w:r>
    </w:p>
    <w:p w14:paraId="05AED2D2" w14:textId="77777777" w:rsidR="00CC62C7" w:rsidRPr="00CC62C7" w:rsidRDefault="00CC62C7" w:rsidP="00111889">
      <w:pPr>
        <w:pStyle w:val="SOWSubL2-ASDEFCON"/>
      </w:pPr>
      <w:r w:rsidRPr="00CC62C7">
        <w:t>all stocktake codes;</w:t>
      </w:r>
    </w:p>
    <w:p w14:paraId="1EDA771E" w14:textId="77777777" w:rsidR="00CC62C7" w:rsidRPr="00CC62C7" w:rsidRDefault="00CC62C7" w:rsidP="00111889">
      <w:pPr>
        <w:pStyle w:val="SOWSubL2-ASDEFCON"/>
      </w:pPr>
      <w:r w:rsidRPr="00CC62C7">
        <w:t>stocktake start and end dates;</w:t>
      </w:r>
      <w:r w:rsidR="006E5D46">
        <w:t xml:space="preserve"> and</w:t>
      </w:r>
    </w:p>
    <w:p w14:paraId="3E186F8C" w14:textId="77777777" w:rsidR="00CC62C7" w:rsidRPr="00CC62C7" w:rsidRDefault="00CC62C7" w:rsidP="00111889">
      <w:pPr>
        <w:pStyle w:val="SOWSubL2-ASDEFCON"/>
      </w:pPr>
      <w:r w:rsidRPr="00CC62C7">
        <w:t xml:space="preserve">statistical data, including the quantity and value of all discrepancies, shelf </w:t>
      </w:r>
      <w:r w:rsidR="00FB0A83" w:rsidRPr="00CC62C7">
        <w:t xml:space="preserve">Stock </w:t>
      </w:r>
      <w:r w:rsidR="00FB0A83">
        <w:t xml:space="preserve">Items </w:t>
      </w:r>
      <w:r w:rsidRPr="00CC62C7">
        <w:t xml:space="preserve">held, shelf </w:t>
      </w:r>
      <w:r w:rsidR="00FB0A83" w:rsidRPr="00CC62C7">
        <w:t>Stock</w:t>
      </w:r>
      <w:r w:rsidR="00FB0A83">
        <w:t xml:space="preserve"> Items</w:t>
      </w:r>
      <w:r w:rsidR="00FB0A83" w:rsidRPr="00CC62C7">
        <w:t xml:space="preserve"> </w:t>
      </w:r>
      <w:r w:rsidRPr="00CC62C7">
        <w:t>stocktaked, surpluses and deficiencies;</w:t>
      </w:r>
    </w:p>
    <w:p w14:paraId="4A7C29CC" w14:textId="77777777" w:rsidR="00CC62C7" w:rsidRDefault="00CC62C7" w:rsidP="00111889">
      <w:pPr>
        <w:pStyle w:val="SOWSubL1-ASDEFCON"/>
      </w:pPr>
      <w:r>
        <w:t>a summary of all stocktakes programmed for the coming reporting period;</w:t>
      </w:r>
      <w:r w:rsidR="00BA6E4E" w:rsidRPr="00BA6E4E">
        <w:t xml:space="preserve"> </w:t>
      </w:r>
      <w:r w:rsidR="00BA6E4E">
        <w:t>and</w:t>
      </w:r>
    </w:p>
    <w:p w14:paraId="185C4C15" w14:textId="466B8C9F" w:rsidR="003D0C3B" w:rsidRDefault="00CC62C7" w:rsidP="00111889">
      <w:pPr>
        <w:pStyle w:val="SOWSubL1-ASDEFCON"/>
      </w:pPr>
      <w:r>
        <w:t xml:space="preserve">the </w:t>
      </w:r>
      <w:r w:rsidRPr="00CC62C7">
        <w:t>percentage</w:t>
      </w:r>
      <w:r>
        <w:t xml:space="preserve"> of completed stocktakes</w:t>
      </w:r>
      <w:r w:rsidR="00B059EA">
        <w:t xml:space="preserve">, where the SOW requires programmed </w:t>
      </w:r>
      <w:r w:rsidR="007C27CF">
        <w:t>stocktakes that are applied to</w:t>
      </w:r>
      <w:r>
        <w:t xml:space="preserve"> a percentage of the total </w:t>
      </w:r>
      <w:r w:rsidR="00B059EA">
        <w:t>stock</w:t>
      </w:r>
      <w:r w:rsidR="00BA6E4E">
        <w:t>.</w:t>
      </w:r>
    </w:p>
    <w:p w14:paraId="6616AD57" w14:textId="6E549B67" w:rsidR="00355920" w:rsidRDefault="00355920" w:rsidP="00355920">
      <w:pPr>
        <w:pStyle w:val="SOWHL2-ASDEFCON"/>
      </w:pPr>
      <w:r>
        <w:t>Specific Content – Part D: Australian Industry Capability Report</w:t>
      </w:r>
    </w:p>
    <w:p w14:paraId="0F04CD9B" w14:textId="18480270" w:rsidR="00355920" w:rsidRDefault="00355920" w:rsidP="00355920">
      <w:pPr>
        <w:pStyle w:val="Note-ASDEFCON"/>
      </w:pPr>
      <w:r>
        <w:t>Note:  The SOW may specify delivery for Part D of the CSR that is independent of other parts.</w:t>
      </w:r>
    </w:p>
    <w:p w14:paraId="46507578" w14:textId="77777777" w:rsidR="00355920" w:rsidRDefault="00355920" w:rsidP="00355920">
      <w:pPr>
        <w:pStyle w:val="SOWTL3-ASDEFCON"/>
      </w:pPr>
      <w:r>
        <w:t>If the Contract requires an Australian Industry Capability (AIC) Schedule, the CSR shall include an AIC Report that provides the following information in relation to the work performed under the Contract by Australian Industry:</w:t>
      </w:r>
    </w:p>
    <w:p w14:paraId="17B76559" w14:textId="77777777" w:rsidR="00355920" w:rsidRDefault="00355920" w:rsidP="00355920">
      <w:pPr>
        <w:pStyle w:val="SOWSubL1-ASDEFCON"/>
      </w:pPr>
      <w:r>
        <w:t>a summary of the activities undertaken during the reporting period that confirm the on-going implementation of the AIC Schedule, including:</w:t>
      </w:r>
    </w:p>
    <w:p w14:paraId="71B7B842" w14:textId="3A98BD32" w:rsidR="00355920" w:rsidRDefault="00355920" w:rsidP="00355920">
      <w:pPr>
        <w:pStyle w:val="SOWSubL2-ASDEFCON"/>
      </w:pPr>
      <w:r>
        <w:t>the continuation of established work activities,</w:t>
      </w:r>
      <w:r w:rsidRPr="0024160A">
        <w:t xml:space="preserve"> </w:t>
      </w:r>
      <w:r>
        <w:t>identifying any changes in the nature or location</w:t>
      </w:r>
      <w:r w:rsidR="006375D7">
        <w:t xml:space="preserve"> (including any change in postcodes)</w:t>
      </w:r>
      <w:r>
        <w:t xml:space="preserve"> of work performed by the Contractor and Subcontractors;</w:t>
      </w:r>
    </w:p>
    <w:p w14:paraId="3024AD45" w14:textId="77777777" w:rsidR="00355920" w:rsidRDefault="00355920" w:rsidP="00355920">
      <w:pPr>
        <w:pStyle w:val="SOWSubL2-ASDEFCON"/>
      </w:pPr>
      <w:r>
        <w:t>any new activities that commenced or existing activities that expanded; and</w:t>
      </w:r>
    </w:p>
    <w:p w14:paraId="0A17FC1F" w14:textId="77777777" w:rsidR="00355920" w:rsidRDefault="00355920" w:rsidP="00355920">
      <w:pPr>
        <w:pStyle w:val="SOWSubL2-ASDEFCON"/>
      </w:pPr>
      <w:r>
        <w:t>any other change in relation to the performance of the activities described in the AIC Schedule;</w:t>
      </w:r>
    </w:p>
    <w:p w14:paraId="552FF2C0" w14:textId="77777777" w:rsidR="00355920" w:rsidRDefault="00355920" w:rsidP="00355920">
      <w:pPr>
        <w:pStyle w:val="SOWSubL1-ASDEFCON"/>
      </w:pPr>
      <w:r>
        <w:t xml:space="preserve">if </w:t>
      </w:r>
      <w:r w:rsidRPr="00541AF3">
        <w:t>Australian Industry Activit</w:t>
      </w:r>
      <w:r>
        <w:t>ies (AIAs) are included in Attachment K, a summary of:</w:t>
      </w:r>
    </w:p>
    <w:p w14:paraId="2B808026" w14:textId="77777777" w:rsidR="00355920" w:rsidRDefault="00355920" w:rsidP="00355920">
      <w:pPr>
        <w:pStyle w:val="SOWSubL2-ASDEFCON"/>
      </w:pPr>
      <w:r>
        <w:t>those activities that contributed to the implementation or sustainment of the AIAs, including activities performed by a Subcontractor; and</w:t>
      </w:r>
    </w:p>
    <w:p w14:paraId="7BC107D2" w14:textId="77777777" w:rsidR="00355920" w:rsidRDefault="00355920" w:rsidP="00355920">
      <w:pPr>
        <w:pStyle w:val="SOWSubL2-ASDEFCON"/>
      </w:pPr>
      <w:r>
        <w:t>any risks or issues that may affect future AIC activities contributing to the AIAs;</w:t>
      </w:r>
    </w:p>
    <w:p w14:paraId="3755F136" w14:textId="58824B15" w:rsidR="00355920" w:rsidRPr="00FC5181" w:rsidRDefault="00355920" w:rsidP="00355920">
      <w:pPr>
        <w:pStyle w:val="SOWSubL1-ASDEFCON"/>
      </w:pPr>
      <w:r w:rsidRPr="00D80898">
        <w:t>a</w:t>
      </w:r>
      <w:r w:rsidRPr="00FC5181">
        <w:t xml:space="preserve"> summary of the Australian Contract Expenditure (ACE), for the Recurring Services, including (in dollar amounts for values of ACE):</w:t>
      </w:r>
    </w:p>
    <w:p w14:paraId="77136A13" w14:textId="08E07500" w:rsidR="00355920" w:rsidRDefault="00355920" w:rsidP="00355920">
      <w:pPr>
        <w:pStyle w:val="SOWSubL2-ASDEFCON"/>
      </w:pPr>
      <w:r>
        <w:t xml:space="preserve">the value of ACE achieved </w:t>
      </w:r>
      <w:r w:rsidRPr="00EF0508">
        <w:t>against each AIC activity specified in the AIC Schedule</w:t>
      </w:r>
      <w:r>
        <w:t>, and the total ACE achieved, during the reporting period;</w:t>
      </w:r>
    </w:p>
    <w:p w14:paraId="2FF9B5A1" w14:textId="77777777" w:rsidR="00355920" w:rsidRDefault="00355920" w:rsidP="00211137">
      <w:pPr>
        <w:pStyle w:val="SOWSubL2-ASDEFCON"/>
      </w:pPr>
      <w:r>
        <w:t xml:space="preserve">the cumulative value of ACE achieved during all reporting periods to </w:t>
      </w:r>
      <w:r w:rsidRPr="00AF4B61">
        <w:t xml:space="preserve">date; </w:t>
      </w:r>
      <w:r>
        <w:t>and</w:t>
      </w:r>
    </w:p>
    <w:p w14:paraId="19B9A47A" w14:textId="77777777" w:rsidR="00355920" w:rsidRDefault="00355920" w:rsidP="00355920">
      <w:pPr>
        <w:pStyle w:val="SOWSubL2-ASDEFCON"/>
      </w:pPr>
      <w:r>
        <w:t>the forecast value of ACE to be achieved in the next reporting period;</w:t>
      </w:r>
    </w:p>
    <w:p w14:paraId="01E79EA3" w14:textId="77777777" w:rsidR="00355920" w:rsidRDefault="00355920" w:rsidP="00355920">
      <w:pPr>
        <w:pStyle w:val="SOWSubL1-ASDEFCON"/>
      </w:pPr>
      <w:r w:rsidRPr="00B46EC5">
        <w:t>an explanation of how the ACE, for all or part of the current Recurring Services pricing period in Attachment B (annual or otherwise) has or will, as applicable, represent an achievement of the Annual ACE Value for that period;</w:t>
      </w:r>
    </w:p>
    <w:p w14:paraId="2DBD7D2D" w14:textId="52EDD7DA" w:rsidR="00355920" w:rsidRDefault="00355920" w:rsidP="00355920">
      <w:pPr>
        <w:pStyle w:val="SOWSubL1-ASDEFCON"/>
      </w:pPr>
      <w:r>
        <w:t>an explanation of any over- or under</w:t>
      </w:r>
      <w:r w:rsidR="0020731C">
        <w:t>-</w:t>
      </w:r>
      <w:r>
        <w:t>performance in achieving the AIC Schedule;</w:t>
      </w:r>
    </w:p>
    <w:p w14:paraId="5977F666" w14:textId="45261C86" w:rsidR="00355920" w:rsidRDefault="00355920" w:rsidP="00355920">
      <w:pPr>
        <w:pStyle w:val="SOWSubL1-ASDEFCON"/>
      </w:pPr>
      <w:r>
        <w:t xml:space="preserve">if applicable, a description of what actions </w:t>
      </w:r>
      <w:r w:rsidR="001A04D2">
        <w:t xml:space="preserve">will be or are </w:t>
      </w:r>
      <w:r>
        <w:t xml:space="preserve">being taken to address </w:t>
      </w:r>
      <w:r w:rsidR="0085597C">
        <w:t xml:space="preserve">any </w:t>
      </w:r>
      <w:r>
        <w:t>under</w:t>
      </w:r>
      <w:r w:rsidR="0020731C">
        <w:t>-</w:t>
      </w:r>
      <w:r>
        <w:t>performance; and</w:t>
      </w:r>
    </w:p>
    <w:p w14:paraId="26FE89FA" w14:textId="20529D12" w:rsidR="00355920" w:rsidRPr="00714992" w:rsidRDefault="00355920">
      <w:pPr>
        <w:pStyle w:val="SOWSubL1-ASDEFCON"/>
      </w:pPr>
      <w:r>
        <w:t xml:space="preserve">a summary of any </w:t>
      </w:r>
      <w:r w:rsidR="00087408">
        <w:t xml:space="preserve">expected </w:t>
      </w:r>
      <w:r>
        <w:t xml:space="preserve">changes (including Contract Change Proposals) that </w:t>
      </w:r>
      <w:r w:rsidR="00E1058C">
        <w:t xml:space="preserve">are expected to </w:t>
      </w:r>
      <w:r>
        <w:t xml:space="preserve">materially affect the </w:t>
      </w:r>
      <w:r w:rsidR="00E1058C">
        <w:t>AIC program.</w:t>
      </w:r>
    </w:p>
    <w:sectPr w:rsidR="00355920" w:rsidRPr="00714992" w:rsidSect="0097319F">
      <w:headerReference w:type="even" r:id="rId7"/>
      <w:headerReference w:type="default" r:id="rId8"/>
      <w:footerReference w:type="default" r:id="rId9"/>
      <w:headerReference w:type="first" r:id="rId10"/>
      <w:pgSz w:w="11906" w:h="16838" w:code="9"/>
      <w:pgMar w:top="1418" w:right="1418" w:bottom="1418" w:left="1418" w:header="567" w:footer="283"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4E250" w16cex:dateUtc="2022-02-04T03:56:00Z"/>
  <w16cex:commentExtensible w16cex:durableId="25B4F917" w16cex:dateUtc="2022-02-14T04:51:00Z"/>
  <w16cex:commentExtensible w16cex:durableId="25B4E251" w16cex:dateUtc="2022-02-04T0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6FD5A2" w16cid:durableId="25B4E250"/>
  <w16cid:commentId w16cid:paraId="15665D3E" w16cid:durableId="25B4F917"/>
  <w16cid:commentId w16cid:paraId="794DA155" w16cid:durableId="25B4E2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5CCD1" w14:textId="77777777" w:rsidR="00D95CAF" w:rsidRDefault="00D95CAF">
      <w:r>
        <w:separator/>
      </w:r>
    </w:p>
  </w:endnote>
  <w:endnote w:type="continuationSeparator" w:id="0">
    <w:p w14:paraId="43506AB1" w14:textId="77777777" w:rsidR="00D95CAF" w:rsidRDefault="00D9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351C8" w14:paraId="5E271530" w14:textId="77777777" w:rsidTr="0097319F">
      <w:tc>
        <w:tcPr>
          <w:tcW w:w="2500" w:type="pct"/>
        </w:tcPr>
        <w:p w14:paraId="7203AF09" w14:textId="77777777" w:rsidR="00D351C8" w:rsidRDefault="00D351C8" w:rsidP="0097319F">
          <w:pPr>
            <w:pStyle w:val="ASDEFCONHeaderFooterLeft"/>
            <w:rPr>
              <w:rStyle w:val="PageNumber"/>
            </w:rPr>
          </w:pPr>
        </w:p>
      </w:tc>
      <w:tc>
        <w:tcPr>
          <w:tcW w:w="2500" w:type="pct"/>
        </w:tcPr>
        <w:p w14:paraId="125EE941" w14:textId="023FB31E" w:rsidR="00D351C8" w:rsidRDefault="00D351C8" w:rsidP="0097319F">
          <w:pPr>
            <w:pStyle w:val="ASDEFCONHeaderFooterRight"/>
            <w:rPr>
              <w:rStyle w:val="PageNumber"/>
            </w:rPr>
          </w:pPr>
          <w:r w:rsidRPr="00611DBC">
            <w:rPr>
              <w:rStyle w:val="PageNumber"/>
            </w:rPr>
            <w:fldChar w:fldCharType="begin"/>
          </w:r>
          <w:r w:rsidRPr="00611DBC">
            <w:rPr>
              <w:rStyle w:val="PageNumber"/>
            </w:rPr>
            <w:instrText xml:space="preserve"> PAGE </w:instrText>
          </w:r>
          <w:r w:rsidRPr="00611DBC">
            <w:rPr>
              <w:rStyle w:val="PageNumber"/>
            </w:rPr>
            <w:fldChar w:fldCharType="separate"/>
          </w:r>
          <w:r w:rsidR="00C0376B">
            <w:rPr>
              <w:rStyle w:val="PageNumber"/>
              <w:noProof/>
            </w:rPr>
            <w:t>4</w:t>
          </w:r>
          <w:r w:rsidRPr="00611DBC">
            <w:rPr>
              <w:rStyle w:val="PageNumber"/>
            </w:rPr>
            <w:fldChar w:fldCharType="end"/>
          </w:r>
        </w:p>
      </w:tc>
    </w:tr>
    <w:tr w:rsidR="00D351C8" w14:paraId="60AFE93E" w14:textId="77777777" w:rsidTr="0097319F">
      <w:tc>
        <w:tcPr>
          <w:tcW w:w="5000" w:type="pct"/>
          <w:gridSpan w:val="2"/>
        </w:tcPr>
        <w:p w14:paraId="1C64C395" w14:textId="13F78D0C" w:rsidR="00D351C8" w:rsidRDefault="00C0376B" w:rsidP="0097319F">
          <w:pPr>
            <w:pStyle w:val="ASDEFCONHeaderFooterClassification"/>
            <w:rPr>
              <w:rStyle w:val="PageNumber"/>
            </w:rPr>
          </w:pPr>
          <w:r>
            <w:fldChar w:fldCharType="begin"/>
          </w:r>
          <w:r>
            <w:instrText xml:space="preserve"> DOCPROPERTY  Classification  \* MERGEFORMAT </w:instrText>
          </w:r>
          <w:r>
            <w:fldChar w:fldCharType="separate"/>
          </w:r>
          <w:r w:rsidR="00294243">
            <w:t>OFFICIAL</w:t>
          </w:r>
          <w:r>
            <w:fldChar w:fldCharType="end"/>
          </w:r>
        </w:p>
      </w:tc>
    </w:tr>
  </w:tbl>
  <w:p w14:paraId="5793DF9D" w14:textId="77777777" w:rsidR="00D351C8" w:rsidRPr="00611DBC" w:rsidRDefault="00D351C8" w:rsidP="0097319F">
    <w:pPr>
      <w:pStyle w:val="ASDEFCONHeaderFooterLeft"/>
    </w:pP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17083" w14:textId="77777777" w:rsidR="00D95CAF" w:rsidRDefault="00D95CAF">
      <w:r>
        <w:separator/>
      </w:r>
    </w:p>
  </w:footnote>
  <w:footnote w:type="continuationSeparator" w:id="0">
    <w:p w14:paraId="11D4024F" w14:textId="77777777" w:rsidR="00D95CAF" w:rsidRDefault="00D95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67B3F" w14:textId="77777777" w:rsidR="00D351C8" w:rsidRDefault="00F95400">
    <w:pPr>
      <w:pStyle w:val="Header"/>
    </w:pPr>
    <w:r>
      <w:rPr>
        <w:noProof/>
        <w:szCs w:val="16"/>
      </w:rPr>
      <mc:AlternateContent>
        <mc:Choice Requires="wps">
          <w:drawing>
            <wp:anchor distT="0" distB="0" distL="114300" distR="114300" simplePos="0" relativeHeight="251658240" behindDoc="1" locked="1" layoutInCell="1" allowOverlap="1" wp14:anchorId="71E74B50" wp14:editId="51413033">
              <wp:simplePos x="0" y="0"/>
              <wp:positionH relativeFrom="page">
                <wp:align>center</wp:align>
              </wp:positionH>
              <wp:positionV relativeFrom="page">
                <wp:align>center</wp:align>
              </wp:positionV>
              <wp:extent cx="5400040" cy="1435735"/>
              <wp:effectExtent l="1324610" t="0" r="1144905" b="0"/>
              <wp:wrapNone/>
              <wp:docPr id="2" name="BDDraft 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922EC11"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E74B50" id="_x0000_t202" coordsize="21600,21600" o:spt="202" path="m,l,21600r21600,l21600,xe">
              <v:stroke joinstyle="miter"/>
              <v:path gradientshapeok="t" o:connecttype="rect"/>
            </v:shapetype>
            <v:shape id="BDDraft WordArt 3" o:spid="_x0000_s1026" type="#_x0000_t202" style="position:absolute;left:0;text-align:left;margin-left:0;margin-top:0;width:425.2pt;height:113.05pt;rotation:-58;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KxrwwIAALc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" filled="f" stroked="f">
              <v:stroke joinstyle="round"/>
              <o:lock v:ext="edit" shapetype="t"/>
              <v:textbox style="mso-fit-shape-to-text:t">
                <w:txbxContent>
                  <w:p w14:paraId="0922EC11"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351C8" w14:paraId="4B853A2D" w14:textId="77777777" w:rsidTr="0097319F">
      <w:tc>
        <w:tcPr>
          <w:tcW w:w="5000" w:type="pct"/>
          <w:gridSpan w:val="2"/>
        </w:tcPr>
        <w:p w14:paraId="6445240F" w14:textId="0D0ACF12" w:rsidR="00D351C8" w:rsidRDefault="00C0376B" w:rsidP="0097319F">
          <w:pPr>
            <w:pStyle w:val="ASDEFCONHeaderFooterClassification"/>
          </w:pPr>
          <w:r>
            <w:fldChar w:fldCharType="begin"/>
          </w:r>
          <w:r>
            <w:instrText xml:space="preserve"> DOCPROPERTY  Classification  \* MERGEFORMAT </w:instrText>
          </w:r>
          <w:r>
            <w:fldChar w:fldCharType="separate"/>
          </w:r>
          <w:r w:rsidR="00294243">
            <w:t>OFFICIAL</w:t>
          </w:r>
          <w:r>
            <w:fldChar w:fldCharType="end"/>
          </w:r>
        </w:p>
      </w:tc>
    </w:tr>
    <w:tr w:rsidR="00D351C8" w14:paraId="5E6CD0EB" w14:textId="77777777" w:rsidTr="0097319F">
      <w:tc>
        <w:tcPr>
          <w:tcW w:w="2500" w:type="pct"/>
        </w:tcPr>
        <w:p w14:paraId="5115AB4F" w14:textId="454930FD" w:rsidR="00D351C8" w:rsidRDefault="00D95CAF" w:rsidP="0097319F">
          <w:pPr>
            <w:pStyle w:val="ASDEFCONHeaderFooterLeft"/>
          </w:pPr>
          <w:fldSimple w:instr=" DOCPROPERTY Header_Left ">
            <w:r w:rsidR="009B5DEA">
              <w:t>ASDEFCON (Support Short)</w:t>
            </w:r>
          </w:fldSimple>
        </w:p>
      </w:tc>
      <w:tc>
        <w:tcPr>
          <w:tcW w:w="2500" w:type="pct"/>
        </w:tcPr>
        <w:p w14:paraId="4759E32B" w14:textId="111E4011" w:rsidR="00D351C8" w:rsidRDefault="00D95CAF" w:rsidP="0097319F">
          <w:pPr>
            <w:pStyle w:val="ASDEFCONHeaderFooterRight"/>
          </w:pPr>
          <w:fldSimple w:instr=" DOCPROPERTY Title ">
            <w:r w:rsidR="001831C8">
              <w:t>DID-SPTS-CSR</w:t>
            </w:r>
          </w:fldSimple>
          <w:r w:rsidR="00D351C8">
            <w:t>-</w:t>
          </w:r>
          <w:fldSimple w:instr=" DOCPROPERTY Version ">
            <w:r w:rsidR="001831C8">
              <w:t>V3.1</w:t>
            </w:r>
          </w:fldSimple>
          <w:r w:rsidR="00D351C8">
            <w:t xml:space="preserve"> </w:t>
          </w:r>
        </w:p>
      </w:tc>
    </w:tr>
  </w:tbl>
  <w:p w14:paraId="0F97C195" w14:textId="77777777" w:rsidR="00D351C8" w:rsidRPr="00611DBC" w:rsidRDefault="00D351C8" w:rsidP="00E1775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B296C" w14:textId="77777777" w:rsidR="00D351C8" w:rsidRDefault="00F95400">
    <w:pPr>
      <w:pStyle w:val="Header"/>
    </w:pPr>
    <w:r>
      <w:rPr>
        <w:noProof/>
        <w:szCs w:val="16"/>
      </w:rPr>
      <mc:AlternateContent>
        <mc:Choice Requires="wps">
          <w:drawing>
            <wp:anchor distT="0" distB="0" distL="114300" distR="114300" simplePos="0" relativeHeight="251657216" behindDoc="1" locked="1" layoutInCell="1" allowOverlap="1" wp14:anchorId="4CE30359" wp14:editId="3C04399C">
              <wp:simplePos x="0" y="0"/>
              <wp:positionH relativeFrom="page">
                <wp:align>center</wp:align>
              </wp:positionH>
              <wp:positionV relativeFrom="page">
                <wp:align>center</wp:align>
              </wp:positionV>
              <wp:extent cx="5400040" cy="1435735"/>
              <wp:effectExtent l="1324610" t="0" r="1144905" b="0"/>
              <wp:wrapNone/>
              <wp:docPr id="1" name="BDDraft 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20000">
                        <a:off x="0" y="0"/>
                        <a:ext cx="5400040" cy="143573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E2C4AC2"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CE30359" id="_x0000_t202" coordsize="21600,21600" o:spt="202" path="m,l,21600r21600,l21600,xe">
              <v:stroke joinstyle="miter"/>
              <v:path gradientshapeok="t" o:connecttype="rect"/>
            </v:shapetype>
            <v:shape id="BDDraft WordArt 2" o:spid="_x0000_s1027" type="#_x0000_t202" style="position:absolute;left:0;text-align:left;margin-left:0;margin-top:0;width:425.2pt;height:113.05pt;rotation:-58;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" filled="f" stroked="f">
              <v:stroke joinstyle="round"/>
              <o:lock v:ext="edit" shapetype="t"/>
              <v:textbox style="mso-fit-shape-to-text:t">
                <w:txbxContent>
                  <w:p w14:paraId="3E2C4AC2" w14:textId="77777777" w:rsidR="00F95400" w:rsidRDefault="00F95400" w:rsidP="00F95400">
                    <w:pPr>
                      <w:pStyle w:val="NormalWeb"/>
                      <w:spacing w:before="0" w:beforeAutospacing="0" w:after="0" w:afterAutospacing="0"/>
                      <w:jc w:val="center"/>
                    </w:pPr>
                    <w:r>
                      <w:rPr>
                        <w:rFonts w:ascii="Arial Black" w:hAnsi="Arial Black"/>
                        <w:color w:val="C9C9C9"/>
                        <w:sz w:val="160"/>
                        <w:szCs w:val="160"/>
                      </w:rPr>
                      <w:t>DRAFT</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060CC"/>
    <w:multiLevelType w:val="singleLevel"/>
    <w:tmpl w:val="34D660B4"/>
    <w:lvl w:ilvl="0">
      <w:start w:val="1"/>
      <w:numFmt w:val="decimal"/>
      <w:pStyle w:val="sspara"/>
      <w:lvlText w:val="(%1)"/>
      <w:lvlJc w:val="left"/>
      <w:pPr>
        <w:tabs>
          <w:tab w:val="num" w:pos="2410"/>
        </w:tabs>
        <w:ind w:left="2410" w:hanging="567"/>
      </w:p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7B60A86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94929FE"/>
    <w:multiLevelType w:val="multilevel"/>
    <w:tmpl w:val="F0F6D2BC"/>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440" w:hanging="1440"/>
      </w:pPr>
      <w:rPr>
        <w:rFonts w:hint="default"/>
      </w:rPr>
    </w:lvl>
    <w:lvl w:ilvl="6">
      <w:start w:val="1"/>
      <w:numFmt w:val="decimal"/>
      <w:lvlText w:val="%1.%2.%3.%4.%5.%6.%7"/>
      <w:lvlJc w:val="left"/>
      <w:pPr>
        <w:tabs>
          <w:tab w:val="num" w:pos="2160"/>
        </w:tabs>
        <w:ind w:left="1440" w:hanging="1440"/>
      </w:pPr>
      <w:rPr>
        <w:rFonts w:hint="default"/>
      </w:rPr>
    </w:lvl>
    <w:lvl w:ilvl="7">
      <w:start w:val="1"/>
      <w:numFmt w:val="decimal"/>
      <w:lvlText w:val="%1.%2.%3.%4.%5.%6.%7.%8"/>
      <w:lvlJc w:val="left"/>
      <w:pPr>
        <w:tabs>
          <w:tab w:val="num" w:pos="2520"/>
        </w:tabs>
        <w:ind w:left="1440" w:hanging="1440"/>
      </w:pPr>
      <w:rPr>
        <w:rFonts w:hint="default"/>
      </w:rPr>
    </w:lvl>
    <w:lvl w:ilvl="8">
      <w:start w:val="1"/>
      <w:numFmt w:val="decimal"/>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07B27FA"/>
    <w:multiLevelType w:val="multilevel"/>
    <w:tmpl w:val="D3E0D148"/>
    <w:lvl w:ilvl="0">
      <w:start w:val="1"/>
      <w:numFmt w:val="lowerLetter"/>
      <w:pStyle w:val="Notespara"/>
      <w:lvlText w:val="%1."/>
      <w:lvlJc w:val="left"/>
      <w:pPr>
        <w:tabs>
          <w:tab w:val="num" w:pos="851"/>
        </w:tabs>
        <w:ind w:left="851" w:hanging="851"/>
      </w:pPr>
      <w:rPr>
        <w:rFonts w:ascii="Times New Roman" w:hAnsi="Times New Roman" w:hint="default"/>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4"/>
  </w:num>
  <w:num w:numId="3">
    <w:abstractNumId w:val="0"/>
    <w:lvlOverride w:ilvl="0">
      <w:startOverride w:val="1"/>
    </w:lvlOverride>
  </w:num>
  <w:num w:numId="4">
    <w:abstractNumId w:val="18"/>
  </w:num>
  <w:num w:numId="5">
    <w:abstractNumId w:val="23"/>
  </w:num>
  <w:num w:numId="6">
    <w:abstractNumId w:val="20"/>
  </w:num>
  <w:num w:numId="7">
    <w:abstractNumId w:val="24"/>
    <w:lvlOverride w:ilvl="0">
      <w:startOverride w:val="1"/>
    </w:lvlOverride>
  </w:num>
  <w:num w:numId="8">
    <w:abstractNumId w:val="6"/>
  </w:num>
  <w:num w:numId="9">
    <w:abstractNumId w:val="30"/>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32"/>
  </w:num>
  <w:num w:numId="14">
    <w:abstractNumId w:val="19"/>
  </w:num>
  <w:num w:numId="15">
    <w:abstractNumId w:val="25"/>
  </w:num>
  <w:num w:numId="16">
    <w:abstractNumId w:val="36"/>
  </w:num>
  <w:num w:numId="17">
    <w:abstractNumId w:val="12"/>
  </w:num>
  <w:num w:numId="18">
    <w:abstractNumId w:val="16"/>
  </w:num>
  <w:num w:numId="19">
    <w:abstractNumId w:val="38"/>
  </w:num>
  <w:num w:numId="20">
    <w:abstractNumId w:val="9"/>
  </w:num>
  <w:num w:numId="21">
    <w:abstractNumId w:val="7"/>
  </w:num>
  <w:num w:numId="22">
    <w:abstractNumId w:val="2"/>
  </w:num>
  <w:num w:numId="23">
    <w:abstractNumId w:val="4"/>
  </w:num>
  <w:num w:numId="24">
    <w:abstractNumId w:val="15"/>
  </w:num>
  <w:num w:numId="25">
    <w:abstractNumId w:val="1"/>
  </w:num>
  <w:num w:numId="26">
    <w:abstractNumId w:val="21"/>
  </w:num>
  <w:num w:numId="27">
    <w:abstractNumId w:val="34"/>
  </w:num>
  <w:num w:numId="28">
    <w:abstractNumId w:val="31"/>
  </w:num>
  <w:num w:numId="29">
    <w:abstractNumId w:val="17"/>
  </w:num>
  <w:num w:numId="30">
    <w:abstractNumId w:val="35"/>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num>
  <w:num w:numId="34">
    <w:abstractNumId w:val="5"/>
  </w:num>
  <w:num w:numId="35">
    <w:abstractNumId w:val="37"/>
  </w:num>
  <w:num w:numId="36">
    <w:abstractNumId w:val="13"/>
  </w:num>
  <w:num w:numId="37">
    <w:abstractNumId w:val="22"/>
  </w:num>
  <w:num w:numId="38">
    <w:abstractNumId w:val="8"/>
  </w:num>
  <w:num w:numId="39">
    <w:abstractNumId w:val="3"/>
  </w:num>
  <w:num w:numId="40">
    <w:abstractNumId w:val="27"/>
  </w:num>
  <w:num w:numId="41">
    <w:abstractNumId w:val="28"/>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6A"/>
    <w:rsid w:val="00015AE7"/>
    <w:rsid w:val="0002407A"/>
    <w:rsid w:val="00034882"/>
    <w:rsid w:val="00052575"/>
    <w:rsid w:val="000530D2"/>
    <w:rsid w:val="000648C8"/>
    <w:rsid w:val="00070400"/>
    <w:rsid w:val="00072669"/>
    <w:rsid w:val="00087408"/>
    <w:rsid w:val="000906B1"/>
    <w:rsid w:val="00090C47"/>
    <w:rsid w:val="000A382D"/>
    <w:rsid w:val="000A6DAA"/>
    <w:rsid w:val="000C7E9D"/>
    <w:rsid w:val="000D388B"/>
    <w:rsid w:val="000D504D"/>
    <w:rsid w:val="000E6672"/>
    <w:rsid w:val="000E761F"/>
    <w:rsid w:val="000F4DE2"/>
    <w:rsid w:val="000F5C57"/>
    <w:rsid w:val="000F74EE"/>
    <w:rsid w:val="00101C71"/>
    <w:rsid w:val="00103F11"/>
    <w:rsid w:val="0010552C"/>
    <w:rsid w:val="001074B4"/>
    <w:rsid w:val="00111889"/>
    <w:rsid w:val="001179C0"/>
    <w:rsid w:val="001231FD"/>
    <w:rsid w:val="00123E73"/>
    <w:rsid w:val="00123EF2"/>
    <w:rsid w:val="00131473"/>
    <w:rsid w:val="0014177D"/>
    <w:rsid w:val="0014277E"/>
    <w:rsid w:val="00144BCA"/>
    <w:rsid w:val="00150ED3"/>
    <w:rsid w:val="00151399"/>
    <w:rsid w:val="001577E2"/>
    <w:rsid w:val="00162A99"/>
    <w:rsid w:val="001726B1"/>
    <w:rsid w:val="00172CBA"/>
    <w:rsid w:val="0017545D"/>
    <w:rsid w:val="001831C8"/>
    <w:rsid w:val="001955D2"/>
    <w:rsid w:val="001A04D2"/>
    <w:rsid w:val="001A45C4"/>
    <w:rsid w:val="001A5697"/>
    <w:rsid w:val="001B1BA4"/>
    <w:rsid w:val="001B4294"/>
    <w:rsid w:val="001B58B1"/>
    <w:rsid w:val="001C00B5"/>
    <w:rsid w:val="001C1511"/>
    <w:rsid w:val="001C4047"/>
    <w:rsid w:val="001D2AAC"/>
    <w:rsid w:val="001D62B1"/>
    <w:rsid w:val="001E7D95"/>
    <w:rsid w:val="002030FA"/>
    <w:rsid w:val="0020639F"/>
    <w:rsid w:val="0020731C"/>
    <w:rsid w:val="002214EB"/>
    <w:rsid w:val="0022155E"/>
    <w:rsid w:val="002233CE"/>
    <w:rsid w:val="002252AC"/>
    <w:rsid w:val="00231044"/>
    <w:rsid w:val="00233CCC"/>
    <w:rsid w:val="0024160A"/>
    <w:rsid w:val="002421C6"/>
    <w:rsid w:val="002500E4"/>
    <w:rsid w:val="00260B68"/>
    <w:rsid w:val="0026169C"/>
    <w:rsid w:val="002626A9"/>
    <w:rsid w:val="00274454"/>
    <w:rsid w:val="00276536"/>
    <w:rsid w:val="002848A5"/>
    <w:rsid w:val="00290AFB"/>
    <w:rsid w:val="00294243"/>
    <w:rsid w:val="002950A4"/>
    <w:rsid w:val="002C76F0"/>
    <w:rsid w:val="002E6C1F"/>
    <w:rsid w:val="002E74F0"/>
    <w:rsid w:val="002E7BBC"/>
    <w:rsid w:val="00310FEF"/>
    <w:rsid w:val="00315A16"/>
    <w:rsid w:val="003334D8"/>
    <w:rsid w:val="00334DEE"/>
    <w:rsid w:val="0033540C"/>
    <w:rsid w:val="00337DA0"/>
    <w:rsid w:val="003445BC"/>
    <w:rsid w:val="00347F13"/>
    <w:rsid w:val="00355920"/>
    <w:rsid w:val="0035618C"/>
    <w:rsid w:val="00357763"/>
    <w:rsid w:val="00357D00"/>
    <w:rsid w:val="0036367A"/>
    <w:rsid w:val="00366D5B"/>
    <w:rsid w:val="0037243C"/>
    <w:rsid w:val="00374F7A"/>
    <w:rsid w:val="00376102"/>
    <w:rsid w:val="00392DCD"/>
    <w:rsid w:val="003A12FB"/>
    <w:rsid w:val="003A72B4"/>
    <w:rsid w:val="003B1604"/>
    <w:rsid w:val="003C16B6"/>
    <w:rsid w:val="003D0C3B"/>
    <w:rsid w:val="003D33DF"/>
    <w:rsid w:val="003D3F93"/>
    <w:rsid w:val="003E400C"/>
    <w:rsid w:val="003F5E95"/>
    <w:rsid w:val="00400FBC"/>
    <w:rsid w:val="00420031"/>
    <w:rsid w:val="00421992"/>
    <w:rsid w:val="00426AC2"/>
    <w:rsid w:val="0043123D"/>
    <w:rsid w:val="00440F08"/>
    <w:rsid w:val="0044580B"/>
    <w:rsid w:val="00451E2D"/>
    <w:rsid w:val="004574BA"/>
    <w:rsid w:val="00463038"/>
    <w:rsid w:val="004760A6"/>
    <w:rsid w:val="00481568"/>
    <w:rsid w:val="00483E3F"/>
    <w:rsid w:val="00484EB4"/>
    <w:rsid w:val="00492F59"/>
    <w:rsid w:val="00495EE1"/>
    <w:rsid w:val="004A5A31"/>
    <w:rsid w:val="004B0006"/>
    <w:rsid w:val="004B02E3"/>
    <w:rsid w:val="004B18A1"/>
    <w:rsid w:val="004B6F4C"/>
    <w:rsid w:val="004C0A64"/>
    <w:rsid w:val="004C3C44"/>
    <w:rsid w:val="004C7721"/>
    <w:rsid w:val="004D0F15"/>
    <w:rsid w:val="004D28FF"/>
    <w:rsid w:val="004D4933"/>
    <w:rsid w:val="004D4AD3"/>
    <w:rsid w:val="004D50EA"/>
    <w:rsid w:val="004E3E90"/>
    <w:rsid w:val="004E4148"/>
    <w:rsid w:val="004E457A"/>
    <w:rsid w:val="004E6161"/>
    <w:rsid w:val="004E6EC7"/>
    <w:rsid w:val="004F0A9A"/>
    <w:rsid w:val="004F1E5B"/>
    <w:rsid w:val="004F326B"/>
    <w:rsid w:val="004F4B4F"/>
    <w:rsid w:val="005000CE"/>
    <w:rsid w:val="005020F9"/>
    <w:rsid w:val="0051312E"/>
    <w:rsid w:val="00513444"/>
    <w:rsid w:val="005211B3"/>
    <w:rsid w:val="005309A5"/>
    <w:rsid w:val="0053312E"/>
    <w:rsid w:val="00533765"/>
    <w:rsid w:val="0053647B"/>
    <w:rsid w:val="00541721"/>
    <w:rsid w:val="00541AF3"/>
    <w:rsid w:val="005422DA"/>
    <w:rsid w:val="005536C0"/>
    <w:rsid w:val="00555521"/>
    <w:rsid w:val="00555E02"/>
    <w:rsid w:val="00557B1C"/>
    <w:rsid w:val="00566FF1"/>
    <w:rsid w:val="00571F3D"/>
    <w:rsid w:val="0057478D"/>
    <w:rsid w:val="00581E58"/>
    <w:rsid w:val="00585D65"/>
    <w:rsid w:val="00586F82"/>
    <w:rsid w:val="0059557B"/>
    <w:rsid w:val="005965FD"/>
    <w:rsid w:val="00596F18"/>
    <w:rsid w:val="005B4863"/>
    <w:rsid w:val="005B5A29"/>
    <w:rsid w:val="005C0FD3"/>
    <w:rsid w:val="005F64A2"/>
    <w:rsid w:val="005F7C45"/>
    <w:rsid w:val="00600D01"/>
    <w:rsid w:val="00611A77"/>
    <w:rsid w:val="00611DBC"/>
    <w:rsid w:val="0061586E"/>
    <w:rsid w:val="00624AA3"/>
    <w:rsid w:val="00624DD8"/>
    <w:rsid w:val="00634460"/>
    <w:rsid w:val="00634647"/>
    <w:rsid w:val="006375D7"/>
    <w:rsid w:val="00645F9C"/>
    <w:rsid w:val="00653F6E"/>
    <w:rsid w:val="00654443"/>
    <w:rsid w:val="00657019"/>
    <w:rsid w:val="00660774"/>
    <w:rsid w:val="00667A0D"/>
    <w:rsid w:val="00680B5C"/>
    <w:rsid w:val="006A1842"/>
    <w:rsid w:val="006A6A87"/>
    <w:rsid w:val="006B2931"/>
    <w:rsid w:val="006C441C"/>
    <w:rsid w:val="006E22AC"/>
    <w:rsid w:val="006E5D46"/>
    <w:rsid w:val="0070073D"/>
    <w:rsid w:val="0070223E"/>
    <w:rsid w:val="00714992"/>
    <w:rsid w:val="00725AB2"/>
    <w:rsid w:val="007260FA"/>
    <w:rsid w:val="00726CD7"/>
    <w:rsid w:val="0072734C"/>
    <w:rsid w:val="0074034C"/>
    <w:rsid w:val="0074546C"/>
    <w:rsid w:val="00746092"/>
    <w:rsid w:val="007479F8"/>
    <w:rsid w:val="007506D5"/>
    <w:rsid w:val="00760966"/>
    <w:rsid w:val="00762173"/>
    <w:rsid w:val="0076590C"/>
    <w:rsid w:val="00771467"/>
    <w:rsid w:val="007755A4"/>
    <w:rsid w:val="00777A75"/>
    <w:rsid w:val="00794E0C"/>
    <w:rsid w:val="00797433"/>
    <w:rsid w:val="007A25D6"/>
    <w:rsid w:val="007A670F"/>
    <w:rsid w:val="007A7932"/>
    <w:rsid w:val="007B2748"/>
    <w:rsid w:val="007B44F8"/>
    <w:rsid w:val="007C0AB4"/>
    <w:rsid w:val="007C1265"/>
    <w:rsid w:val="007C27CF"/>
    <w:rsid w:val="007C566B"/>
    <w:rsid w:val="007C6C69"/>
    <w:rsid w:val="007D6A7A"/>
    <w:rsid w:val="007E535C"/>
    <w:rsid w:val="00803673"/>
    <w:rsid w:val="008052D3"/>
    <w:rsid w:val="00812AE1"/>
    <w:rsid w:val="008144C4"/>
    <w:rsid w:val="0082216A"/>
    <w:rsid w:val="00822222"/>
    <w:rsid w:val="008239CF"/>
    <w:rsid w:val="008258E2"/>
    <w:rsid w:val="00827016"/>
    <w:rsid w:val="00837275"/>
    <w:rsid w:val="00840E79"/>
    <w:rsid w:val="00850AB6"/>
    <w:rsid w:val="00853BD8"/>
    <w:rsid w:val="0085597C"/>
    <w:rsid w:val="00855D92"/>
    <w:rsid w:val="00857E13"/>
    <w:rsid w:val="00867F0C"/>
    <w:rsid w:val="008712EA"/>
    <w:rsid w:val="0087156B"/>
    <w:rsid w:val="00873A03"/>
    <w:rsid w:val="00874DE2"/>
    <w:rsid w:val="00882756"/>
    <w:rsid w:val="00887DC1"/>
    <w:rsid w:val="008A1B4E"/>
    <w:rsid w:val="008A57EC"/>
    <w:rsid w:val="008C2ACC"/>
    <w:rsid w:val="008C7B3C"/>
    <w:rsid w:val="008D10A9"/>
    <w:rsid w:val="008D3611"/>
    <w:rsid w:val="008D69BA"/>
    <w:rsid w:val="008E55F2"/>
    <w:rsid w:val="008E61A4"/>
    <w:rsid w:val="008E6E88"/>
    <w:rsid w:val="008F7719"/>
    <w:rsid w:val="00903DB6"/>
    <w:rsid w:val="00905CF7"/>
    <w:rsid w:val="00913269"/>
    <w:rsid w:val="00913B2A"/>
    <w:rsid w:val="00920892"/>
    <w:rsid w:val="0092471E"/>
    <w:rsid w:val="00944349"/>
    <w:rsid w:val="00945958"/>
    <w:rsid w:val="00946485"/>
    <w:rsid w:val="00950B61"/>
    <w:rsid w:val="009575E3"/>
    <w:rsid w:val="00961A25"/>
    <w:rsid w:val="0096438F"/>
    <w:rsid w:val="0097319F"/>
    <w:rsid w:val="00983AD8"/>
    <w:rsid w:val="00984719"/>
    <w:rsid w:val="009871E4"/>
    <w:rsid w:val="00990018"/>
    <w:rsid w:val="009926B1"/>
    <w:rsid w:val="00995A10"/>
    <w:rsid w:val="009A0F26"/>
    <w:rsid w:val="009A1308"/>
    <w:rsid w:val="009A4027"/>
    <w:rsid w:val="009B3DDC"/>
    <w:rsid w:val="009B5DEA"/>
    <w:rsid w:val="009C1CEA"/>
    <w:rsid w:val="009C32C4"/>
    <w:rsid w:val="009C6CD9"/>
    <w:rsid w:val="009D257B"/>
    <w:rsid w:val="009D5BEB"/>
    <w:rsid w:val="009E7445"/>
    <w:rsid w:val="009F72C1"/>
    <w:rsid w:val="00A03308"/>
    <w:rsid w:val="00A03EB1"/>
    <w:rsid w:val="00A237BA"/>
    <w:rsid w:val="00A2567E"/>
    <w:rsid w:val="00A26F6C"/>
    <w:rsid w:val="00A33B8B"/>
    <w:rsid w:val="00A40CB6"/>
    <w:rsid w:val="00A46F34"/>
    <w:rsid w:val="00A63434"/>
    <w:rsid w:val="00A76518"/>
    <w:rsid w:val="00A769BB"/>
    <w:rsid w:val="00A83FDE"/>
    <w:rsid w:val="00A8779B"/>
    <w:rsid w:val="00A9275D"/>
    <w:rsid w:val="00AA417D"/>
    <w:rsid w:val="00AA5507"/>
    <w:rsid w:val="00AA5967"/>
    <w:rsid w:val="00AA5BF7"/>
    <w:rsid w:val="00AA6221"/>
    <w:rsid w:val="00AB23D8"/>
    <w:rsid w:val="00AB2FEC"/>
    <w:rsid w:val="00AC0226"/>
    <w:rsid w:val="00AC0861"/>
    <w:rsid w:val="00AC0B17"/>
    <w:rsid w:val="00AC402F"/>
    <w:rsid w:val="00AD20A3"/>
    <w:rsid w:val="00AE0963"/>
    <w:rsid w:val="00AE3234"/>
    <w:rsid w:val="00AE695C"/>
    <w:rsid w:val="00AE751F"/>
    <w:rsid w:val="00AF466E"/>
    <w:rsid w:val="00AF4B61"/>
    <w:rsid w:val="00B04ED8"/>
    <w:rsid w:val="00B059EA"/>
    <w:rsid w:val="00B07F2B"/>
    <w:rsid w:val="00B176A9"/>
    <w:rsid w:val="00B176F5"/>
    <w:rsid w:val="00B24A9F"/>
    <w:rsid w:val="00B273F3"/>
    <w:rsid w:val="00B33FB2"/>
    <w:rsid w:val="00B3463A"/>
    <w:rsid w:val="00B3482B"/>
    <w:rsid w:val="00B37E84"/>
    <w:rsid w:val="00B400D6"/>
    <w:rsid w:val="00B46EC5"/>
    <w:rsid w:val="00B47E3D"/>
    <w:rsid w:val="00B60E5B"/>
    <w:rsid w:val="00B62B55"/>
    <w:rsid w:val="00B6757D"/>
    <w:rsid w:val="00B70E4C"/>
    <w:rsid w:val="00B7595B"/>
    <w:rsid w:val="00B763C3"/>
    <w:rsid w:val="00B770F7"/>
    <w:rsid w:val="00B8115B"/>
    <w:rsid w:val="00B86BD9"/>
    <w:rsid w:val="00BA0320"/>
    <w:rsid w:val="00BA0422"/>
    <w:rsid w:val="00BA6E4E"/>
    <w:rsid w:val="00BB14FA"/>
    <w:rsid w:val="00BB5296"/>
    <w:rsid w:val="00BC32C9"/>
    <w:rsid w:val="00BC6DB2"/>
    <w:rsid w:val="00BD1FDC"/>
    <w:rsid w:val="00BD5870"/>
    <w:rsid w:val="00BE5B39"/>
    <w:rsid w:val="00BF15FB"/>
    <w:rsid w:val="00BF39B7"/>
    <w:rsid w:val="00C028C0"/>
    <w:rsid w:val="00C02DC4"/>
    <w:rsid w:val="00C0376B"/>
    <w:rsid w:val="00C04663"/>
    <w:rsid w:val="00C13EA6"/>
    <w:rsid w:val="00C1660B"/>
    <w:rsid w:val="00C3239E"/>
    <w:rsid w:val="00C428A5"/>
    <w:rsid w:val="00C44548"/>
    <w:rsid w:val="00C50E96"/>
    <w:rsid w:val="00C55266"/>
    <w:rsid w:val="00C60364"/>
    <w:rsid w:val="00C6037B"/>
    <w:rsid w:val="00C64204"/>
    <w:rsid w:val="00C6575E"/>
    <w:rsid w:val="00C672EB"/>
    <w:rsid w:val="00C71E90"/>
    <w:rsid w:val="00C751FA"/>
    <w:rsid w:val="00C86EFC"/>
    <w:rsid w:val="00C92072"/>
    <w:rsid w:val="00C92FBA"/>
    <w:rsid w:val="00C94CE4"/>
    <w:rsid w:val="00CA321A"/>
    <w:rsid w:val="00CA4846"/>
    <w:rsid w:val="00CC0CF7"/>
    <w:rsid w:val="00CC62C7"/>
    <w:rsid w:val="00CC6FD8"/>
    <w:rsid w:val="00CD12A8"/>
    <w:rsid w:val="00CD4A48"/>
    <w:rsid w:val="00CD75AD"/>
    <w:rsid w:val="00CE5331"/>
    <w:rsid w:val="00CF72BB"/>
    <w:rsid w:val="00D02D0C"/>
    <w:rsid w:val="00D10A53"/>
    <w:rsid w:val="00D2014C"/>
    <w:rsid w:val="00D2205D"/>
    <w:rsid w:val="00D351C8"/>
    <w:rsid w:val="00D400E4"/>
    <w:rsid w:val="00D4772C"/>
    <w:rsid w:val="00D5014A"/>
    <w:rsid w:val="00D505AD"/>
    <w:rsid w:val="00D50EFE"/>
    <w:rsid w:val="00D55878"/>
    <w:rsid w:val="00D61D23"/>
    <w:rsid w:val="00D62AE6"/>
    <w:rsid w:val="00D634A9"/>
    <w:rsid w:val="00D6723A"/>
    <w:rsid w:val="00D67F94"/>
    <w:rsid w:val="00D70345"/>
    <w:rsid w:val="00D705A7"/>
    <w:rsid w:val="00D7151D"/>
    <w:rsid w:val="00D80898"/>
    <w:rsid w:val="00D95CAF"/>
    <w:rsid w:val="00DA2F44"/>
    <w:rsid w:val="00DB4C80"/>
    <w:rsid w:val="00DB6F54"/>
    <w:rsid w:val="00DC1973"/>
    <w:rsid w:val="00DC3CF2"/>
    <w:rsid w:val="00DC64C8"/>
    <w:rsid w:val="00DE4A60"/>
    <w:rsid w:val="00DF5E69"/>
    <w:rsid w:val="00E1058C"/>
    <w:rsid w:val="00E17750"/>
    <w:rsid w:val="00E30BAC"/>
    <w:rsid w:val="00E45014"/>
    <w:rsid w:val="00E47123"/>
    <w:rsid w:val="00E64891"/>
    <w:rsid w:val="00E64B1C"/>
    <w:rsid w:val="00E65B5F"/>
    <w:rsid w:val="00E67EE7"/>
    <w:rsid w:val="00E70DF5"/>
    <w:rsid w:val="00E90825"/>
    <w:rsid w:val="00E9461F"/>
    <w:rsid w:val="00EA1DE7"/>
    <w:rsid w:val="00EA7B10"/>
    <w:rsid w:val="00EB0D83"/>
    <w:rsid w:val="00EB6419"/>
    <w:rsid w:val="00EB69AF"/>
    <w:rsid w:val="00EC0DFC"/>
    <w:rsid w:val="00EC5EB7"/>
    <w:rsid w:val="00ED23FB"/>
    <w:rsid w:val="00ED3054"/>
    <w:rsid w:val="00ED729E"/>
    <w:rsid w:val="00ED78C4"/>
    <w:rsid w:val="00EE66ED"/>
    <w:rsid w:val="00EF0508"/>
    <w:rsid w:val="00EF72C7"/>
    <w:rsid w:val="00F01CFE"/>
    <w:rsid w:val="00F22461"/>
    <w:rsid w:val="00F259D6"/>
    <w:rsid w:val="00F3495A"/>
    <w:rsid w:val="00F5582F"/>
    <w:rsid w:val="00F64DD2"/>
    <w:rsid w:val="00F700E8"/>
    <w:rsid w:val="00F729D2"/>
    <w:rsid w:val="00F847D3"/>
    <w:rsid w:val="00F95400"/>
    <w:rsid w:val="00F97814"/>
    <w:rsid w:val="00FA56FC"/>
    <w:rsid w:val="00FA5B2D"/>
    <w:rsid w:val="00FB0A83"/>
    <w:rsid w:val="00FB1AA5"/>
    <w:rsid w:val="00FC40C7"/>
    <w:rsid w:val="00FC5181"/>
    <w:rsid w:val="00FC57EF"/>
    <w:rsid w:val="00FC700D"/>
    <w:rsid w:val="00FE4156"/>
    <w:rsid w:val="00FE7B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2B54EF"/>
  <w15:docId w15:val="{C54D03E3-C159-49D1-9C7B-7F4E0B71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76B"/>
    <w:pPr>
      <w:spacing w:after="120"/>
      <w:jc w:val="both"/>
    </w:pPr>
    <w:rPr>
      <w:rFonts w:ascii="Arial" w:hAnsi="Arial"/>
      <w:szCs w:val="24"/>
    </w:rPr>
  </w:style>
  <w:style w:type="paragraph" w:styleId="Heading1">
    <w:name w:val="heading 1"/>
    <w:aliases w:val="para,Para1,Top 1,ParaLevel1,Level 1 Para,Level 1 Para1,Level 1 Para2,Level 1 Para3,Level 1 Para4,Level 1 Para11,Level 1 Para21,Level 1 Para31,Level 1 Para5,Level 1 Para12,Level 1 Para22,Level 1 Para32,Level 1 Para6,Level 1 Para13,g,1"/>
    <w:basedOn w:val="Normal"/>
    <w:next w:val="Normal"/>
    <w:link w:val="Heading1Char"/>
    <w:qFormat/>
    <w:rsid w:val="00C0376B"/>
    <w:pPr>
      <w:keepNext/>
      <w:numPr>
        <w:numId w:val="15"/>
      </w:numPr>
      <w:spacing w:before="240" w:after="60"/>
      <w:outlineLvl w:val="0"/>
    </w:pPr>
    <w:rPr>
      <w:rFonts w:cs="Arial"/>
      <w:b/>
      <w:bCs/>
      <w:kern w:val="32"/>
      <w:sz w:val="32"/>
      <w:szCs w:val="32"/>
    </w:rPr>
  </w:style>
  <w:style w:type="paragraph" w:styleId="Heading2">
    <w:name w:val="heading 2"/>
    <w:aliases w:val="sub,Para2,Head hdbk,h2,Heading 21,h21,h22,h23,h24,h25,h26,h27,h28,h29,h211,h221,h231,h241,h251,h261,h271,h281,h210,h212,h222,h232,h242,h252,h262,h272,h282,h213,h223,h233,h243,h253,h263,h273,h283,h214,h224,h234,h244,h254,h264,h274,h284,h215,H2"/>
    <w:basedOn w:val="Normal"/>
    <w:next w:val="Normal"/>
    <w:link w:val="Heading2Char"/>
    <w:unhideWhenUsed/>
    <w:qFormat/>
    <w:rsid w:val="00C0376B"/>
    <w:pPr>
      <w:keepNext/>
      <w:keepLines/>
      <w:spacing w:before="200" w:after="0"/>
      <w:outlineLvl w:val="1"/>
    </w:pPr>
    <w:rPr>
      <w:rFonts w:ascii="Cambria" w:hAnsi="Cambria"/>
      <w:b/>
      <w:bCs/>
      <w:color w:val="4F81BD"/>
      <w:sz w:val="26"/>
      <w:szCs w:val="26"/>
    </w:rPr>
  </w:style>
  <w:style w:type="paragraph" w:styleId="Heading3">
    <w:name w:val="heading 3"/>
    <w:aliases w:val="subsub,Para3,head3hdbk,h3,h31,h32,h311,h33,h312,h34,h313,h35,h314,h36,h315,h37,h316,h321,h3111,h331,h3121,h341,h3131,h351,h3141,h361,h3151,h38,h317,h322,h3112,h332,h3122,h342,h3132,h352,h3142,h362,h3152,h39,h318,h323,h3113,h333,h3123,h343,h353"/>
    <w:basedOn w:val="Normal"/>
    <w:next w:val="Normal"/>
    <w:link w:val="Heading3Char"/>
    <w:uiPriority w:val="9"/>
    <w:qFormat/>
    <w:rsid w:val="009A4027"/>
    <w:pPr>
      <w:keepNext/>
      <w:keepLines/>
      <w:tabs>
        <w:tab w:val="num" w:pos="1134"/>
      </w:tabs>
      <w:spacing w:before="200" w:after="0"/>
      <w:ind w:left="1134" w:hanging="1134"/>
      <w:outlineLvl w:val="2"/>
    </w:pPr>
    <w:rPr>
      <w:rFonts w:ascii="Times New Roman" w:hAnsi="Times New Roman"/>
      <w:b/>
      <w:bCs/>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uiPriority w:val="9"/>
    <w:qFormat/>
    <w:rsid w:val="009A4027"/>
    <w:pPr>
      <w:keepNext/>
      <w:keepLines/>
      <w:tabs>
        <w:tab w:val="num" w:pos="1134"/>
      </w:tabs>
      <w:spacing w:before="200" w:after="0"/>
      <w:ind w:left="1134" w:hanging="1134"/>
      <w:outlineLvl w:val="3"/>
    </w:pPr>
    <w:rPr>
      <w:rFonts w:ascii="Times New Roman" w:hAnsi="Times New Roman"/>
      <w:b/>
      <w:bCs/>
      <w:iCs/>
    </w:rPr>
  </w:style>
  <w:style w:type="paragraph" w:styleId="Heading5">
    <w:name w:val="heading 5"/>
    <w:aliases w:val="Para5,5 sub-bullet,sb,4,Spare1,Level 3 - (i),(i),(i)1,Level 3 - (i)1,i.,1.1.1.1.1"/>
    <w:basedOn w:val="Normal"/>
    <w:next w:val="Normal"/>
    <w:qFormat/>
    <w:rsid w:val="009A4027"/>
    <w:pPr>
      <w:tabs>
        <w:tab w:val="num" w:pos="1440"/>
      </w:tabs>
      <w:spacing w:before="240" w:after="60"/>
      <w:ind w:left="1440" w:hanging="1440"/>
      <w:outlineLvl w:val="4"/>
    </w:pPr>
    <w:rPr>
      <w:b/>
      <w:bCs/>
      <w:iCs/>
      <w:szCs w:val="26"/>
    </w:rPr>
  </w:style>
  <w:style w:type="paragraph" w:styleId="Heading6">
    <w:name w:val="heading 6"/>
    <w:aliases w:val="sub-dash,sd,5,Spare2,A.,Heading 6 (a),Smart 2000"/>
    <w:basedOn w:val="Normal"/>
    <w:next w:val="Normal"/>
    <w:qFormat/>
    <w:rsid w:val="009A4027"/>
    <w:pPr>
      <w:tabs>
        <w:tab w:val="num" w:pos="1800"/>
      </w:tabs>
      <w:spacing w:before="240" w:after="60"/>
      <w:ind w:left="1440" w:hanging="1440"/>
      <w:outlineLvl w:val="5"/>
    </w:pPr>
    <w:rPr>
      <w:rFonts w:ascii="Times New Roman" w:hAnsi="Times New Roman"/>
      <w:b/>
      <w:bCs/>
    </w:rPr>
  </w:style>
  <w:style w:type="paragraph" w:styleId="Heading7">
    <w:name w:val="heading 7"/>
    <w:aliases w:val="Spare3"/>
    <w:basedOn w:val="Normal"/>
    <w:next w:val="Normal"/>
    <w:qFormat/>
    <w:rsid w:val="009A4027"/>
    <w:pPr>
      <w:tabs>
        <w:tab w:val="num" w:pos="2160"/>
      </w:tabs>
      <w:spacing w:before="240" w:after="60"/>
      <w:ind w:left="1440" w:hanging="1440"/>
      <w:outlineLvl w:val="6"/>
    </w:pPr>
    <w:rPr>
      <w:rFonts w:ascii="Times New Roman" w:hAnsi="Times New Roman"/>
      <w:sz w:val="24"/>
    </w:rPr>
  </w:style>
  <w:style w:type="paragraph" w:styleId="Heading8">
    <w:name w:val="heading 8"/>
    <w:aliases w:val="Spare4,(A)"/>
    <w:basedOn w:val="Normal"/>
    <w:next w:val="Normal"/>
    <w:qFormat/>
    <w:rsid w:val="009A4027"/>
    <w:pPr>
      <w:tabs>
        <w:tab w:val="num" w:pos="2520"/>
      </w:tabs>
      <w:spacing w:before="240" w:after="60"/>
      <w:ind w:left="1440" w:hanging="1440"/>
      <w:outlineLvl w:val="7"/>
    </w:pPr>
    <w:rPr>
      <w:rFonts w:ascii="Times New Roman" w:hAnsi="Times New Roman"/>
      <w:i/>
      <w:iCs/>
      <w:sz w:val="24"/>
    </w:rPr>
  </w:style>
  <w:style w:type="paragraph" w:styleId="Heading9">
    <w:name w:val="heading 9"/>
    <w:aliases w:val="Spare5,HAPPY"/>
    <w:basedOn w:val="Normal"/>
    <w:next w:val="Normal"/>
    <w:qFormat/>
    <w:rsid w:val="009A4027"/>
    <w:pPr>
      <w:tabs>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C0376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376B"/>
  </w:style>
  <w:style w:type="paragraph" w:customStyle="1" w:styleId="TextLevel3">
    <w:name w:val="Text Level 3"/>
    <w:basedOn w:val="Heading3"/>
    <w:rsid w:val="009871E4"/>
    <w:pPr>
      <w:keepNext w:val="0"/>
      <w:spacing w:before="0"/>
    </w:pPr>
    <w:rPr>
      <w:b w:val="0"/>
    </w:rPr>
  </w:style>
  <w:style w:type="paragraph" w:customStyle="1" w:styleId="TextLevel4">
    <w:name w:val="Text Level 4"/>
    <w:basedOn w:val="Heading4"/>
    <w:rsid w:val="009871E4"/>
    <w:pPr>
      <w:keepNext w:val="0"/>
      <w:spacing w:before="0"/>
    </w:pPr>
    <w:rPr>
      <w:b w:val="0"/>
    </w:rPr>
  </w:style>
  <w:style w:type="paragraph" w:customStyle="1" w:styleId="TextLevel5">
    <w:name w:val="Text Level 5"/>
    <w:basedOn w:val="Heading5"/>
    <w:rsid w:val="009871E4"/>
    <w:pPr>
      <w:spacing w:before="0"/>
    </w:pPr>
    <w:rPr>
      <w:b w:val="0"/>
    </w:rPr>
  </w:style>
  <w:style w:type="paragraph" w:customStyle="1" w:styleId="Note">
    <w:name w:val="Note"/>
    <w:basedOn w:val="PlainText"/>
    <w:rsid w:val="009871E4"/>
    <w:rPr>
      <w:rFonts w:ascii="Arial" w:hAnsi="Arial"/>
      <w:b/>
      <w:i/>
    </w:rPr>
  </w:style>
  <w:style w:type="paragraph" w:customStyle="1" w:styleId="Notespara">
    <w:name w:val="Note spara"/>
    <w:basedOn w:val="PlainText"/>
    <w:rsid w:val="009871E4"/>
    <w:pPr>
      <w:numPr>
        <w:numId w:val="1"/>
      </w:numPr>
    </w:pPr>
    <w:rPr>
      <w:rFonts w:ascii="Arial" w:hAnsi="Arial"/>
      <w:b/>
      <w:i/>
    </w:rPr>
  </w:style>
  <w:style w:type="paragraph" w:customStyle="1" w:styleId="spara">
    <w:name w:val="spara"/>
    <w:basedOn w:val="PlainText"/>
    <w:link w:val="sparaChar"/>
    <w:rsid w:val="009871E4"/>
    <w:pPr>
      <w:numPr>
        <w:numId w:val="2"/>
      </w:numPr>
    </w:pPr>
    <w:rPr>
      <w:rFonts w:ascii="Arial" w:hAnsi="Arial"/>
    </w:rPr>
  </w:style>
  <w:style w:type="paragraph" w:customStyle="1" w:styleId="TextNoNumber">
    <w:name w:val="Text No Number"/>
    <w:basedOn w:val="TextLevel3"/>
    <w:rsid w:val="009871E4"/>
    <w:pPr>
      <w:tabs>
        <w:tab w:val="clear" w:pos="1134"/>
      </w:tabs>
      <w:ind w:left="1276" w:firstLine="0"/>
      <w:outlineLvl w:val="9"/>
    </w:pPr>
  </w:style>
  <w:style w:type="paragraph" w:styleId="Header">
    <w:name w:val="header"/>
    <w:basedOn w:val="Normal"/>
    <w:rsid w:val="009871E4"/>
    <w:pPr>
      <w:tabs>
        <w:tab w:val="center" w:pos="4536"/>
        <w:tab w:val="right" w:pos="9072"/>
      </w:tabs>
    </w:pPr>
    <w:rPr>
      <w:sz w:val="16"/>
    </w:rPr>
  </w:style>
  <w:style w:type="paragraph" w:styleId="Footer">
    <w:name w:val="footer"/>
    <w:basedOn w:val="Normal"/>
    <w:rsid w:val="009871E4"/>
    <w:pPr>
      <w:tabs>
        <w:tab w:val="center" w:pos="4536"/>
        <w:tab w:val="right" w:pos="9072"/>
      </w:tabs>
    </w:pPr>
    <w:rPr>
      <w:sz w:val="16"/>
    </w:rPr>
  </w:style>
  <w:style w:type="character" w:styleId="PageNumber">
    <w:name w:val="page number"/>
    <w:basedOn w:val="DefaultParagraphFont"/>
    <w:rsid w:val="009871E4"/>
  </w:style>
  <w:style w:type="paragraph" w:customStyle="1" w:styleId="DIDText">
    <w:name w:val="DID Text"/>
    <w:basedOn w:val="Normal"/>
    <w:rsid w:val="009871E4"/>
    <w:pPr>
      <w:ind w:left="1276" w:hanging="1276"/>
    </w:pPr>
  </w:style>
  <w:style w:type="paragraph" w:customStyle="1" w:styleId="sspara">
    <w:name w:val="sspara"/>
    <w:basedOn w:val="Normal"/>
    <w:rsid w:val="009871E4"/>
    <w:pPr>
      <w:numPr>
        <w:numId w:val="3"/>
      </w:numPr>
    </w:pPr>
  </w:style>
  <w:style w:type="paragraph" w:styleId="Title">
    <w:name w:val="Title"/>
    <w:basedOn w:val="Normal"/>
    <w:qFormat/>
    <w:rsid w:val="009871E4"/>
    <w:pPr>
      <w:jc w:val="center"/>
    </w:pPr>
    <w:rPr>
      <w:b/>
    </w:rPr>
  </w:style>
  <w:style w:type="paragraph" w:customStyle="1" w:styleId="BookTitle1">
    <w:name w:val="Book Title1"/>
    <w:basedOn w:val="PlainText"/>
    <w:rsid w:val="003D33DF"/>
    <w:pPr>
      <w:ind w:left="4116" w:hanging="2835"/>
    </w:pPr>
    <w:rPr>
      <w:rFonts w:ascii="Arial" w:hAnsi="Arial"/>
    </w:rPr>
  </w:style>
  <w:style w:type="paragraph" w:styleId="PlainText">
    <w:name w:val="Plain Text"/>
    <w:basedOn w:val="Normal"/>
    <w:rsid w:val="009871E4"/>
    <w:rPr>
      <w:rFonts w:ascii="Courier New" w:hAnsi="Courier New"/>
    </w:rPr>
  </w:style>
  <w:style w:type="paragraph" w:styleId="TOC1">
    <w:name w:val="toc 1"/>
    <w:next w:val="ASDEFCONNormal"/>
    <w:autoRedefine/>
    <w:uiPriority w:val="39"/>
    <w:rsid w:val="00C0376B"/>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sid w:val="009871E4"/>
    <w:rPr>
      <w:sz w:val="16"/>
    </w:rPr>
  </w:style>
  <w:style w:type="paragraph" w:styleId="CommentText">
    <w:name w:val="annotation text"/>
    <w:basedOn w:val="Normal"/>
    <w:semiHidden/>
    <w:rsid w:val="009871E4"/>
  </w:style>
  <w:style w:type="paragraph" w:styleId="TOC2">
    <w:name w:val="toc 2"/>
    <w:next w:val="ASDEFCONNormal"/>
    <w:autoRedefine/>
    <w:uiPriority w:val="39"/>
    <w:rsid w:val="00C0376B"/>
    <w:pPr>
      <w:spacing w:after="60"/>
      <w:ind w:left="1417" w:hanging="850"/>
    </w:pPr>
    <w:rPr>
      <w:rFonts w:ascii="Arial" w:hAnsi="Arial" w:cs="Arial"/>
      <w:szCs w:val="24"/>
    </w:rPr>
  </w:style>
  <w:style w:type="paragraph" w:styleId="TOC3">
    <w:name w:val="toc 3"/>
    <w:basedOn w:val="Normal"/>
    <w:next w:val="Normal"/>
    <w:autoRedefine/>
    <w:rsid w:val="00C0376B"/>
    <w:pPr>
      <w:spacing w:after="100"/>
      <w:ind w:left="400"/>
    </w:pPr>
  </w:style>
  <w:style w:type="paragraph" w:customStyle="1" w:styleId="TextLevel6">
    <w:name w:val="Text Level 6"/>
    <w:basedOn w:val="Heading6"/>
    <w:rsid w:val="009871E4"/>
    <w:pPr>
      <w:spacing w:before="0"/>
    </w:pPr>
    <w:rPr>
      <w:b w:val="0"/>
    </w:rPr>
  </w:style>
  <w:style w:type="paragraph" w:customStyle="1" w:styleId="TextLevel7">
    <w:name w:val="Text Level 7"/>
    <w:basedOn w:val="Heading7"/>
    <w:rsid w:val="009871E4"/>
  </w:style>
  <w:style w:type="paragraph" w:customStyle="1" w:styleId="Notetodrafters">
    <w:name w:val="Note to drafters"/>
    <w:basedOn w:val="Normal"/>
    <w:next w:val="Normal"/>
    <w:rsid w:val="009871E4"/>
    <w:pPr>
      <w:shd w:val="clear" w:color="auto" w:fill="000000"/>
      <w:tabs>
        <w:tab w:val="num" w:pos="0"/>
      </w:tabs>
    </w:pPr>
    <w:rPr>
      <w:b/>
      <w:i/>
    </w:rPr>
  </w:style>
  <w:style w:type="paragraph" w:styleId="CommentSubject">
    <w:name w:val="annotation subject"/>
    <w:basedOn w:val="CommentText"/>
    <w:next w:val="CommentText"/>
    <w:semiHidden/>
    <w:rsid w:val="009871E4"/>
    <w:rPr>
      <w:b/>
      <w:bCs/>
    </w:rPr>
  </w:style>
  <w:style w:type="paragraph" w:styleId="BalloonText">
    <w:name w:val="Balloon Text"/>
    <w:basedOn w:val="Normal"/>
    <w:semiHidden/>
    <w:rsid w:val="009871E4"/>
    <w:rPr>
      <w:rFonts w:ascii="Tahoma" w:hAnsi="Tahoma" w:cs="Tahoma"/>
      <w:sz w:val="16"/>
      <w:szCs w:val="16"/>
    </w:rPr>
  </w:style>
  <w:style w:type="paragraph" w:customStyle="1" w:styleId="DIDTitle">
    <w:name w:val="DID Title"/>
    <w:basedOn w:val="Normal"/>
    <w:next w:val="Heading1"/>
    <w:rsid w:val="009871E4"/>
    <w:pPr>
      <w:jc w:val="center"/>
    </w:pPr>
    <w:rPr>
      <w:b/>
      <w:caps/>
      <w:sz w:val="28"/>
      <w:szCs w:val="28"/>
    </w:rPr>
  </w:style>
  <w:style w:type="paragraph" w:customStyle="1" w:styleId="TextManualNumber">
    <w:name w:val="Text Manual Number"/>
    <w:basedOn w:val="TextNoNumber"/>
    <w:rsid w:val="009871E4"/>
    <w:pPr>
      <w:ind w:hanging="1276"/>
    </w:pPr>
  </w:style>
  <w:style w:type="character" w:customStyle="1" w:styleId="Heading1Char">
    <w:name w:val="Heading 1 Char"/>
    <w:aliases w:val="para Char,Para1 Char,Top 1 Char,ParaLevel1 Char,Level 1 Para Char,Level 1 Para1 Char,Level 1 Para2 Char,Level 1 Para3 Char,Level 1 Para4 Char,Level 1 Para11 Char,Level 1 Para21 Char,Level 1 Para31 Char,Level 1 Para5 Char,g Char,1 Char"/>
    <w:link w:val="Heading1"/>
    <w:rsid w:val="001831C8"/>
    <w:rPr>
      <w:rFonts w:ascii="Arial" w:hAnsi="Arial" w:cs="Arial"/>
      <w:b/>
      <w:bCs/>
      <w:kern w:val="32"/>
      <w:sz w:val="32"/>
      <w:szCs w:val="32"/>
    </w:rPr>
  </w:style>
  <w:style w:type="character" w:customStyle="1" w:styleId="Heading2Char">
    <w:name w:val="Heading 2 Char"/>
    <w:aliases w:val="sub Char,Para2 Char,Head hdbk Char,h2 Char,Heading 21 Char,h21 Char,h22 Char,h23 Char,h24 Char,h25 Char,h26 Char,h27 Char,h28 Char,h29 Char,h211 Char,h221 Char,h231 Char,h241 Char,h251 Char,h261 Char,h271 Char,h281 Char,h210 Char,H2 Char"/>
    <w:link w:val="Heading2"/>
    <w:rsid w:val="00C0376B"/>
    <w:rPr>
      <w:rFonts w:ascii="Cambria" w:hAnsi="Cambria"/>
      <w:b/>
      <w:bCs/>
      <w:color w:val="4F81BD"/>
      <w:sz w:val="26"/>
      <w:szCs w:val="26"/>
    </w:rPr>
  </w:style>
  <w:style w:type="character" w:customStyle="1" w:styleId="Heading3Char">
    <w:name w:val="Heading 3 Char"/>
    <w:aliases w:val="subsub Char,Para3 Char,head3hdbk Char,h3 Char,h31 Char,h32 Char,h311 Char,h33 Char,h312 Char,h34 Char,h313 Char,h35 Char,h314 Char,h36 Char,h315 Char,h37 Char,h316 Char,h321 Char,h3111 Char,h331 Char,h3121 Char,h341 Char,h3131 Char"/>
    <w:link w:val="Heading3"/>
    <w:uiPriority w:val="9"/>
    <w:rsid w:val="00714992"/>
    <w:rPr>
      <w:b/>
      <w:bCs/>
      <w:szCs w:val="24"/>
    </w:rPr>
  </w:style>
  <w:style w:type="character" w:customStyle="1" w:styleId="sparaChar">
    <w:name w:val="spara Char"/>
    <w:link w:val="spara"/>
    <w:rsid w:val="000A6DAA"/>
    <w:rPr>
      <w:rFonts w:ascii="Arial" w:hAnsi="Arial"/>
      <w:szCs w:val="24"/>
    </w:rPr>
  </w:style>
  <w:style w:type="paragraph" w:customStyle="1" w:styleId="Notetotenderers">
    <w:name w:val="Note to tenderers"/>
    <w:basedOn w:val="Normal"/>
    <w:next w:val="Normal"/>
    <w:rsid w:val="009871E4"/>
    <w:pPr>
      <w:shd w:val="pct25" w:color="auto" w:fill="FFFFFF"/>
    </w:pPr>
    <w:rPr>
      <w:b/>
      <w:i/>
    </w:rPr>
  </w:style>
  <w:style w:type="paragraph" w:styleId="DocumentMap">
    <w:name w:val="Document Map"/>
    <w:basedOn w:val="Normal"/>
    <w:semiHidden/>
    <w:rsid w:val="009871E4"/>
    <w:pPr>
      <w:shd w:val="clear" w:color="auto" w:fill="000080"/>
    </w:pPr>
    <w:rPr>
      <w:rFonts w:ascii="Tahoma" w:hAnsi="Tahoma"/>
    </w:rPr>
  </w:style>
  <w:style w:type="paragraph" w:styleId="EndnoteText">
    <w:name w:val="endnote text"/>
    <w:basedOn w:val="Normal"/>
    <w:link w:val="EndnoteTextChar"/>
    <w:semiHidden/>
    <w:rsid w:val="009A4027"/>
    <w:rPr>
      <w:szCs w:val="20"/>
    </w:rPr>
  </w:style>
  <w:style w:type="character" w:customStyle="1" w:styleId="EndnoteTextChar">
    <w:name w:val="Endnote Text Char"/>
    <w:link w:val="EndnoteText"/>
    <w:semiHidden/>
    <w:rsid w:val="00533765"/>
    <w:rPr>
      <w:rFonts w:ascii="Arial" w:eastAsia="Calibri" w:hAnsi="Arial"/>
      <w:lang w:val="en-AU" w:eastAsia="en-US" w:bidi="ar-SA"/>
    </w:rPr>
  </w:style>
  <w:style w:type="character" w:styleId="EndnoteReference">
    <w:name w:val="endnote reference"/>
    <w:uiPriority w:val="99"/>
    <w:semiHidden/>
    <w:unhideWhenUsed/>
    <w:rsid w:val="00533765"/>
    <w:rPr>
      <w:vertAlign w:val="superscript"/>
    </w:rPr>
  </w:style>
  <w:style w:type="paragraph" w:styleId="FootnoteText">
    <w:name w:val="footnote text"/>
    <w:basedOn w:val="Normal"/>
    <w:link w:val="FootnoteTextChar"/>
    <w:semiHidden/>
    <w:rsid w:val="00C0376B"/>
    <w:rPr>
      <w:szCs w:val="20"/>
    </w:rPr>
  </w:style>
  <w:style w:type="character" w:customStyle="1" w:styleId="FootnoteTextChar">
    <w:name w:val="Footnote Text Char"/>
    <w:link w:val="FootnoteText"/>
    <w:semiHidden/>
    <w:rsid w:val="00533765"/>
    <w:rPr>
      <w:rFonts w:ascii="Arial" w:hAnsi="Arial"/>
    </w:rPr>
  </w:style>
  <w:style w:type="character" w:styleId="FootnoteReference">
    <w:name w:val="footnote reference"/>
    <w:uiPriority w:val="99"/>
    <w:semiHidden/>
    <w:unhideWhenUsed/>
    <w:rsid w:val="00533765"/>
    <w:rPr>
      <w:vertAlign w:val="superscript"/>
    </w:rPr>
  </w:style>
  <w:style w:type="paragraph" w:customStyle="1" w:styleId="BookTitle2">
    <w:name w:val="Book Title2"/>
    <w:basedOn w:val="PlainText"/>
    <w:rsid w:val="009871E4"/>
    <w:pPr>
      <w:ind w:left="4116" w:hanging="2835"/>
    </w:pPr>
    <w:rPr>
      <w:rFonts w:ascii="Arial" w:hAnsi="Arial"/>
    </w:rPr>
  </w:style>
  <w:style w:type="character" w:customStyle="1" w:styleId="StyleMarginheadingCharUnderline">
    <w:name w:val="Style Margin heading Char + Underline"/>
    <w:rsid w:val="009871E4"/>
    <w:rPr>
      <w:rFonts w:ascii="Arial" w:hAnsi="Arial" w:cs="Arial" w:hint="default"/>
      <w:noProof w:val="0"/>
      <w:u w:val="single"/>
      <w:lang w:val="en-AU" w:eastAsia="en-US" w:bidi="ar-SA"/>
    </w:rPr>
  </w:style>
  <w:style w:type="character" w:customStyle="1" w:styleId="MarginheadingChar">
    <w:name w:val="Margin heading Char"/>
    <w:rsid w:val="009871E4"/>
    <w:rPr>
      <w:rFonts w:ascii="Arial" w:hAnsi="Arial" w:cs="Arial" w:hint="default"/>
      <w:noProof w:val="0"/>
      <w:lang w:val="en-AU" w:eastAsia="en-US" w:bidi="ar-SA"/>
    </w:rPr>
  </w:style>
  <w:style w:type="paragraph" w:customStyle="1" w:styleId="Marginheading">
    <w:name w:val="Margin heading"/>
    <w:basedOn w:val="Normal"/>
    <w:rsid w:val="009871E4"/>
    <w:pPr>
      <w:tabs>
        <w:tab w:val="left" w:pos="1701"/>
      </w:tabs>
      <w:ind w:left="1701" w:hanging="1701"/>
    </w:pPr>
  </w:style>
  <w:style w:type="paragraph" w:customStyle="1" w:styleId="Indent">
    <w:name w:val="Indent"/>
    <w:basedOn w:val="Normal"/>
    <w:rsid w:val="009871E4"/>
    <w:pPr>
      <w:tabs>
        <w:tab w:val="left" w:pos="1701"/>
      </w:tabs>
      <w:ind w:left="1701"/>
    </w:pPr>
  </w:style>
  <w:style w:type="paragraph" w:customStyle="1" w:styleId="Docinfo">
    <w:name w:val="Docinfo"/>
    <w:basedOn w:val="Footer"/>
    <w:rsid w:val="009871E4"/>
    <w:pPr>
      <w:ind w:right="-23"/>
    </w:pPr>
  </w:style>
  <w:style w:type="paragraph" w:styleId="TOC4">
    <w:name w:val="toc 4"/>
    <w:basedOn w:val="Normal"/>
    <w:next w:val="Normal"/>
    <w:autoRedefine/>
    <w:rsid w:val="00C0376B"/>
    <w:pPr>
      <w:spacing w:after="100"/>
      <w:ind w:left="600"/>
    </w:pPr>
  </w:style>
  <w:style w:type="paragraph" w:styleId="TOC5">
    <w:name w:val="toc 5"/>
    <w:basedOn w:val="Normal"/>
    <w:next w:val="Normal"/>
    <w:autoRedefine/>
    <w:rsid w:val="00C0376B"/>
    <w:pPr>
      <w:spacing w:after="100"/>
      <w:ind w:left="800"/>
    </w:pPr>
  </w:style>
  <w:style w:type="paragraph" w:styleId="TOC6">
    <w:name w:val="toc 6"/>
    <w:basedOn w:val="Normal"/>
    <w:next w:val="Normal"/>
    <w:autoRedefine/>
    <w:rsid w:val="00C0376B"/>
    <w:pPr>
      <w:spacing w:after="100"/>
      <w:ind w:left="1000"/>
    </w:pPr>
  </w:style>
  <w:style w:type="paragraph" w:styleId="TOC7">
    <w:name w:val="toc 7"/>
    <w:basedOn w:val="Normal"/>
    <w:next w:val="Normal"/>
    <w:autoRedefine/>
    <w:rsid w:val="00C0376B"/>
    <w:pPr>
      <w:spacing w:after="100"/>
      <w:ind w:left="1200"/>
    </w:pPr>
  </w:style>
  <w:style w:type="paragraph" w:styleId="TOC8">
    <w:name w:val="toc 8"/>
    <w:basedOn w:val="Normal"/>
    <w:next w:val="Normal"/>
    <w:autoRedefine/>
    <w:rsid w:val="00C0376B"/>
    <w:pPr>
      <w:spacing w:after="100"/>
      <w:ind w:left="1400"/>
    </w:pPr>
  </w:style>
  <w:style w:type="paragraph" w:styleId="TOC9">
    <w:name w:val="toc 9"/>
    <w:basedOn w:val="Normal"/>
    <w:next w:val="Normal"/>
    <w:autoRedefine/>
    <w:rsid w:val="00C0376B"/>
    <w:pPr>
      <w:spacing w:after="100"/>
      <w:ind w:left="1600"/>
    </w:pPr>
  </w:style>
  <w:style w:type="character" w:customStyle="1" w:styleId="MarginheadingChar1">
    <w:name w:val="Margin heading Char1"/>
    <w:rsid w:val="009871E4"/>
    <w:rPr>
      <w:rFonts w:ascii="Arial" w:hAnsi="Arial"/>
      <w:noProof w:val="0"/>
      <w:lang w:val="en-AU" w:eastAsia="en-AU" w:bidi="ar-SA"/>
    </w:rPr>
  </w:style>
  <w:style w:type="character" w:styleId="Hyperlink">
    <w:name w:val="Hyperlink"/>
    <w:uiPriority w:val="99"/>
    <w:unhideWhenUsed/>
    <w:rsid w:val="00C0376B"/>
    <w:rPr>
      <w:color w:val="0000FF"/>
      <w:u w:val="single"/>
    </w:rPr>
  </w:style>
  <w:style w:type="character" w:styleId="FollowedHyperlink">
    <w:name w:val="FollowedHyperlink"/>
    <w:rsid w:val="009871E4"/>
    <w:rPr>
      <w:color w:val="800080"/>
      <w:u w:val="single"/>
    </w:rPr>
  </w:style>
  <w:style w:type="paragraph" w:customStyle="1" w:styleId="Options">
    <w:name w:val="Options"/>
    <w:basedOn w:val="Normal"/>
    <w:next w:val="Normal"/>
    <w:rsid w:val="009871E4"/>
    <w:rPr>
      <w:b/>
      <w:i/>
      <w:lang w:val="en-US"/>
    </w:rPr>
  </w:style>
  <w:style w:type="paragraph" w:customStyle="1" w:styleId="AttachmentHeading">
    <w:name w:val="Attachment Heading"/>
    <w:basedOn w:val="Normal"/>
    <w:rsid w:val="009871E4"/>
    <w:pPr>
      <w:jc w:val="center"/>
    </w:pPr>
    <w:rPr>
      <w:b/>
      <w:bCs/>
      <w:caps/>
      <w:lang w:val="en-US"/>
    </w:rPr>
  </w:style>
  <w:style w:type="paragraph" w:customStyle="1" w:styleId="option">
    <w:name w:val="option"/>
    <w:basedOn w:val="Normal"/>
    <w:next w:val="Normal"/>
    <w:rsid w:val="009871E4"/>
    <w:rPr>
      <w:b/>
      <w:i/>
      <w:lang w:val="en-US"/>
    </w:rPr>
  </w:style>
  <w:style w:type="paragraph" w:customStyle="1" w:styleId="page">
    <w:name w:val="page"/>
    <w:basedOn w:val="Normal"/>
    <w:next w:val="Normal"/>
    <w:rsid w:val="009871E4"/>
    <w:pPr>
      <w:tabs>
        <w:tab w:val="num" w:pos="864"/>
      </w:tabs>
      <w:ind w:left="864" w:hanging="864"/>
      <w:jc w:val="right"/>
    </w:pPr>
    <w:rPr>
      <w:b/>
      <w:lang w:val="en-US"/>
    </w:rPr>
  </w:style>
  <w:style w:type="paragraph" w:customStyle="1" w:styleId="textlevel2">
    <w:name w:val="text level 2"/>
    <w:next w:val="Normal"/>
    <w:rsid w:val="009871E4"/>
    <w:pPr>
      <w:spacing w:after="120"/>
      <w:jc w:val="both"/>
    </w:pPr>
    <w:rPr>
      <w:rFonts w:ascii="Arial" w:hAnsi="Arial" w:cs="Arial"/>
      <w:lang w:eastAsia="en-US"/>
    </w:rPr>
  </w:style>
  <w:style w:type="paragraph" w:customStyle="1" w:styleId="TitleChapter">
    <w:name w:val="TitleChapter"/>
    <w:next w:val="Normal"/>
    <w:rsid w:val="009871E4"/>
    <w:pPr>
      <w:spacing w:before="240"/>
      <w:jc w:val="center"/>
    </w:pPr>
    <w:rPr>
      <w:rFonts w:ascii="Arial" w:hAnsi="Arial"/>
      <w:b/>
      <w:caps/>
      <w:noProof/>
      <w:lang w:eastAsia="en-US"/>
    </w:rPr>
  </w:style>
  <w:style w:type="table" w:styleId="TableGrid">
    <w:name w:val="Table Grid"/>
    <w:basedOn w:val="TableNormal"/>
    <w:rsid w:val="009A402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9A4027"/>
  </w:style>
  <w:style w:type="paragraph" w:customStyle="1" w:styleId="Style1">
    <w:name w:val="Style1"/>
    <w:basedOn w:val="Heading4"/>
    <w:rsid w:val="009A4027"/>
    <w:pPr>
      <w:tabs>
        <w:tab w:val="clear" w:pos="1134"/>
      </w:tabs>
      <w:ind w:left="0" w:firstLine="0"/>
    </w:pPr>
    <w:rPr>
      <w:b w:val="0"/>
    </w:rPr>
  </w:style>
  <w:style w:type="paragraph" w:customStyle="1" w:styleId="Main">
    <w:name w:val="Main"/>
    <w:basedOn w:val="Normal"/>
    <w:rsid w:val="008C7B3C"/>
    <w:pPr>
      <w:numPr>
        <w:numId w:val="6"/>
      </w:numPr>
      <w:tabs>
        <w:tab w:val="left" w:pos="1134"/>
      </w:tabs>
      <w:spacing w:after="240" w:line="240" w:lineRule="atLeast"/>
    </w:pPr>
    <w:rPr>
      <w:b/>
      <w:color w:val="000000"/>
      <w:szCs w:val="20"/>
    </w:rPr>
  </w:style>
  <w:style w:type="paragraph" w:customStyle="1" w:styleId="Heading3x">
    <w:name w:val="Heading3.x"/>
    <w:basedOn w:val="Normal"/>
    <w:rsid w:val="008C7B3C"/>
    <w:pPr>
      <w:numPr>
        <w:ilvl w:val="1"/>
        <w:numId w:val="6"/>
      </w:numPr>
      <w:tabs>
        <w:tab w:val="left" w:pos="1134"/>
      </w:tabs>
      <w:spacing w:after="180" w:line="240" w:lineRule="atLeast"/>
    </w:pPr>
    <w:rPr>
      <w:b/>
      <w:color w:val="000000"/>
      <w:szCs w:val="20"/>
      <w:u w:val="single"/>
    </w:rPr>
  </w:style>
  <w:style w:type="paragraph" w:customStyle="1" w:styleId="Text3xx">
    <w:name w:val="Text3.x.x"/>
    <w:basedOn w:val="Normal"/>
    <w:rsid w:val="008C7B3C"/>
    <w:pPr>
      <w:numPr>
        <w:ilvl w:val="2"/>
        <w:numId w:val="6"/>
      </w:numPr>
      <w:tabs>
        <w:tab w:val="left" w:pos="1134"/>
      </w:tabs>
      <w:spacing w:line="240" w:lineRule="atLeast"/>
    </w:pPr>
    <w:rPr>
      <w:color w:val="000000"/>
      <w:szCs w:val="20"/>
    </w:rPr>
  </w:style>
  <w:style w:type="paragraph" w:styleId="Revision">
    <w:name w:val="Revision"/>
    <w:hidden/>
    <w:uiPriority w:val="99"/>
    <w:semiHidden/>
    <w:rsid w:val="00995A10"/>
    <w:rPr>
      <w:rFonts w:ascii="Arial" w:eastAsia="Calibri" w:hAnsi="Arial"/>
      <w:szCs w:val="22"/>
      <w:lang w:eastAsia="en-US"/>
    </w:rPr>
  </w:style>
  <w:style w:type="paragraph" w:customStyle="1" w:styleId="Indentlist">
    <w:name w:val="Indent list"/>
    <w:basedOn w:val="Normal"/>
    <w:rsid w:val="0059557B"/>
    <w:pPr>
      <w:numPr>
        <w:numId w:val="7"/>
      </w:numPr>
      <w:tabs>
        <w:tab w:val="left" w:pos="1701"/>
      </w:tabs>
    </w:pPr>
  </w:style>
  <w:style w:type="paragraph" w:customStyle="1" w:styleId="COTCOCLV2-ASDEFCON">
    <w:name w:val="COT/COC LV2 - ASDEFCON"/>
    <w:basedOn w:val="ASDEFCONNormal"/>
    <w:next w:val="COTCOCLV3-ASDEFCON"/>
    <w:rsid w:val="00C0376B"/>
    <w:pPr>
      <w:keepNext/>
      <w:keepLines/>
      <w:numPr>
        <w:ilvl w:val="1"/>
        <w:numId w:val="9"/>
      </w:numPr>
      <w:pBdr>
        <w:bottom w:val="single" w:sz="4" w:space="1" w:color="auto"/>
      </w:pBdr>
    </w:pPr>
    <w:rPr>
      <w:b/>
    </w:rPr>
  </w:style>
  <w:style w:type="paragraph" w:customStyle="1" w:styleId="ASDEFCONNormal">
    <w:name w:val="ASDEFCON Normal"/>
    <w:link w:val="ASDEFCONNormalChar"/>
    <w:rsid w:val="00C0376B"/>
    <w:pPr>
      <w:spacing w:after="120"/>
      <w:jc w:val="both"/>
    </w:pPr>
    <w:rPr>
      <w:rFonts w:ascii="Arial" w:hAnsi="Arial"/>
      <w:color w:val="000000"/>
      <w:szCs w:val="40"/>
    </w:rPr>
  </w:style>
  <w:style w:type="character" w:customStyle="1" w:styleId="ASDEFCONNormalChar">
    <w:name w:val="ASDEFCON Normal Char"/>
    <w:link w:val="ASDEFCONNormal"/>
    <w:rsid w:val="00C0376B"/>
    <w:rPr>
      <w:rFonts w:ascii="Arial" w:hAnsi="Arial"/>
      <w:color w:val="000000"/>
      <w:szCs w:val="40"/>
    </w:rPr>
  </w:style>
  <w:style w:type="paragraph" w:customStyle="1" w:styleId="COTCOCLV3-ASDEFCON">
    <w:name w:val="COT/COC LV3 - ASDEFCON"/>
    <w:basedOn w:val="ASDEFCONNormal"/>
    <w:rsid w:val="00C0376B"/>
    <w:pPr>
      <w:numPr>
        <w:ilvl w:val="2"/>
        <w:numId w:val="9"/>
      </w:numPr>
    </w:pPr>
  </w:style>
  <w:style w:type="paragraph" w:customStyle="1" w:styleId="COTCOCLV1-ASDEFCON">
    <w:name w:val="COT/COC LV1 - ASDEFCON"/>
    <w:basedOn w:val="ASDEFCONNormal"/>
    <w:next w:val="COTCOCLV2-ASDEFCON"/>
    <w:rsid w:val="00C0376B"/>
    <w:pPr>
      <w:keepNext/>
      <w:keepLines/>
      <w:numPr>
        <w:numId w:val="9"/>
      </w:numPr>
      <w:spacing w:before="240"/>
    </w:pPr>
    <w:rPr>
      <w:b/>
      <w:caps/>
    </w:rPr>
  </w:style>
  <w:style w:type="paragraph" w:customStyle="1" w:styleId="COTCOCLV4-ASDEFCON">
    <w:name w:val="COT/COC LV4 - ASDEFCON"/>
    <w:basedOn w:val="ASDEFCONNormal"/>
    <w:rsid w:val="00C0376B"/>
    <w:pPr>
      <w:numPr>
        <w:ilvl w:val="3"/>
        <w:numId w:val="9"/>
      </w:numPr>
    </w:pPr>
  </w:style>
  <w:style w:type="paragraph" w:customStyle="1" w:styleId="COTCOCLV5-ASDEFCON">
    <w:name w:val="COT/COC LV5 - ASDEFCON"/>
    <w:basedOn w:val="ASDEFCONNormal"/>
    <w:rsid w:val="00C0376B"/>
    <w:pPr>
      <w:numPr>
        <w:ilvl w:val="4"/>
        <w:numId w:val="9"/>
      </w:numPr>
    </w:pPr>
  </w:style>
  <w:style w:type="paragraph" w:customStyle="1" w:styleId="COTCOCLV6-ASDEFCON">
    <w:name w:val="COT/COC LV6 - ASDEFCON"/>
    <w:basedOn w:val="ASDEFCONNormal"/>
    <w:rsid w:val="00C0376B"/>
    <w:pPr>
      <w:keepLines/>
      <w:numPr>
        <w:ilvl w:val="5"/>
        <w:numId w:val="9"/>
      </w:numPr>
    </w:pPr>
  </w:style>
  <w:style w:type="paragraph" w:customStyle="1" w:styleId="ASDEFCONOption">
    <w:name w:val="ASDEFCON Option"/>
    <w:basedOn w:val="ASDEFCONNormal"/>
    <w:rsid w:val="00C0376B"/>
    <w:pPr>
      <w:keepNext/>
      <w:spacing w:before="60"/>
    </w:pPr>
    <w:rPr>
      <w:b/>
      <w:i/>
      <w:szCs w:val="24"/>
    </w:rPr>
  </w:style>
  <w:style w:type="paragraph" w:customStyle="1" w:styleId="NoteToDrafters-ASDEFCON">
    <w:name w:val="Note To Drafters - ASDEFCON"/>
    <w:basedOn w:val="ASDEFCONNormal"/>
    <w:rsid w:val="00C0376B"/>
    <w:pPr>
      <w:keepNext/>
      <w:shd w:val="clear" w:color="auto" w:fill="000000"/>
    </w:pPr>
    <w:rPr>
      <w:b/>
      <w:i/>
      <w:color w:val="FFFFFF"/>
    </w:rPr>
  </w:style>
  <w:style w:type="paragraph" w:customStyle="1" w:styleId="NoteToTenderers-ASDEFCON">
    <w:name w:val="Note To Tenderers - ASDEFCON"/>
    <w:basedOn w:val="ASDEFCONNormal"/>
    <w:rsid w:val="00C0376B"/>
    <w:pPr>
      <w:keepNext/>
      <w:shd w:val="pct15" w:color="auto" w:fill="auto"/>
    </w:pPr>
    <w:rPr>
      <w:b/>
      <w:i/>
    </w:rPr>
  </w:style>
  <w:style w:type="paragraph" w:customStyle="1" w:styleId="ASDEFCONTitle">
    <w:name w:val="ASDEFCON Title"/>
    <w:basedOn w:val="ASDEFCONNormal"/>
    <w:rsid w:val="00C0376B"/>
    <w:pPr>
      <w:keepLines/>
      <w:spacing w:before="240"/>
      <w:jc w:val="center"/>
    </w:pPr>
    <w:rPr>
      <w:b/>
      <w:caps/>
    </w:rPr>
  </w:style>
  <w:style w:type="paragraph" w:customStyle="1" w:styleId="ATTANNLV1-ASDEFCON">
    <w:name w:val="ATT/ANN LV1 - ASDEFCON"/>
    <w:basedOn w:val="ASDEFCONNormal"/>
    <w:next w:val="ATTANNLV2-ASDEFCON"/>
    <w:rsid w:val="00C0376B"/>
    <w:pPr>
      <w:keepNext/>
      <w:keepLines/>
      <w:numPr>
        <w:numId w:val="3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0376B"/>
    <w:pPr>
      <w:numPr>
        <w:ilvl w:val="1"/>
        <w:numId w:val="30"/>
      </w:numPr>
    </w:pPr>
    <w:rPr>
      <w:szCs w:val="24"/>
    </w:rPr>
  </w:style>
  <w:style w:type="character" w:customStyle="1" w:styleId="ATTANNLV2-ASDEFCONChar">
    <w:name w:val="ATT/ANN LV2 - ASDEFCON Char"/>
    <w:link w:val="ATTANNLV2-ASDEFCON"/>
    <w:rsid w:val="00C0376B"/>
    <w:rPr>
      <w:rFonts w:ascii="Arial" w:hAnsi="Arial"/>
      <w:color w:val="000000"/>
      <w:szCs w:val="24"/>
    </w:rPr>
  </w:style>
  <w:style w:type="paragraph" w:customStyle="1" w:styleId="ATTANNLV3-ASDEFCON">
    <w:name w:val="ATT/ANN LV3 - ASDEFCON"/>
    <w:basedOn w:val="ASDEFCONNormal"/>
    <w:rsid w:val="00C0376B"/>
    <w:pPr>
      <w:numPr>
        <w:ilvl w:val="2"/>
        <w:numId w:val="30"/>
      </w:numPr>
    </w:pPr>
    <w:rPr>
      <w:szCs w:val="24"/>
    </w:rPr>
  </w:style>
  <w:style w:type="paragraph" w:customStyle="1" w:styleId="ATTANNLV4-ASDEFCON">
    <w:name w:val="ATT/ANN LV4 - ASDEFCON"/>
    <w:basedOn w:val="ASDEFCONNormal"/>
    <w:rsid w:val="00C0376B"/>
    <w:pPr>
      <w:numPr>
        <w:ilvl w:val="3"/>
        <w:numId w:val="30"/>
      </w:numPr>
    </w:pPr>
    <w:rPr>
      <w:szCs w:val="24"/>
    </w:rPr>
  </w:style>
  <w:style w:type="paragraph" w:customStyle="1" w:styleId="ASDEFCONCoverTitle">
    <w:name w:val="ASDEFCON Cover Title"/>
    <w:rsid w:val="00C0376B"/>
    <w:pPr>
      <w:jc w:val="center"/>
    </w:pPr>
    <w:rPr>
      <w:rFonts w:ascii="Georgia" w:hAnsi="Georgia"/>
      <w:b/>
      <w:color w:val="000000"/>
      <w:sz w:val="100"/>
      <w:szCs w:val="24"/>
    </w:rPr>
  </w:style>
  <w:style w:type="paragraph" w:customStyle="1" w:styleId="ASDEFCONHeaderFooterLeft">
    <w:name w:val="ASDEFCON Header/Footer Left"/>
    <w:basedOn w:val="ASDEFCONNormal"/>
    <w:rsid w:val="00C0376B"/>
    <w:pPr>
      <w:spacing w:after="0"/>
      <w:jc w:val="left"/>
    </w:pPr>
    <w:rPr>
      <w:sz w:val="16"/>
      <w:szCs w:val="24"/>
    </w:rPr>
  </w:style>
  <w:style w:type="paragraph" w:customStyle="1" w:styleId="ASDEFCONCoverPageIncorp">
    <w:name w:val="ASDEFCON Cover Page Incorp"/>
    <w:rsid w:val="00C0376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0376B"/>
    <w:rPr>
      <w:b/>
      <w:i/>
    </w:rPr>
  </w:style>
  <w:style w:type="paragraph" w:customStyle="1" w:styleId="COTCOCLV2NONUM-ASDEFCON">
    <w:name w:val="COT/COC LV2 NONUM - ASDEFCON"/>
    <w:basedOn w:val="COTCOCLV2-ASDEFCON"/>
    <w:next w:val="COTCOCLV3-ASDEFCON"/>
    <w:rsid w:val="00C0376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0376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0376B"/>
    <w:pPr>
      <w:numPr>
        <w:ilvl w:val="0"/>
        <w:numId w:val="0"/>
      </w:numPr>
      <w:ind w:left="851"/>
    </w:pPr>
    <w:rPr>
      <w:szCs w:val="20"/>
    </w:rPr>
  </w:style>
  <w:style w:type="paragraph" w:customStyle="1" w:styleId="COTCOCLV4NONUM-ASDEFCON">
    <w:name w:val="COT/COC LV4 NONUM - ASDEFCON"/>
    <w:basedOn w:val="COTCOCLV4-ASDEFCON"/>
    <w:next w:val="COTCOCLV4-ASDEFCON"/>
    <w:rsid w:val="00C0376B"/>
    <w:pPr>
      <w:numPr>
        <w:ilvl w:val="0"/>
        <w:numId w:val="0"/>
      </w:numPr>
      <w:ind w:left="1418"/>
    </w:pPr>
    <w:rPr>
      <w:szCs w:val="20"/>
    </w:rPr>
  </w:style>
  <w:style w:type="paragraph" w:customStyle="1" w:styleId="COTCOCLV5NONUM-ASDEFCON">
    <w:name w:val="COT/COC LV5 NONUM - ASDEFCON"/>
    <w:basedOn w:val="COTCOCLV5-ASDEFCON"/>
    <w:next w:val="COTCOCLV5-ASDEFCON"/>
    <w:rsid w:val="00C0376B"/>
    <w:pPr>
      <w:numPr>
        <w:ilvl w:val="0"/>
        <w:numId w:val="0"/>
      </w:numPr>
      <w:ind w:left="1985"/>
    </w:pPr>
    <w:rPr>
      <w:szCs w:val="20"/>
    </w:rPr>
  </w:style>
  <w:style w:type="paragraph" w:customStyle="1" w:styleId="COTCOCLV6NONUM-ASDEFCON">
    <w:name w:val="COT/COC LV6 NONUM - ASDEFCON"/>
    <w:basedOn w:val="COTCOCLV6-ASDEFCON"/>
    <w:next w:val="COTCOCLV6-ASDEFCON"/>
    <w:rsid w:val="00C0376B"/>
    <w:pPr>
      <w:numPr>
        <w:ilvl w:val="0"/>
        <w:numId w:val="0"/>
      </w:numPr>
      <w:ind w:left="2552"/>
    </w:pPr>
    <w:rPr>
      <w:szCs w:val="20"/>
    </w:rPr>
  </w:style>
  <w:style w:type="paragraph" w:customStyle="1" w:styleId="ATTANNLV1NONUM-ASDEFCON">
    <w:name w:val="ATT/ANN LV1 NONUM - ASDEFCON"/>
    <w:basedOn w:val="ATTANNLV1-ASDEFCON"/>
    <w:next w:val="ATTANNLV2-ASDEFCON"/>
    <w:rsid w:val="00C0376B"/>
    <w:pPr>
      <w:numPr>
        <w:numId w:val="0"/>
      </w:numPr>
      <w:ind w:left="851"/>
    </w:pPr>
    <w:rPr>
      <w:bCs/>
      <w:szCs w:val="20"/>
    </w:rPr>
  </w:style>
  <w:style w:type="paragraph" w:customStyle="1" w:styleId="ATTANNLV2NONUM-ASDEFCON">
    <w:name w:val="ATT/ANN LV2 NONUM - ASDEFCON"/>
    <w:basedOn w:val="ATTANNLV2-ASDEFCON"/>
    <w:next w:val="ATTANNLV2-ASDEFCON"/>
    <w:rsid w:val="00C0376B"/>
    <w:pPr>
      <w:numPr>
        <w:ilvl w:val="0"/>
        <w:numId w:val="0"/>
      </w:numPr>
      <w:ind w:left="851"/>
    </w:pPr>
    <w:rPr>
      <w:szCs w:val="20"/>
    </w:rPr>
  </w:style>
  <w:style w:type="paragraph" w:customStyle="1" w:styleId="ATTANNLV3NONUM-ASDEFCON">
    <w:name w:val="ATT/ANN LV3 NONUM - ASDEFCON"/>
    <w:basedOn w:val="ATTANNLV3-ASDEFCON"/>
    <w:next w:val="ATTANNLV3-ASDEFCON"/>
    <w:rsid w:val="00C0376B"/>
    <w:pPr>
      <w:numPr>
        <w:ilvl w:val="0"/>
        <w:numId w:val="0"/>
      </w:numPr>
      <w:ind w:left="1418"/>
    </w:pPr>
    <w:rPr>
      <w:szCs w:val="20"/>
    </w:rPr>
  </w:style>
  <w:style w:type="paragraph" w:customStyle="1" w:styleId="ATTANNLV4NONUM-ASDEFCON">
    <w:name w:val="ATT/ANN LV4 NONUM - ASDEFCON"/>
    <w:basedOn w:val="ATTANNLV4-ASDEFCON"/>
    <w:next w:val="ATTANNLV4-ASDEFCON"/>
    <w:rsid w:val="00C0376B"/>
    <w:pPr>
      <w:numPr>
        <w:ilvl w:val="0"/>
        <w:numId w:val="0"/>
      </w:numPr>
      <w:ind w:left="1985"/>
    </w:pPr>
    <w:rPr>
      <w:szCs w:val="20"/>
    </w:rPr>
  </w:style>
  <w:style w:type="paragraph" w:customStyle="1" w:styleId="NoteToDraftersBullets-ASDEFCON">
    <w:name w:val="Note To Drafters Bullets - ASDEFCON"/>
    <w:basedOn w:val="NoteToDrafters-ASDEFCON"/>
    <w:rsid w:val="00C0376B"/>
    <w:pPr>
      <w:numPr>
        <w:numId w:val="11"/>
      </w:numPr>
    </w:pPr>
    <w:rPr>
      <w:bCs/>
      <w:iCs/>
      <w:szCs w:val="20"/>
    </w:rPr>
  </w:style>
  <w:style w:type="paragraph" w:customStyle="1" w:styleId="NoteToDraftersList-ASDEFCON">
    <w:name w:val="Note To Drafters List - ASDEFCON"/>
    <w:basedOn w:val="NoteToDrafters-ASDEFCON"/>
    <w:rsid w:val="00C0376B"/>
    <w:pPr>
      <w:numPr>
        <w:numId w:val="12"/>
      </w:numPr>
    </w:pPr>
    <w:rPr>
      <w:bCs/>
      <w:iCs/>
      <w:szCs w:val="20"/>
    </w:rPr>
  </w:style>
  <w:style w:type="paragraph" w:customStyle="1" w:styleId="NoteToTenderersBullets-ASDEFCON">
    <w:name w:val="Note To Tenderers Bullets - ASDEFCON"/>
    <w:basedOn w:val="NoteToTenderers-ASDEFCON"/>
    <w:rsid w:val="00C0376B"/>
    <w:pPr>
      <w:numPr>
        <w:numId w:val="13"/>
      </w:numPr>
    </w:pPr>
    <w:rPr>
      <w:bCs/>
      <w:iCs/>
      <w:szCs w:val="20"/>
    </w:rPr>
  </w:style>
  <w:style w:type="paragraph" w:customStyle="1" w:styleId="NoteToTenderersList-ASDEFCON">
    <w:name w:val="Note To Tenderers List - ASDEFCON"/>
    <w:basedOn w:val="NoteToTenderers-ASDEFCON"/>
    <w:rsid w:val="00C0376B"/>
    <w:pPr>
      <w:numPr>
        <w:numId w:val="14"/>
      </w:numPr>
    </w:pPr>
    <w:rPr>
      <w:bCs/>
      <w:iCs/>
      <w:szCs w:val="20"/>
    </w:rPr>
  </w:style>
  <w:style w:type="paragraph" w:customStyle="1" w:styleId="SOWHL1-ASDEFCON">
    <w:name w:val="SOW HL1 - ASDEFCON"/>
    <w:basedOn w:val="ASDEFCONNormal"/>
    <w:next w:val="SOWHL2-ASDEFCON"/>
    <w:qFormat/>
    <w:rsid w:val="00C0376B"/>
    <w:pPr>
      <w:keepNext/>
      <w:numPr>
        <w:numId w:val="8"/>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0376B"/>
    <w:pPr>
      <w:keepNext/>
      <w:numPr>
        <w:ilvl w:val="1"/>
        <w:numId w:val="8"/>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0376B"/>
    <w:pPr>
      <w:keepNext/>
      <w:numPr>
        <w:ilvl w:val="2"/>
        <w:numId w:val="8"/>
      </w:numPr>
    </w:pPr>
    <w:rPr>
      <w:rFonts w:eastAsia="Calibri"/>
      <w:b/>
      <w:szCs w:val="22"/>
      <w:lang w:eastAsia="en-US"/>
    </w:rPr>
  </w:style>
  <w:style w:type="paragraph" w:customStyle="1" w:styleId="SOWHL4-ASDEFCON">
    <w:name w:val="SOW HL4 - ASDEFCON"/>
    <w:basedOn w:val="ASDEFCONNormal"/>
    <w:qFormat/>
    <w:rsid w:val="00C0376B"/>
    <w:pPr>
      <w:keepNext/>
      <w:numPr>
        <w:ilvl w:val="3"/>
        <w:numId w:val="8"/>
      </w:numPr>
    </w:pPr>
    <w:rPr>
      <w:rFonts w:eastAsia="Calibri"/>
      <w:b/>
      <w:szCs w:val="22"/>
      <w:lang w:eastAsia="en-US"/>
    </w:rPr>
  </w:style>
  <w:style w:type="paragraph" w:customStyle="1" w:styleId="SOWHL5-ASDEFCON">
    <w:name w:val="SOW HL5 - ASDEFCON"/>
    <w:basedOn w:val="ASDEFCONNormal"/>
    <w:qFormat/>
    <w:rsid w:val="00C0376B"/>
    <w:pPr>
      <w:keepNext/>
      <w:numPr>
        <w:ilvl w:val="4"/>
        <w:numId w:val="8"/>
      </w:numPr>
    </w:pPr>
    <w:rPr>
      <w:rFonts w:eastAsia="Calibri"/>
      <w:b/>
      <w:szCs w:val="22"/>
      <w:lang w:eastAsia="en-US"/>
    </w:rPr>
  </w:style>
  <w:style w:type="paragraph" w:customStyle="1" w:styleId="SOWSubL1-ASDEFCON">
    <w:name w:val="SOW SubL1 - ASDEFCON"/>
    <w:basedOn w:val="ASDEFCONNormal"/>
    <w:qFormat/>
    <w:rsid w:val="00C0376B"/>
    <w:pPr>
      <w:numPr>
        <w:ilvl w:val="5"/>
        <w:numId w:val="8"/>
      </w:numPr>
    </w:pPr>
    <w:rPr>
      <w:rFonts w:eastAsia="Calibri"/>
      <w:szCs w:val="22"/>
      <w:lang w:eastAsia="en-US"/>
    </w:rPr>
  </w:style>
  <w:style w:type="paragraph" w:customStyle="1" w:styleId="SOWHL1NONUM-ASDEFCON">
    <w:name w:val="SOW HL1 NONUM - ASDEFCON"/>
    <w:basedOn w:val="SOWHL1-ASDEFCON"/>
    <w:next w:val="SOWHL2-ASDEFCON"/>
    <w:rsid w:val="00C0376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0376B"/>
    <w:pPr>
      <w:numPr>
        <w:ilvl w:val="0"/>
        <w:numId w:val="0"/>
      </w:numPr>
      <w:ind w:left="1134"/>
    </w:pPr>
    <w:rPr>
      <w:rFonts w:eastAsia="Times New Roman"/>
      <w:bCs/>
      <w:szCs w:val="20"/>
    </w:rPr>
  </w:style>
  <w:style w:type="paragraph" w:customStyle="1" w:styleId="SOWTL2-ASDEFCON">
    <w:name w:val="SOW TL2 - ASDEFCON"/>
    <w:basedOn w:val="SOWHL2-ASDEFCON"/>
    <w:rsid w:val="00C0376B"/>
    <w:pPr>
      <w:keepNext w:val="0"/>
      <w:pBdr>
        <w:bottom w:val="none" w:sz="0" w:space="0" w:color="auto"/>
      </w:pBdr>
    </w:pPr>
    <w:rPr>
      <w:b w:val="0"/>
    </w:rPr>
  </w:style>
  <w:style w:type="paragraph" w:customStyle="1" w:styleId="SOWTL3NONUM-ASDEFCON">
    <w:name w:val="SOW TL3 NONUM - ASDEFCON"/>
    <w:basedOn w:val="SOWTL3-ASDEFCON"/>
    <w:next w:val="SOWTL3-ASDEFCON"/>
    <w:rsid w:val="00C0376B"/>
    <w:pPr>
      <w:numPr>
        <w:ilvl w:val="0"/>
        <w:numId w:val="0"/>
      </w:numPr>
      <w:ind w:left="1134"/>
    </w:pPr>
    <w:rPr>
      <w:rFonts w:eastAsia="Times New Roman"/>
      <w:bCs/>
      <w:szCs w:val="20"/>
    </w:rPr>
  </w:style>
  <w:style w:type="paragraph" w:customStyle="1" w:styleId="SOWTL3-ASDEFCON">
    <w:name w:val="SOW TL3 - ASDEFCON"/>
    <w:basedOn w:val="SOWHL3-ASDEFCON"/>
    <w:rsid w:val="00C0376B"/>
    <w:pPr>
      <w:keepNext w:val="0"/>
    </w:pPr>
    <w:rPr>
      <w:b w:val="0"/>
    </w:rPr>
  </w:style>
  <w:style w:type="paragraph" w:customStyle="1" w:styleId="SOWTL4NONUM-ASDEFCON">
    <w:name w:val="SOW TL4 NONUM - ASDEFCON"/>
    <w:basedOn w:val="SOWTL4-ASDEFCON"/>
    <w:next w:val="SOWTL4-ASDEFCON"/>
    <w:rsid w:val="00C0376B"/>
    <w:pPr>
      <w:numPr>
        <w:ilvl w:val="0"/>
        <w:numId w:val="0"/>
      </w:numPr>
      <w:ind w:left="1134"/>
    </w:pPr>
    <w:rPr>
      <w:rFonts w:eastAsia="Times New Roman"/>
      <w:bCs/>
      <w:szCs w:val="20"/>
    </w:rPr>
  </w:style>
  <w:style w:type="paragraph" w:customStyle="1" w:styleId="SOWTL4-ASDEFCON">
    <w:name w:val="SOW TL4 - ASDEFCON"/>
    <w:basedOn w:val="SOWHL4-ASDEFCON"/>
    <w:rsid w:val="00C0376B"/>
    <w:pPr>
      <w:keepNext w:val="0"/>
    </w:pPr>
    <w:rPr>
      <w:b w:val="0"/>
    </w:rPr>
  </w:style>
  <w:style w:type="paragraph" w:customStyle="1" w:styleId="SOWTL5NONUM-ASDEFCON">
    <w:name w:val="SOW TL5 NONUM - ASDEFCON"/>
    <w:basedOn w:val="SOWHL5-ASDEFCON"/>
    <w:next w:val="SOWTL5-ASDEFCON"/>
    <w:rsid w:val="00C0376B"/>
    <w:pPr>
      <w:keepNext w:val="0"/>
      <w:numPr>
        <w:ilvl w:val="0"/>
        <w:numId w:val="0"/>
      </w:numPr>
      <w:ind w:left="1134"/>
    </w:pPr>
    <w:rPr>
      <w:b w:val="0"/>
    </w:rPr>
  </w:style>
  <w:style w:type="paragraph" w:customStyle="1" w:styleId="SOWTL5-ASDEFCON">
    <w:name w:val="SOW TL5 - ASDEFCON"/>
    <w:basedOn w:val="SOWHL5-ASDEFCON"/>
    <w:rsid w:val="00C0376B"/>
    <w:pPr>
      <w:keepNext w:val="0"/>
    </w:pPr>
    <w:rPr>
      <w:b w:val="0"/>
    </w:rPr>
  </w:style>
  <w:style w:type="paragraph" w:customStyle="1" w:styleId="SOWSubL2-ASDEFCON">
    <w:name w:val="SOW SubL2 - ASDEFCON"/>
    <w:basedOn w:val="ASDEFCONNormal"/>
    <w:qFormat/>
    <w:rsid w:val="00C0376B"/>
    <w:pPr>
      <w:numPr>
        <w:ilvl w:val="6"/>
        <w:numId w:val="8"/>
      </w:numPr>
    </w:pPr>
    <w:rPr>
      <w:rFonts w:eastAsia="Calibri"/>
      <w:szCs w:val="22"/>
      <w:lang w:eastAsia="en-US"/>
    </w:rPr>
  </w:style>
  <w:style w:type="paragraph" w:customStyle="1" w:styleId="SOWSubL1NONUM-ASDEFCON">
    <w:name w:val="SOW SubL1 NONUM - ASDEFCON"/>
    <w:basedOn w:val="SOWSubL1-ASDEFCON"/>
    <w:next w:val="SOWSubL1-ASDEFCON"/>
    <w:qFormat/>
    <w:rsid w:val="00C0376B"/>
    <w:pPr>
      <w:numPr>
        <w:numId w:val="0"/>
      </w:numPr>
      <w:ind w:left="1701"/>
    </w:pPr>
  </w:style>
  <w:style w:type="paragraph" w:customStyle="1" w:styleId="SOWSubL2NONUM-ASDEFCON">
    <w:name w:val="SOW SubL2 NONUM - ASDEFCON"/>
    <w:basedOn w:val="SOWSubL2-ASDEFCON"/>
    <w:next w:val="SOWSubL2-ASDEFCON"/>
    <w:qFormat/>
    <w:rsid w:val="00C0376B"/>
    <w:pPr>
      <w:numPr>
        <w:ilvl w:val="0"/>
        <w:numId w:val="0"/>
      </w:numPr>
      <w:ind w:left="2268"/>
    </w:pPr>
  </w:style>
  <w:style w:type="paragraph" w:customStyle="1" w:styleId="ASDEFCONTextBlock">
    <w:name w:val="ASDEFCON TextBlock"/>
    <w:basedOn w:val="ASDEFCONNormal"/>
    <w:qFormat/>
    <w:rsid w:val="00C0376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0376B"/>
    <w:pPr>
      <w:numPr>
        <w:numId w:val="16"/>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0376B"/>
    <w:pPr>
      <w:keepNext/>
      <w:spacing w:before="240"/>
    </w:pPr>
    <w:rPr>
      <w:rFonts w:ascii="Arial Bold" w:hAnsi="Arial Bold"/>
      <w:b/>
      <w:bCs/>
      <w:caps/>
      <w:szCs w:val="20"/>
    </w:rPr>
  </w:style>
  <w:style w:type="paragraph" w:customStyle="1" w:styleId="Table8ptHeading-ASDEFCON">
    <w:name w:val="Table 8pt Heading - ASDEFCON"/>
    <w:basedOn w:val="ASDEFCONNormal"/>
    <w:rsid w:val="00C0376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0376B"/>
    <w:pPr>
      <w:numPr>
        <w:numId w:val="2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0376B"/>
    <w:pPr>
      <w:numPr>
        <w:numId w:val="2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0376B"/>
    <w:rPr>
      <w:rFonts w:ascii="Arial" w:eastAsia="Calibri" w:hAnsi="Arial"/>
      <w:color w:val="000000"/>
      <w:szCs w:val="22"/>
      <w:lang w:eastAsia="en-US"/>
    </w:rPr>
  </w:style>
  <w:style w:type="paragraph" w:customStyle="1" w:styleId="Table8ptSub1-ASDEFCON">
    <w:name w:val="Table 8pt Sub1 - ASDEFCON"/>
    <w:basedOn w:val="Table8ptText-ASDEFCON"/>
    <w:rsid w:val="00C0376B"/>
    <w:pPr>
      <w:numPr>
        <w:ilvl w:val="1"/>
      </w:numPr>
    </w:pPr>
  </w:style>
  <w:style w:type="paragraph" w:customStyle="1" w:styleId="Table8ptSub2-ASDEFCON">
    <w:name w:val="Table 8pt Sub2 - ASDEFCON"/>
    <w:basedOn w:val="Table8ptText-ASDEFCON"/>
    <w:rsid w:val="00C0376B"/>
    <w:pPr>
      <w:numPr>
        <w:ilvl w:val="2"/>
      </w:numPr>
    </w:pPr>
  </w:style>
  <w:style w:type="paragraph" w:customStyle="1" w:styleId="Table10ptHeading-ASDEFCON">
    <w:name w:val="Table 10pt Heading - ASDEFCON"/>
    <w:basedOn w:val="ASDEFCONNormal"/>
    <w:rsid w:val="00C0376B"/>
    <w:pPr>
      <w:keepNext/>
      <w:spacing w:before="60" w:after="60"/>
      <w:jc w:val="center"/>
    </w:pPr>
    <w:rPr>
      <w:b/>
    </w:rPr>
  </w:style>
  <w:style w:type="paragraph" w:customStyle="1" w:styleId="Table8ptBP1-ASDEFCON">
    <w:name w:val="Table 8pt BP1 - ASDEFCON"/>
    <w:basedOn w:val="Table8ptText-ASDEFCON"/>
    <w:rsid w:val="00C0376B"/>
    <w:pPr>
      <w:numPr>
        <w:numId w:val="17"/>
      </w:numPr>
    </w:pPr>
  </w:style>
  <w:style w:type="paragraph" w:customStyle="1" w:styleId="Table8ptBP2-ASDEFCON">
    <w:name w:val="Table 8pt BP2 - ASDEFCON"/>
    <w:basedOn w:val="Table8ptText-ASDEFCON"/>
    <w:rsid w:val="00C0376B"/>
    <w:pPr>
      <w:numPr>
        <w:ilvl w:val="1"/>
        <w:numId w:val="17"/>
      </w:numPr>
      <w:tabs>
        <w:tab w:val="clear" w:pos="284"/>
      </w:tabs>
    </w:pPr>
    <w:rPr>
      <w:iCs/>
    </w:rPr>
  </w:style>
  <w:style w:type="paragraph" w:customStyle="1" w:styleId="ASDEFCONBulletsLV1">
    <w:name w:val="ASDEFCON Bullets LV1"/>
    <w:basedOn w:val="ASDEFCONNormal"/>
    <w:rsid w:val="00C0376B"/>
    <w:pPr>
      <w:numPr>
        <w:numId w:val="19"/>
      </w:numPr>
    </w:pPr>
    <w:rPr>
      <w:rFonts w:eastAsia="Calibri"/>
      <w:szCs w:val="22"/>
      <w:lang w:eastAsia="en-US"/>
    </w:rPr>
  </w:style>
  <w:style w:type="paragraph" w:customStyle="1" w:styleId="Table10ptSub1-ASDEFCON">
    <w:name w:val="Table 10pt Sub1 - ASDEFCON"/>
    <w:basedOn w:val="Table10ptText-ASDEFCON"/>
    <w:rsid w:val="00C0376B"/>
    <w:pPr>
      <w:numPr>
        <w:ilvl w:val="1"/>
      </w:numPr>
      <w:jc w:val="both"/>
    </w:pPr>
  </w:style>
  <w:style w:type="paragraph" w:customStyle="1" w:styleId="Table10ptSub2-ASDEFCON">
    <w:name w:val="Table 10pt Sub2 - ASDEFCON"/>
    <w:basedOn w:val="Table10ptText-ASDEFCON"/>
    <w:rsid w:val="00C0376B"/>
    <w:pPr>
      <w:numPr>
        <w:ilvl w:val="2"/>
      </w:numPr>
      <w:jc w:val="both"/>
    </w:pPr>
  </w:style>
  <w:style w:type="paragraph" w:customStyle="1" w:styleId="ASDEFCONBulletsLV2">
    <w:name w:val="ASDEFCON Bullets LV2"/>
    <w:basedOn w:val="ASDEFCONNormal"/>
    <w:rsid w:val="00C0376B"/>
    <w:pPr>
      <w:numPr>
        <w:numId w:val="4"/>
      </w:numPr>
    </w:pPr>
  </w:style>
  <w:style w:type="paragraph" w:customStyle="1" w:styleId="Table10ptBP1-ASDEFCON">
    <w:name w:val="Table 10pt BP1 - ASDEFCON"/>
    <w:basedOn w:val="ASDEFCONNormal"/>
    <w:rsid w:val="00C0376B"/>
    <w:pPr>
      <w:numPr>
        <w:numId w:val="23"/>
      </w:numPr>
      <w:spacing w:before="60" w:after="60"/>
    </w:pPr>
  </w:style>
  <w:style w:type="paragraph" w:customStyle="1" w:styleId="Table10ptBP2-ASDEFCON">
    <w:name w:val="Table 10pt BP2 - ASDEFCON"/>
    <w:basedOn w:val="ASDEFCONNormal"/>
    <w:link w:val="Table10ptBP2-ASDEFCONCharChar"/>
    <w:rsid w:val="00C0376B"/>
    <w:pPr>
      <w:numPr>
        <w:ilvl w:val="1"/>
        <w:numId w:val="23"/>
      </w:numPr>
      <w:spacing w:before="60" w:after="60"/>
    </w:pPr>
  </w:style>
  <w:style w:type="character" w:customStyle="1" w:styleId="Table10ptBP2-ASDEFCONCharChar">
    <w:name w:val="Table 10pt BP2 - ASDEFCON Char Char"/>
    <w:link w:val="Table10ptBP2-ASDEFCON"/>
    <w:rsid w:val="00C0376B"/>
    <w:rPr>
      <w:rFonts w:ascii="Arial" w:hAnsi="Arial"/>
      <w:color w:val="000000"/>
      <w:szCs w:val="40"/>
    </w:rPr>
  </w:style>
  <w:style w:type="paragraph" w:customStyle="1" w:styleId="GuideMarginHead-ASDEFCON">
    <w:name w:val="Guide Margin Head - ASDEFCON"/>
    <w:basedOn w:val="ASDEFCONNormal"/>
    <w:rsid w:val="00C0376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0376B"/>
    <w:pPr>
      <w:ind w:left="1680"/>
    </w:pPr>
    <w:rPr>
      <w:lang w:eastAsia="en-US"/>
    </w:rPr>
  </w:style>
  <w:style w:type="paragraph" w:customStyle="1" w:styleId="GuideSublistLv1-ASDEFCON">
    <w:name w:val="Guide Sublist Lv1 - ASDEFCON"/>
    <w:basedOn w:val="ASDEFCONNormal"/>
    <w:qFormat/>
    <w:rsid w:val="00C0376B"/>
    <w:pPr>
      <w:numPr>
        <w:numId w:val="27"/>
      </w:numPr>
    </w:pPr>
    <w:rPr>
      <w:rFonts w:eastAsia="Calibri"/>
      <w:szCs w:val="22"/>
      <w:lang w:eastAsia="en-US"/>
    </w:rPr>
  </w:style>
  <w:style w:type="paragraph" w:customStyle="1" w:styleId="GuideBullets-ASDEFCON">
    <w:name w:val="Guide Bullets - ASDEFCON"/>
    <w:basedOn w:val="ASDEFCONNormal"/>
    <w:rsid w:val="00C0376B"/>
    <w:pPr>
      <w:numPr>
        <w:ilvl w:val="6"/>
        <w:numId w:val="18"/>
      </w:numPr>
    </w:pPr>
    <w:rPr>
      <w:rFonts w:eastAsia="Calibri"/>
      <w:szCs w:val="22"/>
      <w:lang w:eastAsia="en-US"/>
    </w:rPr>
  </w:style>
  <w:style w:type="paragraph" w:customStyle="1" w:styleId="GuideLV2Head-ASDEFCON">
    <w:name w:val="Guide LV2 Head - ASDEFCON"/>
    <w:basedOn w:val="ASDEFCONNormal"/>
    <w:next w:val="GuideText-ASDEFCON"/>
    <w:rsid w:val="00C0376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0376B"/>
    <w:pPr>
      <w:keepNext/>
      <w:spacing w:before="240"/>
    </w:pPr>
    <w:rPr>
      <w:rFonts w:eastAsia="Calibri"/>
      <w:b/>
      <w:caps/>
      <w:szCs w:val="20"/>
      <w:lang w:eastAsia="en-US"/>
    </w:rPr>
  </w:style>
  <w:style w:type="paragraph" w:customStyle="1" w:styleId="ASDEFCONSublist">
    <w:name w:val="ASDEFCON Sublist"/>
    <w:basedOn w:val="ASDEFCONNormal"/>
    <w:rsid w:val="00C0376B"/>
    <w:pPr>
      <w:numPr>
        <w:numId w:val="28"/>
      </w:numPr>
    </w:pPr>
    <w:rPr>
      <w:iCs/>
    </w:rPr>
  </w:style>
  <w:style w:type="paragraph" w:customStyle="1" w:styleId="ASDEFCONRecitals">
    <w:name w:val="ASDEFCON Recitals"/>
    <w:basedOn w:val="ASDEFCONNormal"/>
    <w:link w:val="ASDEFCONRecitalsCharChar"/>
    <w:rsid w:val="00C0376B"/>
    <w:pPr>
      <w:numPr>
        <w:numId w:val="20"/>
      </w:numPr>
    </w:pPr>
  </w:style>
  <w:style w:type="character" w:customStyle="1" w:styleId="ASDEFCONRecitalsCharChar">
    <w:name w:val="ASDEFCON Recitals Char Char"/>
    <w:link w:val="ASDEFCONRecitals"/>
    <w:rsid w:val="00C0376B"/>
    <w:rPr>
      <w:rFonts w:ascii="Arial" w:hAnsi="Arial"/>
      <w:color w:val="000000"/>
      <w:szCs w:val="40"/>
    </w:rPr>
  </w:style>
  <w:style w:type="paragraph" w:customStyle="1" w:styleId="NoteList-ASDEFCON">
    <w:name w:val="Note List - ASDEFCON"/>
    <w:basedOn w:val="ASDEFCONNormal"/>
    <w:rsid w:val="00C0376B"/>
    <w:pPr>
      <w:numPr>
        <w:numId w:val="21"/>
      </w:numPr>
    </w:pPr>
    <w:rPr>
      <w:b/>
      <w:bCs/>
      <w:i/>
    </w:rPr>
  </w:style>
  <w:style w:type="paragraph" w:customStyle="1" w:styleId="NoteBullets-ASDEFCON">
    <w:name w:val="Note Bullets - ASDEFCON"/>
    <w:basedOn w:val="ASDEFCONNormal"/>
    <w:rsid w:val="00C0376B"/>
    <w:pPr>
      <w:numPr>
        <w:numId w:val="22"/>
      </w:numPr>
    </w:pPr>
    <w:rPr>
      <w:b/>
      <w:i/>
    </w:rPr>
  </w:style>
  <w:style w:type="paragraph" w:styleId="Caption">
    <w:name w:val="caption"/>
    <w:basedOn w:val="Normal"/>
    <w:next w:val="Normal"/>
    <w:qFormat/>
    <w:rsid w:val="00C0376B"/>
    <w:rPr>
      <w:b/>
      <w:bCs/>
      <w:szCs w:val="20"/>
    </w:rPr>
  </w:style>
  <w:style w:type="paragraph" w:customStyle="1" w:styleId="ASDEFCONOperativePartListLV1">
    <w:name w:val="ASDEFCON Operative Part List LV1"/>
    <w:basedOn w:val="ASDEFCONNormal"/>
    <w:rsid w:val="00C0376B"/>
    <w:pPr>
      <w:numPr>
        <w:numId w:val="24"/>
      </w:numPr>
    </w:pPr>
    <w:rPr>
      <w:iCs/>
    </w:rPr>
  </w:style>
  <w:style w:type="paragraph" w:customStyle="1" w:styleId="ASDEFCONOperativePartListLV2">
    <w:name w:val="ASDEFCON Operative Part List LV2"/>
    <w:basedOn w:val="ASDEFCONOperativePartListLV1"/>
    <w:rsid w:val="00C0376B"/>
    <w:pPr>
      <w:numPr>
        <w:ilvl w:val="1"/>
      </w:numPr>
    </w:pPr>
  </w:style>
  <w:style w:type="paragraph" w:customStyle="1" w:styleId="ASDEFCONOptionSpace">
    <w:name w:val="ASDEFCON Option Space"/>
    <w:basedOn w:val="ASDEFCONNormal"/>
    <w:rsid w:val="00C0376B"/>
    <w:pPr>
      <w:spacing w:after="0"/>
    </w:pPr>
    <w:rPr>
      <w:bCs/>
      <w:color w:val="FFFFFF"/>
      <w:sz w:val="8"/>
    </w:rPr>
  </w:style>
  <w:style w:type="paragraph" w:customStyle="1" w:styleId="ATTANNReferencetoCOC">
    <w:name w:val="ATT/ANN Reference to COC"/>
    <w:basedOn w:val="ASDEFCONNormal"/>
    <w:rsid w:val="00C0376B"/>
    <w:pPr>
      <w:keepNext/>
      <w:jc w:val="right"/>
    </w:pPr>
    <w:rPr>
      <w:i/>
      <w:iCs/>
      <w:szCs w:val="20"/>
    </w:rPr>
  </w:style>
  <w:style w:type="paragraph" w:customStyle="1" w:styleId="ASDEFCONHeaderFooterCenter">
    <w:name w:val="ASDEFCON Header/Footer Center"/>
    <w:basedOn w:val="ASDEFCONHeaderFooterLeft"/>
    <w:rsid w:val="00C0376B"/>
    <w:pPr>
      <w:jc w:val="center"/>
    </w:pPr>
    <w:rPr>
      <w:szCs w:val="20"/>
    </w:rPr>
  </w:style>
  <w:style w:type="paragraph" w:customStyle="1" w:styleId="ASDEFCONHeaderFooterRight">
    <w:name w:val="ASDEFCON Header/Footer Right"/>
    <w:basedOn w:val="ASDEFCONHeaderFooterLeft"/>
    <w:rsid w:val="00C0376B"/>
    <w:pPr>
      <w:jc w:val="right"/>
    </w:pPr>
    <w:rPr>
      <w:szCs w:val="20"/>
    </w:rPr>
  </w:style>
  <w:style w:type="paragraph" w:customStyle="1" w:styleId="ASDEFCONHeaderFooterClassification">
    <w:name w:val="ASDEFCON Header/Footer Classification"/>
    <w:basedOn w:val="ASDEFCONHeaderFooterLeft"/>
    <w:rsid w:val="00C0376B"/>
    <w:pPr>
      <w:jc w:val="center"/>
    </w:pPr>
    <w:rPr>
      <w:rFonts w:ascii="Arial Bold" w:hAnsi="Arial Bold"/>
      <w:b/>
      <w:bCs/>
      <w:caps/>
      <w:sz w:val="20"/>
    </w:rPr>
  </w:style>
  <w:style w:type="paragraph" w:customStyle="1" w:styleId="GuideLV3Head-ASDEFCON">
    <w:name w:val="Guide LV3 Head - ASDEFCON"/>
    <w:basedOn w:val="ASDEFCONNormal"/>
    <w:rsid w:val="00C0376B"/>
    <w:pPr>
      <w:keepNext/>
    </w:pPr>
    <w:rPr>
      <w:rFonts w:eastAsia="Calibri"/>
      <w:b/>
      <w:szCs w:val="22"/>
      <w:lang w:eastAsia="en-US"/>
    </w:rPr>
  </w:style>
  <w:style w:type="paragraph" w:customStyle="1" w:styleId="GuideSublistLv2-ASDEFCON">
    <w:name w:val="Guide Sublist Lv2 - ASDEFCON"/>
    <w:basedOn w:val="ASDEFCONNormal"/>
    <w:rsid w:val="00C0376B"/>
    <w:pPr>
      <w:numPr>
        <w:ilvl w:val="1"/>
        <w:numId w:val="27"/>
      </w:numPr>
    </w:pPr>
  </w:style>
  <w:style w:type="paragraph" w:customStyle="1" w:styleId="ASDEFCONList">
    <w:name w:val="ASDEFCON List"/>
    <w:basedOn w:val="ASDEFCONNormal"/>
    <w:qFormat/>
    <w:rsid w:val="00C0376B"/>
    <w:pPr>
      <w:numPr>
        <w:numId w:val="29"/>
      </w:numPr>
    </w:pPr>
  </w:style>
  <w:style w:type="paragraph" w:styleId="TOCHeading">
    <w:name w:val="TOC Heading"/>
    <w:basedOn w:val="Heading1"/>
    <w:next w:val="Normal"/>
    <w:uiPriority w:val="39"/>
    <w:semiHidden/>
    <w:unhideWhenUsed/>
    <w:qFormat/>
    <w:rsid w:val="00C6420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NormalWeb">
    <w:name w:val="Normal (Web)"/>
    <w:basedOn w:val="Normal"/>
    <w:uiPriority w:val="99"/>
    <w:semiHidden/>
    <w:unhideWhenUsed/>
    <w:rsid w:val="00F95400"/>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43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895</TotalTime>
  <Pages>5</Pages>
  <Words>2190</Words>
  <Characters>11492</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DID-SPTS-CSR</vt:lpstr>
    </vt:vector>
  </TitlesOfParts>
  <Manager>CASG</Manager>
  <Company>Defence</Company>
  <LinksUpToDate>false</LinksUpToDate>
  <CharactersWithSpaces>13655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DID-SPTS-CSR</dc:title>
  <dc:subject>Contract Status Report</dc:subject>
  <dc:creator/>
  <cp:keywords>CSR, Contract Status, Reporting</cp:keywords>
  <cp:lastModifiedBy>Laursen, Christian MR</cp:lastModifiedBy>
  <cp:revision>65</cp:revision>
  <cp:lastPrinted>2012-12-07T06:42:00Z</cp:lastPrinted>
  <dcterms:created xsi:type="dcterms:W3CDTF">2018-05-09T05:39:00Z</dcterms:created>
  <dcterms:modified xsi:type="dcterms:W3CDTF">2024-08-23T01:01:00Z</dcterms:modified>
  <cp:category>ASDEFCON (Support Short)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DocID">
    <vt:lpwstr>215566352_1</vt:lpwstr>
  </property>
  <property fmtid="{D5CDD505-2E9C-101B-9397-08002B2CF9AE}" pid="4" name="Objective-Id">
    <vt:lpwstr>BM74360089</vt:lpwstr>
  </property>
  <property fmtid="{D5CDD505-2E9C-101B-9397-08002B2CF9AE}" pid="5" name="Objective-Title">
    <vt:lpwstr>DID-SPTS-CSR-V3.1</vt:lpwstr>
  </property>
  <property fmtid="{D5CDD505-2E9C-101B-9397-08002B2CF9AE}" pid="6" name="Objective-Comment">
    <vt:lpwstr/>
  </property>
  <property fmtid="{D5CDD505-2E9C-101B-9397-08002B2CF9AE}" pid="7" name="Objective-CreationStamp">
    <vt:filetime>2024-05-02T21:07:51Z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2024-08-19T05:18:33Z</vt:filetime>
  </property>
  <property fmtid="{D5CDD505-2E9C-101B-9397-08002B2CF9AE}" pid="12" name="Objective-Owner">
    <vt:lpwstr>Edgelow, Dave Mr</vt:lpwstr>
  </property>
  <property fmtid="{D5CDD505-2E9C-101B-9397-08002B2CF9AE}" pid="13"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4" name="Objective-Parent">
    <vt:lpwstr>06 Data Item Descriptions</vt:lpwstr>
  </property>
  <property fmtid="{D5CDD505-2E9C-101B-9397-08002B2CF9AE}" pid="15" name="Objective-State">
    <vt:lpwstr>Being Edited</vt:lpwstr>
  </property>
  <property fmtid="{D5CDD505-2E9C-101B-9397-08002B2CF9AE}" pid="16" name="Objective-Version">
    <vt:lpwstr>1.1</vt:lpwstr>
  </property>
  <property fmtid="{D5CDD505-2E9C-101B-9397-08002B2CF9AE}" pid="17" name="Objective-VersionNumber">
    <vt:i4>2</vt:i4>
  </property>
  <property fmtid="{D5CDD505-2E9C-101B-9397-08002B2CF9AE}" pid="18" name="Objective-VersionComment">
    <vt:lpwstr>version no update</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(Support Short)</vt:lpwstr>
  </property>
  <property fmtid="{D5CDD505-2E9C-101B-9397-08002B2CF9AE}" pid="25" name="Footer_Left">
    <vt:lpwstr>Footer_Left</vt:lpwstr>
  </property>
  <property fmtid="{D5CDD505-2E9C-101B-9397-08002B2CF9AE}" pid="26" name="Header_Right">
    <vt:lpwstr/>
  </property>
  <property fmtid="{D5CDD505-2E9C-101B-9397-08002B2CF9AE}" pid="27" name="Objective-Reason for Security Classification Change [system]">
    <vt:lpwstr/>
  </property>
</Properties>
</file>