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762CD" w14:textId="77777777" w:rsidR="0052363C" w:rsidRPr="00B863F7" w:rsidRDefault="007659A3" w:rsidP="00A4122B">
      <w:pPr>
        <w:pStyle w:val="ASDEFCONTitle"/>
      </w:pPr>
      <w:bookmarkStart w:id="0" w:name="_Toc3104938"/>
      <w:bookmarkStart w:id="1" w:name="_Toc3106526"/>
      <w:bookmarkStart w:id="2" w:name="_GoBack"/>
      <w:bookmarkEnd w:id="2"/>
      <w:r w:rsidRPr="00B863F7">
        <w:t>SCHEDULE OF APPROVED SUBCONTRACTORS (</w:t>
      </w:r>
      <w:r>
        <w:t>RFT Core</w:t>
      </w:r>
      <w:r w:rsidRPr="00B863F7">
        <w:t>)</w:t>
      </w:r>
      <w:bookmarkEnd w:id="0"/>
      <w:bookmarkEnd w:id="1"/>
    </w:p>
    <w:p w14:paraId="17165D18" w14:textId="77777777" w:rsidR="00642EBA" w:rsidRDefault="007659A3" w:rsidP="00551479">
      <w:pPr>
        <w:pStyle w:val="NoteToDrafters-ASDEFCON"/>
      </w:pPr>
      <w:r>
        <w:t>Note to drafters:  In finalising the preparation of Attachment I, drafters should specifically capture where the Commonwealth has agreed that Approved Subcontractor status does not require compliance with certain Contract provisions for certain Approved Subcontractors.  For instance, where an Approved Subcontractor is not involved in any Prescribed Activity, the following amended format might be used to capture specific exclusions and rationale in Attachment I.</w:t>
      </w:r>
    </w:p>
    <w:p w14:paraId="4FFE16B1" w14:textId="38C0FEF0" w:rsidR="005339AF" w:rsidRPr="00871871" w:rsidRDefault="007659A3" w:rsidP="00551479">
      <w:pPr>
        <w:pStyle w:val="NoteToTenderers-ASDEFCON"/>
      </w:pPr>
      <w:r>
        <w:t xml:space="preserve">Note to tenderers:  This Attachment </w:t>
      </w:r>
      <w:r w:rsidRPr="00B863F7">
        <w:t xml:space="preserve">will consist of an </w:t>
      </w:r>
      <w:r w:rsidRPr="00FF045F">
        <w:t xml:space="preserve">amalgamation of Table </w:t>
      </w:r>
      <w:r>
        <w:t xml:space="preserve">TDR </w:t>
      </w:r>
      <w:r w:rsidRPr="00FF045F">
        <w:t>A-3,</w:t>
      </w:r>
      <w:r>
        <w:t xml:space="preserve"> </w:t>
      </w:r>
      <w:r w:rsidRPr="00FF045F">
        <w:t>this draft</w:t>
      </w:r>
      <w:r>
        <w:t xml:space="preserve"> Attachment</w:t>
      </w:r>
      <w:r w:rsidRPr="00B863F7">
        <w:t xml:space="preserve"> and the successful tenderer’s response. </w:t>
      </w:r>
    </w:p>
    <w:p w14:paraId="61B96E3F" w14:textId="77777777" w:rsidR="00196EF8" w:rsidRPr="00551479" w:rsidRDefault="007659A3" w:rsidP="00F44800">
      <w:pPr>
        <w:pStyle w:val="Caption"/>
        <w:jc w:val="center"/>
      </w:pPr>
      <w:r w:rsidRPr="00551479">
        <w:t>Table I-1: Schedule of Approved Subcontractors</w:t>
      </w:r>
    </w:p>
    <w:tbl>
      <w:tblPr>
        <w:tblW w:w="142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8"/>
        <w:gridCol w:w="1300"/>
        <w:gridCol w:w="1800"/>
        <w:gridCol w:w="2200"/>
        <w:gridCol w:w="1536"/>
        <w:gridCol w:w="1564"/>
        <w:gridCol w:w="1624"/>
        <w:gridCol w:w="2551"/>
      </w:tblGrid>
      <w:tr w:rsidR="003B26B8" w14:paraId="75428ECE" w14:textId="77777777" w:rsidTr="00F44800">
        <w:tc>
          <w:tcPr>
            <w:tcW w:w="1708" w:type="dxa"/>
            <w:shd w:val="pct15" w:color="auto" w:fill="FFFFFF"/>
          </w:tcPr>
          <w:p w14:paraId="21C760F2" w14:textId="77777777" w:rsidR="00196EF8" w:rsidRPr="00A40920" w:rsidRDefault="007659A3" w:rsidP="00F44800">
            <w:pPr>
              <w:pStyle w:val="Table8ptHeading-ASDEFCON"/>
            </w:pPr>
            <w:r w:rsidRPr="00A40920">
              <w:t>Subcontractor</w:t>
            </w:r>
          </w:p>
        </w:tc>
        <w:tc>
          <w:tcPr>
            <w:tcW w:w="1300" w:type="dxa"/>
            <w:shd w:val="pct15" w:color="auto" w:fill="FFFFFF"/>
          </w:tcPr>
          <w:p w14:paraId="78DEF9A1" w14:textId="77777777" w:rsidR="00196EF8" w:rsidRDefault="007659A3" w:rsidP="00F44800">
            <w:pPr>
              <w:pStyle w:val="Table8ptHeading-ASDEFCON"/>
            </w:pPr>
            <w:r w:rsidRPr="00A40920">
              <w:t>ABN/</w:t>
            </w:r>
            <w:r>
              <w:t xml:space="preserve"> </w:t>
            </w:r>
          </w:p>
          <w:p w14:paraId="1D1B8DE7" w14:textId="77777777" w:rsidR="00196EF8" w:rsidRPr="00A40920" w:rsidRDefault="007659A3" w:rsidP="00F44800">
            <w:pPr>
              <w:pStyle w:val="Table8ptHeading-ASDEFCON"/>
            </w:pPr>
            <w:r w:rsidRPr="00A40920">
              <w:t>ACN</w:t>
            </w:r>
          </w:p>
          <w:p w14:paraId="451F867F" w14:textId="77777777" w:rsidR="00196EF8" w:rsidRPr="00A40920" w:rsidRDefault="007659A3" w:rsidP="00F44800">
            <w:pPr>
              <w:pStyle w:val="Table8ptHeading-ASDEFCON"/>
            </w:pPr>
            <w:r w:rsidRPr="00A40920">
              <w:t>(if applicable)</w:t>
            </w:r>
          </w:p>
        </w:tc>
        <w:tc>
          <w:tcPr>
            <w:tcW w:w="1800" w:type="dxa"/>
            <w:shd w:val="pct15" w:color="auto" w:fill="FFFFFF"/>
          </w:tcPr>
          <w:p w14:paraId="65779D16" w14:textId="77777777" w:rsidR="00196EF8" w:rsidRPr="00A40920" w:rsidRDefault="007659A3" w:rsidP="00F44800">
            <w:pPr>
              <w:pStyle w:val="Table8ptHeading-ASDEFCON"/>
            </w:pPr>
            <w:r w:rsidRPr="00A40920">
              <w:t xml:space="preserve">Work to be Subcontracted </w:t>
            </w:r>
          </w:p>
          <w:p w14:paraId="38D244DC" w14:textId="77777777" w:rsidR="00196EF8" w:rsidRPr="00A40920" w:rsidRDefault="007659A3" w:rsidP="00F44800">
            <w:pPr>
              <w:pStyle w:val="Table8ptHeading-ASDEFCON"/>
            </w:pPr>
            <w:r w:rsidRPr="00A40920">
              <w:t>(including technical significance)</w:t>
            </w:r>
          </w:p>
        </w:tc>
        <w:tc>
          <w:tcPr>
            <w:tcW w:w="2200" w:type="dxa"/>
            <w:shd w:val="pct15" w:color="auto" w:fill="FFFFFF"/>
          </w:tcPr>
          <w:p w14:paraId="75A88D07" w14:textId="77777777" w:rsidR="00196EF8" w:rsidRPr="00A40920" w:rsidRDefault="007659A3" w:rsidP="00F44800">
            <w:pPr>
              <w:pStyle w:val="Table8ptHeading-ASDEFCON"/>
            </w:pPr>
            <w:r w:rsidRPr="00A40920">
              <w:t>S</w:t>
            </w:r>
            <w:r>
              <w:t>ervices</w:t>
            </w:r>
            <w:r w:rsidRPr="00A40920">
              <w:t xml:space="preserve"> / Deliverables</w:t>
            </w:r>
            <w:r>
              <w:t xml:space="preserve"> (inc. Equipment)</w:t>
            </w:r>
          </w:p>
        </w:tc>
        <w:tc>
          <w:tcPr>
            <w:tcW w:w="1536" w:type="dxa"/>
            <w:shd w:val="pct15" w:color="auto" w:fill="FFFFFF"/>
          </w:tcPr>
          <w:p w14:paraId="5E372EF7" w14:textId="393AD045" w:rsidR="00196EF8" w:rsidRPr="00A40920" w:rsidRDefault="007659A3" w:rsidP="00F263A1">
            <w:pPr>
              <w:pStyle w:val="Table8ptHeading-ASDEFCON"/>
            </w:pPr>
            <w:r w:rsidRPr="00A40920">
              <w:t xml:space="preserve">Prescribed Activity as referenced at </w:t>
            </w:r>
            <w:r w:rsidR="00C63496">
              <w:t>11.9.4(b)(</w:t>
            </w:r>
            <w:r w:rsidR="007458C3">
              <w:t>i</w:t>
            </w:r>
            <w:r w:rsidR="00C63496">
              <w:t>)</w:t>
            </w:r>
            <w:r w:rsidRPr="00A40920">
              <w:t xml:space="preserve"> of the COC </w:t>
            </w:r>
          </w:p>
        </w:tc>
        <w:tc>
          <w:tcPr>
            <w:tcW w:w="1564" w:type="dxa"/>
            <w:shd w:val="pct15" w:color="auto" w:fill="FFFFFF"/>
          </w:tcPr>
          <w:p w14:paraId="0611A974" w14:textId="77777777" w:rsidR="00196EF8" w:rsidRPr="00A40920" w:rsidRDefault="007659A3" w:rsidP="00F44800">
            <w:pPr>
              <w:pStyle w:val="Table8ptHeading-ASDEFCON"/>
            </w:pPr>
            <w:r w:rsidRPr="00A40920">
              <w:t xml:space="preserve">Subcontract Value </w:t>
            </w:r>
          </w:p>
          <w:p w14:paraId="6E9E73F2" w14:textId="77777777" w:rsidR="00196EF8" w:rsidRDefault="007659A3" w:rsidP="00F44800">
            <w:pPr>
              <w:pStyle w:val="Table8ptHeading-ASDEFCON"/>
            </w:pPr>
            <w:r w:rsidRPr="00A40920">
              <w:t>($A)</w:t>
            </w:r>
          </w:p>
          <w:p w14:paraId="4FD2FC94" w14:textId="77777777" w:rsidR="00196EF8" w:rsidRPr="00A40920" w:rsidRDefault="007659A3" w:rsidP="00F44800">
            <w:pPr>
              <w:pStyle w:val="Table8ptHeading-ASDEFCON"/>
            </w:pPr>
            <w:r w:rsidRPr="00993CA6">
              <w:t>(per annum)</w:t>
            </w:r>
          </w:p>
        </w:tc>
        <w:tc>
          <w:tcPr>
            <w:tcW w:w="1624" w:type="dxa"/>
            <w:shd w:val="pct15" w:color="auto" w:fill="FFFFFF"/>
          </w:tcPr>
          <w:p w14:paraId="6C30A8BB" w14:textId="77777777" w:rsidR="00196EF8" w:rsidRPr="00A40920" w:rsidRDefault="007659A3" w:rsidP="00F44800">
            <w:pPr>
              <w:pStyle w:val="Table8ptHeading-ASDEFCON"/>
            </w:pPr>
            <w:r w:rsidRPr="00A40920">
              <w:t xml:space="preserve">Location of work to be performed </w:t>
            </w:r>
          </w:p>
          <w:p w14:paraId="21C60E83" w14:textId="77777777" w:rsidR="00196EF8" w:rsidRPr="00A40920" w:rsidRDefault="007659A3" w:rsidP="00F44800">
            <w:pPr>
              <w:pStyle w:val="Table8ptHeading-ASDEFCON"/>
            </w:pPr>
            <w:r w:rsidRPr="00A40920">
              <w:t>(incl. postcode)</w:t>
            </w:r>
          </w:p>
        </w:tc>
        <w:tc>
          <w:tcPr>
            <w:tcW w:w="2551" w:type="dxa"/>
            <w:shd w:val="pct15" w:color="auto" w:fill="FFFFFF"/>
          </w:tcPr>
          <w:p w14:paraId="462785BD" w14:textId="77777777" w:rsidR="00196EF8" w:rsidRPr="00A40920" w:rsidRDefault="007659A3" w:rsidP="00F44800">
            <w:pPr>
              <w:pStyle w:val="Table8ptHeading-ASDEFCON"/>
            </w:pPr>
            <w:r w:rsidRPr="00A40920">
              <w:t>Comments</w:t>
            </w:r>
          </w:p>
        </w:tc>
      </w:tr>
      <w:tr w:rsidR="003B26B8" w14:paraId="0FB58560" w14:textId="77777777" w:rsidTr="00F44800">
        <w:tc>
          <w:tcPr>
            <w:tcW w:w="1708" w:type="dxa"/>
          </w:tcPr>
          <w:p w14:paraId="156D6B4D" w14:textId="77777777" w:rsidR="00642EBA" w:rsidRPr="00067FE9" w:rsidRDefault="007659A3" w:rsidP="00F44800">
            <w:pPr>
              <w:pStyle w:val="Table8ptText-ASDEFCON"/>
              <w:rPr>
                <w:i/>
                <w:iCs/>
              </w:rPr>
            </w:pPr>
            <w:r w:rsidRPr="00067FE9">
              <w:rPr>
                <w:i/>
                <w:iCs/>
              </w:rPr>
              <w:t xml:space="preserve">e.g. </w:t>
            </w:r>
          </w:p>
          <w:p w14:paraId="21BA2332" w14:textId="77777777" w:rsidR="00196EF8" w:rsidRPr="00067FE9" w:rsidRDefault="007659A3" w:rsidP="00F44800">
            <w:pPr>
              <w:pStyle w:val="Table8ptText-ASDEFCON"/>
              <w:rPr>
                <w:i/>
                <w:iCs/>
              </w:rPr>
            </w:pPr>
            <w:r w:rsidRPr="00067FE9">
              <w:rPr>
                <w:i/>
                <w:iCs/>
              </w:rPr>
              <w:t xml:space="preserve">ABC Pty Ltd </w:t>
            </w:r>
          </w:p>
        </w:tc>
        <w:tc>
          <w:tcPr>
            <w:tcW w:w="1300" w:type="dxa"/>
          </w:tcPr>
          <w:p w14:paraId="7CE4EDCE" w14:textId="77777777" w:rsidR="00196EF8" w:rsidRPr="00067FE9" w:rsidRDefault="00960BCC" w:rsidP="00F44800">
            <w:pPr>
              <w:pStyle w:val="Table8ptText-ASDEFCON"/>
              <w:rPr>
                <w:i/>
                <w:iCs/>
              </w:rPr>
            </w:pPr>
          </w:p>
        </w:tc>
        <w:tc>
          <w:tcPr>
            <w:tcW w:w="1800" w:type="dxa"/>
          </w:tcPr>
          <w:p w14:paraId="75840453" w14:textId="2054B9F1" w:rsidR="00F263A1" w:rsidRPr="00067FE9" w:rsidRDefault="00F263A1" w:rsidP="00F44800">
            <w:pPr>
              <w:pStyle w:val="Table8ptText-ASDEFCON"/>
              <w:rPr>
                <w:i/>
                <w:iCs/>
              </w:rPr>
            </w:pPr>
          </w:p>
          <w:p w14:paraId="64A6D42B" w14:textId="77777777" w:rsidR="00196EF8" w:rsidRPr="00067FE9" w:rsidRDefault="00F263A1" w:rsidP="00F44800">
            <w:pPr>
              <w:pStyle w:val="Table8ptText-ASDEFCON"/>
              <w:rPr>
                <w:i/>
                <w:iCs/>
              </w:rPr>
            </w:pPr>
            <w:r w:rsidRPr="00067FE9">
              <w:rPr>
                <w:i/>
                <w:iCs/>
              </w:rPr>
              <w:t xml:space="preserve">Training services for delivery of X course </w:t>
            </w:r>
            <w:r w:rsidR="007659A3" w:rsidRPr="00067FE9">
              <w:rPr>
                <w:i/>
                <w:iCs/>
              </w:rPr>
              <w:t xml:space="preserve"> </w:t>
            </w:r>
          </w:p>
        </w:tc>
        <w:tc>
          <w:tcPr>
            <w:tcW w:w="2200" w:type="dxa"/>
          </w:tcPr>
          <w:p w14:paraId="6F2664BD" w14:textId="33C14B7F" w:rsidR="00196EF8" w:rsidRPr="00067FE9" w:rsidRDefault="007659A3" w:rsidP="00F263A1">
            <w:pPr>
              <w:pStyle w:val="Table8ptText-ASDEFCON"/>
              <w:rPr>
                <w:i/>
                <w:iCs/>
              </w:rPr>
            </w:pPr>
            <w:r w:rsidRPr="00067FE9">
              <w:rPr>
                <w:i/>
                <w:iCs/>
              </w:rPr>
              <w:t xml:space="preserve">For </w:t>
            </w:r>
            <w:r w:rsidR="00F263A1" w:rsidRPr="00067FE9">
              <w:rPr>
                <w:i/>
                <w:iCs/>
              </w:rPr>
              <w:t xml:space="preserve">delivery in providing X Services </w:t>
            </w:r>
            <w:r w:rsidRPr="00067FE9">
              <w:rPr>
                <w:i/>
                <w:iCs/>
              </w:rPr>
              <w:t xml:space="preserve"> </w:t>
            </w:r>
          </w:p>
        </w:tc>
        <w:tc>
          <w:tcPr>
            <w:tcW w:w="1536" w:type="dxa"/>
          </w:tcPr>
          <w:p w14:paraId="2EF38ED0" w14:textId="77777777" w:rsidR="00196EF8" w:rsidRPr="00067FE9" w:rsidRDefault="00960BCC" w:rsidP="00F44800">
            <w:pPr>
              <w:pStyle w:val="Table8ptText-ASDEFCON"/>
              <w:rPr>
                <w:i/>
                <w:iCs/>
              </w:rPr>
            </w:pPr>
          </w:p>
        </w:tc>
        <w:tc>
          <w:tcPr>
            <w:tcW w:w="1564" w:type="dxa"/>
          </w:tcPr>
          <w:p w14:paraId="50BA879F" w14:textId="77777777" w:rsidR="00642EBA" w:rsidRPr="00067FE9" w:rsidRDefault="007659A3" w:rsidP="00F44800">
            <w:pPr>
              <w:pStyle w:val="Table8ptText-ASDEFCON"/>
              <w:rPr>
                <w:i/>
                <w:iCs/>
              </w:rPr>
            </w:pPr>
            <w:r w:rsidRPr="00067FE9">
              <w:rPr>
                <w:i/>
                <w:iCs/>
              </w:rPr>
              <w:t xml:space="preserve">$xxx </w:t>
            </w:r>
          </w:p>
          <w:p w14:paraId="1EF1B23C" w14:textId="77777777" w:rsidR="00196EF8" w:rsidRPr="00067FE9" w:rsidRDefault="00960BCC" w:rsidP="00F44800">
            <w:pPr>
              <w:pStyle w:val="Table8ptText-ASDEFCON"/>
              <w:rPr>
                <w:i/>
                <w:iCs/>
              </w:rPr>
            </w:pPr>
          </w:p>
        </w:tc>
        <w:tc>
          <w:tcPr>
            <w:tcW w:w="1624" w:type="dxa"/>
          </w:tcPr>
          <w:p w14:paraId="394F689C" w14:textId="77777777" w:rsidR="00196EF8" w:rsidRPr="00067FE9" w:rsidRDefault="007659A3" w:rsidP="00F44800">
            <w:pPr>
              <w:pStyle w:val="Table8ptText-ASDEFCON"/>
              <w:rPr>
                <w:i/>
                <w:iCs/>
              </w:rPr>
            </w:pPr>
            <w:r w:rsidRPr="00067FE9">
              <w:rPr>
                <w:i/>
                <w:iCs/>
              </w:rPr>
              <w:t xml:space="preserve">123 Soldier Ave, Bandiana  </w:t>
            </w:r>
          </w:p>
        </w:tc>
        <w:tc>
          <w:tcPr>
            <w:tcW w:w="2551" w:type="dxa"/>
          </w:tcPr>
          <w:p w14:paraId="366D0715" w14:textId="77777777" w:rsidR="00196EF8" w:rsidRPr="00067FE9" w:rsidRDefault="00960BCC" w:rsidP="00F44800">
            <w:pPr>
              <w:pStyle w:val="Table8ptText-ASDEFCON"/>
              <w:rPr>
                <w:i/>
                <w:iCs/>
              </w:rPr>
            </w:pPr>
          </w:p>
        </w:tc>
      </w:tr>
      <w:tr w:rsidR="003B26B8" w14:paraId="22BFE0F2" w14:textId="77777777" w:rsidTr="00F44800">
        <w:tc>
          <w:tcPr>
            <w:tcW w:w="1708" w:type="dxa"/>
          </w:tcPr>
          <w:p w14:paraId="41CA780F" w14:textId="77777777" w:rsidR="00196EF8" w:rsidRPr="00A40920" w:rsidRDefault="00960BCC" w:rsidP="00F44800">
            <w:pPr>
              <w:pStyle w:val="Table8ptText-ASDEFCON"/>
            </w:pPr>
          </w:p>
        </w:tc>
        <w:tc>
          <w:tcPr>
            <w:tcW w:w="1300" w:type="dxa"/>
          </w:tcPr>
          <w:p w14:paraId="0F6CBC88" w14:textId="77777777" w:rsidR="00196EF8" w:rsidRPr="00A40920" w:rsidRDefault="00960BCC" w:rsidP="00F44800">
            <w:pPr>
              <w:pStyle w:val="Table8ptText-ASDEFCON"/>
            </w:pPr>
          </w:p>
        </w:tc>
        <w:tc>
          <w:tcPr>
            <w:tcW w:w="1800" w:type="dxa"/>
          </w:tcPr>
          <w:p w14:paraId="59896228" w14:textId="77777777" w:rsidR="00196EF8" w:rsidRPr="00A40920" w:rsidRDefault="00960BCC" w:rsidP="00F44800">
            <w:pPr>
              <w:pStyle w:val="Table8ptText-ASDEFCON"/>
            </w:pPr>
          </w:p>
        </w:tc>
        <w:tc>
          <w:tcPr>
            <w:tcW w:w="2200" w:type="dxa"/>
          </w:tcPr>
          <w:p w14:paraId="06876D94" w14:textId="77777777" w:rsidR="00196EF8" w:rsidRPr="00A40920" w:rsidRDefault="00960BCC" w:rsidP="00F44800">
            <w:pPr>
              <w:pStyle w:val="Table8ptText-ASDEFCON"/>
            </w:pPr>
          </w:p>
        </w:tc>
        <w:tc>
          <w:tcPr>
            <w:tcW w:w="1536" w:type="dxa"/>
          </w:tcPr>
          <w:p w14:paraId="14838077" w14:textId="77777777" w:rsidR="00196EF8" w:rsidRPr="00A40920" w:rsidRDefault="00960BCC" w:rsidP="00F44800">
            <w:pPr>
              <w:pStyle w:val="Table8ptText-ASDEFCON"/>
            </w:pPr>
          </w:p>
        </w:tc>
        <w:tc>
          <w:tcPr>
            <w:tcW w:w="1564" w:type="dxa"/>
          </w:tcPr>
          <w:p w14:paraId="13E40377" w14:textId="77777777" w:rsidR="00196EF8" w:rsidRPr="00A40920" w:rsidRDefault="00960BCC" w:rsidP="00F44800">
            <w:pPr>
              <w:pStyle w:val="Table8ptText-ASDEFCON"/>
            </w:pPr>
          </w:p>
        </w:tc>
        <w:tc>
          <w:tcPr>
            <w:tcW w:w="1624" w:type="dxa"/>
          </w:tcPr>
          <w:p w14:paraId="2D65A27B" w14:textId="77777777" w:rsidR="00196EF8" w:rsidRPr="00A40920" w:rsidRDefault="00960BCC" w:rsidP="00F44800">
            <w:pPr>
              <w:pStyle w:val="Table8ptText-ASDEFCON"/>
            </w:pPr>
          </w:p>
        </w:tc>
        <w:tc>
          <w:tcPr>
            <w:tcW w:w="2551" w:type="dxa"/>
          </w:tcPr>
          <w:p w14:paraId="2F170FA4" w14:textId="77777777" w:rsidR="00196EF8" w:rsidRPr="00A40920" w:rsidRDefault="00960BCC" w:rsidP="00F44800">
            <w:pPr>
              <w:pStyle w:val="Table8ptText-ASDEFCON"/>
            </w:pPr>
          </w:p>
        </w:tc>
      </w:tr>
    </w:tbl>
    <w:p w14:paraId="362559A3" w14:textId="77777777" w:rsidR="00196EF8" w:rsidRPr="00871871" w:rsidRDefault="00960BCC" w:rsidP="00551479">
      <w:pPr>
        <w:pStyle w:val="ASDEFCONNormal"/>
      </w:pPr>
    </w:p>
    <w:sectPr w:rsidR="00196EF8" w:rsidRPr="00871871" w:rsidSect="00A4122B">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418" w:right="1418" w:bottom="1418" w:left="1418" w:header="567" w:footer="283" w:gutter="0"/>
      <w:paperSrc w:first="7" w:other="7"/>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2F6B02" w16cid:durableId="283576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97C1B" w14:textId="77777777" w:rsidR="003722FC" w:rsidRDefault="003722FC">
      <w:pPr>
        <w:spacing w:after="0"/>
      </w:pPr>
      <w:r>
        <w:separator/>
      </w:r>
    </w:p>
  </w:endnote>
  <w:endnote w:type="continuationSeparator" w:id="0">
    <w:p w14:paraId="43291DC2" w14:textId="77777777" w:rsidR="003722FC" w:rsidRDefault="003722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1593D" w14:textId="77777777" w:rsidR="00067FE9" w:rsidRDefault="00067F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3B26B8" w14:paraId="4CE85ECB" w14:textId="77777777" w:rsidTr="00A4122B">
      <w:tc>
        <w:tcPr>
          <w:tcW w:w="2500" w:type="pct"/>
        </w:tcPr>
        <w:p w14:paraId="77083A1C" w14:textId="68065668" w:rsidR="007F180A" w:rsidRDefault="003722FC" w:rsidP="00AD1CBE">
          <w:pPr>
            <w:pStyle w:val="ASDEFCONHeaderFooterLeft"/>
          </w:pPr>
          <w:fldSimple w:instr=" DOCPROPERTY Footer_Left ">
            <w:r w:rsidR="00960BCC">
              <w:t>Attachment to Draft Conditions of Contract</w:t>
            </w:r>
          </w:fldSimple>
          <w:r w:rsidR="007E6593">
            <w:t xml:space="preserve"> (</w:t>
          </w:r>
          <w:fldSimple w:instr=" DOCPROPERTY  Version  \* MERGEFORMAT ">
            <w:r w:rsidR="00960BCC">
              <w:t>V1.1</w:t>
            </w:r>
          </w:fldSimple>
          <w:r w:rsidR="00F263A1">
            <w:t>)</w:t>
          </w:r>
        </w:p>
      </w:tc>
      <w:tc>
        <w:tcPr>
          <w:tcW w:w="2500" w:type="pct"/>
        </w:tcPr>
        <w:p w14:paraId="11AA4A12" w14:textId="5C167D48" w:rsidR="007F180A" w:rsidRDefault="007659A3" w:rsidP="001861EB">
          <w:pPr>
            <w:pStyle w:val="ASDEFCONHeaderFooterRight"/>
          </w:pPr>
          <w:r w:rsidRPr="001861EB">
            <w:t>I-</w:t>
          </w:r>
          <w:r w:rsidRPr="001861EB">
            <w:rPr>
              <w:rStyle w:val="PageNumber"/>
              <w:szCs w:val="24"/>
            </w:rPr>
            <w:fldChar w:fldCharType="begin"/>
          </w:r>
          <w:r w:rsidRPr="001861EB">
            <w:rPr>
              <w:rStyle w:val="PageNumber"/>
              <w:szCs w:val="24"/>
            </w:rPr>
            <w:instrText xml:space="preserve"> PAGE </w:instrText>
          </w:r>
          <w:r w:rsidRPr="001861EB">
            <w:rPr>
              <w:rStyle w:val="PageNumber"/>
              <w:szCs w:val="24"/>
            </w:rPr>
            <w:fldChar w:fldCharType="separate"/>
          </w:r>
          <w:r w:rsidR="00960BCC">
            <w:rPr>
              <w:rStyle w:val="PageNumber"/>
              <w:noProof/>
              <w:szCs w:val="24"/>
            </w:rPr>
            <w:t>1</w:t>
          </w:r>
          <w:r w:rsidRPr="001861EB">
            <w:rPr>
              <w:rStyle w:val="PageNumber"/>
              <w:szCs w:val="24"/>
            </w:rPr>
            <w:fldChar w:fldCharType="end"/>
          </w:r>
        </w:p>
      </w:tc>
    </w:tr>
    <w:tr w:rsidR="003B26B8" w14:paraId="77F9CAC6" w14:textId="77777777" w:rsidTr="00A4122B">
      <w:tc>
        <w:tcPr>
          <w:tcW w:w="5000" w:type="pct"/>
          <w:gridSpan w:val="2"/>
        </w:tcPr>
        <w:p w14:paraId="09896BD0" w14:textId="6ACB9962" w:rsidR="007F180A" w:rsidRDefault="003722FC" w:rsidP="00A4122B">
          <w:pPr>
            <w:pStyle w:val="ASDEFCONHeaderFooterClassification"/>
          </w:pPr>
          <w:fldSimple w:instr=" DOCPROPERTY Classification ">
            <w:r w:rsidR="00960BCC">
              <w:t>OFFICIAL</w:t>
            </w:r>
          </w:fldSimple>
        </w:p>
      </w:tc>
    </w:tr>
  </w:tbl>
  <w:p w14:paraId="44E50152" w14:textId="77777777" w:rsidR="007F180A" w:rsidRPr="00A4122B" w:rsidRDefault="00960BCC" w:rsidP="00A4122B">
    <w:pPr>
      <w:pStyle w:val="Foo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74E7E" w14:textId="77777777" w:rsidR="00067FE9" w:rsidRDefault="00067F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8C100" w14:textId="77777777" w:rsidR="003722FC" w:rsidRDefault="003722FC">
      <w:pPr>
        <w:spacing w:after="0"/>
      </w:pPr>
      <w:r>
        <w:separator/>
      </w:r>
    </w:p>
  </w:footnote>
  <w:footnote w:type="continuationSeparator" w:id="0">
    <w:p w14:paraId="42D6998D" w14:textId="77777777" w:rsidR="003722FC" w:rsidRDefault="003722F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FC94B" w14:textId="77777777" w:rsidR="00067FE9" w:rsidRDefault="00067F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7E6593" w14:paraId="37C3467B" w14:textId="77777777" w:rsidTr="007E6593">
      <w:tc>
        <w:tcPr>
          <w:tcW w:w="5000" w:type="pct"/>
          <w:gridSpan w:val="2"/>
        </w:tcPr>
        <w:p w14:paraId="2C86504C" w14:textId="514DD0AC" w:rsidR="007E6593" w:rsidRDefault="003722FC" w:rsidP="007E6593">
          <w:pPr>
            <w:pStyle w:val="ASDEFCONHeaderFooterClassification"/>
          </w:pPr>
          <w:fldSimple w:instr=" DOCPROPERTY Classification ">
            <w:r w:rsidR="00960BCC">
              <w:t>OFFICIAL</w:t>
            </w:r>
          </w:fldSimple>
        </w:p>
      </w:tc>
    </w:tr>
    <w:tr w:rsidR="007E6593" w14:paraId="088F73FE" w14:textId="77777777" w:rsidTr="007E6593">
      <w:tc>
        <w:tcPr>
          <w:tcW w:w="2500" w:type="pct"/>
        </w:tcPr>
        <w:p w14:paraId="5973B27A" w14:textId="2CCEAEB9" w:rsidR="007E6593" w:rsidRDefault="003722FC" w:rsidP="00AD1CBE">
          <w:pPr>
            <w:pStyle w:val="ASDEFCONHeaderFooterLeft"/>
          </w:pPr>
          <w:fldSimple w:instr=" DOCPROPERTY  Header_Left  \* MERGEFORMAT ">
            <w:r w:rsidR="00960BCC">
              <w:t>ASDEFCON (Complex Services)</w:t>
            </w:r>
          </w:fldSimple>
        </w:p>
      </w:tc>
      <w:tc>
        <w:tcPr>
          <w:tcW w:w="2500" w:type="pct"/>
        </w:tcPr>
        <w:p w14:paraId="4692CB56" w14:textId="11F68A17" w:rsidR="007E6593" w:rsidRDefault="003722FC" w:rsidP="007E6593">
          <w:pPr>
            <w:pStyle w:val="ASDEFCONHeaderFooterRight"/>
          </w:pPr>
          <w:fldSimple w:instr=" DOCPROPERTY Header_Right ">
            <w:r w:rsidR="00960BCC">
              <w:t>Part 2</w:t>
            </w:r>
          </w:fldSimple>
        </w:p>
      </w:tc>
    </w:tr>
  </w:tbl>
  <w:p w14:paraId="02619146" w14:textId="197A19C9" w:rsidR="007F180A" w:rsidRPr="007E6593" w:rsidRDefault="009B2C94" w:rsidP="00F61015">
    <w:pPr>
      <w:pStyle w:val="ASDEFCONHeaderFooterClassification"/>
    </w:pPr>
    <w:r>
      <w:t>Attachment 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EC1C8" w14:textId="77777777" w:rsidR="00067FE9" w:rsidRDefault="00067F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73841C92">
      <w:start w:val="1"/>
      <w:numFmt w:val="lowerLetter"/>
      <w:lvlText w:val="%1."/>
      <w:lvlJc w:val="left"/>
      <w:pPr>
        <w:tabs>
          <w:tab w:val="num" w:pos="851"/>
        </w:tabs>
        <w:ind w:left="851" w:hanging="851"/>
      </w:pPr>
      <w:rPr>
        <w:rFonts w:hint="default"/>
      </w:rPr>
    </w:lvl>
    <w:lvl w:ilvl="1" w:tplc="6844892E" w:tentative="1">
      <w:start w:val="1"/>
      <w:numFmt w:val="lowerLetter"/>
      <w:lvlText w:val="%2."/>
      <w:lvlJc w:val="left"/>
      <w:pPr>
        <w:tabs>
          <w:tab w:val="num" w:pos="1440"/>
        </w:tabs>
        <w:ind w:left="1440" w:hanging="360"/>
      </w:pPr>
    </w:lvl>
    <w:lvl w:ilvl="2" w:tplc="41A00E56" w:tentative="1">
      <w:start w:val="1"/>
      <w:numFmt w:val="lowerRoman"/>
      <w:lvlText w:val="%3."/>
      <w:lvlJc w:val="right"/>
      <w:pPr>
        <w:tabs>
          <w:tab w:val="num" w:pos="2160"/>
        </w:tabs>
        <w:ind w:left="2160" w:hanging="180"/>
      </w:pPr>
    </w:lvl>
    <w:lvl w:ilvl="3" w:tplc="34169124" w:tentative="1">
      <w:start w:val="1"/>
      <w:numFmt w:val="decimal"/>
      <w:lvlText w:val="%4."/>
      <w:lvlJc w:val="left"/>
      <w:pPr>
        <w:tabs>
          <w:tab w:val="num" w:pos="2880"/>
        </w:tabs>
        <w:ind w:left="2880" w:hanging="360"/>
      </w:pPr>
    </w:lvl>
    <w:lvl w:ilvl="4" w:tplc="9BD236B4" w:tentative="1">
      <w:start w:val="1"/>
      <w:numFmt w:val="lowerLetter"/>
      <w:lvlText w:val="%5."/>
      <w:lvlJc w:val="left"/>
      <w:pPr>
        <w:tabs>
          <w:tab w:val="num" w:pos="3600"/>
        </w:tabs>
        <w:ind w:left="3600" w:hanging="360"/>
      </w:pPr>
    </w:lvl>
    <w:lvl w:ilvl="5" w:tplc="02A25E84" w:tentative="1">
      <w:start w:val="1"/>
      <w:numFmt w:val="lowerRoman"/>
      <w:lvlText w:val="%6."/>
      <w:lvlJc w:val="right"/>
      <w:pPr>
        <w:tabs>
          <w:tab w:val="num" w:pos="4320"/>
        </w:tabs>
        <w:ind w:left="4320" w:hanging="180"/>
      </w:pPr>
    </w:lvl>
    <w:lvl w:ilvl="6" w:tplc="7A906752" w:tentative="1">
      <w:start w:val="1"/>
      <w:numFmt w:val="decimal"/>
      <w:lvlText w:val="%7."/>
      <w:lvlJc w:val="left"/>
      <w:pPr>
        <w:tabs>
          <w:tab w:val="num" w:pos="5040"/>
        </w:tabs>
        <w:ind w:left="5040" w:hanging="360"/>
      </w:pPr>
    </w:lvl>
    <w:lvl w:ilvl="7" w:tplc="56686328" w:tentative="1">
      <w:start w:val="1"/>
      <w:numFmt w:val="lowerLetter"/>
      <w:lvlText w:val="%8."/>
      <w:lvlJc w:val="left"/>
      <w:pPr>
        <w:tabs>
          <w:tab w:val="num" w:pos="5760"/>
        </w:tabs>
        <w:ind w:left="5760" w:hanging="360"/>
      </w:pPr>
    </w:lvl>
    <w:lvl w:ilvl="8" w:tplc="7EA4B9A4"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E138B74A">
      <w:start w:val="1"/>
      <w:numFmt w:val="bullet"/>
      <w:lvlText w:val=""/>
      <w:lvlJc w:val="left"/>
      <w:pPr>
        <w:tabs>
          <w:tab w:val="num" w:pos="851"/>
        </w:tabs>
        <w:ind w:left="851" w:hanging="851"/>
      </w:pPr>
      <w:rPr>
        <w:rFonts w:ascii="Symbol" w:hAnsi="Symbol" w:hint="default"/>
      </w:rPr>
    </w:lvl>
    <w:lvl w:ilvl="1" w:tplc="28E642E2" w:tentative="1">
      <w:start w:val="1"/>
      <w:numFmt w:val="bullet"/>
      <w:lvlText w:val="o"/>
      <w:lvlJc w:val="left"/>
      <w:pPr>
        <w:tabs>
          <w:tab w:val="num" w:pos="1440"/>
        </w:tabs>
        <w:ind w:left="1440" w:hanging="360"/>
      </w:pPr>
      <w:rPr>
        <w:rFonts w:ascii="Courier New" w:hAnsi="Courier New" w:cs="Courier New" w:hint="default"/>
      </w:rPr>
    </w:lvl>
    <w:lvl w:ilvl="2" w:tplc="62141B64" w:tentative="1">
      <w:start w:val="1"/>
      <w:numFmt w:val="bullet"/>
      <w:lvlText w:val=""/>
      <w:lvlJc w:val="left"/>
      <w:pPr>
        <w:tabs>
          <w:tab w:val="num" w:pos="2160"/>
        </w:tabs>
        <w:ind w:left="2160" w:hanging="360"/>
      </w:pPr>
      <w:rPr>
        <w:rFonts w:ascii="Wingdings" w:hAnsi="Wingdings" w:hint="default"/>
      </w:rPr>
    </w:lvl>
    <w:lvl w:ilvl="3" w:tplc="0A666454" w:tentative="1">
      <w:start w:val="1"/>
      <w:numFmt w:val="bullet"/>
      <w:lvlText w:val=""/>
      <w:lvlJc w:val="left"/>
      <w:pPr>
        <w:tabs>
          <w:tab w:val="num" w:pos="2880"/>
        </w:tabs>
        <w:ind w:left="2880" w:hanging="360"/>
      </w:pPr>
      <w:rPr>
        <w:rFonts w:ascii="Symbol" w:hAnsi="Symbol" w:hint="default"/>
      </w:rPr>
    </w:lvl>
    <w:lvl w:ilvl="4" w:tplc="665C4BC0" w:tentative="1">
      <w:start w:val="1"/>
      <w:numFmt w:val="bullet"/>
      <w:lvlText w:val="o"/>
      <w:lvlJc w:val="left"/>
      <w:pPr>
        <w:tabs>
          <w:tab w:val="num" w:pos="3600"/>
        </w:tabs>
        <w:ind w:left="3600" w:hanging="360"/>
      </w:pPr>
      <w:rPr>
        <w:rFonts w:ascii="Courier New" w:hAnsi="Courier New" w:cs="Courier New" w:hint="default"/>
      </w:rPr>
    </w:lvl>
    <w:lvl w:ilvl="5" w:tplc="9AF42D9A" w:tentative="1">
      <w:start w:val="1"/>
      <w:numFmt w:val="bullet"/>
      <w:lvlText w:val=""/>
      <w:lvlJc w:val="left"/>
      <w:pPr>
        <w:tabs>
          <w:tab w:val="num" w:pos="4320"/>
        </w:tabs>
        <w:ind w:left="4320" w:hanging="360"/>
      </w:pPr>
      <w:rPr>
        <w:rFonts w:ascii="Wingdings" w:hAnsi="Wingdings" w:hint="default"/>
      </w:rPr>
    </w:lvl>
    <w:lvl w:ilvl="6" w:tplc="B76C3412" w:tentative="1">
      <w:start w:val="1"/>
      <w:numFmt w:val="bullet"/>
      <w:lvlText w:val=""/>
      <w:lvlJc w:val="left"/>
      <w:pPr>
        <w:tabs>
          <w:tab w:val="num" w:pos="5040"/>
        </w:tabs>
        <w:ind w:left="5040" w:hanging="360"/>
      </w:pPr>
      <w:rPr>
        <w:rFonts w:ascii="Symbol" w:hAnsi="Symbol" w:hint="default"/>
      </w:rPr>
    </w:lvl>
    <w:lvl w:ilvl="7" w:tplc="0C94C622" w:tentative="1">
      <w:start w:val="1"/>
      <w:numFmt w:val="bullet"/>
      <w:lvlText w:val="o"/>
      <w:lvlJc w:val="left"/>
      <w:pPr>
        <w:tabs>
          <w:tab w:val="num" w:pos="5760"/>
        </w:tabs>
        <w:ind w:left="5760" w:hanging="360"/>
      </w:pPr>
      <w:rPr>
        <w:rFonts w:ascii="Courier New" w:hAnsi="Courier New" w:cs="Courier New" w:hint="default"/>
      </w:rPr>
    </w:lvl>
    <w:lvl w:ilvl="8" w:tplc="96AE242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C1A8FC28">
      <w:start w:val="1"/>
      <w:numFmt w:val="upperLetter"/>
      <w:lvlText w:val="%1."/>
      <w:lvlJc w:val="left"/>
      <w:pPr>
        <w:tabs>
          <w:tab w:val="num" w:pos="851"/>
        </w:tabs>
        <w:ind w:left="851" w:hanging="851"/>
      </w:pPr>
      <w:rPr>
        <w:rFonts w:hint="default"/>
      </w:rPr>
    </w:lvl>
    <w:lvl w:ilvl="1" w:tplc="4F863ED2" w:tentative="1">
      <w:start w:val="1"/>
      <w:numFmt w:val="lowerLetter"/>
      <w:lvlText w:val="%2."/>
      <w:lvlJc w:val="left"/>
      <w:pPr>
        <w:tabs>
          <w:tab w:val="num" w:pos="1440"/>
        </w:tabs>
        <w:ind w:left="1440" w:hanging="360"/>
      </w:pPr>
    </w:lvl>
    <w:lvl w:ilvl="2" w:tplc="5694FC98" w:tentative="1">
      <w:start w:val="1"/>
      <w:numFmt w:val="lowerRoman"/>
      <w:lvlText w:val="%3."/>
      <w:lvlJc w:val="right"/>
      <w:pPr>
        <w:tabs>
          <w:tab w:val="num" w:pos="2160"/>
        </w:tabs>
        <w:ind w:left="2160" w:hanging="180"/>
      </w:pPr>
    </w:lvl>
    <w:lvl w:ilvl="3" w:tplc="FBBA95A6" w:tentative="1">
      <w:start w:val="1"/>
      <w:numFmt w:val="decimal"/>
      <w:lvlText w:val="%4."/>
      <w:lvlJc w:val="left"/>
      <w:pPr>
        <w:tabs>
          <w:tab w:val="num" w:pos="2880"/>
        </w:tabs>
        <w:ind w:left="2880" w:hanging="360"/>
      </w:pPr>
    </w:lvl>
    <w:lvl w:ilvl="4" w:tplc="7FA07D32" w:tentative="1">
      <w:start w:val="1"/>
      <w:numFmt w:val="lowerLetter"/>
      <w:lvlText w:val="%5."/>
      <w:lvlJc w:val="left"/>
      <w:pPr>
        <w:tabs>
          <w:tab w:val="num" w:pos="3600"/>
        </w:tabs>
        <w:ind w:left="3600" w:hanging="360"/>
      </w:pPr>
    </w:lvl>
    <w:lvl w:ilvl="5" w:tplc="48D6CCBA" w:tentative="1">
      <w:start w:val="1"/>
      <w:numFmt w:val="lowerRoman"/>
      <w:lvlText w:val="%6."/>
      <w:lvlJc w:val="right"/>
      <w:pPr>
        <w:tabs>
          <w:tab w:val="num" w:pos="4320"/>
        </w:tabs>
        <w:ind w:left="4320" w:hanging="180"/>
      </w:pPr>
    </w:lvl>
    <w:lvl w:ilvl="6" w:tplc="9CE0D0E8" w:tentative="1">
      <w:start w:val="1"/>
      <w:numFmt w:val="decimal"/>
      <w:lvlText w:val="%7."/>
      <w:lvlJc w:val="left"/>
      <w:pPr>
        <w:tabs>
          <w:tab w:val="num" w:pos="5040"/>
        </w:tabs>
        <w:ind w:left="5040" w:hanging="360"/>
      </w:pPr>
    </w:lvl>
    <w:lvl w:ilvl="7" w:tplc="CFAEC918" w:tentative="1">
      <w:start w:val="1"/>
      <w:numFmt w:val="lowerLetter"/>
      <w:lvlText w:val="%8."/>
      <w:lvlJc w:val="left"/>
      <w:pPr>
        <w:tabs>
          <w:tab w:val="num" w:pos="5760"/>
        </w:tabs>
        <w:ind w:left="5760" w:hanging="360"/>
      </w:pPr>
    </w:lvl>
    <w:lvl w:ilvl="8" w:tplc="4B4629AA"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AAB0C90E">
      <w:start w:val="1"/>
      <w:numFmt w:val="bullet"/>
      <w:lvlText w:val=""/>
      <w:lvlJc w:val="left"/>
      <w:pPr>
        <w:tabs>
          <w:tab w:val="num" w:pos="851"/>
        </w:tabs>
        <w:ind w:left="851" w:hanging="851"/>
      </w:pPr>
      <w:rPr>
        <w:rFonts w:ascii="Symbol" w:hAnsi="Symbol" w:hint="default"/>
      </w:rPr>
    </w:lvl>
    <w:lvl w:ilvl="1" w:tplc="D5D28818" w:tentative="1">
      <w:start w:val="1"/>
      <w:numFmt w:val="bullet"/>
      <w:lvlText w:val="o"/>
      <w:lvlJc w:val="left"/>
      <w:pPr>
        <w:tabs>
          <w:tab w:val="num" w:pos="1440"/>
        </w:tabs>
        <w:ind w:left="1440" w:hanging="360"/>
      </w:pPr>
      <w:rPr>
        <w:rFonts w:ascii="Courier New" w:hAnsi="Courier New" w:cs="Courier New" w:hint="default"/>
      </w:rPr>
    </w:lvl>
    <w:lvl w:ilvl="2" w:tplc="6D14FF6E" w:tentative="1">
      <w:start w:val="1"/>
      <w:numFmt w:val="bullet"/>
      <w:lvlText w:val=""/>
      <w:lvlJc w:val="left"/>
      <w:pPr>
        <w:tabs>
          <w:tab w:val="num" w:pos="2160"/>
        </w:tabs>
        <w:ind w:left="2160" w:hanging="360"/>
      </w:pPr>
      <w:rPr>
        <w:rFonts w:ascii="Wingdings" w:hAnsi="Wingdings" w:hint="default"/>
      </w:rPr>
    </w:lvl>
    <w:lvl w:ilvl="3" w:tplc="C5F4C6CC" w:tentative="1">
      <w:start w:val="1"/>
      <w:numFmt w:val="bullet"/>
      <w:lvlText w:val=""/>
      <w:lvlJc w:val="left"/>
      <w:pPr>
        <w:tabs>
          <w:tab w:val="num" w:pos="2880"/>
        </w:tabs>
        <w:ind w:left="2880" w:hanging="360"/>
      </w:pPr>
      <w:rPr>
        <w:rFonts w:ascii="Symbol" w:hAnsi="Symbol" w:hint="default"/>
      </w:rPr>
    </w:lvl>
    <w:lvl w:ilvl="4" w:tplc="14C40FF4" w:tentative="1">
      <w:start w:val="1"/>
      <w:numFmt w:val="bullet"/>
      <w:lvlText w:val="o"/>
      <w:lvlJc w:val="left"/>
      <w:pPr>
        <w:tabs>
          <w:tab w:val="num" w:pos="3600"/>
        </w:tabs>
        <w:ind w:left="3600" w:hanging="360"/>
      </w:pPr>
      <w:rPr>
        <w:rFonts w:ascii="Courier New" w:hAnsi="Courier New" w:cs="Courier New" w:hint="default"/>
      </w:rPr>
    </w:lvl>
    <w:lvl w:ilvl="5" w:tplc="62F27B7A" w:tentative="1">
      <w:start w:val="1"/>
      <w:numFmt w:val="bullet"/>
      <w:lvlText w:val=""/>
      <w:lvlJc w:val="left"/>
      <w:pPr>
        <w:tabs>
          <w:tab w:val="num" w:pos="4320"/>
        </w:tabs>
        <w:ind w:left="4320" w:hanging="360"/>
      </w:pPr>
      <w:rPr>
        <w:rFonts w:ascii="Wingdings" w:hAnsi="Wingdings" w:hint="default"/>
      </w:rPr>
    </w:lvl>
    <w:lvl w:ilvl="6" w:tplc="7AFCAC76" w:tentative="1">
      <w:start w:val="1"/>
      <w:numFmt w:val="bullet"/>
      <w:lvlText w:val=""/>
      <w:lvlJc w:val="left"/>
      <w:pPr>
        <w:tabs>
          <w:tab w:val="num" w:pos="5040"/>
        </w:tabs>
        <w:ind w:left="5040" w:hanging="360"/>
      </w:pPr>
      <w:rPr>
        <w:rFonts w:ascii="Symbol" w:hAnsi="Symbol" w:hint="default"/>
      </w:rPr>
    </w:lvl>
    <w:lvl w:ilvl="7" w:tplc="B7888FAC" w:tentative="1">
      <w:start w:val="1"/>
      <w:numFmt w:val="bullet"/>
      <w:lvlText w:val="o"/>
      <w:lvlJc w:val="left"/>
      <w:pPr>
        <w:tabs>
          <w:tab w:val="num" w:pos="5760"/>
        </w:tabs>
        <w:ind w:left="5760" w:hanging="360"/>
      </w:pPr>
      <w:rPr>
        <w:rFonts w:ascii="Courier New" w:hAnsi="Courier New" w:cs="Courier New" w:hint="default"/>
      </w:rPr>
    </w:lvl>
    <w:lvl w:ilvl="8" w:tplc="342C0A3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56F4681A">
      <w:start w:val="1"/>
      <w:numFmt w:val="lowerLetter"/>
      <w:lvlText w:val="%1."/>
      <w:lvlJc w:val="left"/>
      <w:pPr>
        <w:tabs>
          <w:tab w:val="num" w:pos="851"/>
        </w:tabs>
        <w:ind w:left="851" w:hanging="851"/>
      </w:pPr>
      <w:rPr>
        <w:rFonts w:hint="default"/>
      </w:rPr>
    </w:lvl>
    <w:lvl w:ilvl="1" w:tplc="09CC36F0" w:tentative="1">
      <w:start w:val="1"/>
      <w:numFmt w:val="lowerLetter"/>
      <w:lvlText w:val="%2."/>
      <w:lvlJc w:val="left"/>
      <w:pPr>
        <w:tabs>
          <w:tab w:val="num" w:pos="1440"/>
        </w:tabs>
        <w:ind w:left="1440" w:hanging="360"/>
      </w:pPr>
    </w:lvl>
    <w:lvl w:ilvl="2" w:tplc="0AAA7040" w:tentative="1">
      <w:start w:val="1"/>
      <w:numFmt w:val="lowerRoman"/>
      <w:lvlText w:val="%3."/>
      <w:lvlJc w:val="right"/>
      <w:pPr>
        <w:tabs>
          <w:tab w:val="num" w:pos="2160"/>
        </w:tabs>
        <w:ind w:left="2160" w:hanging="180"/>
      </w:pPr>
    </w:lvl>
    <w:lvl w:ilvl="3" w:tplc="CC601210" w:tentative="1">
      <w:start w:val="1"/>
      <w:numFmt w:val="decimal"/>
      <w:lvlText w:val="%4."/>
      <w:lvlJc w:val="left"/>
      <w:pPr>
        <w:tabs>
          <w:tab w:val="num" w:pos="2880"/>
        </w:tabs>
        <w:ind w:left="2880" w:hanging="360"/>
      </w:pPr>
    </w:lvl>
    <w:lvl w:ilvl="4" w:tplc="355A0962" w:tentative="1">
      <w:start w:val="1"/>
      <w:numFmt w:val="lowerLetter"/>
      <w:lvlText w:val="%5."/>
      <w:lvlJc w:val="left"/>
      <w:pPr>
        <w:tabs>
          <w:tab w:val="num" w:pos="3600"/>
        </w:tabs>
        <w:ind w:left="3600" w:hanging="360"/>
      </w:pPr>
    </w:lvl>
    <w:lvl w:ilvl="5" w:tplc="4C1C4C18" w:tentative="1">
      <w:start w:val="1"/>
      <w:numFmt w:val="lowerRoman"/>
      <w:lvlText w:val="%6."/>
      <w:lvlJc w:val="right"/>
      <w:pPr>
        <w:tabs>
          <w:tab w:val="num" w:pos="4320"/>
        </w:tabs>
        <w:ind w:left="4320" w:hanging="180"/>
      </w:pPr>
    </w:lvl>
    <w:lvl w:ilvl="6" w:tplc="CBF4DA56" w:tentative="1">
      <w:start w:val="1"/>
      <w:numFmt w:val="decimal"/>
      <w:lvlText w:val="%7."/>
      <w:lvlJc w:val="left"/>
      <w:pPr>
        <w:tabs>
          <w:tab w:val="num" w:pos="5040"/>
        </w:tabs>
        <w:ind w:left="5040" w:hanging="360"/>
      </w:pPr>
    </w:lvl>
    <w:lvl w:ilvl="7" w:tplc="D4484D86" w:tentative="1">
      <w:start w:val="1"/>
      <w:numFmt w:val="lowerLetter"/>
      <w:lvlText w:val="%8."/>
      <w:lvlJc w:val="left"/>
      <w:pPr>
        <w:tabs>
          <w:tab w:val="num" w:pos="5760"/>
        </w:tabs>
        <w:ind w:left="5760" w:hanging="360"/>
      </w:pPr>
    </w:lvl>
    <w:lvl w:ilvl="8" w:tplc="848EACE2"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1F64C2F"/>
    <w:multiLevelType w:val="hybridMultilevel"/>
    <w:tmpl w:val="BB706410"/>
    <w:lvl w:ilvl="0" w:tplc="628ACFD2">
      <w:start w:val="1"/>
      <w:numFmt w:val="lowerLetter"/>
      <w:lvlText w:val="%1."/>
      <w:lvlJc w:val="left"/>
      <w:pPr>
        <w:tabs>
          <w:tab w:val="num" w:pos="567"/>
        </w:tabs>
        <w:ind w:left="567" w:hanging="567"/>
      </w:pPr>
      <w:rPr>
        <w:rFonts w:hint="default"/>
      </w:rPr>
    </w:lvl>
    <w:lvl w:ilvl="1" w:tplc="3AC40028" w:tentative="1">
      <w:start w:val="1"/>
      <w:numFmt w:val="lowerLetter"/>
      <w:lvlText w:val="%2."/>
      <w:lvlJc w:val="left"/>
      <w:pPr>
        <w:tabs>
          <w:tab w:val="num" w:pos="1440"/>
        </w:tabs>
        <w:ind w:left="1440" w:hanging="360"/>
      </w:pPr>
    </w:lvl>
    <w:lvl w:ilvl="2" w:tplc="59464F04" w:tentative="1">
      <w:start w:val="1"/>
      <w:numFmt w:val="lowerRoman"/>
      <w:lvlText w:val="%3."/>
      <w:lvlJc w:val="right"/>
      <w:pPr>
        <w:tabs>
          <w:tab w:val="num" w:pos="2160"/>
        </w:tabs>
        <w:ind w:left="2160" w:hanging="180"/>
      </w:pPr>
    </w:lvl>
    <w:lvl w:ilvl="3" w:tplc="D7A453B4" w:tentative="1">
      <w:start w:val="1"/>
      <w:numFmt w:val="decimal"/>
      <w:lvlText w:val="%4."/>
      <w:lvlJc w:val="left"/>
      <w:pPr>
        <w:tabs>
          <w:tab w:val="num" w:pos="2880"/>
        </w:tabs>
        <w:ind w:left="2880" w:hanging="360"/>
      </w:pPr>
    </w:lvl>
    <w:lvl w:ilvl="4" w:tplc="BA3E55C0" w:tentative="1">
      <w:start w:val="1"/>
      <w:numFmt w:val="lowerLetter"/>
      <w:lvlText w:val="%5."/>
      <w:lvlJc w:val="left"/>
      <w:pPr>
        <w:tabs>
          <w:tab w:val="num" w:pos="3600"/>
        </w:tabs>
        <w:ind w:left="3600" w:hanging="360"/>
      </w:pPr>
    </w:lvl>
    <w:lvl w:ilvl="5" w:tplc="30D2728E" w:tentative="1">
      <w:start w:val="1"/>
      <w:numFmt w:val="lowerRoman"/>
      <w:lvlText w:val="%6."/>
      <w:lvlJc w:val="right"/>
      <w:pPr>
        <w:tabs>
          <w:tab w:val="num" w:pos="4320"/>
        </w:tabs>
        <w:ind w:left="4320" w:hanging="180"/>
      </w:pPr>
    </w:lvl>
    <w:lvl w:ilvl="6" w:tplc="323EDD7E" w:tentative="1">
      <w:start w:val="1"/>
      <w:numFmt w:val="decimal"/>
      <w:lvlText w:val="%7."/>
      <w:lvlJc w:val="left"/>
      <w:pPr>
        <w:tabs>
          <w:tab w:val="num" w:pos="5040"/>
        </w:tabs>
        <w:ind w:left="5040" w:hanging="360"/>
      </w:pPr>
    </w:lvl>
    <w:lvl w:ilvl="7" w:tplc="C43CB83A" w:tentative="1">
      <w:start w:val="1"/>
      <w:numFmt w:val="lowerLetter"/>
      <w:lvlText w:val="%8."/>
      <w:lvlJc w:val="left"/>
      <w:pPr>
        <w:tabs>
          <w:tab w:val="num" w:pos="5760"/>
        </w:tabs>
        <w:ind w:left="5760" w:hanging="360"/>
      </w:pPr>
    </w:lvl>
    <w:lvl w:ilvl="8" w:tplc="268E8D26" w:tentative="1">
      <w:start w:val="1"/>
      <w:numFmt w:val="lowerRoman"/>
      <w:lvlText w:val="%9."/>
      <w:lvlJc w:val="right"/>
      <w:pPr>
        <w:tabs>
          <w:tab w:val="num" w:pos="6480"/>
        </w:tabs>
        <w:ind w:left="6480" w:hanging="180"/>
      </w:pPr>
    </w:lvl>
  </w:abstractNum>
  <w:abstractNum w:abstractNumId="25"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8C00DD1"/>
    <w:multiLevelType w:val="hybridMultilevel"/>
    <w:tmpl w:val="9A9CB97C"/>
    <w:lvl w:ilvl="0" w:tplc="E340A594">
      <w:start w:val="1"/>
      <w:numFmt w:val="bullet"/>
      <w:lvlText w:val=""/>
      <w:lvlJc w:val="left"/>
      <w:pPr>
        <w:tabs>
          <w:tab w:val="num" w:pos="720"/>
        </w:tabs>
        <w:ind w:left="720" w:hanging="360"/>
      </w:pPr>
      <w:rPr>
        <w:rFonts w:ascii="Symbol" w:hAnsi="Symbol" w:hint="default"/>
        <w:b w:val="0"/>
        <w:i w:val="0"/>
        <w:color w:val="auto"/>
      </w:rPr>
    </w:lvl>
    <w:lvl w:ilvl="1" w:tplc="B9E06C0E" w:tentative="1">
      <w:start w:val="1"/>
      <w:numFmt w:val="bullet"/>
      <w:lvlText w:val="o"/>
      <w:lvlJc w:val="left"/>
      <w:pPr>
        <w:tabs>
          <w:tab w:val="num" w:pos="1440"/>
        </w:tabs>
        <w:ind w:left="1440" w:hanging="360"/>
      </w:pPr>
      <w:rPr>
        <w:rFonts w:ascii="Courier New" w:hAnsi="Courier New" w:cs="Courier New" w:hint="default"/>
      </w:rPr>
    </w:lvl>
    <w:lvl w:ilvl="2" w:tplc="C19ACE80" w:tentative="1">
      <w:start w:val="1"/>
      <w:numFmt w:val="bullet"/>
      <w:lvlText w:val=""/>
      <w:lvlJc w:val="left"/>
      <w:pPr>
        <w:tabs>
          <w:tab w:val="num" w:pos="2160"/>
        </w:tabs>
        <w:ind w:left="2160" w:hanging="360"/>
      </w:pPr>
      <w:rPr>
        <w:rFonts w:ascii="Wingdings" w:hAnsi="Wingdings" w:hint="default"/>
      </w:rPr>
    </w:lvl>
    <w:lvl w:ilvl="3" w:tplc="AC00EFFE" w:tentative="1">
      <w:start w:val="1"/>
      <w:numFmt w:val="bullet"/>
      <w:lvlText w:val=""/>
      <w:lvlJc w:val="left"/>
      <w:pPr>
        <w:tabs>
          <w:tab w:val="num" w:pos="2880"/>
        </w:tabs>
        <w:ind w:left="2880" w:hanging="360"/>
      </w:pPr>
      <w:rPr>
        <w:rFonts w:ascii="Symbol" w:hAnsi="Symbol" w:hint="default"/>
      </w:rPr>
    </w:lvl>
    <w:lvl w:ilvl="4" w:tplc="AB0444FC" w:tentative="1">
      <w:start w:val="1"/>
      <w:numFmt w:val="bullet"/>
      <w:lvlText w:val="o"/>
      <w:lvlJc w:val="left"/>
      <w:pPr>
        <w:tabs>
          <w:tab w:val="num" w:pos="3600"/>
        </w:tabs>
        <w:ind w:left="3600" w:hanging="360"/>
      </w:pPr>
      <w:rPr>
        <w:rFonts w:ascii="Courier New" w:hAnsi="Courier New" w:cs="Courier New" w:hint="default"/>
      </w:rPr>
    </w:lvl>
    <w:lvl w:ilvl="5" w:tplc="F3C67D5A" w:tentative="1">
      <w:start w:val="1"/>
      <w:numFmt w:val="bullet"/>
      <w:lvlText w:val=""/>
      <w:lvlJc w:val="left"/>
      <w:pPr>
        <w:tabs>
          <w:tab w:val="num" w:pos="4320"/>
        </w:tabs>
        <w:ind w:left="4320" w:hanging="360"/>
      </w:pPr>
      <w:rPr>
        <w:rFonts w:ascii="Wingdings" w:hAnsi="Wingdings" w:hint="default"/>
      </w:rPr>
    </w:lvl>
    <w:lvl w:ilvl="6" w:tplc="46882AAA" w:tentative="1">
      <w:start w:val="1"/>
      <w:numFmt w:val="bullet"/>
      <w:lvlText w:val=""/>
      <w:lvlJc w:val="left"/>
      <w:pPr>
        <w:tabs>
          <w:tab w:val="num" w:pos="5040"/>
        </w:tabs>
        <w:ind w:left="5040" w:hanging="360"/>
      </w:pPr>
      <w:rPr>
        <w:rFonts w:ascii="Symbol" w:hAnsi="Symbol" w:hint="default"/>
      </w:rPr>
    </w:lvl>
    <w:lvl w:ilvl="7" w:tplc="1E8E8244" w:tentative="1">
      <w:start w:val="1"/>
      <w:numFmt w:val="bullet"/>
      <w:lvlText w:val="o"/>
      <w:lvlJc w:val="left"/>
      <w:pPr>
        <w:tabs>
          <w:tab w:val="num" w:pos="5760"/>
        </w:tabs>
        <w:ind w:left="5760" w:hanging="360"/>
      </w:pPr>
      <w:rPr>
        <w:rFonts w:ascii="Courier New" w:hAnsi="Courier New" w:cs="Courier New" w:hint="default"/>
      </w:rPr>
    </w:lvl>
    <w:lvl w:ilvl="8" w:tplc="01240D4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27"/>
  </w:num>
  <w:num w:numId="3">
    <w:abstractNumId w:val="22"/>
  </w:num>
  <w:num w:numId="4">
    <w:abstractNumId w:val="13"/>
  </w:num>
  <w:num w:numId="5">
    <w:abstractNumId w:val="14"/>
  </w:num>
  <w:num w:numId="6">
    <w:abstractNumId w:val="5"/>
  </w:num>
  <w:num w:numId="7">
    <w:abstractNumId w:val="19"/>
  </w:num>
  <w:num w:numId="8">
    <w:abstractNumId w:val="1"/>
  </w:num>
  <w:num w:numId="9">
    <w:abstractNumId w:val="25"/>
  </w:num>
  <w:num w:numId="10">
    <w:abstractNumId w:val="8"/>
  </w:num>
  <w:num w:numId="11">
    <w:abstractNumId w:val="29"/>
  </w:num>
  <w:num w:numId="12">
    <w:abstractNumId w:val="37"/>
  </w:num>
  <w:num w:numId="13">
    <w:abstractNumId w:val="3"/>
  </w:num>
  <w:num w:numId="14">
    <w:abstractNumId w:val="33"/>
  </w:num>
  <w:num w:numId="15">
    <w:abstractNumId w:val="24"/>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5"/>
  </w:num>
  <w:num w:numId="21">
    <w:abstractNumId w:val="38"/>
  </w:num>
  <w:num w:numId="22">
    <w:abstractNumId w:val="23"/>
  </w:num>
  <w:num w:numId="23">
    <w:abstractNumId w:val="30"/>
  </w:num>
  <w:num w:numId="24">
    <w:abstractNumId w:val="43"/>
  </w:num>
  <w:num w:numId="25">
    <w:abstractNumId w:val="16"/>
  </w:num>
  <w:num w:numId="26">
    <w:abstractNumId w:val="20"/>
  </w:num>
  <w:num w:numId="27">
    <w:abstractNumId w:val="45"/>
  </w:num>
  <w:num w:numId="28">
    <w:abstractNumId w:val="11"/>
  </w:num>
  <w:num w:numId="29">
    <w:abstractNumId w:val="9"/>
  </w:num>
  <w:num w:numId="30">
    <w:abstractNumId w:val="2"/>
  </w:num>
  <w:num w:numId="31">
    <w:abstractNumId w:val="6"/>
  </w:num>
  <w:num w:numId="32">
    <w:abstractNumId w:val="18"/>
  </w:num>
  <w:num w:numId="33">
    <w:abstractNumId w:val="0"/>
  </w:num>
  <w:num w:numId="34">
    <w:abstractNumId w:val="26"/>
  </w:num>
  <w:num w:numId="35">
    <w:abstractNumId w:val="40"/>
  </w:num>
  <w:num w:numId="36">
    <w:abstractNumId w:val="36"/>
  </w:num>
  <w:num w:numId="37">
    <w:abstractNumId w:val="41"/>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7"/>
  </w:num>
  <w:num w:numId="41">
    <w:abstractNumId w:val="44"/>
  </w:num>
  <w:num w:numId="42">
    <w:abstractNumId w:val="17"/>
  </w:num>
  <w:num w:numId="43">
    <w:abstractNumId w:val="28"/>
  </w:num>
  <w:num w:numId="44">
    <w:abstractNumId w:val="10"/>
  </w:num>
  <w:num w:numId="45">
    <w:abstractNumId w:val="4"/>
  </w:num>
  <w:num w:numId="46">
    <w:abstractNumId w:val="32"/>
  </w:num>
  <w:num w:numId="47">
    <w:abstractNumId w:val="21"/>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41"/>
  <w:doNotHyphenateCaps/>
  <w:drawingGridHorizontalSpacing w:val="10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6B8"/>
    <w:rsid w:val="00067FE9"/>
    <w:rsid w:val="000F2216"/>
    <w:rsid w:val="0031590E"/>
    <w:rsid w:val="00324A8D"/>
    <w:rsid w:val="003722FC"/>
    <w:rsid w:val="003B26B8"/>
    <w:rsid w:val="00516460"/>
    <w:rsid w:val="00601620"/>
    <w:rsid w:val="007458C3"/>
    <w:rsid w:val="007659A3"/>
    <w:rsid w:val="007B6F74"/>
    <w:rsid w:val="007D3191"/>
    <w:rsid w:val="007E6593"/>
    <w:rsid w:val="00960BCC"/>
    <w:rsid w:val="009B2C94"/>
    <w:rsid w:val="00A56008"/>
    <w:rsid w:val="00AD1CBE"/>
    <w:rsid w:val="00C63496"/>
    <w:rsid w:val="00ED6348"/>
    <w:rsid w:val="00F263A1"/>
    <w:rsid w:val="00F44800"/>
    <w:rsid w:val="00F61015"/>
    <w:rsid w:val="00FE0419"/>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FD4AA5C"/>
  <w15:docId w15:val="{0215C4B2-0805-416D-8A60-120D60AD4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0BCC"/>
    <w:pPr>
      <w:spacing w:after="120"/>
      <w:jc w:val="both"/>
    </w:pPr>
    <w:rPr>
      <w:rFonts w:ascii="Arial" w:hAnsi="Arial"/>
      <w:szCs w:val="24"/>
    </w:rPr>
  </w:style>
  <w:style w:type="paragraph" w:styleId="Heading1">
    <w:name w:val="heading 1"/>
    <w:basedOn w:val="Normal"/>
    <w:next w:val="Normal"/>
    <w:qFormat/>
    <w:rsid w:val="00960BCC"/>
    <w:pPr>
      <w:keepNext/>
      <w:numPr>
        <w:numId w:val="2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960BCC"/>
    <w:pPr>
      <w:keepNext/>
      <w:keepLines/>
      <w:spacing w:before="200" w:after="0"/>
      <w:outlineLvl w:val="1"/>
    </w:pPr>
    <w:rPr>
      <w:rFonts w:ascii="Cambria" w:hAnsi="Cambria"/>
      <w:b/>
      <w:bCs/>
      <w:color w:val="4F81BD"/>
      <w:sz w:val="26"/>
      <w:szCs w:val="26"/>
    </w:rPr>
  </w:style>
  <w:style w:type="paragraph" w:styleId="Heading3">
    <w:name w:val="heading 3"/>
    <w:aliases w:val="3,C Sub-Sub/Italic,C Sub-Sub/Italic1,H3,Head 3,Head 31,Head 32,Para3,Sub2Para,h3 sub heading,head3hdbk"/>
    <w:basedOn w:val="Normal"/>
    <w:next w:val="Normal"/>
    <w:uiPriority w:val="9"/>
    <w:qFormat/>
    <w:rsid w:val="005A7A0E"/>
    <w:pPr>
      <w:keepNext/>
      <w:keepLines/>
      <w:numPr>
        <w:ilvl w:val="2"/>
        <w:numId w:val="11"/>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5A7A0E"/>
    <w:pPr>
      <w:keepNext/>
      <w:keepLines/>
      <w:numPr>
        <w:ilvl w:val="3"/>
        <w:numId w:val="11"/>
      </w:numPr>
      <w:spacing w:before="200" w:after="0"/>
      <w:outlineLvl w:val="3"/>
    </w:pPr>
    <w:rPr>
      <w:rFonts w:ascii="Times New Roman" w:hAnsi="Times New Roman"/>
      <w:b/>
      <w:bCs/>
      <w:iCs/>
    </w:rPr>
  </w:style>
  <w:style w:type="paragraph" w:styleId="Heading5">
    <w:name w:val="heading 5"/>
    <w:aliases w:val="Para5"/>
    <w:basedOn w:val="Normal"/>
    <w:next w:val="Normal"/>
    <w:qFormat/>
    <w:rsid w:val="005A7A0E"/>
    <w:pPr>
      <w:numPr>
        <w:ilvl w:val="4"/>
        <w:numId w:val="11"/>
      </w:numPr>
      <w:spacing w:before="240" w:after="60"/>
      <w:outlineLvl w:val="4"/>
    </w:pPr>
    <w:rPr>
      <w:b/>
      <w:bCs/>
      <w:iCs/>
      <w:szCs w:val="26"/>
    </w:rPr>
  </w:style>
  <w:style w:type="paragraph" w:styleId="Heading6">
    <w:name w:val="heading 6"/>
    <w:basedOn w:val="Normal"/>
    <w:next w:val="Normal"/>
    <w:qFormat/>
    <w:rsid w:val="005A7A0E"/>
    <w:pPr>
      <w:numPr>
        <w:ilvl w:val="5"/>
        <w:numId w:val="11"/>
      </w:numPr>
      <w:spacing w:before="240" w:after="60"/>
      <w:outlineLvl w:val="5"/>
    </w:pPr>
    <w:rPr>
      <w:rFonts w:ascii="Times New Roman" w:hAnsi="Times New Roman"/>
      <w:b/>
      <w:bCs/>
      <w:sz w:val="22"/>
    </w:rPr>
  </w:style>
  <w:style w:type="paragraph" w:styleId="Heading7">
    <w:name w:val="heading 7"/>
    <w:basedOn w:val="Normal"/>
    <w:next w:val="Normal"/>
    <w:qFormat/>
    <w:rsid w:val="005A7A0E"/>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A7A0E"/>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A7A0E"/>
    <w:pPr>
      <w:numPr>
        <w:ilvl w:val="8"/>
        <w:numId w:val="11"/>
      </w:numPr>
      <w:spacing w:before="240" w:after="60"/>
      <w:outlineLvl w:val="8"/>
    </w:pPr>
    <w:rPr>
      <w:rFonts w:cs="Arial"/>
      <w:sz w:val="22"/>
    </w:rPr>
  </w:style>
  <w:style w:type="character" w:default="1" w:styleId="DefaultParagraphFont">
    <w:name w:val="Default Paragraph Font"/>
    <w:uiPriority w:val="1"/>
    <w:semiHidden/>
    <w:unhideWhenUsed/>
    <w:rsid w:val="00960B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0BCC"/>
  </w:style>
  <w:style w:type="character" w:customStyle="1" w:styleId="Heading2Char">
    <w:name w:val="Heading 2 Char"/>
    <w:link w:val="Heading2"/>
    <w:rsid w:val="00960BCC"/>
    <w:rPr>
      <w:rFonts w:ascii="Cambria" w:hAnsi="Cambria"/>
      <w:b/>
      <w:bCs/>
      <w:color w:val="4F81BD"/>
      <w:sz w:val="26"/>
      <w:szCs w:val="26"/>
    </w:rPr>
  </w:style>
  <w:style w:type="paragraph" w:styleId="Header">
    <w:name w:val="header"/>
    <w:basedOn w:val="Normal"/>
    <w:link w:val="HeaderChar"/>
    <w:rsid w:val="000A055A"/>
    <w:pPr>
      <w:tabs>
        <w:tab w:val="center" w:pos="4513"/>
        <w:tab w:val="right" w:pos="9026"/>
      </w:tabs>
    </w:pPr>
  </w:style>
  <w:style w:type="character" w:customStyle="1" w:styleId="HeaderChar">
    <w:name w:val="Header Char"/>
    <w:link w:val="Header"/>
    <w:rsid w:val="000A055A"/>
    <w:rPr>
      <w:rFonts w:ascii="Arial" w:eastAsia="Calibri" w:hAnsi="Arial"/>
      <w:szCs w:val="22"/>
      <w:lang w:eastAsia="en-US"/>
    </w:rPr>
  </w:style>
  <w:style w:type="paragraph" w:styleId="Footer">
    <w:name w:val="footer"/>
    <w:basedOn w:val="Normal"/>
    <w:link w:val="FooterChar"/>
    <w:rsid w:val="000A055A"/>
    <w:pPr>
      <w:tabs>
        <w:tab w:val="center" w:pos="4513"/>
        <w:tab w:val="right" w:pos="9026"/>
      </w:tabs>
    </w:pPr>
  </w:style>
  <w:style w:type="character" w:customStyle="1" w:styleId="FooterChar">
    <w:name w:val="Footer Char"/>
    <w:link w:val="Footer"/>
    <w:rsid w:val="000A055A"/>
    <w:rPr>
      <w:rFonts w:ascii="Arial" w:eastAsia="Calibri" w:hAnsi="Arial"/>
      <w:szCs w:val="22"/>
      <w:lang w:eastAsia="en-US"/>
    </w:rPr>
  </w:style>
  <w:style w:type="paragraph" w:styleId="TOC1">
    <w:name w:val="toc 1"/>
    <w:next w:val="ASDEFCONNormal"/>
    <w:autoRedefine/>
    <w:uiPriority w:val="39"/>
    <w:rsid w:val="00960BCC"/>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960BCC"/>
    <w:pPr>
      <w:spacing w:after="120"/>
      <w:jc w:val="both"/>
    </w:pPr>
    <w:rPr>
      <w:rFonts w:ascii="Arial" w:hAnsi="Arial"/>
      <w:color w:val="000000"/>
      <w:szCs w:val="40"/>
    </w:rPr>
  </w:style>
  <w:style w:type="character" w:customStyle="1" w:styleId="ASDEFCONNormalChar">
    <w:name w:val="ASDEFCON Normal Char"/>
    <w:link w:val="ASDEFCONNormal"/>
    <w:rsid w:val="00960BCC"/>
    <w:rPr>
      <w:rFonts w:ascii="Arial" w:hAnsi="Arial"/>
      <w:color w:val="000000"/>
      <w:szCs w:val="40"/>
    </w:rPr>
  </w:style>
  <w:style w:type="paragraph" w:styleId="TOC2">
    <w:name w:val="toc 2"/>
    <w:next w:val="ASDEFCONNormal"/>
    <w:autoRedefine/>
    <w:uiPriority w:val="39"/>
    <w:rsid w:val="00960BCC"/>
    <w:pPr>
      <w:spacing w:after="60"/>
      <w:ind w:left="1417" w:hanging="850"/>
    </w:pPr>
    <w:rPr>
      <w:rFonts w:ascii="Arial" w:hAnsi="Arial" w:cs="Arial"/>
      <w:szCs w:val="24"/>
    </w:rPr>
  </w:style>
  <w:style w:type="paragraph" w:styleId="TOC3">
    <w:name w:val="toc 3"/>
    <w:basedOn w:val="Normal"/>
    <w:next w:val="Normal"/>
    <w:autoRedefine/>
    <w:rsid w:val="00960BCC"/>
    <w:pPr>
      <w:spacing w:after="100"/>
      <w:ind w:left="400"/>
    </w:pPr>
  </w:style>
  <w:style w:type="paragraph" w:styleId="TOC4">
    <w:name w:val="toc 4"/>
    <w:basedOn w:val="Normal"/>
    <w:next w:val="Normal"/>
    <w:autoRedefine/>
    <w:rsid w:val="00960BCC"/>
    <w:pPr>
      <w:spacing w:after="100"/>
      <w:ind w:left="600"/>
    </w:pPr>
  </w:style>
  <w:style w:type="paragraph" w:styleId="TOC5">
    <w:name w:val="toc 5"/>
    <w:basedOn w:val="Normal"/>
    <w:next w:val="Normal"/>
    <w:autoRedefine/>
    <w:rsid w:val="00960BCC"/>
    <w:pPr>
      <w:spacing w:after="100"/>
      <w:ind w:left="800"/>
    </w:pPr>
  </w:style>
  <w:style w:type="paragraph" w:styleId="TOC6">
    <w:name w:val="toc 6"/>
    <w:basedOn w:val="Normal"/>
    <w:next w:val="Normal"/>
    <w:autoRedefine/>
    <w:rsid w:val="00960BCC"/>
    <w:pPr>
      <w:spacing w:after="100"/>
      <w:ind w:left="1000"/>
    </w:pPr>
  </w:style>
  <w:style w:type="paragraph" w:styleId="TOC7">
    <w:name w:val="toc 7"/>
    <w:basedOn w:val="Normal"/>
    <w:next w:val="Normal"/>
    <w:autoRedefine/>
    <w:rsid w:val="00960BCC"/>
    <w:pPr>
      <w:spacing w:after="100"/>
      <w:ind w:left="1200"/>
    </w:pPr>
  </w:style>
  <w:style w:type="paragraph" w:styleId="TOC8">
    <w:name w:val="toc 8"/>
    <w:basedOn w:val="Normal"/>
    <w:next w:val="Normal"/>
    <w:autoRedefine/>
    <w:rsid w:val="00960BCC"/>
    <w:pPr>
      <w:spacing w:after="100"/>
      <w:ind w:left="1400"/>
    </w:pPr>
  </w:style>
  <w:style w:type="paragraph" w:styleId="TOC9">
    <w:name w:val="toc 9"/>
    <w:basedOn w:val="Normal"/>
    <w:next w:val="Normal"/>
    <w:autoRedefine/>
    <w:rsid w:val="00960BCC"/>
    <w:pPr>
      <w:spacing w:after="100"/>
      <w:ind w:left="1600"/>
    </w:pPr>
  </w:style>
  <w:style w:type="table" w:styleId="TableGrid">
    <w:name w:val="Table Grid"/>
    <w:basedOn w:val="TableNormal"/>
    <w:rsid w:val="005A7A0E"/>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5A7A0E"/>
  </w:style>
  <w:style w:type="paragraph" w:customStyle="1" w:styleId="Style1">
    <w:name w:val="Style1"/>
    <w:basedOn w:val="Heading4"/>
    <w:rsid w:val="005A7A0E"/>
    <w:pPr>
      <w:numPr>
        <w:ilvl w:val="0"/>
        <w:numId w:val="0"/>
      </w:numPr>
    </w:pPr>
    <w:rPr>
      <w:b w:val="0"/>
    </w:rPr>
  </w:style>
  <w:style w:type="paragraph" w:styleId="EndnoteText">
    <w:name w:val="endnote text"/>
    <w:basedOn w:val="Normal"/>
    <w:semiHidden/>
    <w:rsid w:val="005A7A0E"/>
    <w:rPr>
      <w:szCs w:val="20"/>
    </w:rPr>
  </w:style>
  <w:style w:type="paragraph" w:styleId="BalloonText">
    <w:name w:val="Balloon Text"/>
    <w:basedOn w:val="Normal"/>
    <w:autoRedefine/>
    <w:rsid w:val="00536B00"/>
    <w:rPr>
      <w:rFonts w:ascii="Times New Roman" w:hAnsi="Times New Roman"/>
      <w:sz w:val="24"/>
      <w:szCs w:val="20"/>
    </w:rPr>
  </w:style>
  <w:style w:type="character" w:styleId="CommentReference">
    <w:name w:val="annotation reference"/>
    <w:semiHidden/>
    <w:rsid w:val="00C77A65"/>
    <w:rPr>
      <w:sz w:val="16"/>
      <w:szCs w:val="16"/>
    </w:rPr>
  </w:style>
  <w:style w:type="paragraph" w:styleId="CommentText">
    <w:name w:val="annotation text"/>
    <w:basedOn w:val="Normal"/>
    <w:semiHidden/>
    <w:rsid w:val="00C77A65"/>
    <w:rPr>
      <w:szCs w:val="20"/>
    </w:rPr>
  </w:style>
  <w:style w:type="paragraph" w:styleId="CommentSubject">
    <w:name w:val="annotation subject"/>
    <w:basedOn w:val="CommentText"/>
    <w:next w:val="CommentText"/>
    <w:semiHidden/>
    <w:rsid w:val="00C77A65"/>
    <w:rPr>
      <w:b/>
      <w:bCs/>
    </w:rPr>
  </w:style>
  <w:style w:type="paragraph" w:customStyle="1" w:styleId="COTCOCLV2-ASDEFCON">
    <w:name w:val="COT/COC LV2 - ASDEFCON"/>
    <w:basedOn w:val="ASDEFCONNormal"/>
    <w:next w:val="COTCOCLV3-ASDEFCON"/>
    <w:rsid w:val="00960BCC"/>
    <w:pPr>
      <w:keepNext/>
      <w:keepLines/>
      <w:numPr>
        <w:ilvl w:val="1"/>
        <w:numId w:val="17"/>
      </w:numPr>
      <w:pBdr>
        <w:bottom w:val="single" w:sz="4" w:space="1" w:color="auto"/>
      </w:pBdr>
    </w:pPr>
    <w:rPr>
      <w:b/>
    </w:rPr>
  </w:style>
  <w:style w:type="paragraph" w:customStyle="1" w:styleId="COTCOCLV3-ASDEFCON">
    <w:name w:val="COT/COC LV3 - ASDEFCON"/>
    <w:basedOn w:val="ASDEFCONNormal"/>
    <w:rsid w:val="00960BCC"/>
    <w:pPr>
      <w:numPr>
        <w:ilvl w:val="2"/>
        <w:numId w:val="17"/>
      </w:numPr>
    </w:pPr>
  </w:style>
  <w:style w:type="paragraph" w:customStyle="1" w:styleId="COTCOCLV1-ASDEFCON">
    <w:name w:val="COT/COC LV1 - ASDEFCON"/>
    <w:basedOn w:val="ASDEFCONNormal"/>
    <w:next w:val="COTCOCLV2-ASDEFCON"/>
    <w:rsid w:val="00960BCC"/>
    <w:pPr>
      <w:keepNext/>
      <w:keepLines/>
      <w:numPr>
        <w:numId w:val="17"/>
      </w:numPr>
      <w:spacing w:before="240"/>
    </w:pPr>
    <w:rPr>
      <w:b/>
      <w:caps/>
    </w:rPr>
  </w:style>
  <w:style w:type="paragraph" w:customStyle="1" w:styleId="COTCOCLV4-ASDEFCON">
    <w:name w:val="COT/COC LV4 - ASDEFCON"/>
    <w:basedOn w:val="ASDEFCONNormal"/>
    <w:rsid w:val="00960BCC"/>
    <w:pPr>
      <w:numPr>
        <w:ilvl w:val="3"/>
        <w:numId w:val="17"/>
      </w:numPr>
    </w:pPr>
  </w:style>
  <w:style w:type="paragraph" w:customStyle="1" w:styleId="COTCOCLV5-ASDEFCON">
    <w:name w:val="COT/COC LV5 - ASDEFCON"/>
    <w:basedOn w:val="ASDEFCONNormal"/>
    <w:rsid w:val="00960BCC"/>
    <w:pPr>
      <w:numPr>
        <w:ilvl w:val="4"/>
        <w:numId w:val="17"/>
      </w:numPr>
    </w:pPr>
  </w:style>
  <w:style w:type="paragraph" w:customStyle="1" w:styleId="COTCOCLV6-ASDEFCON">
    <w:name w:val="COT/COC LV6 - ASDEFCON"/>
    <w:basedOn w:val="ASDEFCONNormal"/>
    <w:rsid w:val="00960BCC"/>
    <w:pPr>
      <w:keepLines/>
      <w:numPr>
        <w:ilvl w:val="5"/>
        <w:numId w:val="17"/>
      </w:numPr>
    </w:pPr>
  </w:style>
  <w:style w:type="paragraph" w:customStyle="1" w:styleId="ASDEFCONOption">
    <w:name w:val="ASDEFCON Option"/>
    <w:basedOn w:val="ASDEFCONNormal"/>
    <w:rsid w:val="00960BCC"/>
    <w:pPr>
      <w:keepNext/>
      <w:spacing w:before="60"/>
    </w:pPr>
    <w:rPr>
      <w:b/>
      <w:i/>
      <w:szCs w:val="24"/>
    </w:rPr>
  </w:style>
  <w:style w:type="paragraph" w:customStyle="1" w:styleId="NoteToDrafters-ASDEFCON">
    <w:name w:val="Note To Drafters - ASDEFCON"/>
    <w:basedOn w:val="ASDEFCONNormal"/>
    <w:rsid w:val="00960BCC"/>
    <w:pPr>
      <w:keepNext/>
      <w:shd w:val="clear" w:color="auto" w:fill="000000"/>
    </w:pPr>
    <w:rPr>
      <w:b/>
      <w:i/>
      <w:color w:val="FFFFFF"/>
    </w:rPr>
  </w:style>
  <w:style w:type="paragraph" w:customStyle="1" w:styleId="NoteToTenderers-ASDEFCON">
    <w:name w:val="Note To Tenderers - ASDEFCON"/>
    <w:basedOn w:val="ASDEFCONNormal"/>
    <w:rsid w:val="00960BCC"/>
    <w:pPr>
      <w:keepNext/>
      <w:shd w:val="pct15" w:color="auto" w:fill="auto"/>
    </w:pPr>
    <w:rPr>
      <w:b/>
      <w:i/>
    </w:rPr>
  </w:style>
  <w:style w:type="paragraph" w:customStyle="1" w:styleId="ASDEFCONTitle">
    <w:name w:val="ASDEFCON Title"/>
    <w:basedOn w:val="ASDEFCONNormal"/>
    <w:rsid w:val="00960BCC"/>
    <w:pPr>
      <w:keepLines/>
      <w:spacing w:before="240"/>
      <w:jc w:val="center"/>
    </w:pPr>
    <w:rPr>
      <w:b/>
      <w:caps/>
    </w:rPr>
  </w:style>
  <w:style w:type="paragraph" w:customStyle="1" w:styleId="ATTANNLV1-ASDEFCON">
    <w:name w:val="ATT/ANN LV1 - ASDEFCON"/>
    <w:basedOn w:val="ASDEFCONNormal"/>
    <w:next w:val="ATTANNLV2-ASDEFCON"/>
    <w:rsid w:val="00960BCC"/>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60BCC"/>
    <w:pPr>
      <w:numPr>
        <w:ilvl w:val="1"/>
        <w:numId w:val="37"/>
      </w:numPr>
    </w:pPr>
    <w:rPr>
      <w:szCs w:val="24"/>
    </w:rPr>
  </w:style>
  <w:style w:type="character" w:customStyle="1" w:styleId="ATTANNLV2-ASDEFCONChar">
    <w:name w:val="ATT/ANN LV2 - ASDEFCON Char"/>
    <w:link w:val="ATTANNLV2-ASDEFCON"/>
    <w:rsid w:val="00960BCC"/>
    <w:rPr>
      <w:rFonts w:ascii="Arial" w:hAnsi="Arial"/>
      <w:color w:val="000000"/>
      <w:szCs w:val="24"/>
    </w:rPr>
  </w:style>
  <w:style w:type="paragraph" w:customStyle="1" w:styleId="ATTANNLV3-ASDEFCON">
    <w:name w:val="ATT/ANN LV3 - ASDEFCON"/>
    <w:basedOn w:val="ASDEFCONNormal"/>
    <w:rsid w:val="00960BCC"/>
    <w:pPr>
      <w:numPr>
        <w:ilvl w:val="2"/>
        <w:numId w:val="37"/>
      </w:numPr>
    </w:pPr>
    <w:rPr>
      <w:szCs w:val="24"/>
    </w:rPr>
  </w:style>
  <w:style w:type="paragraph" w:customStyle="1" w:styleId="ATTANNLV4-ASDEFCON">
    <w:name w:val="ATT/ANN LV4 - ASDEFCON"/>
    <w:basedOn w:val="ASDEFCONNormal"/>
    <w:rsid w:val="00960BCC"/>
    <w:pPr>
      <w:numPr>
        <w:ilvl w:val="3"/>
        <w:numId w:val="37"/>
      </w:numPr>
    </w:pPr>
    <w:rPr>
      <w:szCs w:val="24"/>
    </w:rPr>
  </w:style>
  <w:style w:type="paragraph" w:customStyle="1" w:styleId="ASDEFCONCoverTitle">
    <w:name w:val="ASDEFCON Cover Title"/>
    <w:rsid w:val="00960BCC"/>
    <w:pPr>
      <w:jc w:val="center"/>
    </w:pPr>
    <w:rPr>
      <w:rFonts w:ascii="Georgia" w:hAnsi="Georgia"/>
      <w:b/>
      <w:color w:val="000000"/>
      <w:sz w:val="100"/>
      <w:szCs w:val="24"/>
    </w:rPr>
  </w:style>
  <w:style w:type="paragraph" w:customStyle="1" w:styleId="ASDEFCONHeaderFooterLeft">
    <w:name w:val="ASDEFCON Header/Footer Left"/>
    <w:basedOn w:val="ASDEFCONNormal"/>
    <w:rsid w:val="00960BCC"/>
    <w:pPr>
      <w:spacing w:after="0"/>
      <w:jc w:val="left"/>
    </w:pPr>
    <w:rPr>
      <w:sz w:val="16"/>
      <w:szCs w:val="24"/>
    </w:rPr>
  </w:style>
  <w:style w:type="paragraph" w:customStyle="1" w:styleId="ASDEFCONCoverPageIncorp">
    <w:name w:val="ASDEFCON Cover Page Incorp"/>
    <w:rsid w:val="00960BC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60BCC"/>
    <w:rPr>
      <w:b/>
      <w:i/>
    </w:rPr>
  </w:style>
  <w:style w:type="paragraph" w:customStyle="1" w:styleId="COTCOCLV2NONUM-ASDEFCON">
    <w:name w:val="COT/COC LV2 NONUM - ASDEFCON"/>
    <w:basedOn w:val="COTCOCLV2-ASDEFCON"/>
    <w:next w:val="COTCOCLV3-ASDEFCON"/>
    <w:rsid w:val="00960BC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60BCC"/>
    <w:pPr>
      <w:keepNext w:val="0"/>
      <w:numPr>
        <w:numId w:val="0"/>
      </w:numPr>
      <w:ind w:left="851"/>
    </w:pPr>
    <w:rPr>
      <w:bCs/>
      <w:szCs w:val="20"/>
    </w:rPr>
  </w:style>
  <w:style w:type="paragraph" w:customStyle="1" w:styleId="COTCOCLV3NONUM-ASDEFCON">
    <w:name w:val="COT/COC LV3 NONUM - ASDEFCON"/>
    <w:basedOn w:val="COTCOCLV3-ASDEFCON"/>
    <w:next w:val="COTCOCLV3-ASDEFCON"/>
    <w:rsid w:val="00960BCC"/>
    <w:pPr>
      <w:numPr>
        <w:ilvl w:val="0"/>
        <w:numId w:val="0"/>
      </w:numPr>
      <w:ind w:left="851"/>
    </w:pPr>
    <w:rPr>
      <w:szCs w:val="20"/>
    </w:rPr>
  </w:style>
  <w:style w:type="paragraph" w:customStyle="1" w:styleId="COTCOCLV4NONUM-ASDEFCON">
    <w:name w:val="COT/COC LV4 NONUM - ASDEFCON"/>
    <w:basedOn w:val="COTCOCLV4-ASDEFCON"/>
    <w:next w:val="COTCOCLV4-ASDEFCON"/>
    <w:rsid w:val="00960BCC"/>
    <w:pPr>
      <w:numPr>
        <w:ilvl w:val="0"/>
        <w:numId w:val="0"/>
      </w:numPr>
      <w:ind w:left="1418"/>
    </w:pPr>
    <w:rPr>
      <w:szCs w:val="20"/>
    </w:rPr>
  </w:style>
  <w:style w:type="paragraph" w:customStyle="1" w:styleId="COTCOCLV5NONUM-ASDEFCON">
    <w:name w:val="COT/COC LV5 NONUM - ASDEFCON"/>
    <w:basedOn w:val="COTCOCLV5-ASDEFCON"/>
    <w:next w:val="COTCOCLV5-ASDEFCON"/>
    <w:rsid w:val="00960BCC"/>
    <w:pPr>
      <w:numPr>
        <w:ilvl w:val="0"/>
        <w:numId w:val="0"/>
      </w:numPr>
      <w:ind w:left="1985"/>
    </w:pPr>
    <w:rPr>
      <w:szCs w:val="20"/>
    </w:rPr>
  </w:style>
  <w:style w:type="paragraph" w:customStyle="1" w:styleId="COTCOCLV6NONUM-ASDEFCON">
    <w:name w:val="COT/COC LV6 NONUM - ASDEFCON"/>
    <w:basedOn w:val="COTCOCLV6-ASDEFCON"/>
    <w:next w:val="COTCOCLV6-ASDEFCON"/>
    <w:rsid w:val="00960BCC"/>
    <w:pPr>
      <w:numPr>
        <w:ilvl w:val="0"/>
        <w:numId w:val="0"/>
      </w:numPr>
      <w:ind w:left="2552"/>
    </w:pPr>
    <w:rPr>
      <w:szCs w:val="20"/>
    </w:rPr>
  </w:style>
  <w:style w:type="paragraph" w:customStyle="1" w:styleId="ATTANNLV1NONUM-ASDEFCON">
    <w:name w:val="ATT/ANN LV1 NONUM - ASDEFCON"/>
    <w:basedOn w:val="ATTANNLV1-ASDEFCON"/>
    <w:next w:val="ATTANNLV2-ASDEFCON"/>
    <w:rsid w:val="00960BCC"/>
    <w:pPr>
      <w:numPr>
        <w:numId w:val="0"/>
      </w:numPr>
      <w:ind w:left="851"/>
    </w:pPr>
    <w:rPr>
      <w:bCs/>
      <w:szCs w:val="20"/>
    </w:rPr>
  </w:style>
  <w:style w:type="paragraph" w:customStyle="1" w:styleId="ATTANNLV2NONUM-ASDEFCON">
    <w:name w:val="ATT/ANN LV2 NONUM - ASDEFCON"/>
    <w:basedOn w:val="ATTANNLV2-ASDEFCON"/>
    <w:next w:val="ATTANNLV2-ASDEFCON"/>
    <w:rsid w:val="00960BCC"/>
    <w:pPr>
      <w:numPr>
        <w:ilvl w:val="0"/>
        <w:numId w:val="0"/>
      </w:numPr>
      <w:ind w:left="851"/>
    </w:pPr>
    <w:rPr>
      <w:szCs w:val="20"/>
    </w:rPr>
  </w:style>
  <w:style w:type="paragraph" w:customStyle="1" w:styleId="ATTANNLV3NONUM-ASDEFCON">
    <w:name w:val="ATT/ANN LV3 NONUM - ASDEFCON"/>
    <w:basedOn w:val="ATTANNLV3-ASDEFCON"/>
    <w:next w:val="ATTANNLV3-ASDEFCON"/>
    <w:rsid w:val="00960BCC"/>
    <w:pPr>
      <w:numPr>
        <w:ilvl w:val="0"/>
        <w:numId w:val="0"/>
      </w:numPr>
      <w:ind w:left="1418"/>
    </w:pPr>
    <w:rPr>
      <w:szCs w:val="20"/>
    </w:rPr>
  </w:style>
  <w:style w:type="paragraph" w:customStyle="1" w:styleId="ATTANNLV4NONUM-ASDEFCON">
    <w:name w:val="ATT/ANN LV4 NONUM - ASDEFCON"/>
    <w:basedOn w:val="ATTANNLV4-ASDEFCON"/>
    <w:next w:val="ATTANNLV4-ASDEFCON"/>
    <w:rsid w:val="00960BCC"/>
    <w:pPr>
      <w:numPr>
        <w:ilvl w:val="0"/>
        <w:numId w:val="0"/>
      </w:numPr>
      <w:ind w:left="1985"/>
    </w:pPr>
    <w:rPr>
      <w:szCs w:val="20"/>
    </w:rPr>
  </w:style>
  <w:style w:type="paragraph" w:customStyle="1" w:styleId="NoteToDraftersBullets-ASDEFCON">
    <w:name w:val="Note To Drafters Bullets - ASDEFCON"/>
    <w:basedOn w:val="NoteToDrafters-ASDEFCON"/>
    <w:rsid w:val="00960BCC"/>
    <w:pPr>
      <w:numPr>
        <w:numId w:val="19"/>
      </w:numPr>
    </w:pPr>
    <w:rPr>
      <w:bCs/>
      <w:iCs/>
      <w:szCs w:val="20"/>
    </w:rPr>
  </w:style>
  <w:style w:type="paragraph" w:customStyle="1" w:styleId="NoteToDraftersList-ASDEFCON">
    <w:name w:val="Note To Drafters List - ASDEFCON"/>
    <w:basedOn w:val="NoteToDrafters-ASDEFCON"/>
    <w:rsid w:val="00960BCC"/>
    <w:pPr>
      <w:numPr>
        <w:numId w:val="20"/>
      </w:numPr>
    </w:pPr>
    <w:rPr>
      <w:bCs/>
      <w:iCs/>
      <w:szCs w:val="20"/>
    </w:rPr>
  </w:style>
  <w:style w:type="paragraph" w:customStyle="1" w:styleId="NoteToTenderersBullets-ASDEFCON">
    <w:name w:val="Note To Tenderers Bullets - ASDEFCON"/>
    <w:basedOn w:val="NoteToTenderers-ASDEFCON"/>
    <w:rsid w:val="00960BCC"/>
    <w:pPr>
      <w:numPr>
        <w:numId w:val="21"/>
      </w:numPr>
    </w:pPr>
    <w:rPr>
      <w:bCs/>
      <w:iCs/>
      <w:szCs w:val="20"/>
    </w:rPr>
  </w:style>
  <w:style w:type="paragraph" w:customStyle="1" w:styleId="NoteToTenderersList-ASDEFCON">
    <w:name w:val="Note To Tenderers List - ASDEFCON"/>
    <w:basedOn w:val="NoteToTenderers-ASDEFCON"/>
    <w:rsid w:val="00960BCC"/>
    <w:pPr>
      <w:numPr>
        <w:numId w:val="22"/>
      </w:numPr>
    </w:pPr>
    <w:rPr>
      <w:bCs/>
      <w:iCs/>
      <w:szCs w:val="20"/>
    </w:rPr>
  </w:style>
  <w:style w:type="paragraph" w:customStyle="1" w:styleId="SOWHL1-ASDEFCON">
    <w:name w:val="SOW HL1 - ASDEFCON"/>
    <w:basedOn w:val="ASDEFCONNormal"/>
    <w:next w:val="SOWHL2-ASDEFCON"/>
    <w:qFormat/>
    <w:rsid w:val="00960BCC"/>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60BCC"/>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60BCC"/>
    <w:pPr>
      <w:keepNext/>
      <w:numPr>
        <w:ilvl w:val="2"/>
        <w:numId w:val="10"/>
      </w:numPr>
    </w:pPr>
    <w:rPr>
      <w:rFonts w:eastAsia="Calibri"/>
      <w:b/>
      <w:szCs w:val="22"/>
      <w:lang w:eastAsia="en-US"/>
    </w:rPr>
  </w:style>
  <w:style w:type="paragraph" w:customStyle="1" w:styleId="SOWHL4-ASDEFCON">
    <w:name w:val="SOW HL4 - ASDEFCON"/>
    <w:basedOn w:val="ASDEFCONNormal"/>
    <w:qFormat/>
    <w:rsid w:val="00960BCC"/>
    <w:pPr>
      <w:keepNext/>
      <w:numPr>
        <w:ilvl w:val="3"/>
        <w:numId w:val="10"/>
      </w:numPr>
    </w:pPr>
    <w:rPr>
      <w:rFonts w:eastAsia="Calibri"/>
      <w:b/>
      <w:szCs w:val="22"/>
      <w:lang w:eastAsia="en-US"/>
    </w:rPr>
  </w:style>
  <w:style w:type="paragraph" w:customStyle="1" w:styleId="SOWHL5-ASDEFCON">
    <w:name w:val="SOW HL5 - ASDEFCON"/>
    <w:basedOn w:val="ASDEFCONNormal"/>
    <w:qFormat/>
    <w:rsid w:val="00960BCC"/>
    <w:pPr>
      <w:keepNext/>
      <w:numPr>
        <w:ilvl w:val="4"/>
        <w:numId w:val="10"/>
      </w:numPr>
    </w:pPr>
    <w:rPr>
      <w:rFonts w:eastAsia="Calibri"/>
      <w:b/>
      <w:szCs w:val="22"/>
      <w:lang w:eastAsia="en-US"/>
    </w:rPr>
  </w:style>
  <w:style w:type="paragraph" w:customStyle="1" w:styleId="SOWSubL1-ASDEFCON">
    <w:name w:val="SOW SubL1 - ASDEFCON"/>
    <w:basedOn w:val="ASDEFCONNormal"/>
    <w:qFormat/>
    <w:rsid w:val="00960BCC"/>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960BC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60BCC"/>
    <w:pPr>
      <w:numPr>
        <w:ilvl w:val="0"/>
        <w:numId w:val="0"/>
      </w:numPr>
      <w:ind w:left="1134"/>
    </w:pPr>
    <w:rPr>
      <w:rFonts w:eastAsia="Times New Roman"/>
      <w:bCs/>
      <w:szCs w:val="20"/>
    </w:rPr>
  </w:style>
  <w:style w:type="paragraph" w:customStyle="1" w:styleId="SOWTL2-ASDEFCON">
    <w:name w:val="SOW TL2 - ASDEFCON"/>
    <w:basedOn w:val="SOWHL2-ASDEFCON"/>
    <w:rsid w:val="00960BCC"/>
    <w:pPr>
      <w:keepNext w:val="0"/>
      <w:pBdr>
        <w:bottom w:val="none" w:sz="0" w:space="0" w:color="auto"/>
      </w:pBdr>
    </w:pPr>
    <w:rPr>
      <w:b w:val="0"/>
    </w:rPr>
  </w:style>
  <w:style w:type="paragraph" w:customStyle="1" w:styleId="SOWTL3NONUM-ASDEFCON">
    <w:name w:val="SOW TL3 NONUM - ASDEFCON"/>
    <w:basedOn w:val="SOWTL3-ASDEFCON"/>
    <w:next w:val="SOWTL3-ASDEFCON"/>
    <w:rsid w:val="00960BCC"/>
    <w:pPr>
      <w:numPr>
        <w:ilvl w:val="0"/>
        <w:numId w:val="0"/>
      </w:numPr>
      <w:ind w:left="1134"/>
    </w:pPr>
    <w:rPr>
      <w:rFonts w:eastAsia="Times New Roman"/>
      <w:bCs/>
      <w:szCs w:val="20"/>
    </w:rPr>
  </w:style>
  <w:style w:type="paragraph" w:customStyle="1" w:styleId="SOWTL3-ASDEFCON">
    <w:name w:val="SOW TL3 - ASDEFCON"/>
    <w:basedOn w:val="SOWHL3-ASDEFCON"/>
    <w:rsid w:val="00960BCC"/>
    <w:pPr>
      <w:keepNext w:val="0"/>
    </w:pPr>
    <w:rPr>
      <w:b w:val="0"/>
    </w:rPr>
  </w:style>
  <w:style w:type="paragraph" w:customStyle="1" w:styleId="SOWTL4NONUM-ASDEFCON">
    <w:name w:val="SOW TL4 NONUM - ASDEFCON"/>
    <w:basedOn w:val="SOWTL4-ASDEFCON"/>
    <w:next w:val="SOWTL4-ASDEFCON"/>
    <w:rsid w:val="00960BCC"/>
    <w:pPr>
      <w:numPr>
        <w:ilvl w:val="0"/>
        <w:numId w:val="0"/>
      </w:numPr>
      <w:ind w:left="1134"/>
    </w:pPr>
    <w:rPr>
      <w:rFonts w:eastAsia="Times New Roman"/>
      <w:bCs/>
      <w:szCs w:val="20"/>
    </w:rPr>
  </w:style>
  <w:style w:type="paragraph" w:customStyle="1" w:styleId="SOWTL4-ASDEFCON">
    <w:name w:val="SOW TL4 - ASDEFCON"/>
    <w:basedOn w:val="SOWHL4-ASDEFCON"/>
    <w:rsid w:val="00960BCC"/>
    <w:pPr>
      <w:keepNext w:val="0"/>
    </w:pPr>
    <w:rPr>
      <w:b w:val="0"/>
    </w:rPr>
  </w:style>
  <w:style w:type="paragraph" w:customStyle="1" w:styleId="SOWTL5NONUM-ASDEFCON">
    <w:name w:val="SOW TL5 NONUM - ASDEFCON"/>
    <w:basedOn w:val="SOWHL5-ASDEFCON"/>
    <w:next w:val="SOWTL5-ASDEFCON"/>
    <w:rsid w:val="00960BCC"/>
    <w:pPr>
      <w:keepNext w:val="0"/>
      <w:numPr>
        <w:ilvl w:val="0"/>
        <w:numId w:val="0"/>
      </w:numPr>
      <w:ind w:left="1134"/>
    </w:pPr>
    <w:rPr>
      <w:b w:val="0"/>
    </w:rPr>
  </w:style>
  <w:style w:type="paragraph" w:customStyle="1" w:styleId="SOWTL5-ASDEFCON">
    <w:name w:val="SOW TL5 - ASDEFCON"/>
    <w:basedOn w:val="SOWHL5-ASDEFCON"/>
    <w:rsid w:val="00960BCC"/>
    <w:pPr>
      <w:keepNext w:val="0"/>
    </w:pPr>
    <w:rPr>
      <w:b w:val="0"/>
    </w:rPr>
  </w:style>
  <w:style w:type="paragraph" w:customStyle="1" w:styleId="SOWSubL2-ASDEFCON">
    <w:name w:val="SOW SubL2 - ASDEFCON"/>
    <w:basedOn w:val="ASDEFCONNormal"/>
    <w:qFormat/>
    <w:rsid w:val="00960BCC"/>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960BCC"/>
    <w:pPr>
      <w:numPr>
        <w:numId w:val="0"/>
      </w:numPr>
      <w:ind w:left="1701"/>
    </w:pPr>
  </w:style>
  <w:style w:type="paragraph" w:customStyle="1" w:styleId="SOWSubL2NONUM-ASDEFCON">
    <w:name w:val="SOW SubL2 NONUM - ASDEFCON"/>
    <w:basedOn w:val="SOWSubL2-ASDEFCON"/>
    <w:next w:val="SOWSubL2-ASDEFCON"/>
    <w:qFormat/>
    <w:rsid w:val="00960BCC"/>
    <w:pPr>
      <w:numPr>
        <w:ilvl w:val="0"/>
        <w:numId w:val="0"/>
      </w:numPr>
      <w:ind w:left="2268"/>
    </w:pPr>
  </w:style>
  <w:style w:type="paragraph" w:styleId="FootnoteText">
    <w:name w:val="footnote text"/>
    <w:basedOn w:val="Normal"/>
    <w:semiHidden/>
    <w:rsid w:val="00960BCC"/>
    <w:rPr>
      <w:szCs w:val="20"/>
    </w:rPr>
  </w:style>
  <w:style w:type="paragraph" w:customStyle="1" w:styleId="ASDEFCONTextBlock">
    <w:name w:val="ASDEFCON TextBlock"/>
    <w:basedOn w:val="ASDEFCONNormal"/>
    <w:qFormat/>
    <w:rsid w:val="00960BC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60BCC"/>
    <w:pPr>
      <w:numPr>
        <w:numId w:val="2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960BCC"/>
    <w:pPr>
      <w:keepNext/>
      <w:spacing w:before="240"/>
    </w:pPr>
    <w:rPr>
      <w:rFonts w:ascii="Arial Bold" w:hAnsi="Arial Bold"/>
      <w:b/>
      <w:bCs/>
      <w:caps/>
      <w:szCs w:val="20"/>
    </w:rPr>
  </w:style>
  <w:style w:type="paragraph" w:customStyle="1" w:styleId="Table8ptHeading-ASDEFCON">
    <w:name w:val="Table 8pt Heading - ASDEFCON"/>
    <w:basedOn w:val="ASDEFCONNormal"/>
    <w:rsid w:val="00960BC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60BCC"/>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60BCC"/>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60BCC"/>
    <w:rPr>
      <w:rFonts w:ascii="Arial" w:eastAsia="Calibri" w:hAnsi="Arial"/>
      <w:color w:val="000000"/>
      <w:szCs w:val="22"/>
      <w:lang w:eastAsia="en-US"/>
    </w:rPr>
  </w:style>
  <w:style w:type="paragraph" w:customStyle="1" w:styleId="Table8ptSub1-ASDEFCON">
    <w:name w:val="Table 8pt Sub1 - ASDEFCON"/>
    <w:basedOn w:val="Table8ptText-ASDEFCON"/>
    <w:rsid w:val="00960BCC"/>
    <w:pPr>
      <w:numPr>
        <w:ilvl w:val="1"/>
      </w:numPr>
    </w:pPr>
  </w:style>
  <w:style w:type="paragraph" w:customStyle="1" w:styleId="Table8ptSub2-ASDEFCON">
    <w:name w:val="Table 8pt Sub2 - ASDEFCON"/>
    <w:basedOn w:val="Table8ptText-ASDEFCON"/>
    <w:rsid w:val="00960BCC"/>
    <w:pPr>
      <w:numPr>
        <w:ilvl w:val="2"/>
      </w:numPr>
    </w:pPr>
  </w:style>
  <w:style w:type="paragraph" w:customStyle="1" w:styleId="Table10ptHeading-ASDEFCON">
    <w:name w:val="Table 10pt Heading - ASDEFCON"/>
    <w:basedOn w:val="ASDEFCONNormal"/>
    <w:rsid w:val="00960BCC"/>
    <w:pPr>
      <w:keepNext/>
      <w:spacing w:before="60" w:after="60"/>
      <w:jc w:val="center"/>
    </w:pPr>
    <w:rPr>
      <w:b/>
    </w:rPr>
  </w:style>
  <w:style w:type="paragraph" w:customStyle="1" w:styleId="Table8ptBP1-ASDEFCON">
    <w:name w:val="Table 8pt BP1 - ASDEFCON"/>
    <w:basedOn w:val="Table8ptText-ASDEFCON"/>
    <w:rsid w:val="00960BCC"/>
    <w:pPr>
      <w:numPr>
        <w:numId w:val="25"/>
      </w:numPr>
    </w:pPr>
  </w:style>
  <w:style w:type="paragraph" w:customStyle="1" w:styleId="Table8ptBP2-ASDEFCON">
    <w:name w:val="Table 8pt BP2 - ASDEFCON"/>
    <w:basedOn w:val="Table8ptText-ASDEFCON"/>
    <w:rsid w:val="00960BCC"/>
    <w:pPr>
      <w:numPr>
        <w:ilvl w:val="1"/>
        <w:numId w:val="25"/>
      </w:numPr>
      <w:tabs>
        <w:tab w:val="clear" w:pos="284"/>
      </w:tabs>
    </w:pPr>
    <w:rPr>
      <w:iCs/>
    </w:rPr>
  </w:style>
  <w:style w:type="paragraph" w:customStyle="1" w:styleId="ASDEFCONBulletsLV1">
    <w:name w:val="ASDEFCON Bullets LV1"/>
    <w:basedOn w:val="ASDEFCONNormal"/>
    <w:rsid w:val="00960BCC"/>
    <w:pPr>
      <w:numPr>
        <w:numId w:val="27"/>
      </w:numPr>
    </w:pPr>
    <w:rPr>
      <w:rFonts w:eastAsia="Calibri"/>
      <w:szCs w:val="22"/>
      <w:lang w:eastAsia="en-US"/>
    </w:rPr>
  </w:style>
  <w:style w:type="paragraph" w:customStyle="1" w:styleId="Table10ptSub1-ASDEFCON">
    <w:name w:val="Table 10pt Sub1 - ASDEFCON"/>
    <w:basedOn w:val="Table10ptText-ASDEFCON"/>
    <w:rsid w:val="00960BCC"/>
    <w:pPr>
      <w:numPr>
        <w:ilvl w:val="1"/>
      </w:numPr>
      <w:jc w:val="both"/>
    </w:pPr>
  </w:style>
  <w:style w:type="paragraph" w:customStyle="1" w:styleId="Table10ptSub2-ASDEFCON">
    <w:name w:val="Table 10pt Sub2 - ASDEFCON"/>
    <w:basedOn w:val="Table10ptText-ASDEFCON"/>
    <w:rsid w:val="00960BCC"/>
    <w:pPr>
      <w:numPr>
        <w:ilvl w:val="2"/>
      </w:numPr>
      <w:jc w:val="both"/>
    </w:pPr>
  </w:style>
  <w:style w:type="paragraph" w:customStyle="1" w:styleId="ASDEFCONBulletsLV2">
    <w:name w:val="ASDEFCON Bullets LV2"/>
    <w:basedOn w:val="ASDEFCONNormal"/>
    <w:rsid w:val="00960BCC"/>
    <w:pPr>
      <w:numPr>
        <w:numId w:val="3"/>
      </w:numPr>
    </w:pPr>
  </w:style>
  <w:style w:type="paragraph" w:customStyle="1" w:styleId="Table10ptBP1-ASDEFCON">
    <w:name w:val="Table 10pt BP1 - ASDEFCON"/>
    <w:basedOn w:val="ASDEFCONNormal"/>
    <w:rsid w:val="00960BCC"/>
    <w:pPr>
      <w:numPr>
        <w:numId w:val="31"/>
      </w:numPr>
      <w:spacing w:before="60" w:after="60"/>
    </w:pPr>
  </w:style>
  <w:style w:type="paragraph" w:customStyle="1" w:styleId="Table10ptBP2-ASDEFCON">
    <w:name w:val="Table 10pt BP2 - ASDEFCON"/>
    <w:basedOn w:val="ASDEFCONNormal"/>
    <w:link w:val="Table10ptBP2-ASDEFCONCharChar"/>
    <w:rsid w:val="00960BCC"/>
    <w:pPr>
      <w:numPr>
        <w:ilvl w:val="1"/>
        <w:numId w:val="31"/>
      </w:numPr>
      <w:spacing w:before="60" w:after="60"/>
    </w:pPr>
  </w:style>
  <w:style w:type="character" w:customStyle="1" w:styleId="Table10ptBP2-ASDEFCONCharChar">
    <w:name w:val="Table 10pt BP2 - ASDEFCON Char Char"/>
    <w:link w:val="Table10ptBP2-ASDEFCON"/>
    <w:rsid w:val="00960BCC"/>
    <w:rPr>
      <w:rFonts w:ascii="Arial" w:hAnsi="Arial"/>
      <w:color w:val="000000"/>
      <w:szCs w:val="40"/>
    </w:rPr>
  </w:style>
  <w:style w:type="paragraph" w:customStyle="1" w:styleId="GuideMarginHead-ASDEFCON">
    <w:name w:val="Guide Margin Head - ASDEFCON"/>
    <w:basedOn w:val="ASDEFCONNormal"/>
    <w:rsid w:val="00960BC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60BCC"/>
    <w:pPr>
      <w:ind w:left="1680"/>
    </w:pPr>
    <w:rPr>
      <w:lang w:eastAsia="en-US"/>
    </w:rPr>
  </w:style>
  <w:style w:type="paragraph" w:customStyle="1" w:styleId="GuideSublistLv1-ASDEFCON">
    <w:name w:val="Guide Sublist Lv1 - ASDEFCON"/>
    <w:basedOn w:val="ASDEFCONNormal"/>
    <w:qFormat/>
    <w:rsid w:val="00960BCC"/>
    <w:pPr>
      <w:numPr>
        <w:numId w:val="35"/>
      </w:numPr>
    </w:pPr>
    <w:rPr>
      <w:rFonts w:eastAsia="Calibri"/>
      <w:szCs w:val="22"/>
      <w:lang w:eastAsia="en-US"/>
    </w:rPr>
  </w:style>
  <w:style w:type="paragraph" w:customStyle="1" w:styleId="GuideBullets-ASDEFCON">
    <w:name w:val="Guide Bullets - ASDEFCON"/>
    <w:basedOn w:val="ASDEFCONNormal"/>
    <w:rsid w:val="00960BCC"/>
    <w:pPr>
      <w:numPr>
        <w:ilvl w:val="6"/>
        <w:numId w:val="26"/>
      </w:numPr>
    </w:pPr>
    <w:rPr>
      <w:rFonts w:eastAsia="Calibri"/>
      <w:szCs w:val="22"/>
      <w:lang w:eastAsia="en-US"/>
    </w:rPr>
  </w:style>
  <w:style w:type="paragraph" w:customStyle="1" w:styleId="GuideLV2Head-ASDEFCON">
    <w:name w:val="Guide LV2 Head - ASDEFCON"/>
    <w:basedOn w:val="ASDEFCONNormal"/>
    <w:next w:val="GuideText-ASDEFCON"/>
    <w:rsid w:val="00960BC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60BCC"/>
    <w:pPr>
      <w:keepNext/>
      <w:spacing w:before="240"/>
    </w:pPr>
    <w:rPr>
      <w:rFonts w:eastAsia="Calibri"/>
      <w:b/>
      <w:caps/>
      <w:szCs w:val="20"/>
      <w:lang w:eastAsia="en-US"/>
    </w:rPr>
  </w:style>
  <w:style w:type="paragraph" w:customStyle="1" w:styleId="ASDEFCONSublist">
    <w:name w:val="ASDEFCON Sublist"/>
    <w:basedOn w:val="ASDEFCONNormal"/>
    <w:rsid w:val="00960BCC"/>
    <w:pPr>
      <w:numPr>
        <w:numId w:val="36"/>
      </w:numPr>
    </w:pPr>
    <w:rPr>
      <w:iCs/>
    </w:rPr>
  </w:style>
  <w:style w:type="paragraph" w:customStyle="1" w:styleId="ASDEFCONRecitals">
    <w:name w:val="ASDEFCON Recitals"/>
    <w:basedOn w:val="ASDEFCONNormal"/>
    <w:link w:val="ASDEFCONRecitalsCharChar"/>
    <w:rsid w:val="00960BCC"/>
    <w:pPr>
      <w:numPr>
        <w:numId w:val="28"/>
      </w:numPr>
    </w:pPr>
  </w:style>
  <w:style w:type="character" w:customStyle="1" w:styleId="ASDEFCONRecitalsCharChar">
    <w:name w:val="ASDEFCON Recitals Char Char"/>
    <w:link w:val="ASDEFCONRecitals"/>
    <w:rsid w:val="00960BCC"/>
    <w:rPr>
      <w:rFonts w:ascii="Arial" w:hAnsi="Arial"/>
      <w:color w:val="000000"/>
      <w:szCs w:val="40"/>
    </w:rPr>
  </w:style>
  <w:style w:type="paragraph" w:customStyle="1" w:styleId="NoteList-ASDEFCON">
    <w:name w:val="Note List - ASDEFCON"/>
    <w:basedOn w:val="ASDEFCONNormal"/>
    <w:rsid w:val="00960BCC"/>
    <w:pPr>
      <w:numPr>
        <w:numId w:val="29"/>
      </w:numPr>
    </w:pPr>
    <w:rPr>
      <w:b/>
      <w:bCs/>
      <w:i/>
    </w:rPr>
  </w:style>
  <w:style w:type="paragraph" w:customStyle="1" w:styleId="NoteBullets-ASDEFCON">
    <w:name w:val="Note Bullets - ASDEFCON"/>
    <w:basedOn w:val="ASDEFCONNormal"/>
    <w:rsid w:val="00960BCC"/>
    <w:pPr>
      <w:numPr>
        <w:numId w:val="30"/>
      </w:numPr>
    </w:pPr>
    <w:rPr>
      <w:b/>
      <w:i/>
    </w:rPr>
  </w:style>
  <w:style w:type="paragraph" w:styleId="Caption">
    <w:name w:val="caption"/>
    <w:basedOn w:val="Normal"/>
    <w:next w:val="Normal"/>
    <w:qFormat/>
    <w:rsid w:val="00960BCC"/>
    <w:rPr>
      <w:b/>
      <w:bCs/>
      <w:szCs w:val="20"/>
    </w:rPr>
  </w:style>
  <w:style w:type="paragraph" w:customStyle="1" w:styleId="ASDEFCONOperativePartListLV1">
    <w:name w:val="ASDEFCON Operative Part List LV1"/>
    <w:basedOn w:val="ASDEFCONNormal"/>
    <w:rsid w:val="00960BCC"/>
    <w:pPr>
      <w:numPr>
        <w:numId w:val="32"/>
      </w:numPr>
    </w:pPr>
    <w:rPr>
      <w:iCs/>
    </w:rPr>
  </w:style>
  <w:style w:type="paragraph" w:customStyle="1" w:styleId="ASDEFCONOperativePartListLV2">
    <w:name w:val="ASDEFCON Operative Part List LV2"/>
    <w:basedOn w:val="ASDEFCONOperativePartListLV1"/>
    <w:rsid w:val="00960BCC"/>
    <w:pPr>
      <w:numPr>
        <w:ilvl w:val="1"/>
      </w:numPr>
    </w:pPr>
  </w:style>
  <w:style w:type="paragraph" w:customStyle="1" w:styleId="ASDEFCONOptionSpace">
    <w:name w:val="ASDEFCON Option Space"/>
    <w:basedOn w:val="ASDEFCONNormal"/>
    <w:rsid w:val="00960BCC"/>
    <w:pPr>
      <w:spacing w:after="0"/>
    </w:pPr>
    <w:rPr>
      <w:bCs/>
      <w:color w:val="FFFFFF"/>
      <w:sz w:val="8"/>
    </w:rPr>
  </w:style>
  <w:style w:type="paragraph" w:customStyle="1" w:styleId="ATTANNReferencetoCOC">
    <w:name w:val="ATT/ANN Reference to COC"/>
    <w:basedOn w:val="ASDEFCONNormal"/>
    <w:rsid w:val="00960BCC"/>
    <w:pPr>
      <w:keepNext/>
      <w:jc w:val="right"/>
    </w:pPr>
    <w:rPr>
      <w:i/>
      <w:iCs/>
      <w:szCs w:val="20"/>
    </w:rPr>
  </w:style>
  <w:style w:type="paragraph" w:customStyle="1" w:styleId="ASDEFCONHeaderFooterCenter">
    <w:name w:val="ASDEFCON Header/Footer Center"/>
    <w:basedOn w:val="ASDEFCONHeaderFooterLeft"/>
    <w:rsid w:val="00960BCC"/>
    <w:pPr>
      <w:jc w:val="center"/>
    </w:pPr>
    <w:rPr>
      <w:szCs w:val="20"/>
    </w:rPr>
  </w:style>
  <w:style w:type="paragraph" w:customStyle="1" w:styleId="ASDEFCONHeaderFooterRight">
    <w:name w:val="ASDEFCON Header/Footer Right"/>
    <w:basedOn w:val="ASDEFCONHeaderFooterLeft"/>
    <w:rsid w:val="00960BCC"/>
    <w:pPr>
      <w:jc w:val="right"/>
    </w:pPr>
    <w:rPr>
      <w:szCs w:val="20"/>
    </w:rPr>
  </w:style>
  <w:style w:type="paragraph" w:customStyle="1" w:styleId="ASDEFCONHeaderFooterClassification">
    <w:name w:val="ASDEFCON Header/Footer Classification"/>
    <w:basedOn w:val="ASDEFCONHeaderFooterLeft"/>
    <w:rsid w:val="00960BCC"/>
    <w:pPr>
      <w:jc w:val="center"/>
    </w:pPr>
    <w:rPr>
      <w:rFonts w:ascii="Arial Bold" w:hAnsi="Arial Bold"/>
      <w:b/>
      <w:bCs/>
      <w:caps/>
      <w:sz w:val="20"/>
    </w:rPr>
  </w:style>
  <w:style w:type="paragraph" w:customStyle="1" w:styleId="GuideLV3Head-ASDEFCON">
    <w:name w:val="Guide LV3 Head - ASDEFCON"/>
    <w:basedOn w:val="ASDEFCONNormal"/>
    <w:rsid w:val="00960BCC"/>
    <w:pPr>
      <w:keepNext/>
    </w:pPr>
    <w:rPr>
      <w:rFonts w:eastAsia="Calibri"/>
      <w:b/>
      <w:szCs w:val="22"/>
      <w:lang w:eastAsia="en-US"/>
    </w:rPr>
  </w:style>
  <w:style w:type="paragraph" w:customStyle="1" w:styleId="GuideSublistLv2-ASDEFCON">
    <w:name w:val="Guide Sublist Lv2 - ASDEFCON"/>
    <w:basedOn w:val="ASDEFCONNormal"/>
    <w:rsid w:val="00960BCC"/>
    <w:pPr>
      <w:numPr>
        <w:ilvl w:val="1"/>
        <w:numId w:val="35"/>
      </w:numPr>
    </w:pPr>
  </w:style>
  <w:style w:type="character" w:styleId="PageNumber">
    <w:name w:val="page number"/>
    <w:basedOn w:val="DefaultParagraphFont"/>
    <w:rsid w:val="001861EB"/>
  </w:style>
  <w:style w:type="paragraph" w:customStyle="1" w:styleId="Default">
    <w:name w:val="Default"/>
    <w:rsid w:val="00642EBA"/>
    <w:pPr>
      <w:autoSpaceDE w:val="0"/>
      <w:autoSpaceDN w:val="0"/>
      <w:adjustRightInd w:val="0"/>
    </w:pPr>
    <w:rPr>
      <w:rFonts w:ascii="Arial" w:hAnsi="Arial" w:cs="Arial"/>
      <w:color w:val="000000"/>
      <w:sz w:val="24"/>
      <w:szCs w:val="24"/>
    </w:rPr>
  </w:style>
  <w:style w:type="character" w:styleId="Hyperlink">
    <w:name w:val="Hyperlink"/>
    <w:uiPriority w:val="99"/>
    <w:unhideWhenUsed/>
    <w:rsid w:val="00960BCC"/>
    <w:rPr>
      <w:color w:val="0000FF"/>
      <w:u w:val="single"/>
    </w:rPr>
  </w:style>
  <w:style w:type="paragraph" w:customStyle="1" w:styleId="ASDEFCONList">
    <w:name w:val="ASDEFCON List"/>
    <w:basedOn w:val="ASDEFCONNormal"/>
    <w:qFormat/>
    <w:rsid w:val="00960BCC"/>
    <w:pPr>
      <w:numPr>
        <w:numId w:val="47"/>
      </w:numPr>
    </w:pPr>
  </w:style>
  <w:style w:type="paragraph" w:styleId="TOCHeading">
    <w:name w:val="TOC Heading"/>
    <w:basedOn w:val="Heading1"/>
    <w:next w:val="Normal"/>
    <w:uiPriority w:val="39"/>
    <w:semiHidden/>
    <w:unhideWhenUsed/>
    <w:qFormat/>
    <w:rsid w:val="00BD7B9A"/>
    <w:pPr>
      <w:numPr>
        <w:numId w:val="0"/>
      </w:numPr>
      <w:outlineLvl w:val="9"/>
    </w:pPr>
    <w:rPr>
      <w:rFonts w:ascii="Calibri Light" w:hAnsi="Calibri Light" w:cs="Times New Roman"/>
    </w:rPr>
  </w:style>
  <w:style w:type="paragraph" w:styleId="Revision">
    <w:name w:val="Revision"/>
    <w:hidden/>
    <w:uiPriority w:val="99"/>
    <w:semiHidden/>
    <w:rsid w:val="00FE0419"/>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 A U S _ O N P R E M ! 3 0 4 6 2 7 1 3 3 . 1 < / d o c u m e n t i d >  
     < s e n d e r i d > M H O D G E < / s e n d e r i d >  
     < s e n d e r e m a i l > M A D E L E I N E . H O D G E @ A S H U R S T . C O M < / s e n d e r e m a i l >  
     < l a s t m o d i f i e d > 2 0 2 3 - 0 6 - 2 5 T 1 5 : 4 8 : 0 0 . 0 0 0 0 0 0 0 + 1 0 : 0 0 < / l a s t m o d i f i e d >  
     < d a t a b a s e > A U S _ O N P R E M < / d a t a b a s e >  
 < / p r o p e r t i e s > 
</file>

<file path=customXml/itemProps1.xml><?xml version="1.0" encoding="utf-8"?>
<ds:datastoreItem xmlns:ds="http://schemas.openxmlformats.org/officeDocument/2006/customXml" ds:itemID="{963C29C3-9AD9-4C95-9132-B76627CF933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ASDEFCON Styles.dot</Template>
  <TotalTime>5</TotalTime>
  <Pages>1</Pages>
  <Words>160</Words>
  <Characters>968</Characters>
  <Application>Microsoft Office Word</Application>
  <DocSecurity>0</DocSecurity>
  <Lines>52</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Laursen, Christian MR</cp:lastModifiedBy>
  <cp:revision>15</cp:revision>
  <dcterms:created xsi:type="dcterms:W3CDTF">2020-09-25T01:12:00Z</dcterms:created>
  <dcterms:modified xsi:type="dcterms:W3CDTF">2024-08-22T05:17:00Z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Attachment to Draft Conditions of Contract</vt:lpwstr>
  </property>
  <property fmtid="{D5CDD505-2E9C-101B-9397-08002B2CF9AE}" pid="4" name="Header_Left">
    <vt:lpwstr>ASDEFCON (Complex Services)</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2024-05-29T03:39:30Z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BM75410653</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2024-08-15T01:41:15Z</vt:filetime>
  </property>
  <property fmtid="{D5CDD505-2E9C-101B-9397-08002B2CF9AE}" pid="17" name="Objective-Owner">
    <vt:lpwstr>Defence</vt:lpwstr>
  </property>
  <property fmtid="{D5CDD505-2E9C-101B-9397-08002B2CF9AE}" pid="18" name="Objective-Parent">
    <vt:lpwstr>04 Attachments to the Conditions of Contract</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022_ASDEFCON_CSER_V1_1_COC_ATTI_ScheduleOfApprovedSubcontractors</vt:lpwstr>
  </property>
  <property fmtid="{D5CDD505-2E9C-101B-9397-08002B2CF9AE}" pid="22" name="Objective-Version">
    <vt:lpwstr>1.1</vt:lpwstr>
  </property>
  <property fmtid="{D5CDD505-2E9C-101B-9397-08002B2CF9AE}" pid="23" name="Objective-VersionComment">
    <vt:lpwstr/>
  </property>
  <property fmtid="{D5CDD505-2E9C-101B-9397-08002B2CF9AE}" pid="24" name="Objective-VersionNumber">
    <vt:i4>2</vt:i4>
  </property>
  <property fmtid="{D5CDD505-2E9C-101B-9397-08002B2CF9AE}" pid="25" name="Version">
    <vt:lpwstr>V1.1</vt:lpwstr>
  </property>
  <property fmtid="{D5CDD505-2E9C-101B-9397-08002B2CF9AE}" pid="26" name="Objective-Reason for Security Classification Change [system]">
    <vt:lpwstr/>
  </property>
</Properties>
</file>