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D24" w:rsidRDefault="00175D24" w:rsidP="00947F9C">
      <w:pPr>
        <w:pStyle w:val="ASDEFCONTitle"/>
      </w:pPr>
      <w:r>
        <w:t>DATA ITEM DESCRIPTION</w:t>
      </w:r>
    </w:p>
    <w:p w:rsidR="00175D24" w:rsidRDefault="00175D24" w:rsidP="00947F9C">
      <w:pPr>
        <w:pStyle w:val="SOWHL1-ASDEFCON"/>
      </w:pPr>
      <w:bookmarkStart w:id="0" w:name="_Toc520082267"/>
      <w:r>
        <w:t xml:space="preserve">DID </w:t>
      </w:r>
      <w:r w:rsidR="00297723">
        <w:t>NUMBER</w:t>
      </w:r>
      <w:r>
        <w:t>:</w:t>
      </w:r>
      <w:r>
        <w:tab/>
      </w:r>
      <w:bookmarkEnd w:id="0"/>
      <w:r w:rsidR="00856D7C">
        <w:fldChar w:fldCharType="begin"/>
      </w:r>
      <w:r w:rsidR="00856D7C">
        <w:instrText xml:space="preserve"> TITLE   \* MERGEFORMAT </w:instrText>
      </w:r>
      <w:r w:rsidR="00856D7C">
        <w:fldChar w:fldCharType="separate"/>
      </w:r>
      <w:r w:rsidR="000D2B6E">
        <w:t>DID-ENG-SOL-HL</w:t>
      </w:r>
      <w:r w:rsidR="00856D7C">
        <w:fldChar w:fldCharType="end"/>
      </w:r>
      <w:r w:rsidR="00856D7C">
        <w:t>-</w:t>
      </w:r>
      <w:r w:rsidR="00014EE7">
        <w:fldChar w:fldCharType="begin"/>
      </w:r>
      <w:r w:rsidR="00014EE7">
        <w:instrText xml:space="preserve"> DOCPROPERTY Version </w:instrText>
      </w:r>
      <w:r w:rsidR="00014EE7">
        <w:fldChar w:fldCharType="separate"/>
      </w:r>
      <w:r w:rsidR="00014EE7">
        <w:t>V5.3</w:t>
      </w:r>
      <w:r w:rsidR="00014EE7">
        <w:fldChar w:fldCharType="end"/>
      </w:r>
    </w:p>
    <w:p w:rsidR="00175D24" w:rsidRDefault="00175D24" w:rsidP="00947F9C">
      <w:pPr>
        <w:pStyle w:val="SOWHL1-ASDEFCON"/>
      </w:pPr>
      <w:bookmarkStart w:id="1" w:name="_Toc520082268"/>
      <w:r>
        <w:t>TITLE:</w:t>
      </w:r>
      <w:r>
        <w:tab/>
      </w:r>
      <w:bookmarkEnd w:id="1"/>
      <w:r>
        <w:t xml:space="preserve">Hazard </w:t>
      </w:r>
      <w:r w:rsidR="002C6D38">
        <w:t>LOG</w:t>
      </w:r>
    </w:p>
    <w:p w:rsidR="00175D24" w:rsidRDefault="00175D24" w:rsidP="00947F9C">
      <w:pPr>
        <w:pStyle w:val="SOWHL1-ASDEFCON"/>
      </w:pPr>
      <w:bookmarkStart w:id="2" w:name="_Toc520082269"/>
      <w:r>
        <w:t>DESCRIPTION AND INTENDED USE</w:t>
      </w:r>
      <w:bookmarkEnd w:id="2"/>
    </w:p>
    <w:p w:rsidR="00175D24" w:rsidRDefault="00175D24" w:rsidP="00947F9C">
      <w:pPr>
        <w:pStyle w:val="SOWTL2-ASDEFCON"/>
      </w:pPr>
      <w:r>
        <w:t xml:space="preserve">The purpose of the </w:t>
      </w:r>
      <w:r w:rsidR="00137E08">
        <w:t>Hazard Lo</w:t>
      </w:r>
      <w:r w:rsidR="002C6D38">
        <w:t>g</w:t>
      </w:r>
      <w:r w:rsidR="0067539E">
        <w:t xml:space="preserve"> (HL)</w:t>
      </w:r>
      <w:r w:rsidR="002C6D38">
        <w:t xml:space="preserve"> is to provide a closed</w:t>
      </w:r>
      <w:r w:rsidR="00262EB0">
        <w:t>-</w:t>
      </w:r>
      <w:r w:rsidR="002C6D38">
        <w:t xml:space="preserve">loop hazard tracking system </w:t>
      </w:r>
      <w:r w:rsidR="0067539E">
        <w:t>to record the identification, analysis, treatment and management of hazards and their associated risk</w:t>
      </w:r>
      <w:r w:rsidR="00AA5027">
        <w:t>s</w:t>
      </w:r>
      <w:r w:rsidR="00137E08">
        <w:t xml:space="preserve">. </w:t>
      </w:r>
      <w:r w:rsidR="00BE1F92">
        <w:t xml:space="preserve"> </w:t>
      </w:r>
      <w:r w:rsidR="00137E08">
        <w:t xml:space="preserve">The </w:t>
      </w:r>
      <w:r w:rsidR="001350C7">
        <w:t>HL</w:t>
      </w:r>
      <w:r w:rsidR="00137E08">
        <w:t xml:space="preserve"> </w:t>
      </w:r>
      <w:r w:rsidR="0067539E">
        <w:t>provides a repository for the results of hazard analyses and acts as a source of evidence for the evaluation</w:t>
      </w:r>
      <w:r w:rsidR="00AA5027">
        <w:t>, reporting</w:t>
      </w:r>
      <w:r w:rsidR="0067539E">
        <w:t xml:space="preserve"> </w:t>
      </w:r>
      <w:r w:rsidR="005A1153">
        <w:t xml:space="preserve">and, where applicable, certification </w:t>
      </w:r>
      <w:r w:rsidR="0067539E">
        <w:t>of Materiel System safety</w:t>
      </w:r>
      <w:r w:rsidR="00137E08">
        <w:t>.</w:t>
      </w:r>
    </w:p>
    <w:p w:rsidR="00175D24" w:rsidRDefault="00C14FEB" w:rsidP="00947F9C">
      <w:pPr>
        <w:pStyle w:val="SOWTL2-ASDEFCON"/>
      </w:pPr>
      <w:r>
        <w:t xml:space="preserve">The Contractor uses the </w:t>
      </w:r>
      <w:r w:rsidR="00137E08">
        <w:t>HL</w:t>
      </w:r>
      <w:r w:rsidR="006F730B">
        <w:t>, consistent with the scope of the Contract,</w:t>
      </w:r>
      <w:r w:rsidR="00137E08">
        <w:t xml:space="preserve"> </w:t>
      </w:r>
      <w:r>
        <w:t>to:</w:t>
      </w:r>
    </w:p>
    <w:p w:rsidR="00C14FEB" w:rsidRDefault="0067539E" w:rsidP="00947F9C">
      <w:pPr>
        <w:pStyle w:val="SOWSubL1-ASDEFCON"/>
      </w:pPr>
      <w:r>
        <w:t>record and m</w:t>
      </w:r>
      <w:r w:rsidR="00137E08">
        <w:t xml:space="preserve">anage </w:t>
      </w:r>
      <w:r w:rsidR="000F156A" w:rsidRPr="00175D24">
        <w:t>identif</w:t>
      </w:r>
      <w:r w:rsidR="00137E08">
        <w:t>ied</w:t>
      </w:r>
      <w:r w:rsidR="000F156A" w:rsidRPr="00175D24">
        <w:t xml:space="preserve"> </w:t>
      </w:r>
      <w:r w:rsidR="006648F2">
        <w:t>hazards to health</w:t>
      </w:r>
      <w:r w:rsidR="006F730B">
        <w:t xml:space="preserve">, </w:t>
      </w:r>
      <w:r w:rsidR="006648F2">
        <w:t>safety</w:t>
      </w:r>
      <w:r w:rsidR="006F730B">
        <w:t xml:space="preserve"> and the environment associated with the Materiel System;</w:t>
      </w:r>
    </w:p>
    <w:p w:rsidR="000F156A" w:rsidRDefault="000F156A" w:rsidP="00947F9C">
      <w:pPr>
        <w:pStyle w:val="SOWSubL1-ASDEFCON"/>
      </w:pPr>
      <w:r w:rsidRPr="00175D24">
        <w:t xml:space="preserve">provide </w:t>
      </w:r>
      <w:r w:rsidR="00137E08">
        <w:t>a closed</w:t>
      </w:r>
      <w:r w:rsidR="0067539E">
        <w:t>-</w:t>
      </w:r>
      <w:r w:rsidR="00137E08">
        <w:t>loop record</w:t>
      </w:r>
      <w:r w:rsidRPr="00175D24">
        <w:t xml:space="preserve"> of </w:t>
      </w:r>
      <w:r w:rsidR="006648F2">
        <w:t xml:space="preserve">the risks to </w:t>
      </w:r>
      <w:r w:rsidR="006F730B">
        <w:t xml:space="preserve">health, safety and the environment </w:t>
      </w:r>
      <w:r w:rsidR="006648F2">
        <w:t>associated with the identified hazards</w:t>
      </w:r>
      <w:r w:rsidR="00663153">
        <w:t>;</w:t>
      </w:r>
    </w:p>
    <w:p w:rsidR="000F156A" w:rsidRDefault="00137E08" w:rsidP="00947F9C">
      <w:pPr>
        <w:pStyle w:val="SOWSubL1-ASDEFCON"/>
      </w:pPr>
      <w:r>
        <w:t>record</w:t>
      </w:r>
      <w:r w:rsidRPr="00175D24">
        <w:t xml:space="preserve"> </w:t>
      </w:r>
      <w:r w:rsidR="005A1153">
        <w:t xml:space="preserve">the </w:t>
      </w:r>
      <w:r w:rsidR="00623D68">
        <w:t xml:space="preserve">acceptance </w:t>
      </w:r>
      <w:r w:rsidR="000F156A" w:rsidRPr="00175D24">
        <w:t>and follow-on actions</w:t>
      </w:r>
      <w:r w:rsidR="006648F2">
        <w:t xml:space="preserve"> to </w:t>
      </w:r>
      <w:r w:rsidR="001879BA">
        <w:t>achieve Safe</w:t>
      </w:r>
      <w:r w:rsidR="007F6C7C">
        <w:t>ty</w:t>
      </w:r>
      <w:r w:rsidR="001879BA">
        <w:t xml:space="preserve"> Outcomes</w:t>
      </w:r>
      <w:r w:rsidR="00663153">
        <w:t>;</w:t>
      </w:r>
      <w:r w:rsidR="009A3FCF" w:rsidRPr="009A3FCF">
        <w:t xml:space="preserve"> </w:t>
      </w:r>
      <w:r w:rsidR="005A217F">
        <w:t>a</w:t>
      </w:r>
      <w:r w:rsidR="009A3FCF">
        <w:t>nd</w:t>
      </w:r>
    </w:p>
    <w:p w:rsidR="005A1153" w:rsidRDefault="005A1153" w:rsidP="00947F9C">
      <w:pPr>
        <w:pStyle w:val="SOWSubL1-ASDEFCON"/>
      </w:pPr>
      <w:r>
        <w:t xml:space="preserve">provide information for hazard analysis reports and inputs into </w:t>
      </w:r>
      <w:r w:rsidR="00AA5027">
        <w:t xml:space="preserve">Technical Data, including </w:t>
      </w:r>
      <w:r>
        <w:t xml:space="preserve">operator and </w:t>
      </w:r>
      <w:r w:rsidR="006F730B">
        <w:t xml:space="preserve">Maintenance </w:t>
      </w:r>
      <w:r>
        <w:t xml:space="preserve">manuals and Training </w:t>
      </w:r>
      <w:r w:rsidR="00AA5027">
        <w:t>materials</w:t>
      </w:r>
      <w:r>
        <w:t>.</w:t>
      </w:r>
    </w:p>
    <w:p w:rsidR="00175D24" w:rsidRDefault="00175D24" w:rsidP="00947F9C">
      <w:pPr>
        <w:pStyle w:val="SOWTL2-ASDEFCON"/>
      </w:pPr>
      <w:r>
        <w:t>The Commonwealth use</w:t>
      </w:r>
      <w:r w:rsidR="000F156A">
        <w:t>s</w:t>
      </w:r>
      <w:r>
        <w:t xml:space="preserve"> the </w:t>
      </w:r>
      <w:r w:rsidR="00137E08">
        <w:t>HL</w:t>
      </w:r>
      <w:r w:rsidR="000F156A">
        <w:t>:</w:t>
      </w:r>
    </w:p>
    <w:p w:rsidR="000F156A" w:rsidRDefault="006D0171" w:rsidP="00947F9C">
      <w:pPr>
        <w:pStyle w:val="SOWSubL1-ASDEFCON"/>
      </w:pPr>
      <w:r>
        <w:t xml:space="preserve">to </w:t>
      </w:r>
      <w:r w:rsidR="000F156A">
        <w:t xml:space="preserve">understand the </w:t>
      </w:r>
      <w:r w:rsidR="006648F2">
        <w:t>hazards and associated risks to health</w:t>
      </w:r>
      <w:r w:rsidR="00CA704C">
        <w:t>,</w:t>
      </w:r>
      <w:r w:rsidR="006648F2">
        <w:t xml:space="preserve"> safety </w:t>
      </w:r>
      <w:r w:rsidR="00CA704C">
        <w:t xml:space="preserve">and the environment </w:t>
      </w:r>
      <w:r w:rsidR="000F156A">
        <w:t xml:space="preserve">associated with the </w:t>
      </w:r>
      <w:r w:rsidR="00CA704C">
        <w:t>Materiel System</w:t>
      </w:r>
      <w:r w:rsidR="000F156A">
        <w:t>,</w:t>
      </w:r>
    </w:p>
    <w:p w:rsidR="001001A9" w:rsidRDefault="006D0171" w:rsidP="00947F9C">
      <w:pPr>
        <w:pStyle w:val="SOWSubL1-ASDEFCON"/>
      </w:pPr>
      <w:r>
        <w:t xml:space="preserve">to </w:t>
      </w:r>
      <w:r w:rsidR="00137E08">
        <w:t xml:space="preserve">review </w:t>
      </w:r>
      <w:r w:rsidR="001001A9">
        <w:t xml:space="preserve">the Contractor’s </w:t>
      </w:r>
      <w:r w:rsidR="009A3FCF">
        <w:t xml:space="preserve">controls </w:t>
      </w:r>
      <w:r w:rsidR="001001A9">
        <w:t xml:space="preserve">for the identified </w:t>
      </w:r>
      <w:r w:rsidR="009A3FCF">
        <w:t>risks</w:t>
      </w:r>
      <w:r w:rsidR="001001A9">
        <w:t>;</w:t>
      </w:r>
    </w:p>
    <w:p w:rsidR="000F156A" w:rsidRDefault="006D0171" w:rsidP="00947F9C">
      <w:pPr>
        <w:pStyle w:val="SOWSubL1-ASDEFCON"/>
      </w:pPr>
      <w:r>
        <w:t xml:space="preserve">to </w:t>
      </w:r>
      <w:r w:rsidR="000F156A">
        <w:t xml:space="preserve">assist with </w:t>
      </w:r>
      <w:r w:rsidR="001001A9">
        <w:t xml:space="preserve">evaluating whether or not the residual risk is </w:t>
      </w:r>
      <w:r w:rsidR="00137E08">
        <w:t>acceptabl</w:t>
      </w:r>
      <w:r w:rsidR="001001A9">
        <w:t>e; and</w:t>
      </w:r>
    </w:p>
    <w:p w:rsidR="001001A9" w:rsidRDefault="001001A9" w:rsidP="00947F9C">
      <w:pPr>
        <w:pStyle w:val="SOWSubL1-ASDEFCON"/>
      </w:pPr>
      <w:r>
        <w:t xml:space="preserve">as input to any actions arising from the </w:t>
      </w:r>
      <w:r w:rsidR="00CE6A3F">
        <w:t xml:space="preserve">system safety program </w:t>
      </w:r>
      <w:r>
        <w:t>that need to be undertaken by the Commonwealth</w:t>
      </w:r>
      <w:r w:rsidR="00623D68">
        <w:t xml:space="preserve"> </w:t>
      </w:r>
      <w:r w:rsidR="00142D30">
        <w:t>with regard to Materiel System implementation</w:t>
      </w:r>
      <w:r>
        <w:t>.</w:t>
      </w:r>
    </w:p>
    <w:p w:rsidR="00175D24" w:rsidRDefault="00175D24" w:rsidP="00947F9C">
      <w:pPr>
        <w:pStyle w:val="SOWHL1-ASDEFCON"/>
      </w:pPr>
      <w:bookmarkStart w:id="3" w:name="_Toc520082270"/>
      <w:r>
        <w:t>INTER-RELATIONSHIPS</w:t>
      </w:r>
      <w:bookmarkEnd w:id="3"/>
    </w:p>
    <w:p w:rsidR="00B1363B" w:rsidRDefault="00175D24" w:rsidP="00947F9C">
      <w:pPr>
        <w:pStyle w:val="SOWTL2-ASDEFCON"/>
      </w:pPr>
      <w:r>
        <w:t xml:space="preserve">The </w:t>
      </w:r>
      <w:r w:rsidR="00137E08">
        <w:t xml:space="preserve">HL </w:t>
      </w:r>
      <w:r>
        <w:t xml:space="preserve">is subordinate to the </w:t>
      </w:r>
      <w:r w:rsidR="00B1363B">
        <w:t>following data items, where these data items are required under the Contract:</w:t>
      </w:r>
    </w:p>
    <w:p w:rsidR="00B1363B" w:rsidRDefault="00B1363B" w:rsidP="00947F9C">
      <w:pPr>
        <w:pStyle w:val="SOWSubL1-ASDEFCON"/>
      </w:pPr>
      <w:r>
        <w:t>Systems Engineering Management Plan (SEMP)</w:t>
      </w:r>
      <w:r w:rsidR="00BE1F92">
        <w:t>;</w:t>
      </w:r>
    </w:p>
    <w:p w:rsidR="00CA704C" w:rsidRDefault="00B1363B" w:rsidP="00947F9C">
      <w:pPr>
        <w:pStyle w:val="SOWSubL1-ASDEFCON"/>
      </w:pPr>
      <w:r>
        <w:t>System Safety Program Plan (SSPP)</w:t>
      </w:r>
      <w:r w:rsidR="00BE1F92">
        <w:t>;</w:t>
      </w:r>
    </w:p>
    <w:p w:rsidR="00AA5027" w:rsidRDefault="00CA704C" w:rsidP="00947F9C">
      <w:pPr>
        <w:pStyle w:val="SOWSubL1-ASDEFCON"/>
      </w:pPr>
      <w:r>
        <w:t>Contractor Engineering Management Plan (CEMP)</w:t>
      </w:r>
      <w:r w:rsidR="00BE1F92">
        <w:t>;</w:t>
      </w:r>
      <w:r>
        <w:t xml:space="preserve"> </w:t>
      </w:r>
      <w:r w:rsidR="00AA5027">
        <w:t>and</w:t>
      </w:r>
    </w:p>
    <w:p w:rsidR="00175D24" w:rsidRDefault="00AA5027" w:rsidP="00947F9C">
      <w:pPr>
        <w:pStyle w:val="SOWSubL1-ASDEFCON"/>
      </w:pPr>
      <w:r>
        <w:t xml:space="preserve">In-Service </w:t>
      </w:r>
      <w:r w:rsidR="00CA704C">
        <w:t xml:space="preserve">Materiel </w:t>
      </w:r>
      <w:r>
        <w:t xml:space="preserve">Safety </w:t>
      </w:r>
      <w:r w:rsidR="00CA704C">
        <w:t>Plan (IMS</w:t>
      </w:r>
      <w:r>
        <w:t>P)</w:t>
      </w:r>
      <w:r w:rsidR="00B1363B">
        <w:t>.</w:t>
      </w:r>
    </w:p>
    <w:p w:rsidR="00B1363B" w:rsidRDefault="00B1363B" w:rsidP="00947F9C">
      <w:pPr>
        <w:pStyle w:val="SOWTL2-ASDEFCON"/>
      </w:pPr>
      <w:bookmarkStart w:id="4" w:name="_Toc520082271"/>
      <w:r>
        <w:t xml:space="preserve">The </w:t>
      </w:r>
      <w:r w:rsidR="00623D68">
        <w:t xml:space="preserve">HL </w:t>
      </w:r>
      <w:r>
        <w:t>inter-relates with the following data items, where these data items are required under the Contract:</w:t>
      </w:r>
    </w:p>
    <w:p w:rsidR="001308ED" w:rsidRDefault="00E554FD" w:rsidP="00947F9C">
      <w:pPr>
        <w:pStyle w:val="SOWSubL1-ASDEFCON"/>
      </w:pPr>
      <w:r>
        <w:t xml:space="preserve">Project </w:t>
      </w:r>
      <w:r w:rsidR="001308ED">
        <w:t>Management Plan (</w:t>
      </w:r>
      <w:r>
        <w:t>P</w:t>
      </w:r>
      <w:r w:rsidR="001308ED">
        <w:t>MP);</w:t>
      </w:r>
      <w:bookmarkStart w:id="5" w:name="_GoBack"/>
      <w:bookmarkEnd w:id="5"/>
    </w:p>
    <w:p w:rsidR="007F5BED" w:rsidRDefault="007F5BED" w:rsidP="00947F9C">
      <w:pPr>
        <w:pStyle w:val="SOWSubL1-ASDEFCON"/>
      </w:pPr>
      <w:r>
        <w:t>Hazard Analysis Report (HAR);</w:t>
      </w:r>
    </w:p>
    <w:p w:rsidR="007F5BED" w:rsidRDefault="00B1363B" w:rsidP="00947F9C">
      <w:pPr>
        <w:pStyle w:val="SOWSubL1-ASDEFCON"/>
      </w:pPr>
      <w:r>
        <w:t>Safety Case Report (SCR);</w:t>
      </w:r>
    </w:p>
    <w:p w:rsidR="009B27B8" w:rsidRDefault="009B27B8" w:rsidP="00947F9C">
      <w:pPr>
        <w:pStyle w:val="SOWSubL1-ASDEFCON"/>
      </w:pPr>
      <w:r>
        <w:t>Materiel Safety Assessment</w:t>
      </w:r>
      <w:r w:rsidR="00014EE7">
        <w:t xml:space="preserve"> (MSA)</w:t>
      </w:r>
      <w:r>
        <w:t>;</w:t>
      </w:r>
    </w:p>
    <w:p w:rsidR="00F1254B" w:rsidRDefault="00AA5027" w:rsidP="00947F9C">
      <w:pPr>
        <w:pStyle w:val="SOWSubL1-ASDEFCON"/>
      </w:pPr>
      <w:r>
        <w:t xml:space="preserve">Health and Safety </w:t>
      </w:r>
      <w:r w:rsidR="00137E08">
        <w:t>Management Plan</w:t>
      </w:r>
      <w:r>
        <w:t xml:space="preserve"> (HSMP);</w:t>
      </w:r>
    </w:p>
    <w:p w:rsidR="00B1363B" w:rsidRDefault="00F1254B" w:rsidP="00947F9C">
      <w:pPr>
        <w:pStyle w:val="SOWSubL1-ASDEFCON"/>
      </w:pPr>
      <w:r>
        <w:t xml:space="preserve">design documentation; </w:t>
      </w:r>
      <w:r w:rsidR="00B1363B">
        <w:t>and</w:t>
      </w:r>
    </w:p>
    <w:p w:rsidR="00B1363B" w:rsidRDefault="00B1363B" w:rsidP="00947F9C">
      <w:pPr>
        <w:pStyle w:val="SOWSubL1-ASDEFCON"/>
      </w:pPr>
      <w:r>
        <w:t>Failure Mode, Effects and Criticality Analysis Report (FMECAR).</w:t>
      </w:r>
    </w:p>
    <w:p w:rsidR="00175D24" w:rsidRDefault="00175D24" w:rsidP="00947F9C">
      <w:pPr>
        <w:pStyle w:val="SOWHL1-ASDEFCON"/>
      </w:pPr>
      <w:r>
        <w:t>APPLICABLE DOCUMENTS</w:t>
      </w:r>
      <w:bookmarkEnd w:id="4"/>
    </w:p>
    <w:p w:rsidR="00B1363B" w:rsidRDefault="00B1363B" w:rsidP="00947F9C">
      <w:pPr>
        <w:pStyle w:val="SOWTL2-ASDEFCON"/>
      </w:pPr>
      <w:bookmarkStart w:id="6" w:name="_Toc520082272"/>
      <w:r>
        <w:t>The following documents form a part of this DID to the extent specified herein:</w:t>
      </w:r>
    </w:p>
    <w:tbl>
      <w:tblPr>
        <w:tblW w:w="0" w:type="auto"/>
        <w:tblInd w:w="1276" w:type="dxa"/>
        <w:tblLayout w:type="fixed"/>
        <w:tblLook w:val="0000" w:firstRow="0" w:lastRow="0" w:firstColumn="0" w:lastColumn="0" w:noHBand="0" w:noVBand="0"/>
      </w:tblPr>
      <w:tblGrid>
        <w:gridCol w:w="2835"/>
        <w:gridCol w:w="5209"/>
      </w:tblGrid>
      <w:tr w:rsidR="00B1363B">
        <w:tc>
          <w:tcPr>
            <w:tcW w:w="2835" w:type="dxa"/>
          </w:tcPr>
          <w:p w:rsidR="00B1363B" w:rsidRDefault="00B1363B" w:rsidP="00947F9C">
            <w:pPr>
              <w:pStyle w:val="Table10ptText-ASDEFCON"/>
            </w:pPr>
            <w:r>
              <w:lastRenderedPageBreak/>
              <w:t>Nil</w:t>
            </w:r>
          </w:p>
        </w:tc>
        <w:tc>
          <w:tcPr>
            <w:tcW w:w="5209" w:type="dxa"/>
          </w:tcPr>
          <w:p w:rsidR="00B1363B" w:rsidRDefault="00B1363B" w:rsidP="00947F9C">
            <w:pPr>
              <w:pStyle w:val="Table10ptText-ASDEFCON"/>
            </w:pPr>
          </w:p>
        </w:tc>
      </w:tr>
    </w:tbl>
    <w:p w:rsidR="00175D24" w:rsidRDefault="00175D24" w:rsidP="00947F9C">
      <w:pPr>
        <w:pStyle w:val="SOWHL1-ASDEFCON"/>
      </w:pPr>
      <w:r>
        <w:t>PREPARATION INSTRUCTIONS</w:t>
      </w:r>
      <w:bookmarkEnd w:id="6"/>
    </w:p>
    <w:p w:rsidR="00175D24" w:rsidRDefault="00175D24" w:rsidP="00947F9C">
      <w:pPr>
        <w:pStyle w:val="SOWHL2-ASDEFCON"/>
      </w:pPr>
      <w:bookmarkStart w:id="7" w:name="_Toc520082273"/>
      <w:r>
        <w:t>Generic Format and Content</w:t>
      </w:r>
      <w:bookmarkEnd w:id="7"/>
    </w:p>
    <w:p w:rsidR="00175D24" w:rsidRDefault="00175D24" w:rsidP="00947F9C">
      <w:pPr>
        <w:pStyle w:val="SOWTL3-ASDEFCON"/>
      </w:pPr>
      <w:r>
        <w:t xml:space="preserve">The data item shall comply with the general format, content and preparation instructions contained in the CDRL clause entitled </w:t>
      </w:r>
      <w:r w:rsidR="00EE0032">
        <w:t>‘</w:t>
      </w:r>
      <w:r>
        <w:t>General Requirements for Data Items</w:t>
      </w:r>
      <w:r w:rsidR="00EE0032">
        <w:t>’</w:t>
      </w:r>
      <w:r>
        <w:t>.</w:t>
      </w:r>
    </w:p>
    <w:p w:rsidR="002E3346" w:rsidRDefault="002417C4" w:rsidP="00947F9C">
      <w:pPr>
        <w:pStyle w:val="SOWTL3-ASDEFCON"/>
      </w:pPr>
      <w:r>
        <w:t xml:space="preserve">The data item </w:t>
      </w:r>
      <w:r w:rsidR="0036237E">
        <w:t>shall be based in electronic format acceptable to the Commonwealth (</w:t>
      </w:r>
      <w:proofErr w:type="spellStart"/>
      <w:r w:rsidR="0036237E">
        <w:t>eg</w:t>
      </w:r>
      <w:proofErr w:type="spellEnd"/>
      <w:r w:rsidR="0036237E">
        <w:t xml:space="preserve">, a non-proprietary database), capable of producing outputs for </w:t>
      </w:r>
      <w:r w:rsidR="005A1153">
        <w:t>a particular hazard analysis activity (</w:t>
      </w:r>
      <w:proofErr w:type="spellStart"/>
      <w:r w:rsidR="005A1153">
        <w:t>eg</w:t>
      </w:r>
      <w:proofErr w:type="spellEnd"/>
      <w:r w:rsidR="005A1153">
        <w:t xml:space="preserve">, for a Preliminary Hazard Analysis), or </w:t>
      </w:r>
      <w:r w:rsidR="0036237E">
        <w:t xml:space="preserve">each mishap risk and hazard in the </w:t>
      </w:r>
      <w:r w:rsidR="00302FD0">
        <w:t>HL</w:t>
      </w:r>
      <w:r w:rsidR="005A1153">
        <w:t>,</w:t>
      </w:r>
      <w:r w:rsidR="0036237E">
        <w:t xml:space="preserve"> or </w:t>
      </w:r>
      <w:r w:rsidR="005A1153">
        <w:t xml:space="preserve">other </w:t>
      </w:r>
      <w:r w:rsidR="0036237E">
        <w:t xml:space="preserve">defined subset of the </w:t>
      </w:r>
      <w:r w:rsidR="00302FD0">
        <w:t>HL</w:t>
      </w:r>
      <w:r w:rsidR="0036237E">
        <w:t>.</w:t>
      </w:r>
    </w:p>
    <w:p w:rsidR="00CE6A3F" w:rsidRDefault="00CE6A3F" w:rsidP="00947F9C">
      <w:pPr>
        <w:pStyle w:val="SOWTL3-ASDEFCON"/>
      </w:pPr>
      <w:r>
        <w:t>When the Contract has specified delivery of another data item that contains aspects of the required information, the data item shall summarise these aspects and refer to the other data item (including, for data</w:t>
      </w:r>
      <w:r w:rsidR="00447264">
        <w:t>bases</w:t>
      </w:r>
      <w:r>
        <w:t>, the appropriate entry records or indices).</w:t>
      </w:r>
    </w:p>
    <w:p w:rsidR="00175D24" w:rsidRDefault="00175D24" w:rsidP="00947F9C">
      <w:pPr>
        <w:pStyle w:val="SOWHL2-ASDEFCON"/>
      </w:pPr>
      <w:bookmarkStart w:id="8" w:name="_Toc520082274"/>
      <w:r>
        <w:t>Specific Content</w:t>
      </w:r>
      <w:bookmarkEnd w:id="8"/>
    </w:p>
    <w:p w:rsidR="00B06E1A" w:rsidRPr="007F5BED" w:rsidRDefault="0036237E" w:rsidP="00947F9C">
      <w:pPr>
        <w:pStyle w:val="SOWHL3-ASDEFCON"/>
      </w:pPr>
      <w:r>
        <w:t>Hazard Log Contents</w:t>
      </w:r>
    </w:p>
    <w:p w:rsidR="00871A77" w:rsidRDefault="00175D24" w:rsidP="00947F9C">
      <w:pPr>
        <w:pStyle w:val="SOWTL4-ASDEFCON"/>
      </w:pPr>
      <w:r>
        <w:t xml:space="preserve">The </w:t>
      </w:r>
      <w:r w:rsidR="006648F2">
        <w:t>H</w:t>
      </w:r>
      <w:r w:rsidR="00F06EAA">
        <w:t>L</w:t>
      </w:r>
      <w:r>
        <w:t xml:space="preserve"> shall include </w:t>
      </w:r>
      <w:r w:rsidR="00871A77">
        <w:t>the following information</w:t>
      </w:r>
      <w:r w:rsidR="00080CE2">
        <w:t>,</w:t>
      </w:r>
      <w:r w:rsidR="00623D68">
        <w:t xml:space="preserve"> </w:t>
      </w:r>
      <w:r w:rsidR="00A8750A">
        <w:t xml:space="preserve">as relevant to </w:t>
      </w:r>
      <w:r w:rsidR="00623D68">
        <w:t>each mishap risk and hazard</w:t>
      </w:r>
      <w:r w:rsidR="00871A77">
        <w:t>:</w:t>
      </w:r>
    </w:p>
    <w:p w:rsidR="00ED5CF3" w:rsidRPr="00ED5CF3" w:rsidRDefault="00ED5CF3" w:rsidP="00947F9C">
      <w:pPr>
        <w:pStyle w:val="SOWSubL1-ASDEFCON"/>
      </w:pPr>
      <w:r w:rsidRPr="00FF0DD6">
        <w:rPr>
          <w:b/>
        </w:rPr>
        <w:t>Hazard Identification</w:t>
      </w:r>
      <w:r w:rsidR="00947F9C">
        <w:rPr>
          <w:b/>
        </w:rPr>
        <w:t>:</w:t>
      </w:r>
      <w:r w:rsidRPr="00ED5CF3">
        <w:t xml:space="preserve"> </w:t>
      </w:r>
      <w:r w:rsidR="00A05664">
        <w:t xml:space="preserve"> </w:t>
      </w:r>
      <w:r>
        <w:t>A</w:t>
      </w:r>
      <w:r w:rsidR="005A6729">
        <w:t xml:space="preserve"> unique hazard identification (index) number and</w:t>
      </w:r>
      <w:r w:rsidRPr="00EA7883">
        <w:t xml:space="preserve"> brief description t</w:t>
      </w:r>
      <w:r>
        <w:t>hat</w:t>
      </w:r>
      <w:r w:rsidRPr="00EA7883">
        <w:t xml:space="preserve"> identif</w:t>
      </w:r>
      <w:r>
        <w:t>ies</w:t>
      </w:r>
      <w:r w:rsidRPr="00EA7883">
        <w:t xml:space="preserve"> the </w:t>
      </w:r>
      <w:r>
        <w:t>hazard (</w:t>
      </w:r>
      <w:proofErr w:type="spellStart"/>
      <w:r>
        <w:t>e</w:t>
      </w:r>
      <w:r w:rsidRPr="00EA7883">
        <w:t>g</w:t>
      </w:r>
      <w:proofErr w:type="spellEnd"/>
      <w:r w:rsidR="00A05664">
        <w:t>,</w:t>
      </w:r>
      <w:r w:rsidRPr="00EA7883">
        <w:t xml:space="preserve"> </w:t>
      </w:r>
      <w:r w:rsidR="00EE0032">
        <w:t>‘</w:t>
      </w:r>
      <w:r w:rsidR="00D1783B">
        <w:t>unintended r</w:t>
      </w:r>
      <w:r w:rsidRPr="00EA7883">
        <w:t xml:space="preserve">adiation </w:t>
      </w:r>
      <w:r w:rsidR="00D1783B">
        <w:t xml:space="preserve">emitted </w:t>
      </w:r>
      <w:r w:rsidRPr="00EA7883">
        <w:t>from radar set waveguide</w:t>
      </w:r>
      <w:r w:rsidR="00EE0032">
        <w:t>’</w:t>
      </w:r>
      <w:r w:rsidRPr="00EA7883">
        <w:t>).</w:t>
      </w:r>
    </w:p>
    <w:p w:rsidR="005C35D3" w:rsidRDefault="00ED5CF3" w:rsidP="00947F9C">
      <w:pPr>
        <w:pStyle w:val="SOWSubL1-ASDEFCON"/>
      </w:pPr>
      <w:r w:rsidRPr="00FF0DD6">
        <w:rPr>
          <w:b/>
        </w:rPr>
        <w:t xml:space="preserve">Hazard </w:t>
      </w:r>
      <w:r w:rsidR="001166B5" w:rsidRPr="00FF0DD6">
        <w:rPr>
          <w:b/>
        </w:rPr>
        <w:t>Description</w:t>
      </w:r>
      <w:r w:rsidR="00947F9C">
        <w:rPr>
          <w:b/>
        </w:rPr>
        <w:t>:</w:t>
      </w:r>
      <w:r w:rsidR="001166B5" w:rsidRPr="00EA7883">
        <w:t xml:space="preserve">  </w:t>
      </w:r>
      <w:r>
        <w:t>A detailed</w:t>
      </w:r>
      <w:r w:rsidR="001166B5" w:rsidRPr="00EA7883">
        <w:t xml:space="preserve"> descri</w:t>
      </w:r>
      <w:r>
        <w:t>ption of</w:t>
      </w:r>
      <w:r w:rsidR="001166B5" w:rsidRPr="00EA7883">
        <w:t xml:space="preserve"> the potential/actual hazards inherent in the item being analysed, </w:t>
      </w:r>
      <w:r w:rsidR="005C35D3">
        <w:t>when</w:t>
      </w:r>
      <w:r w:rsidR="001166B5" w:rsidRPr="00EA7883">
        <w:t xml:space="preserve"> resulting fro</w:t>
      </w:r>
      <w:r w:rsidR="00D869D2">
        <w:t>m normal or abnormal actions</w:t>
      </w:r>
      <w:r w:rsidR="00AA5027">
        <w:t>/ mishaps</w:t>
      </w:r>
      <w:r w:rsidR="00D869D2">
        <w:t xml:space="preserve"> (</w:t>
      </w:r>
      <w:proofErr w:type="spellStart"/>
      <w:r w:rsidR="00D869D2">
        <w:t>e</w:t>
      </w:r>
      <w:r w:rsidR="001166B5" w:rsidRPr="00EA7883">
        <w:t>g</w:t>
      </w:r>
      <w:proofErr w:type="spellEnd"/>
      <w:r w:rsidR="00A05664">
        <w:t>,</w:t>
      </w:r>
      <w:r w:rsidR="001166B5" w:rsidRPr="00EA7883">
        <w:t xml:space="preserve"> the hazards associated with the normal handling of </w:t>
      </w:r>
      <w:r w:rsidR="00BA4652">
        <w:t xml:space="preserve">a </w:t>
      </w:r>
      <w:r w:rsidR="00CA704C">
        <w:t>Problematic Substances</w:t>
      </w:r>
      <w:r w:rsidR="00BA4652" w:rsidRPr="00EA7883">
        <w:t xml:space="preserve"> </w:t>
      </w:r>
      <w:r w:rsidR="001166B5" w:rsidRPr="00EA7883">
        <w:t xml:space="preserve">as well as dealing with a spill of </w:t>
      </w:r>
      <w:r w:rsidR="00BA4652">
        <w:t>the</w:t>
      </w:r>
      <w:r w:rsidR="001166B5" w:rsidRPr="00EA7883">
        <w:t xml:space="preserve"> </w:t>
      </w:r>
      <w:r w:rsidR="00CA704C">
        <w:t>Problematic Substances</w:t>
      </w:r>
      <w:r w:rsidR="001166B5" w:rsidRPr="00EA7883">
        <w:t xml:space="preserve">).  </w:t>
      </w:r>
      <w:r>
        <w:t>The</w:t>
      </w:r>
      <w:r w:rsidR="001166B5" w:rsidRPr="00EA7883">
        <w:t xml:space="preserve"> description </w:t>
      </w:r>
      <w:r>
        <w:t>is to identify</w:t>
      </w:r>
      <w:r w:rsidRPr="00EA7883">
        <w:t xml:space="preserve"> </w:t>
      </w:r>
      <w:r w:rsidR="001166B5" w:rsidRPr="00EA7883">
        <w:t>the activities involving the hazard</w:t>
      </w:r>
      <w:r w:rsidR="00AA5027">
        <w:t>,</w:t>
      </w:r>
      <w:r w:rsidR="001166B5" w:rsidRPr="00EA7883">
        <w:t xml:space="preserve"> the time periods, approximate frequency, and the number of personnel involved.</w:t>
      </w:r>
    </w:p>
    <w:p w:rsidR="001166B5" w:rsidRDefault="00CA704C" w:rsidP="00947F9C">
      <w:pPr>
        <w:pStyle w:val="SOWSubL1-ASDEFCON"/>
      </w:pPr>
      <w:r w:rsidRPr="00FF0DD6">
        <w:rPr>
          <w:b/>
        </w:rPr>
        <w:t>Problematic Substances</w:t>
      </w:r>
      <w:r w:rsidR="00947F9C">
        <w:rPr>
          <w:b/>
        </w:rPr>
        <w:t>:</w:t>
      </w:r>
      <w:r w:rsidR="005C35D3">
        <w:t xml:space="preserve">  </w:t>
      </w:r>
      <w:r w:rsidR="001166B5" w:rsidRPr="00EA7883">
        <w:t xml:space="preserve">If hazards are associated with </w:t>
      </w:r>
      <w:r w:rsidRPr="00CA704C">
        <w:t>Problematic Substances</w:t>
      </w:r>
      <w:r w:rsidR="001166B5" w:rsidRPr="00EA7883">
        <w:t xml:space="preserve">, the following data </w:t>
      </w:r>
      <w:r w:rsidR="005C35D3">
        <w:t xml:space="preserve">shall </w:t>
      </w:r>
      <w:r w:rsidR="001166B5" w:rsidRPr="00EA7883">
        <w:t xml:space="preserve">also be </w:t>
      </w:r>
      <w:r w:rsidR="005C35D3">
        <w:t>recorded</w:t>
      </w:r>
      <w:r w:rsidR="001166B5" w:rsidRPr="00EA7883">
        <w:t>:</w:t>
      </w:r>
    </w:p>
    <w:p w:rsidR="001166B5" w:rsidRDefault="00BA4652" w:rsidP="00947F9C">
      <w:pPr>
        <w:pStyle w:val="SOWSubL2-ASDEFCON"/>
      </w:pPr>
      <w:r>
        <w:t>i</w:t>
      </w:r>
      <w:r w:rsidR="001166B5">
        <w:t xml:space="preserve">dentification </w:t>
      </w:r>
      <w:r>
        <w:t xml:space="preserve">of the </w:t>
      </w:r>
      <w:r w:rsidR="00CA704C">
        <w:t>Problematic Substances</w:t>
      </w:r>
      <w:r>
        <w:t>,</w:t>
      </w:r>
      <w:r w:rsidRPr="00EA7883">
        <w:t xml:space="preserve"> </w:t>
      </w:r>
      <w:r w:rsidR="001166B5">
        <w:t xml:space="preserve">including </w:t>
      </w:r>
      <w:r w:rsidR="00142D30">
        <w:t xml:space="preserve">the </w:t>
      </w:r>
      <w:r w:rsidR="001166B5">
        <w:t xml:space="preserve">common or trade name, chemical name, </w:t>
      </w:r>
      <w:r>
        <w:t>che</w:t>
      </w:r>
      <w:r w:rsidR="005C35D3">
        <w:t>mical formula or ingredients</w:t>
      </w:r>
      <w:r>
        <w:t xml:space="preserve">, </w:t>
      </w:r>
      <w:r w:rsidR="001166B5">
        <w:t>identifying stock numbers, physical form (solid, liquid, gas), current manufacturers</w:t>
      </w:r>
      <w:r w:rsidR="00142D30">
        <w:t>,</w:t>
      </w:r>
      <w:r w:rsidR="001166B5">
        <w:t xml:space="preserve"> and suppliers</w:t>
      </w:r>
      <w:r>
        <w:t>;</w:t>
      </w:r>
    </w:p>
    <w:p w:rsidR="001166B5" w:rsidRDefault="00BA4652" w:rsidP="00947F9C">
      <w:pPr>
        <w:pStyle w:val="SOWSubL2-ASDEFCON"/>
      </w:pPr>
      <w:r>
        <w:t>l</w:t>
      </w:r>
      <w:r w:rsidR="001166B5">
        <w:t xml:space="preserve">ocation of the </w:t>
      </w:r>
      <w:r w:rsidR="00CA704C">
        <w:t>Problematic Substances</w:t>
      </w:r>
      <w:r w:rsidRPr="00EA7883">
        <w:t xml:space="preserve"> </w:t>
      </w:r>
      <w:r w:rsidR="001166B5">
        <w:t xml:space="preserve">within the </w:t>
      </w:r>
      <w:r w:rsidR="00D600D2">
        <w:t>Mission S</w:t>
      </w:r>
      <w:r w:rsidR="001166B5">
        <w:t>ystem</w:t>
      </w:r>
      <w:r w:rsidR="00CA704C">
        <w:t xml:space="preserve"> and Support System Components</w:t>
      </w:r>
      <w:r>
        <w:t>;</w:t>
      </w:r>
    </w:p>
    <w:p w:rsidR="001166B5" w:rsidRDefault="00D13D57" w:rsidP="00947F9C">
      <w:pPr>
        <w:pStyle w:val="SOWSubL2-ASDEFCON"/>
      </w:pPr>
      <w:r>
        <w:t>q</w:t>
      </w:r>
      <w:r w:rsidR="001166B5">
        <w:t xml:space="preserve">uantity of the </w:t>
      </w:r>
      <w:r w:rsidR="00CA704C">
        <w:t>Problematic Substances</w:t>
      </w:r>
      <w:r w:rsidR="00BA4652" w:rsidRPr="00EA7883">
        <w:t xml:space="preserve"> </w:t>
      </w:r>
      <w:r w:rsidR="001166B5">
        <w:t xml:space="preserve">within the </w:t>
      </w:r>
      <w:r w:rsidR="00D600D2">
        <w:t>Mission S</w:t>
      </w:r>
      <w:r w:rsidR="001166B5">
        <w:t xml:space="preserve">ystem </w:t>
      </w:r>
      <w:r w:rsidR="001D744F">
        <w:t xml:space="preserve">and Support System Components, </w:t>
      </w:r>
      <w:r w:rsidR="001166B5">
        <w:t>with traceability to version</w:t>
      </w:r>
      <w:r w:rsidR="00FD7380">
        <w:t>-</w:t>
      </w:r>
      <w:r w:rsidR="001166B5">
        <w:t>specific hardware designs</w:t>
      </w:r>
      <w:r w:rsidR="00BA4652">
        <w:t>;</w:t>
      </w:r>
    </w:p>
    <w:p w:rsidR="001166B5" w:rsidRDefault="00BA4652" w:rsidP="00947F9C">
      <w:pPr>
        <w:pStyle w:val="SOWSubL2-ASDEFCON"/>
      </w:pPr>
      <w:r>
        <w:t>a</w:t>
      </w:r>
      <w:r w:rsidR="001166B5">
        <w:t xml:space="preserve">pplication, process, or activity whereby quantities of the </w:t>
      </w:r>
      <w:r w:rsidR="00CA704C">
        <w:t>Problematic Substances</w:t>
      </w:r>
      <w:r w:rsidRPr="00EA7883">
        <w:t xml:space="preserve"> </w:t>
      </w:r>
      <w:r w:rsidR="001166B5">
        <w:t>are embedded in</w:t>
      </w:r>
      <w:r w:rsidR="00142D30">
        <w:t>to</w:t>
      </w:r>
      <w:r w:rsidR="001166B5">
        <w:t xml:space="preserve"> the </w:t>
      </w:r>
      <w:r w:rsidR="00D600D2">
        <w:t>Mission S</w:t>
      </w:r>
      <w:r w:rsidR="001166B5">
        <w:t xml:space="preserve">ystem or </w:t>
      </w:r>
      <w:r w:rsidR="001D744F">
        <w:t>Support System Components</w:t>
      </w:r>
      <w:r w:rsidR="001166B5">
        <w:t xml:space="preserve">, or used during operations and support of the </w:t>
      </w:r>
      <w:r w:rsidR="00D600D2">
        <w:t>Mission S</w:t>
      </w:r>
      <w:r w:rsidR="001166B5">
        <w:t>ystem</w:t>
      </w:r>
      <w:r>
        <w:t>;</w:t>
      </w:r>
    </w:p>
    <w:p w:rsidR="001166B5" w:rsidRDefault="00BA4652" w:rsidP="00947F9C">
      <w:pPr>
        <w:pStyle w:val="SOWSubL2-ASDEFCON"/>
      </w:pPr>
      <w:r>
        <w:t xml:space="preserve">where </w:t>
      </w:r>
      <w:r w:rsidR="001166B5">
        <w:t xml:space="preserve">a </w:t>
      </w:r>
      <w:r w:rsidR="001D744F">
        <w:t>Problematic Substance</w:t>
      </w:r>
      <w:r w:rsidR="001D744F" w:rsidRPr="00EA7883">
        <w:t xml:space="preserve"> </w:t>
      </w:r>
      <w:r w:rsidR="001166B5">
        <w:t xml:space="preserve">is generated by the </w:t>
      </w:r>
      <w:r w:rsidR="00D600D2">
        <w:t>Materiel S</w:t>
      </w:r>
      <w:r w:rsidR="001166B5">
        <w:t>ystem</w:t>
      </w:r>
      <w:r w:rsidR="00142D30">
        <w:t>,</w:t>
      </w:r>
      <w:r w:rsidR="001166B5">
        <w:t xml:space="preserve"> identify the circumstances under which generation occurs (</w:t>
      </w:r>
      <w:proofErr w:type="spellStart"/>
      <w:r w:rsidR="001166B5">
        <w:t>eg</w:t>
      </w:r>
      <w:proofErr w:type="spellEnd"/>
      <w:r w:rsidR="001166B5">
        <w:t>, installation, test and evaluation, normal use, maintenance or repair of the system) and the quantity or rate of generation during operation</w:t>
      </w:r>
      <w:r>
        <w:t>s</w:t>
      </w:r>
      <w:r w:rsidR="001166B5">
        <w:t xml:space="preserve"> and </w:t>
      </w:r>
      <w:r w:rsidR="001D744F">
        <w:t>Maintenance</w:t>
      </w:r>
      <w:r w:rsidR="00D600D2">
        <w:t>;</w:t>
      </w:r>
      <w:r w:rsidR="006D0171">
        <w:t xml:space="preserve"> </w:t>
      </w:r>
    </w:p>
    <w:p w:rsidR="001166B5" w:rsidRDefault="00BA4652" w:rsidP="00947F9C">
      <w:pPr>
        <w:pStyle w:val="SOWSubL2-ASDEFCON"/>
      </w:pPr>
      <w:r>
        <w:t>r</w:t>
      </w:r>
      <w:r w:rsidR="001166B5">
        <w:t>easonably anticipated quantities</w:t>
      </w:r>
      <w:r w:rsidR="00FD7380">
        <w:t xml:space="preserve"> that may be</w:t>
      </w:r>
      <w:r w:rsidR="001166B5">
        <w:t xml:space="preserve"> </w:t>
      </w:r>
      <w:r w:rsidR="001D744F">
        <w:t>discharge</w:t>
      </w:r>
      <w:r w:rsidR="007B75FE">
        <w:t>d</w:t>
      </w:r>
      <w:r w:rsidR="001D744F">
        <w:t xml:space="preserve"> </w:t>
      </w:r>
      <w:r w:rsidR="007B75FE">
        <w:t xml:space="preserve">and </w:t>
      </w:r>
      <w:r w:rsidR="00FD7380">
        <w:t xml:space="preserve">the </w:t>
      </w:r>
      <w:r w:rsidR="00080CE2">
        <w:t xml:space="preserve">anticipated </w:t>
      </w:r>
      <w:r w:rsidR="007B75FE">
        <w:t xml:space="preserve">exposure </w:t>
      </w:r>
      <w:r w:rsidR="001166B5">
        <w:t>rates during mishaps</w:t>
      </w:r>
      <w:r w:rsidR="007E0E6A">
        <w:t>;</w:t>
      </w:r>
    </w:p>
    <w:p w:rsidR="001166B5" w:rsidRDefault="00BA4652" w:rsidP="00947F9C">
      <w:pPr>
        <w:pStyle w:val="SOWSubL2-ASDEFCON"/>
      </w:pPr>
      <w:r>
        <w:t>t</w:t>
      </w:r>
      <w:r w:rsidR="001166B5">
        <w:t>oxicity assessment</w:t>
      </w:r>
      <w:r>
        <w:t>,</w:t>
      </w:r>
      <w:r w:rsidR="001166B5">
        <w:t xml:space="preserve"> including a description of the expected frequency, duration, and amount of exposure </w:t>
      </w:r>
      <w:r>
        <w:t xml:space="preserve">(include </w:t>
      </w:r>
      <w:r w:rsidR="001166B5">
        <w:t>the reference documentation</w:t>
      </w:r>
      <w:r>
        <w:t>,</w:t>
      </w:r>
      <w:r w:rsidR="001166B5">
        <w:t xml:space="preserve"> methods </w:t>
      </w:r>
      <w:r>
        <w:t xml:space="preserve">and calculations </w:t>
      </w:r>
      <w:r w:rsidR="001166B5">
        <w:t>used to determine potency/toxicity assessment factors</w:t>
      </w:r>
      <w:r>
        <w:t>);</w:t>
      </w:r>
    </w:p>
    <w:p w:rsidR="00F06EAA" w:rsidRDefault="00BA4652" w:rsidP="00947F9C">
      <w:pPr>
        <w:pStyle w:val="SOWSubL2-ASDEFCON"/>
      </w:pPr>
      <w:r>
        <w:t>s</w:t>
      </w:r>
      <w:r w:rsidR="001166B5">
        <w:t>pecial control, training, handling measures, and Personal Protective Equipment (PPE) needed</w:t>
      </w:r>
      <w:r w:rsidR="00F06EAA">
        <w:t>;</w:t>
      </w:r>
      <w:r w:rsidR="001166B5">
        <w:t xml:space="preserve"> </w:t>
      </w:r>
      <w:r w:rsidR="00F06EAA">
        <w:t>and</w:t>
      </w:r>
    </w:p>
    <w:p w:rsidR="0036237E" w:rsidRDefault="007B75FE" w:rsidP="00947F9C">
      <w:pPr>
        <w:pStyle w:val="SOWSubL2-ASDEFCON"/>
      </w:pPr>
      <w:r>
        <w:lastRenderedPageBreak/>
        <w:t xml:space="preserve">reference to </w:t>
      </w:r>
      <w:r w:rsidR="00080CE2">
        <w:t>the</w:t>
      </w:r>
      <w:r>
        <w:t xml:space="preserve"> </w:t>
      </w:r>
      <w:r w:rsidR="00F06EAA">
        <w:t>applicable</w:t>
      </w:r>
      <w:r w:rsidR="001166B5">
        <w:t xml:space="preserve"> Safety Data Sheets (SDSs)</w:t>
      </w:r>
      <w:r w:rsidR="00C31BCC">
        <w:t>,</w:t>
      </w:r>
      <w:r w:rsidR="005C35D3">
        <w:t xml:space="preserve"> </w:t>
      </w:r>
      <w:r w:rsidR="00C31BCC">
        <w:t xml:space="preserve">which shall be </w:t>
      </w:r>
      <w:r w:rsidR="005C35D3">
        <w:t>prepared in accordance with DID-PM-HSE-SDS</w:t>
      </w:r>
      <w:r w:rsidR="00F06EAA">
        <w:t xml:space="preserve"> and </w:t>
      </w:r>
      <w:r w:rsidR="00C31BCC">
        <w:t xml:space="preserve">delivered </w:t>
      </w:r>
      <w:r w:rsidR="007F6C7C">
        <w:t xml:space="preserve">to the Commonwealth </w:t>
      </w:r>
      <w:r w:rsidR="00F06EAA">
        <w:t>with the HL as supporting information</w:t>
      </w:r>
      <w:r w:rsidR="001166B5">
        <w:t>.</w:t>
      </w:r>
    </w:p>
    <w:p w:rsidR="00F80942" w:rsidRDefault="00F80942" w:rsidP="00947F9C">
      <w:pPr>
        <w:pStyle w:val="SOWSubL1-ASDEFCON"/>
      </w:pPr>
      <w:r w:rsidRPr="00FF0DD6">
        <w:rPr>
          <w:b/>
        </w:rPr>
        <w:t>Problematic Sources</w:t>
      </w:r>
      <w:r w:rsidR="00947F9C">
        <w:rPr>
          <w:b/>
        </w:rPr>
        <w:t>:</w:t>
      </w:r>
      <w:r>
        <w:t xml:space="preserve">  </w:t>
      </w:r>
      <w:r w:rsidRPr="00EA7883">
        <w:t xml:space="preserve">If hazards are associated with </w:t>
      </w:r>
      <w:r w:rsidRPr="00CA704C">
        <w:t xml:space="preserve">Problematic </w:t>
      </w:r>
      <w:r w:rsidR="00AA38F6">
        <w:t>Sources</w:t>
      </w:r>
      <w:r w:rsidRPr="00EA7883">
        <w:t xml:space="preserve">, the following data </w:t>
      </w:r>
      <w:r>
        <w:t xml:space="preserve">shall </w:t>
      </w:r>
      <w:r w:rsidRPr="00EA7883">
        <w:t xml:space="preserve">also be </w:t>
      </w:r>
      <w:r>
        <w:t>recorded:</w:t>
      </w:r>
    </w:p>
    <w:p w:rsidR="00F80942" w:rsidRDefault="00F80942" w:rsidP="00947F9C">
      <w:pPr>
        <w:pStyle w:val="SOWSubL2-ASDEFCON"/>
      </w:pPr>
      <w:r>
        <w:t xml:space="preserve">identification of the Problematic Source, including the name of the item that is or </w:t>
      </w:r>
      <w:r w:rsidR="00AA38F6">
        <w:t xml:space="preserve">that </w:t>
      </w:r>
      <w:r>
        <w:t>contains the Problematic Source,</w:t>
      </w:r>
      <w:r w:rsidRPr="00F80942">
        <w:t xml:space="preserve"> </w:t>
      </w:r>
      <w:r>
        <w:t xml:space="preserve">the kind of Problematic Source (controlled material or </w:t>
      </w:r>
      <w:r w:rsidR="00AA38F6">
        <w:t xml:space="preserve">controlled </w:t>
      </w:r>
      <w:r>
        <w:t>apparatus)</w:t>
      </w:r>
      <w:r w:rsidR="00AA38F6">
        <w:t xml:space="preserve">, </w:t>
      </w:r>
      <w:r>
        <w:t>type (</w:t>
      </w:r>
      <w:proofErr w:type="spellStart"/>
      <w:r>
        <w:t>ie</w:t>
      </w:r>
      <w:proofErr w:type="spellEnd"/>
      <w:r>
        <w:t xml:space="preserve">, ionising or non-ionising radiation source) </w:t>
      </w:r>
      <w:r w:rsidR="00AA38F6">
        <w:t xml:space="preserve">and the frequency </w:t>
      </w:r>
      <w:r w:rsidR="007105B5">
        <w:t>or particle nature of the radiation</w:t>
      </w:r>
      <w:r>
        <w:t>, as applicable;</w:t>
      </w:r>
    </w:p>
    <w:p w:rsidR="00F80942" w:rsidRDefault="00F80942" w:rsidP="00947F9C">
      <w:pPr>
        <w:pStyle w:val="SOWSubL2-ASDEFCON"/>
      </w:pPr>
      <w:r>
        <w:t>location of the Problematic Source</w:t>
      </w:r>
      <w:r w:rsidRPr="00EA7883">
        <w:t xml:space="preserve"> </w:t>
      </w:r>
      <w:r>
        <w:t>within the Mission System and Support System Components;</w:t>
      </w:r>
    </w:p>
    <w:p w:rsidR="00F80942" w:rsidRDefault="00EA1326" w:rsidP="00947F9C">
      <w:pPr>
        <w:pStyle w:val="SOWSubL2-ASDEFCON"/>
      </w:pPr>
      <w:r>
        <w:t>the intended purpose and</w:t>
      </w:r>
      <w:r w:rsidR="00F80942">
        <w:t xml:space="preserve"> function of the Problematic Source;</w:t>
      </w:r>
    </w:p>
    <w:p w:rsidR="007105B5" w:rsidRDefault="007105B5" w:rsidP="00947F9C">
      <w:pPr>
        <w:pStyle w:val="SOWSubL2-ASDEFCON"/>
      </w:pPr>
      <w:r>
        <w:t>for Problematic Sources that are controlled materials</w:t>
      </w:r>
      <w:r w:rsidR="00AA38F6">
        <w:t>, the element or chemical name and symbol of the nuclide and its atomic mass,</w:t>
      </w:r>
      <w:r w:rsidR="00AA38F6" w:rsidRPr="00AA38F6">
        <w:t xml:space="preserve"> </w:t>
      </w:r>
      <w:r w:rsidR="00AA38F6">
        <w:t>physical form (</w:t>
      </w:r>
      <w:proofErr w:type="spellStart"/>
      <w:r w:rsidR="00AA38F6">
        <w:t>ie</w:t>
      </w:r>
      <w:proofErr w:type="spellEnd"/>
      <w:r w:rsidR="00AA38F6">
        <w:t>, solid, liquid or gas), chemical form (</w:t>
      </w:r>
      <w:proofErr w:type="spellStart"/>
      <w:r w:rsidR="00AA38F6">
        <w:t>eg</w:t>
      </w:r>
      <w:proofErr w:type="spellEnd"/>
      <w:r w:rsidR="00AA38F6">
        <w:t xml:space="preserve">, organic compound), activity (in Becquerel), </w:t>
      </w:r>
      <w:proofErr w:type="spellStart"/>
      <w:r w:rsidR="00AA38F6">
        <w:t>half life</w:t>
      </w:r>
      <w:proofErr w:type="spellEnd"/>
      <w:r w:rsidR="00AA38F6">
        <w:t>, recommended working life;</w:t>
      </w:r>
      <w:r w:rsidR="00EA1326">
        <w:t xml:space="preserve"> and</w:t>
      </w:r>
    </w:p>
    <w:p w:rsidR="007105B5" w:rsidRPr="00F80942" w:rsidRDefault="007105B5" w:rsidP="00947F9C">
      <w:pPr>
        <w:pStyle w:val="SOWSubL2-ASDEFCON"/>
      </w:pPr>
      <w:r>
        <w:t>for Problematic Sources that are controlled apparatus, the operating parameters</w:t>
      </w:r>
      <w:r w:rsidR="00AA38F6">
        <w:t xml:space="preserve"> (</w:t>
      </w:r>
      <w:proofErr w:type="spellStart"/>
      <w:r w:rsidR="00AA38F6">
        <w:t>eg</w:t>
      </w:r>
      <w:proofErr w:type="spellEnd"/>
      <w:r w:rsidR="00AA38F6">
        <w:t>, nominal and peak voltage), output parameters (</w:t>
      </w:r>
      <w:proofErr w:type="spellStart"/>
      <w:r w:rsidR="00AA38F6">
        <w:t>eg</w:t>
      </w:r>
      <w:proofErr w:type="spellEnd"/>
      <w:r w:rsidR="00AA38F6">
        <w:t>, frequency range, wavelength, class), manufacturer</w:t>
      </w:r>
      <w:r>
        <w:t xml:space="preserve"> </w:t>
      </w:r>
      <w:r w:rsidR="00AA38F6">
        <w:t xml:space="preserve">and identification numbers, </w:t>
      </w:r>
      <w:r>
        <w:t>as applicable</w:t>
      </w:r>
      <w:r w:rsidR="00AA38F6">
        <w:t>.</w:t>
      </w:r>
    </w:p>
    <w:p w:rsidR="009546E7" w:rsidRDefault="009546E7" w:rsidP="00947F9C">
      <w:pPr>
        <w:pStyle w:val="SOWSubL1-ASDEFCON"/>
      </w:pPr>
      <w:r w:rsidRPr="00FF0DD6">
        <w:rPr>
          <w:b/>
        </w:rPr>
        <w:t>Element Failure Mode(s)</w:t>
      </w:r>
      <w:r w:rsidR="00947F9C">
        <w:rPr>
          <w:b/>
        </w:rPr>
        <w:t>:</w:t>
      </w:r>
      <w:r>
        <w:t xml:space="preserve">  Identify all element failure modes which can result in a hazard</w:t>
      </w:r>
      <w:r w:rsidRPr="00B71E7D">
        <w:t xml:space="preserve"> including human errors, single point and common mode failures</w:t>
      </w:r>
      <w:r>
        <w:t xml:space="preserve">.  Include </w:t>
      </w:r>
      <w:r w:rsidRPr="00B71E7D">
        <w:t xml:space="preserve">the effects </w:t>
      </w:r>
      <w:r>
        <w:t xml:space="preserve">of </w:t>
      </w:r>
      <w:r w:rsidRPr="00B71E7D">
        <w:t xml:space="preserve">failures </w:t>
      </w:r>
      <w:r>
        <w:t xml:space="preserve">and events occurring </w:t>
      </w:r>
      <w:r w:rsidRPr="00B71E7D">
        <w:t xml:space="preserve">in </w:t>
      </w:r>
      <w:r>
        <w:t xml:space="preserve">other </w:t>
      </w:r>
      <w:r w:rsidRPr="00B71E7D">
        <w:t xml:space="preserve">subsystem </w:t>
      </w:r>
      <w:r>
        <w:t>elements</w:t>
      </w:r>
      <w:r w:rsidRPr="00B71E7D">
        <w:t xml:space="preserve">, </w:t>
      </w:r>
      <w:r>
        <w:t xml:space="preserve">hazards arising </w:t>
      </w:r>
      <w:r w:rsidRPr="00B71E7D">
        <w:t xml:space="preserve">from functional relationships between </w:t>
      </w:r>
      <w:r>
        <w:t>elements</w:t>
      </w:r>
      <w:r w:rsidRPr="00B71E7D">
        <w:t xml:space="preserve"> and the potential contribution of </w:t>
      </w:r>
      <w:r>
        <w:t xml:space="preserve">other subsystem </w:t>
      </w:r>
      <w:r w:rsidRPr="00B71E7D">
        <w:t xml:space="preserve">(including those developed by other contractors/sources, </w:t>
      </w:r>
      <w:r w:rsidR="001F2E2C">
        <w:t>off-the-shelf, non-developmental items</w:t>
      </w:r>
      <w:r w:rsidRPr="00B71E7D">
        <w:t>, and GFE hardware or software)</w:t>
      </w:r>
      <w:r>
        <w:t xml:space="preserve"> events</w:t>
      </w:r>
      <w:r w:rsidRPr="00B71E7D">
        <w:t>, faults, and occurrences (such as improper timing).</w:t>
      </w:r>
      <w:r>
        <w:t xml:space="preserve">  In the case of functional hazard analysis, consider modes which include the </w:t>
      </w:r>
      <w:r w:rsidRPr="00ED7B8B">
        <w:t xml:space="preserve">loss of function, degraded function or malfunction, or functioning out of time or out of sequence for the subsystems, components, and interfaces. </w:t>
      </w:r>
      <w:r w:rsidR="00D81A1B">
        <w:t xml:space="preserve"> </w:t>
      </w:r>
      <w:r>
        <w:t xml:space="preserve">Failure modes generally answer the question of </w:t>
      </w:r>
      <w:r w:rsidR="00EE0032">
        <w:t>‘</w:t>
      </w:r>
      <w:r>
        <w:t>how</w:t>
      </w:r>
      <w:r w:rsidR="00EE0032">
        <w:t>’</w:t>
      </w:r>
      <w:r>
        <w:t xml:space="preserve"> it fails.</w:t>
      </w:r>
    </w:p>
    <w:p w:rsidR="009546E7" w:rsidRDefault="009546E7" w:rsidP="00947F9C">
      <w:pPr>
        <w:pStyle w:val="SOWSubL1-ASDEFCON"/>
      </w:pPr>
      <w:r w:rsidRPr="00FF0DD6">
        <w:rPr>
          <w:b/>
        </w:rPr>
        <w:t>Failure Propagation Mode(s)</w:t>
      </w:r>
      <w:r w:rsidR="00947F9C">
        <w:rPr>
          <w:b/>
        </w:rPr>
        <w:t>:</w:t>
      </w:r>
      <w:r>
        <w:t xml:space="preserve">  Describe how the element failure mode can </w:t>
      </w:r>
      <w:r w:rsidRPr="00617724">
        <w:t xml:space="preserve">affect </w:t>
      </w:r>
      <w:r>
        <w:t>other elements, components, subsystems and systems</w:t>
      </w:r>
      <w:r w:rsidRPr="00617724">
        <w:t>.</w:t>
      </w:r>
      <w:r>
        <w:t xml:space="preserve">  Identify the interfaces involved.  In the case of functional hazard analysis, address</w:t>
      </w:r>
      <w:r w:rsidRPr="004D2C93">
        <w:t xml:space="preserve"> functional interfaces in terms of connectivity and functional inputs and outputs.</w:t>
      </w:r>
      <w:r>
        <w:t xml:space="preserve">  C</w:t>
      </w:r>
      <w:r w:rsidRPr="00ED7B8B">
        <w:t xml:space="preserve">onsider the next effect in a possible mishap sequence </w:t>
      </w:r>
      <w:r>
        <w:t xml:space="preserve">until </w:t>
      </w:r>
      <w:r w:rsidRPr="00ED7B8B">
        <w:t>the final mishap outcome.</w:t>
      </w:r>
    </w:p>
    <w:p w:rsidR="0036237E" w:rsidRDefault="001166B5" w:rsidP="00947F9C">
      <w:pPr>
        <w:pStyle w:val="SOWSubL1-ASDEFCON"/>
      </w:pPr>
      <w:r w:rsidRPr="00FF0DD6">
        <w:rPr>
          <w:b/>
        </w:rPr>
        <w:t>System/Element</w:t>
      </w:r>
      <w:r w:rsidR="00947F9C">
        <w:rPr>
          <w:b/>
        </w:rPr>
        <w:t>:</w:t>
      </w:r>
      <w:r w:rsidRPr="001D744F">
        <w:t xml:space="preserve"> </w:t>
      </w:r>
      <w:r w:rsidR="003C37A4">
        <w:t xml:space="preserve"> </w:t>
      </w:r>
      <w:r>
        <w:t>Identify the system and element that this analysis is concerned with.  For example, if a portion of the analysis applies to a particular subsystem</w:t>
      </w:r>
      <w:r w:rsidR="003C37A4">
        <w:t>,</w:t>
      </w:r>
      <w:r>
        <w:t xml:space="preserve"> then identify the parent system and subsystem.  In the case of a functional hazard analysis, indicate whether the function is expected to be implemented by hardware, software, or human control interfaces and, where known, identify implementing hardware or software components.  Functions allocated to software should be mapped to the lowest level of technical design or configuration item prior to implementation.</w:t>
      </w:r>
    </w:p>
    <w:p w:rsidR="0036237E" w:rsidRDefault="005C35D3" w:rsidP="00947F9C">
      <w:pPr>
        <w:pStyle w:val="SOWSubL1-ASDEFCON"/>
      </w:pPr>
      <w:r w:rsidRPr="00FF0DD6">
        <w:rPr>
          <w:b/>
        </w:rPr>
        <w:t>Applicability</w:t>
      </w:r>
      <w:r w:rsidR="00947F9C">
        <w:rPr>
          <w:b/>
        </w:rPr>
        <w:t>:</w:t>
      </w:r>
      <w:r>
        <w:t xml:space="preserve"> </w:t>
      </w:r>
      <w:r w:rsidR="003C37A4">
        <w:t xml:space="preserve"> </w:t>
      </w:r>
      <w:r w:rsidR="005D12D1">
        <w:t>Identification of the</w:t>
      </w:r>
      <w:r w:rsidR="0036237E">
        <w:t xml:space="preserve"> version </w:t>
      </w:r>
      <w:r w:rsidR="00302FD0">
        <w:t xml:space="preserve">of </w:t>
      </w:r>
      <w:r w:rsidR="0036237E">
        <w:t xml:space="preserve">specific hardware configurations </w:t>
      </w:r>
      <w:r w:rsidR="009546E7">
        <w:t xml:space="preserve">of the system/subsystem </w:t>
      </w:r>
      <w:r w:rsidR="0036237E">
        <w:t>or software releases</w:t>
      </w:r>
      <w:r w:rsidR="00B92FCB">
        <w:t>, or Support System Component</w:t>
      </w:r>
      <w:r>
        <w:t>.</w:t>
      </w:r>
    </w:p>
    <w:p w:rsidR="0036237E" w:rsidRDefault="005C35D3" w:rsidP="00947F9C">
      <w:pPr>
        <w:pStyle w:val="SOWSubL1-ASDEFCON"/>
      </w:pPr>
      <w:r w:rsidRPr="00FF0DD6">
        <w:rPr>
          <w:b/>
        </w:rPr>
        <w:t xml:space="preserve">Requirements </w:t>
      </w:r>
      <w:r w:rsidR="0036237E" w:rsidRPr="00FF0DD6">
        <w:rPr>
          <w:b/>
        </w:rPr>
        <w:t>references</w:t>
      </w:r>
      <w:r w:rsidR="00947F9C">
        <w:rPr>
          <w:b/>
        </w:rPr>
        <w:t>:</w:t>
      </w:r>
      <w:r w:rsidR="003C37A4">
        <w:t xml:space="preserve"> </w:t>
      </w:r>
      <w:r w:rsidR="006D0171" w:rsidRPr="00FD7380">
        <w:t xml:space="preserve"> </w:t>
      </w:r>
      <w:r w:rsidR="001F2E2C" w:rsidRPr="00FD7380">
        <w:t>Identification details for documents</w:t>
      </w:r>
      <w:r w:rsidR="00302FD0" w:rsidRPr="00FD7380">
        <w:t xml:space="preserve"> that provide</w:t>
      </w:r>
      <w:r w:rsidR="0056787B" w:rsidRPr="00080CE2">
        <w:t xml:space="preserve"> </w:t>
      </w:r>
      <w:r w:rsidR="0056787B">
        <w:t>traceability to specifications, where applicable</w:t>
      </w:r>
      <w:r>
        <w:t>.</w:t>
      </w:r>
    </w:p>
    <w:p w:rsidR="0036237E" w:rsidRDefault="001166B5" w:rsidP="00947F9C">
      <w:pPr>
        <w:pStyle w:val="SOWSubL1-ASDEFCON"/>
      </w:pPr>
      <w:r w:rsidRPr="00FF0DD6">
        <w:rPr>
          <w:b/>
        </w:rPr>
        <w:t>System Event(s) Phase</w:t>
      </w:r>
      <w:r w:rsidR="00947F9C">
        <w:rPr>
          <w:b/>
        </w:rPr>
        <w:t>:</w:t>
      </w:r>
      <w:r>
        <w:t xml:space="preserve"> </w:t>
      </w:r>
      <w:r w:rsidR="003C37A4">
        <w:t xml:space="preserve"> </w:t>
      </w:r>
      <w:r>
        <w:t xml:space="preserve">Describe the configuration or phase the system is in when the hazard is encountered; for example, during maintenance, during flight, during pre-flight, full-power applied, </w:t>
      </w:r>
      <w:proofErr w:type="spellStart"/>
      <w:r>
        <w:t>etc</w:t>
      </w:r>
      <w:proofErr w:type="spellEnd"/>
      <w:r>
        <w:t>, or it could be encountered in all system events.</w:t>
      </w:r>
      <w:r w:rsidR="00E7034B">
        <w:t xml:space="preserve">  Describe what is normally expected to occur as the result of operating the system/element </w:t>
      </w:r>
      <w:r w:rsidR="0056787B">
        <w:t>during the system event phase</w:t>
      </w:r>
      <w:r w:rsidR="00E7034B">
        <w:t>.</w:t>
      </w:r>
    </w:p>
    <w:p w:rsidR="0036237E" w:rsidRDefault="005C35D3" w:rsidP="00947F9C">
      <w:pPr>
        <w:pStyle w:val="SOWSubL1-ASDEFCON"/>
      </w:pPr>
      <w:r w:rsidRPr="00FF0DD6">
        <w:rPr>
          <w:b/>
        </w:rPr>
        <w:t>C</w:t>
      </w:r>
      <w:r w:rsidR="0036237E" w:rsidRPr="00FF0DD6">
        <w:rPr>
          <w:b/>
        </w:rPr>
        <w:t>ausal factor</w:t>
      </w:r>
      <w:r w:rsidR="00947F9C">
        <w:rPr>
          <w:b/>
        </w:rPr>
        <w:t>:</w:t>
      </w:r>
      <w:r w:rsidR="0036237E">
        <w:t xml:space="preserve"> </w:t>
      </w:r>
      <w:r w:rsidR="003C37A4">
        <w:t xml:space="preserve"> </w:t>
      </w:r>
      <w:r w:rsidR="00302FD0">
        <w:t>Hardware</w:t>
      </w:r>
      <w:r w:rsidR="0036237E">
        <w:t>, software, human, operational environment</w:t>
      </w:r>
      <w:r w:rsidR="00302FD0">
        <w:t xml:space="preserve"> or other factors contributing to the creation of the hazard</w:t>
      </w:r>
      <w:r w:rsidR="001F2E2C">
        <w:t xml:space="preserve"> or </w:t>
      </w:r>
      <w:r w:rsidR="00142D30">
        <w:t xml:space="preserve">the </w:t>
      </w:r>
      <w:r w:rsidR="001F2E2C">
        <w:t>level of associated risk</w:t>
      </w:r>
      <w:r>
        <w:t>.</w:t>
      </w:r>
    </w:p>
    <w:p w:rsidR="0056787B" w:rsidRDefault="001166B5" w:rsidP="00947F9C">
      <w:pPr>
        <w:pStyle w:val="SOWSubL1-ASDEFCON"/>
      </w:pPr>
      <w:r w:rsidRPr="00FF0DD6">
        <w:rPr>
          <w:b/>
        </w:rPr>
        <w:lastRenderedPageBreak/>
        <w:t>Effect of Hazard</w:t>
      </w:r>
      <w:r w:rsidR="00947F9C">
        <w:rPr>
          <w:b/>
        </w:rPr>
        <w:t>:</w:t>
      </w:r>
      <w:r w:rsidRPr="00D07A61">
        <w:t xml:space="preserve"> </w:t>
      </w:r>
      <w:r w:rsidR="003C37A4">
        <w:t xml:space="preserve"> </w:t>
      </w:r>
      <w:r>
        <w:t>Describe the detrimental (upstream and downstream) effects which could be inflicted on the subsystem, system, other equipment, facilities or personnel, resulting from this hazard.</w:t>
      </w:r>
    </w:p>
    <w:p w:rsidR="0036237E" w:rsidRDefault="00E7034B" w:rsidP="00947F9C">
      <w:pPr>
        <w:pStyle w:val="SOWSubL1-ASDEFCON"/>
      </w:pPr>
      <w:r w:rsidRPr="00FF0DD6">
        <w:rPr>
          <w:b/>
        </w:rPr>
        <w:t>Hazard Indication</w:t>
      </w:r>
      <w:r w:rsidR="00947F9C">
        <w:rPr>
          <w:b/>
        </w:rPr>
        <w:t>:</w:t>
      </w:r>
      <w:r>
        <w:t xml:space="preserve">  Identify all warnings or other indications of the presence of the hazard to operational/maintenance personnel.</w:t>
      </w:r>
    </w:p>
    <w:p w:rsidR="0036237E" w:rsidRDefault="005C35D3" w:rsidP="00947F9C">
      <w:pPr>
        <w:pStyle w:val="SOWSubL1-ASDEFCON"/>
      </w:pPr>
      <w:r w:rsidRPr="00FF0DD6">
        <w:rPr>
          <w:b/>
        </w:rPr>
        <w:t>M</w:t>
      </w:r>
      <w:r w:rsidR="0036237E" w:rsidRPr="00FF0DD6">
        <w:rPr>
          <w:b/>
        </w:rPr>
        <w:t>ishap</w:t>
      </w:r>
      <w:r w:rsidR="00947F9C">
        <w:rPr>
          <w:b/>
        </w:rPr>
        <w:t>:</w:t>
      </w:r>
      <w:r w:rsidR="00E7034B">
        <w:t xml:space="preserve"> </w:t>
      </w:r>
      <w:r w:rsidR="003C37A4">
        <w:t xml:space="preserve"> </w:t>
      </w:r>
      <w:r w:rsidR="005A6729">
        <w:t>Describe a</w:t>
      </w:r>
      <w:r w:rsidR="00E7034B">
        <w:t>n event or series of events resulting in unintentional death, injury, occupational illness, damage to or loss of equipment or property, or damage to the environment.</w:t>
      </w:r>
    </w:p>
    <w:p w:rsidR="00742FBE" w:rsidRDefault="005C35D3" w:rsidP="00947F9C">
      <w:pPr>
        <w:pStyle w:val="SOWSubL1-ASDEFCON"/>
      </w:pPr>
      <w:r w:rsidRPr="00FF0DD6">
        <w:rPr>
          <w:b/>
        </w:rPr>
        <w:t>I</w:t>
      </w:r>
      <w:r w:rsidR="0036237E" w:rsidRPr="00FF0DD6">
        <w:rPr>
          <w:b/>
        </w:rPr>
        <w:t xml:space="preserve">nitial </w:t>
      </w:r>
      <w:r w:rsidR="00742FBE" w:rsidRPr="00FF0DD6">
        <w:rPr>
          <w:b/>
        </w:rPr>
        <w:t>Risk Assessment</w:t>
      </w:r>
      <w:r w:rsidR="00947F9C">
        <w:rPr>
          <w:b/>
        </w:rPr>
        <w:t>:</w:t>
      </w:r>
      <w:r w:rsidR="00742FBE">
        <w:t xml:space="preserve">  Include an assessment of the risk associated with the hazard (classification of severity and probability of occurrence)</w:t>
      </w:r>
      <w:r w:rsidR="00091CD7">
        <w:t xml:space="preserve"> and the resulting </w:t>
      </w:r>
      <w:r w:rsidR="00ED15A1">
        <w:t>Hazard Risk Index</w:t>
      </w:r>
      <w:r w:rsidR="00742FBE">
        <w:t>.  This is the assessment of the risk prior to taking any action to eliminate or control hazard</w:t>
      </w:r>
      <w:r w:rsidR="006341FE">
        <w:t>s and associated risks</w:t>
      </w:r>
      <w:r w:rsidR="00742FBE">
        <w:t>.</w:t>
      </w:r>
    </w:p>
    <w:p w:rsidR="00D07A61" w:rsidRDefault="00091CD7" w:rsidP="00947F9C">
      <w:pPr>
        <w:pStyle w:val="SOWSubL1-ASDEFCON"/>
      </w:pPr>
      <w:r w:rsidRPr="00FF0DD6">
        <w:rPr>
          <w:b/>
        </w:rPr>
        <w:t>R</w:t>
      </w:r>
      <w:r w:rsidR="0036237E" w:rsidRPr="00FF0DD6">
        <w:rPr>
          <w:b/>
        </w:rPr>
        <w:t xml:space="preserve">esidual </w:t>
      </w:r>
      <w:r w:rsidRPr="00FF0DD6">
        <w:rPr>
          <w:b/>
        </w:rPr>
        <w:t>Risk Assessment</w:t>
      </w:r>
      <w:r w:rsidR="00947F9C">
        <w:rPr>
          <w:b/>
        </w:rPr>
        <w:t>:</w:t>
      </w:r>
      <w:r>
        <w:t xml:space="preserve">  Include an assessment of </w:t>
      </w:r>
      <w:r w:rsidR="001613EB">
        <w:t xml:space="preserve">the residual risk associated with the hazard and the resulting </w:t>
      </w:r>
      <w:r w:rsidR="00E248CD">
        <w:t>Hazard Risk Index (</w:t>
      </w:r>
      <w:r w:rsidR="001613EB">
        <w:t>HRI</w:t>
      </w:r>
      <w:r w:rsidR="00E248CD">
        <w:t>)</w:t>
      </w:r>
      <w:r w:rsidR="001613EB">
        <w:t>.</w:t>
      </w:r>
      <w:r w:rsidR="009546E7">
        <w:t xml:space="preserve">  </w:t>
      </w:r>
      <w:r w:rsidR="001613EB">
        <w:t xml:space="preserve">This is the assessment of the risk after taking action to </w:t>
      </w:r>
      <w:r w:rsidR="006341FE">
        <w:t>achieve Safe</w:t>
      </w:r>
      <w:r w:rsidR="007F6C7C">
        <w:t>ty</w:t>
      </w:r>
      <w:r w:rsidR="006341FE">
        <w:t xml:space="preserve"> Outcomes</w:t>
      </w:r>
      <w:r w:rsidR="001613EB">
        <w:t>.</w:t>
      </w:r>
    </w:p>
    <w:p w:rsidR="0036237E" w:rsidRDefault="005C35D3" w:rsidP="00947F9C">
      <w:pPr>
        <w:pStyle w:val="SOWSubL1-ASDEFCON"/>
      </w:pPr>
      <w:r w:rsidRPr="00FF0DD6">
        <w:rPr>
          <w:b/>
        </w:rPr>
        <w:t>E</w:t>
      </w:r>
      <w:r w:rsidR="0036237E" w:rsidRPr="00FF0DD6">
        <w:rPr>
          <w:b/>
        </w:rPr>
        <w:t xml:space="preserve">vent </w:t>
      </w:r>
      <w:r w:rsidR="001613EB" w:rsidRPr="00FF0DD6">
        <w:rPr>
          <w:b/>
        </w:rPr>
        <w:t>Risk Assessment</w:t>
      </w:r>
      <w:r w:rsidR="00947F9C">
        <w:rPr>
          <w:b/>
        </w:rPr>
        <w:t>:</w:t>
      </w:r>
      <w:r w:rsidR="001613EB">
        <w:t xml:space="preserve">  Include an assessment of the risk associated with the hazard, and the resulting HRI, </w:t>
      </w:r>
      <w:r w:rsidR="00E7034B">
        <w:t xml:space="preserve">as it applies to a specified hardware/software configuration during an event. </w:t>
      </w:r>
      <w:r w:rsidR="007F6C7C">
        <w:t xml:space="preserve"> </w:t>
      </w:r>
      <w:r w:rsidR="00E7034B">
        <w:t xml:space="preserve">Typical events include </w:t>
      </w:r>
      <w:r w:rsidR="005D12D1">
        <w:t>developmental testing, operational testing</w:t>
      </w:r>
      <w:r w:rsidR="00E7034B">
        <w:t>, demonstrations, fielding,</w:t>
      </w:r>
      <w:r w:rsidR="00B92FCB">
        <w:t xml:space="preserve"> and</w:t>
      </w:r>
      <w:r w:rsidR="00E7034B">
        <w:t xml:space="preserve"> post-fielding tests</w:t>
      </w:r>
      <w:r w:rsidR="009546E7">
        <w:t>.</w:t>
      </w:r>
    </w:p>
    <w:p w:rsidR="001166B5" w:rsidRDefault="000239E8" w:rsidP="00947F9C">
      <w:pPr>
        <w:pStyle w:val="SOWSubL1-ASDEFCON"/>
      </w:pPr>
      <w:r w:rsidRPr="00FF0DD6">
        <w:rPr>
          <w:b/>
        </w:rPr>
        <w:t>Recommended Action</w:t>
      </w:r>
      <w:r w:rsidR="00947F9C">
        <w:rPr>
          <w:b/>
        </w:rPr>
        <w:t>:</w:t>
      </w:r>
      <w:r>
        <w:t xml:space="preserve">  Include r</w:t>
      </w:r>
      <w:r w:rsidR="0036237E">
        <w:t>isk mitigation measures (identified and selected with traceability to version specific hardware configurations or software releases)</w:t>
      </w:r>
      <w:r w:rsidDel="000239E8">
        <w:t xml:space="preserve"> </w:t>
      </w:r>
      <w:r>
        <w:t xml:space="preserve">and </w:t>
      </w:r>
      <w:r w:rsidR="001166B5">
        <w:t xml:space="preserve">recommended actions </w:t>
      </w:r>
      <w:r w:rsidR="000E7E82">
        <w:t xml:space="preserve">necessary </w:t>
      </w:r>
      <w:r w:rsidR="001166B5">
        <w:t xml:space="preserve">to </w:t>
      </w:r>
      <w:r w:rsidR="006341FE">
        <w:t>achieve Safe</w:t>
      </w:r>
      <w:r w:rsidR="007F6C7C">
        <w:t>ty</w:t>
      </w:r>
      <w:r w:rsidR="006341FE">
        <w:t xml:space="preserve"> Outcomes</w:t>
      </w:r>
      <w:r w:rsidR="001166B5">
        <w:t>.  Sufficient technical detail is required in order to permit the Contractor and the Commonwealth to consult and adequately develop and assess criteria resulting from the analysis including the identification of:</w:t>
      </w:r>
    </w:p>
    <w:p w:rsidR="001166B5" w:rsidRDefault="001166B5" w:rsidP="00947F9C">
      <w:pPr>
        <w:pStyle w:val="SOWSubL2-ASDEFCON"/>
      </w:pPr>
      <w:r>
        <w:t>changes needed in functional or design requirements for system hardware, software, facilities, tooling, or support/test equipment;</w:t>
      </w:r>
    </w:p>
    <w:p w:rsidR="001166B5" w:rsidRDefault="001166B5" w:rsidP="00947F9C">
      <w:pPr>
        <w:pStyle w:val="SOWSubL2-ASDEFCON"/>
      </w:pPr>
      <w:r>
        <w:t xml:space="preserve">alternative designs and life cycle cost impact where appropriate.  In the case of a functional hazard analysis, identify the </w:t>
      </w:r>
      <w:r w:rsidRPr="00526920">
        <w:t xml:space="preserve">requirements and constraints (to be included in the specifications) that, when successfully implemented, will </w:t>
      </w:r>
      <w:r w:rsidR="000E7E82">
        <w:t>achieve Safe</w:t>
      </w:r>
      <w:r w:rsidR="007F6C7C">
        <w:t>ty</w:t>
      </w:r>
      <w:r w:rsidR="000E7E82">
        <w:t xml:space="preserve"> Outcomes</w:t>
      </w:r>
      <w:r>
        <w:t xml:space="preserve"> (</w:t>
      </w:r>
      <w:proofErr w:type="spellStart"/>
      <w:r>
        <w:t>eg</w:t>
      </w:r>
      <w:proofErr w:type="spellEnd"/>
      <w:r w:rsidR="000239E8">
        <w:t>,</w:t>
      </w:r>
      <w:r>
        <w:t xml:space="preserve"> requirements for </w:t>
      </w:r>
      <w:r w:rsidRPr="00526920">
        <w:t>fault tolerance, detection, isolation, annunciation, or recovery</w:t>
      </w:r>
      <w:r>
        <w:t>);</w:t>
      </w:r>
    </w:p>
    <w:p w:rsidR="001166B5" w:rsidRDefault="001166B5" w:rsidP="00947F9C">
      <w:pPr>
        <w:pStyle w:val="SOWSubL2-ASDEFCON"/>
      </w:pPr>
      <w:r>
        <w:t xml:space="preserve">required warnings, cautions, </w:t>
      </w:r>
      <w:r w:rsidR="00C54FF6">
        <w:t xml:space="preserve">signage, supervision, access controls, </w:t>
      </w:r>
      <w:r w:rsidR="00FC5A6D">
        <w:t xml:space="preserve">safe </w:t>
      </w:r>
      <w:r w:rsidR="00C54FF6">
        <w:t xml:space="preserve">work methods </w:t>
      </w:r>
      <w:r>
        <w:t>and special emergency procedures</w:t>
      </w:r>
      <w:r w:rsidR="000239E8">
        <w:t>, including</w:t>
      </w:r>
      <w:r>
        <w:t xml:space="preserve"> </w:t>
      </w:r>
      <w:r w:rsidR="000239E8">
        <w:t>those</w:t>
      </w:r>
      <w:r>
        <w:t xml:space="preserve"> </w:t>
      </w:r>
      <w:r w:rsidR="00C54FF6">
        <w:t xml:space="preserve">to be included </w:t>
      </w:r>
      <w:r>
        <w:t>in operat</w:t>
      </w:r>
      <w:r w:rsidR="00C54FF6">
        <w:t>or, materials handling</w:t>
      </w:r>
      <w:r>
        <w:t xml:space="preserve"> and maintenance manuals</w:t>
      </w:r>
      <w:r w:rsidR="00C54FF6">
        <w:t>,</w:t>
      </w:r>
      <w:r>
        <w:t xml:space="preserve"> and </w:t>
      </w:r>
      <w:r w:rsidR="00C54FF6">
        <w:t>Training</w:t>
      </w:r>
      <w:r>
        <w:t>;</w:t>
      </w:r>
    </w:p>
    <w:p w:rsidR="001166B5" w:rsidRDefault="001166B5" w:rsidP="00947F9C">
      <w:pPr>
        <w:pStyle w:val="SOWSubL2-ASDEFCON"/>
      </w:pPr>
      <w:r>
        <w:t>requirements for packaging, handling, storage, and transportation;</w:t>
      </w:r>
    </w:p>
    <w:p w:rsidR="001166B5" w:rsidRDefault="001166B5" w:rsidP="00947F9C">
      <w:pPr>
        <w:pStyle w:val="SOWSubL2-ASDEFCON"/>
      </w:pPr>
      <w:r>
        <w:t>requirements for Personal Protective Equipment (PPE)</w:t>
      </w:r>
      <w:r w:rsidR="000D6C35">
        <w:t>,</w:t>
      </w:r>
      <w:r>
        <w:t xml:space="preserve"> where needed</w:t>
      </w:r>
      <w:r w:rsidR="000D6C35">
        <w:t xml:space="preserve">, and limitations for </w:t>
      </w:r>
      <w:r w:rsidR="00BA4652">
        <w:t>PPE</w:t>
      </w:r>
      <w:r w:rsidR="000D6C35">
        <w:t xml:space="preserve"> use</w:t>
      </w:r>
      <w:r>
        <w:t>; and</w:t>
      </w:r>
    </w:p>
    <w:p w:rsidR="001166B5" w:rsidRDefault="000239E8" w:rsidP="00947F9C">
      <w:pPr>
        <w:pStyle w:val="SOWSubL2-ASDEFCON"/>
      </w:pPr>
      <w:r>
        <w:t xml:space="preserve">any other </w:t>
      </w:r>
      <w:r w:rsidR="001166B5">
        <w:t xml:space="preserve">information </w:t>
      </w:r>
      <w:r w:rsidR="00C54FF6">
        <w:t xml:space="preserve">related </w:t>
      </w:r>
      <w:r w:rsidR="00D8561A">
        <w:t>to manag</w:t>
      </w:r>
      <w:r w:rsidR="00C54FF6">
        <w:t>ing</w:t>
      </w:r>
      <w:r w:rsidR="00D8561A">
        <w:t xml:space="preserve"> risks to health, safety and the environment</w:t>
      </w:r>
      <w:r w:rsidR="001166B5">
        <w:t>.</w:t>
      </w:r>
    </w:p>
    <w:p w:rsidR="0036237E" w:rsidRDefault="001166B5" w:rsidP="00947F9C">
      <w:pPr>
        <w:pStyle w:val="SOWSubL1-ASDEFCON"/>
      </w:pPr>
      <w:r w:rsidRPr="00FF0DD6">
        <w:rPr>
          <w:b/>
        </w:rPr>
        <w:t>Status</w:t>
      </w:r>
      <w:r w:rsidR="00947F9C">
        <w:rPr>
          <w:b/>
        </w:rPr>
        <w:t>:</w:t>
      </w:r>
      <w:r>
        <w:t xml:space="preserve">  Provide the status of actions to implement the recommended, or other, hazard controls.  The status shall include not only an indication of </w:t>
      </w:r>
      <w:r w:rsidR="00EE0032">
        <w:t>‘</w:t>
      </w:r>
      <w:r>
        <w:t>open</w:t>
      </w:r>
      <w:r w:rsidR="00EE0032">
        <w:t>’</w:t>
      </w:r>
      <w:r>
        <w:t xml:space="preserve"> or </w:t>
      </w:r>
      <w:r w:rsidR="00EE0032">
        <w:t>‘</w:t>
      </w:r>
      <w:r>
        <w:t>closed</w:t>
      </w:r>
      <w:r w:rsidR="00EE0032">
        <w:t>’</w:t>
      </w:r>
      <w:r>
        <w:t xml:space="preserve"> but also reference to the </w:t>
      </w:r>
      <w:r w:rsidR="00D8561A">
        <w:t xml:space="preserve">evidence, including applicable </w:t>
      </w:r>
      <w:r>
        <w:t xml:space="preserve">drawing(s), specification(s) </w:t>
      </w:r>
      <w:r w:rsidR="00D8561A">
        <w:t xml:space="preserve">and </w:t>
      </w:r>
      <w:r>
        <w:t>procedure(s</w:t>
      </w:r>
      <w:r w:rsidR="00D8561A">
        <w:t>), which</w:t>
      </w:r>
      <w:r>
        <w:t xml:space="preserve"> support closure of the particular hazard</w:t>
      </w:r>
      <w:r w:rsidR="005C35D3">
        <w:t>.</w:t>
      </w:r>
    </w:p>
    <w:p w:rsidR="0036237E" w:rsidRDefault="00D8561A" w:rsidP="00947F9C">
      <w:pPr>
        <w:pStyle w:val="SOWSubL1-ASDEFCON"/>
      </w:pPr>
      <w:r w:rsidRPr="00FF0DD6">
        <w:rPr>
          <w:b/>
        </w:rPr>
        <w:t>V&amp;V method</w:t>
      </w:r>
      <w:r w:rsidR="00947F9C">
        <w:rPr>
          <w:b/>
        </w:rPr>
        <w:t>:</w:t>
      </w:r>
      <w:r>
        <w:t xml:space="preserve">  The V&amp;V</w:t>
      </w:r>
      <w:r w:rsidR="0036237E">
        <w:t xml:space="preserve"> methods for risks and risk reduction following mitigation</w:t>
      </w:r>
      <w:r w:rsidR="005C35D3">
        <w:t>.</w:t>
      </w:r>
    </w:p>
    <w:p w:rsidR="0036237E" w:rsidRDefault="00D8561A" w:rsidP="00947F9C">
      <w:pPr>
        <w:pStyle w:val="SOWSubL1-ASDEFCON"/>
      </w:pPr>
      <w:r w:rsidRPr="00FF0DD6">
        <w:rPr>
          <w:b/>
        </w:rPr>
        <w:t>Owner</w:t>
      </w:r>
      <w:r w:rsidR="00947F9C">
        <w:rPr>
          <w:b/>
        </w:rPr>
        <w:t>:</w:t>
      </w:r>
      <w:r>
        <w:t xml:space="preserve">  P</w:t>
      </w:r>
      <w:r w:rsidR="0036237E">
        <w:t>erson(s) and</w:t>
      </w:r>
      <w:r>
        <w:t>/or</w:t>
      </w:r>
      <w:r w:rsidR="0036237E">
        <w:t xml:space="preserve"> organisational element</w:t>
      </w:r>
      <w:r>
        <w:t xml:space="preserve"> responsible for managing the particular hazard and </w:t>
      </w:r>
      <w:r w:rsidR="00A8750A">
        <w:t xml:space="preserve">its </w:t>
      </w:r>
      <w:r>
        <w:t>associated risks</w:t>
      </w:r>
      <w:r w:rsidR="005C35D3">
        <w:t>.</w:t>
      </w:r>
    </w:p>
    <w:p w:rsidR="00E42C85" w:rsidRDefault="00D8561A" w:rsidP="00947F9C">
      <w:pPr>
        <w:pStyle w:val="SOWSubL1-ASDEFCON"/>
      </w:pPr>
      <w:r w:rsidRPr="00FF0DD6">
        <w:rPr>
          <w:b/>
        </w:rPr>
        <w:t>Risk Acceptance</w:t>
      </w:r>
      <w:r w:rsidR="00947F9C">
        <w:rPr>
          <w:b/>
        </w:rPr>
        <w:t>:</w:t>
      </w:r>
      <w:r>
        <w:t xml:space="preserve">  </w:t>
      </w:r>
      <w:r w:rsidR="005C35D3">
        <w:t>R</w:t>
      </w:r>
      <w:r w:rsidR="0036237E">
        <w:t>ecord of risk acceptance(s)</w:t>
      </w:r>
      <w:r w:rsidR="004966F2">
        <w:t>,</w:t>
      </w:r>
      <w:r w:rsidR="0036237E">
        <w:t xml:space="preserve"> including</w:t>
      </w:r>
      <w:r w:rsidR="00E42C85">
        <w:t>:</w:t>
      </w:r>
    </w:p>
    <w:p w:rsidR="00E42C85" w:rsidRDefault="004966F2" w:rsidP="00947F9C">
      <w:pPr>
        <w:pStyle w:val="SOWSubL2-ASDEFCON"/>
      </w:pPr>
      <w:r>
        <w:t xml:space="preserve">the </w:t>
      </w:r>
      <w:r w:rsidR="00466293">
        <w:t xml:space="preserve">Contractor’s </w:t>
      </w:r>
      <w:r w:rsidR="0036237E">
        <w:t xml:space="preserve">risk acceptance authority </w:t>
      </w:r>
      <w:r w:rsidR="00E42C85">
        <w:t>by title and organisation, and date of acceptance;</w:t>
      </w:r>
    </w:p>
    <w:p w:rsidR="00166A58" w:rsidRDefault="004966F2" w:rsidP="00947F9C">
      <w:pPr>
        <w:pStyle w:val="SOWSubL2-ASDEFCON"/>
      </w:pPr>
      <w:r>
        <w:t xml:space="preserve">the </w:t>
      </w:r>
      <w:r w:rsidR="0036237E">
        <w:t>Commonwealth authority</w:t>
      </w:r>
      <w:r w:rsidR="00E42C85">
        <w:t>’s</w:t>
      </w:r>
      <w:r w:rsidR="0036237E">
        <w:t xml:space="preserve"> concurrence, as applicable</w:t>
      </w:r>
      <w:r w:rsidR="00E42C85">
        <w:t>,</w:t>
      </w:r>
      <w:r w:rsidR="0036237E">
        <w:t xml:space="preserve"> by title and organisation, </w:t>
      </w:r>
      <w:r w:rsidR="00E42C85">
        <w:t xml:space="preserve">and </w:t>
      </w:r>
      <w:r w:rsidR="0036237E">
        <w:t xml:space="preserve">date of </w:t>
      </w:r>
      <w:r w:rsidR="00E9279D">
        <w:t>risk acceptance</w:t>
      </w:r>
      <w:r w:rsidR="00FE10DB">
        <w:t>;</w:t>
      </w:r>
    </w:p>
    <w:p w:rsidR="00E42C85" w:rsidRDefault="00166A58" w:rsidP="00947F9C">
      <w:pPr>
        <w:pStyle w:val="SOWSubL2-ASDEFCON"/>
      </w:pPr>
      <w:r>
        <w:lastRenderedPageBreak/>
        <w:t>where applicable, the Approval by the Commonwealth Representative of a Problematic Substance</w:t>
      </w:r>
      <w:r w:rsidR="00436F08">
        <w:t xml:space="preserve"> or Problematic Source</w:t>
      </w:r>
      <w:r w:rsidR="00A8750A">
        <w:t>,</w:t>
      </w:r>
      <w:r w:rsidR="00436F08">
        <w:t xml:space="preserve"> </w:t>
      </w:r>
      <w:r w:rsidR="005056F3">
        <w:t>within the applicable system or element</w:t>
      </w:r>
      <w:r>
        <w:t xml:space="preserve">; </w:t>
      </w:r>
      <w:r w:rsidR="0036237E">
        <w:t>and</w:t>
      </w:r>
    </w:p>
    <w:p w:rsidR="0036237E" w:rsidRDefault="0036237E" w:rsidP="00947F9C">
      <w:pPr>
        <w:pStyle w:val="SOWSubL2-ASDEFCON"/>
      </w:pPr>
      <w:r>
        <w:t>identification details for the signed risk acceptance document(s)</w:t>
      </w:r>
      <w:r w:rsidR="005C35D3">
        <w:t>.</w:t>
      </w:r>
    </w:p>
    <w:p w:rsidR="00436F08" w:rsidRDefault="00436F08" w:rsidP="00947F9C">
      <w:pPr>
        <w:pStyle w:val="Note-ASDEFCON"/>
      </w:pPr>
      <w:r>
        <w:t xml:space="preserve">Note: </w:t>
      </w:r>
      <w:r w:rsidR="001308ED">
        <w:t xml:space="preserve"> </w:t>
      </w:r>
      <w:r w:rsidR="00A8750A">
        <w:t>Commonwealth ‘r</w:t>
      </w:r>
      <w:r>
        <w:t>isk acceptance</w:t>
      </w:r>
      <w:r w:rsidR="00A8750A">
        <w:t>’</w:t>
      </w:r>
      <w:r>
        <w:t xml:space="preserve"> </w:t>
      </w:r>
      <w:r w:rsidR="00C54FF6">
        <w:t>i</w:t>
      </w:r>
      <w:r>
        <w:t>s not Acceptance</w:t>
      </w:r>
      <w:r w:rsidR="00A8750A">
        <w:t xml:space="preserve">.  It </w:t>
      </w:r>
      <w:r>
        <w:t>acknowledges Commonwealth concurrence</w:t>
      </w:r>
      <w:r w:rsidR="00A8750A">
        <w:t xml:space="preserve"> </w:t>
      </w:r>
      <w:r>
        <w:t xml:space="preserve">with the Contractor’s </w:t>
      </w:r>
      <w:r w:rsidR="00A8750A">
        <w:t>approach</w:t>
      </w:r>
      <w:r>
        <w:t xml:space="preserve"> to </w:t>
      </w:r>
      <w:r w:rsidR="00C54FF6">
        <w:t>minimising</w:t>
      </w:r>
      <w:r>
        <w:t xml:space="preserve"> </w:t>
      </w:r>
      <w:r w:rsidR="000E7E82">
        <w:t xml:space="preserve">health, </w:t>
      </w:r>
      <w:r w:rsidR="00F06EAA">
        <w:t xml:space="preserve">safety </w:t>
      </w:r>
      <w:r w:rsidR="000E7E82">
        <w:t xml:space="preserve">and Environmental </w:t>
      </w:r>
      <w:r w:rsidR="00666EA0">
        <w:t>risk</w:t>
      </w:r>
      <w:r w:rsidR="00F06EAA">
        <w:t>s</w:t>
      </w:r>
      <w:r>
        <w:t xml:space="preserve">.  </w:t>
      </w:r>
      <w:r w:rsidR="00142D30">
        <w:t>If</w:t>
      </w:r>
      <w:r>
        <w:t xml:space="preserve"> a Problematic Substance or Problematic Source is </w:t>
      </w:r>
      <w:r w:rsidR="00142D30">
        <w:t xml:space="preserve">the </w:t>
      </w:r>
      <w:r>
        <w:t xml:space="preserve">subject </w:t>
      </w:r>
      <w:r w:rsidR="00142D30">
        <w:t xml:space="preserve">of </w:t>
      </w:r>
      <w:r>
        <w:t>risk acceptance</w:t>
      </w:r>
      <w:r w:rsidR="005056F3">
        <w:t>, the HL records Commonwealth Approval of that Problematic Substance or Problematic Source</w:t>
      </w:r>
      <w:r w:rsidR="00142D30">
        <w:t>,</w:t>
      </w:r>
      <w:r w:rsidR="005056F3">
        <w:t xml:space="preserve"> within th</w:t>
      </w:r>
      <w:r w:rsidR="00CE6A3F">
        <w:t xml:space="preserve">e context </w:t>
      </w:r>
      <w:r w:rsidR="008D0B17">
        <w:t>of that risk</w:t>
      </w:r>
      <w:r w:rsidR="005056F3">
        <w:t>.</w:t>
      </w:r>
    </w:p>
    <w:p w:rsidR="0036237E" w:rsidRDefault="005C35D3" w:rsidP="00947F9C">
      <w:pPr>
        <w:pStyle w:val="SOWSubL1-ASDEFCON"/>
      </w:pPr>
      <w:r w:rsidRPr="00FF0DD6">
        <w:rPr>
          <w:b/>
        </w:rPr>
        <w:t>H</w:t>
      </w:r>
      <w:r w:rsidR="0036237E" w:rsidRPr="00FF0DD6">
        <w:rPr>
          <w:b/>
        </w:rPr>
        <w:t>azard management log</w:t>
      </w:r>
      <w:r w:rsidR="00947F9C">
        <w:rPr>
          <w:b/>
        </w:rPr>
        <w:t>:</w:t>
      </w:r>
      <w:r w:rsidR="0036237E">
        <w:t xml:space="preserve"> </w:t>
      </w:r>
      <w:r w:rsidR="00E9279D">
        <w:t xml:space="preserve"> A </w:t>
      </w:r>
      <w:r w:rsidR="0036237E">
        <w:t xml:space="preserve">record of </w:t>
      </w:r>
      <w:r w:rsidR="00E9279D">
        <w:t xml:space="preserve">the </w:t>
      </w:r>
      <w:r w:rsidR="0036237E">
        <w:t>hazard entry and changes made to any part of the hazard record during the system's life-cycle</w:t>
      </w:r>
      <w:r w:rsidR="00E9279D">
        <w:t>.</w:t>
      </w:r>
    </w:p>
    <w:p w:rsidR="00742FBE" w:rsidRDefault="00742FBE" w:rsidP="00947F9C">
      <w:pPr>
        <w:pStyle w:val="SOWSubL1-ASDEFCON"/>
      </w:pPr>
      <w:r w:rsidRPr="00FF0DD6">
        <w:rPr>
          <w:b/>
        </w:rPr>
        <w:t>Remarks</w:t>
      </w:r>
      <w:r w:rsidR="00947F9C">
        <w:rPr>
          <w:b/>
        </w:rPr>
        <w:t>:</w:t>
      </w:r>
      <w:r>
        <w:t xml:space="preserve">  Include any other information relating to the hazard not covered elsewhere by this DID (</w:t>
      </w:r>
      <w:proofErr w:type="spellStart"/>
      <w:r>
        <w:t>eg</w:t>
      </w:r>
      <w:proofErr w:type="spellEnd"/>
      <w:r w:rsidR="00E9279D">
        <w:t>,</w:t>
      </w:r>
      <w:r>
        <w:t xml:space="preserve"> applicable documents, previous failure data on similar systems, or administrative directions).</w:t>
      </w:r>
    </w:p>
    <w:p w:rsidR="0071679D" w:rsidRDefault="0071679D" w:rsidP="00947F9C">
      <w:pPr>
        <w:pStyle w:val="ASDEFCONNormal"/>
      </w:pPr>
    </w:p>
    <w:sectPr w:rsidR="0071679D" w:rsidSect="000C2773">
      <w:headerReference w:type="default" r:id="rId7"/>
      <w:footerReference w:type="even" r:id="rId8"/>
      <w:footerReference w:type="default" r:id="rId9"/>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B6E" w:rsidRDefault="003D3B6E">
      <w:r>
        <w:separator/>
      </w:r>
    </w:p>
  </w:endnote>
  <w:endnote w:type="continuationSeparator" w:id="0">
    <w:p w:rsidR="003D3B6E" w:rsidRDefault="003D3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F7" w:rsidRDefault="001D10F7" w:rsidP="000D35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D2B6E">
      <w:rPr>
        <w:rStyle w:val="PageNumber"/>
        <w:noProof/>
      </w:rPr>
      <w:t>4</w:t>
    </w:r>
    <w:r>
      <w:rPr>
        <w:rStyle w:val="PageNumber"/>
      </w:rPr>
      <w:fldChar w:fldCharType="end"/>
    </w:r>
  </w:p>
  <w:p w:rsidR="001D10F7" w:rsidRDefault="001D10F7" w:rsidP="007167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D10F7" w:rsidTr="0071679D">
      <w:tc>
        <w:tcPr>
          <w:tcW w:w="2500" w:type="pct"/>
        </w:tcPr>
        <w:p w:rsidR="001D10F7" w:rsidRDefault="001D10F7" w:rsidP="0071679D">
          <w:pPr>
            <w:pStyle w:val="ASDEFCONHeaderFooterLeft"/>
            <w:ind w:right="360"/>
          </w:pPr>
        </w:p>
      </w:tc>
      <w:tc>
        <w:tcPr>
          <w:tcW w:w="2500" w:type="pct"/>
        </w:tcPr>
        <w:p w:rsidR="001D10F7" w:rsidRDefault="000C2773" w:rsidP="0071679D">
          <w:pPr>
            <w:pStyle w:val="ASDEFCONHeaderFooterRight"/>
          </w:pPr>
          <w:r>
            <w:rPr>
              <w:rStyle w:val="PageNumber"/>
            </w:rPr>
            <w:fldChar w:fldCharType="begin"/>
          </w:r>
          <w:r>
            <w:rPr>
              <w:rStyle w:val="PageNumber"/>
            </w:rPr>
            <w:instrText xml:space="preserve">PAGE  </w:instrText>
          </w:r>
          <w:r>
            <w:rPr>
              <w:rStyle w:val="PageNumber"/>
            </w:rPr>
            <w:fldChar w:fldCharType="separate"/>
          </w:r>
          <w:r w:rsidR="00014EE7">
            <w:rPr>
              <w:rStyle w:val="PageNumber"/>
              <w:noProof/>
            </w:rPr>
            <w:t>5</w:t>
          </w:r>
          <w:r>
            <w:rPr>
              <w:rStyle w:val="PageNumber"/>
            </w:rPr>
            <w:fldChar w:fldCharType="end"/>
          </w:r>
        </w:p>
      </w:tc>
    </w:tr>
    <w:tr w:rsidR="001D10F7" w:rsidTr="0071679D">
      <w:tc>
        <w:tcPr>
          <w:tcW w:w="5000" w:type="pct"/>
          <w:gridSpan w:val="2"/>
        </w:tcPr>
        <w:p w:rsidR="001D10F7" w:rsidRDefault="00DA5067" w:rsidP="0071679D">
          <w:pPr>
            <w:pStyle w:val="ASDEFCONHeaderFooterCenter"/>
          </w:pPr>
          <w:r w:rsidRPr="00DA5067">
            <w:rPr>
              <w:b/>
              <w:sz w:val="20"/>
            </w:rPr>
            <w:fldChar w:fldCharType="begin"/>
          </w:r>
          <w:r w:rsidRPr="00DA5067">
            <w:rPr>
              <w:b/>
              <w:sz w:val="20"/>
            </w:rPr>
            <w:instrText xml:space="preserve"> DOCPROPERTY  Classification  \* MERGEFORMAT </w:instrText>
          </w:r>
          <w:r w:rsidRPr="00DA5067">
            <w:rPr>
              <w:b/>
              <w:sz w:val="20"/>
            </w:rPr>
            <w:fldChar w:fldCharType="separate"/>
          </w:r>
          <w:r w:rsidR="000D2B6E">
            <w:rPr>
              <w:b/>
              <w:sz w:val="20"/>
            </w:rPr>
            <w:t>OFFICIAL</w:t>
          </w:r>
          <w:r w:rsidRPr="00DA5067">
            <w:rPr>
              <w:b/>
              <w:sz w:val="20"/>
            </w:rPr>
            <w:fldChar w:fldCharType="end"/>
          </w:r>
        </w:p>
      </w:tc>
    </w:tr>
  </w:tbl>
  <w:p w:rsidR="001D10F7" w:rsidRDefault="001D10F7" w:rsidP="0071679D">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B6E" w:rsidRDefault="003D3B6E">
      <w:r>
        <w:separator/>
      </w:r>
    </w:p>
  </w:footnote>
  <w:footnote w:type="continuationSeparator" w:id="0">
    <w:p w:rsidR="003D3B6E" w:rsidRDefault="003D3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D10F7" w:rsidTr="0071679D">
      <w:tc>
        <w:tcPr>
          <w:tcW w:w="5000" w:type="pct"/>
          <w:gridSpan w:val="2"/>
        </w:tcPr>
        <w:p w:rsidR="001D10F7" w:rsidRDefault="00DA5067" w:rsidP="0071679D">
          <w:pPr>
            <w:pStyle w:val="ASDEFCONHeaderFooterCenter"/>
          </w:pPr>
          <w:r w:rsidRPr="00DA5067">
            <w:rPr>
              <w:b/>
              <w:sz w:val="20"/>
            </w:rPr>
            <w:fldChar w:fldCharType="begin"/>
          </w:r>
          <w:r w:rsidRPr="00DA5067">
            <w:rPr>
              <w:b/>
              <w:sz w:val="20"/>
            </w:rPr>
            <w:instrText xml:space="preserve"> DOCPROPERTY  Classification  \* MERGEFORMAT </w:instrText>
          </w:r>
          <w:r w:rsidRPr="00DA5067">
            <w:rPr>
              <w:b/>
              <w:sz w:val="20"/>
            </w:rPr>
            <w:fldChar w:fldCharType="separate"/>
          </w:r>
          <w:r w:rsidR="000D2B6E">
            <w:rPr>
              <w:b/>
              <w:sz w:val="20"/>
            </w:rPr>
            <w:t>OFFICIAL</w:t>
          </w:r>
          <w:r w:rsidRPr="00DA5067">
            <w:rPr>
              <w:b/>
              <w:sz w:val="20"/>
            </w:rPr>
            <w:fldChar w:fldCharType="end"/>
          </w:r>
        </w:p>
      </w:tc>
    </w:tr>
    <w:tr w:rsidR="001D10F7" w:rsidTr="0071679D">
      <w:tc>
        <w:tcPr>
          <w:tcW w:w="2500" w:type="pct"/>
        </w:tcPr>
        <w:p w:rsidR="001D10F7" w:rsidRDefault="00014EE7" w:rsidP="0071679D">
          <w:pPr>
            <w:pStyle w:val="ASDEFCONHeaderFooterLeft"/>
          </w:pPr>
          <w:r>
            <w:fldChar w:fldCharType="begin"/>
          </w:r>
          <w:r>
            <w:instrText xml:space="preserve"> DOCPROPERTY Header_Left </w:instrText>
          </w:r>
          <w:r>
            <w:fldChar w:fldCharType="separate"/>
          </w:r>
          <w:r w:rsidR="000D2B6E">
            <w:t>ASDEFCON (Strategic Materiel)</w:t>
          </w:r>
          <w:r>
            <w:fldChar w:fldCharType="end"/>
          </w:r>
        </w:p>
      </w:tc>
      <w:tc>
        <w:tcPr>
          <w:tcW w:w="2500" w:type="pct"/>
        </w:tcPr>
        <w:p w:rsidR="001D10F7" w:rsidRDefault="003D3B6E" w:rsidP="00CB05EF">
          <w:pPr>
            <w:pStyle w:val="ASDEFCONHeaderFooterRight"/>
          </w:pPr>
          <w:fldSimple w:instr=" DOCPROPERTY  Title  \* MERGEFORMAT ">
            <w:r w:rsidR="000D2B6E">
              <w:t>DID-ENG-SOL-HL</w:t>
            </w:r>
          </w:fldSimple>
          <w:r w:rsidR="00CB05EF">
            <w:t>-</w:t>
          </w:r>
          <w:fldSimple w:instr=" DOCPROPERTY  Version  \* MERGEFORMAT ">
            <w:r w:rsidR="00014EE7">
              <w:t>V5.3</w:t>
            </w:r>
          </w:fldSimple>
        </w:p>
      </w:tc>
    </w:tr>
  </w:tbl>
  <w:p w:rsidR="001D10F7" w:rsidRPr="00477E44" w:rsidRDefault="001D10F7" w:rsidP="00477E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FFFFFFFE"/>
    <w:multiLevelType w:val="singleLevel"/>
    <w:tmpl w:val="383826F8"/>
    <w:lvl w:ilvl="0">
      <w:numFmt w:val="decimal"/>
      <w:pStyle w:val="Bullet"/>
      <w:lvlText w:val="*"/>
      <w:lvlJc w:val="left"/>
      <w:rPr>
        <w:rFonts w:cs="Times New Roman"/>
      </w:rPr>
    </w:lvl>
  </w:abstractNum>
  <w:abstractNum w:abstractNumId="2"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8"/>
  </w:num>
  <w:num w:numId="3">
    <w:abstractNumId w:val="2"/>
    <w:lvlOverride w:ilvl="0">
      <w:startOverride w:val="1"/>
    </w:lvlOverride>
  </w:num>
  <w:num w:numId="4">
    <w:abstractNumId w:val="30"/>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3"/>
  </w:num>
  <w:num w:numId="8">
    <w:abstractNumId w:val="32"/>
  </w:num>
  <w:num w:numId="9">
    <w:abstractNumId w:val="20"/>
  </w:num>
  <w:num w:numId="10">
    <w:abstractNumId w:val="25"/>
  </w:num>
  <w:num w:numId="11">
    <w:abstractNumId w:val="36"/>
  </w:num>
  <w:num w:numId="12">
    <w:abstractNumId w:val="14"/>
  </w:num>
  <w:num w:numId="13">
    <w:abstractNumId w:val="17"/>
  </w:num>
  <w:num w:numId="14">
    <w:abstractNumId w:val="38"/>
  </w:num>
  <w:num w:numId="15">
    <w:abstractNumId w:val="11"/>
  </w:num>
  <w:num w:numId="16">
    <w:abstractNumId w:val="9"/>
  </w:num>
  <w:num w:numId="17">
    <w:abstractNumId w:val="4"/>
  </w:num>
  <w:num w:numId="18">
    <w:abstractNumId w:val="6"/>
  </w:num>
  <w:num w:numId="19">
    <w:abstractNumId w:val="16"/>
  </w:num>
  <w:num w:numId="20">
    <w:abstractNumId w:val="3"/>
  </w:num>
  <w:num w:numId="21">
    <w:abstractNumId w:val="22"/>
  </w:num>
  <w:num w:numId="22">
    <w:abstractNumId w:val="34"/>
  </w:num>
  <w:num w:numId="23">
    <w:abstractNumId w:val="31"/>
  </w:num>
  <w:num w:numId="24">
    <w:abstractNumId w:val="0"/>
  </w:num>
  <w:num w:numId="25">
    <w:abstractNumId w:val="18"/>
  </w:num>
  <w:num w:numId="26">
    <w:abstractNumId w:val="35"/>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7"/>
  </w:num>
  <w:num w:numId="31">
    <w:abstractNumId w:val="37"/>
  </w:num>
  <w:num w:numId="32">
    <w:abstractNumId w:val="15"/>
  </w:num>
  <w:num w:numId="33">
    <w:abstractNumId w:val="24"/>
  </w:num>
  <w:num w:numId="34">
    <w:abstractNumId w:val="10"/>
  </w:num>
  <w:num w:numId="35">
    <w:abstractNumId w:val="5"/>
  </w:num>
  <w:num w:numId="36">
    <w:abstractNumId w:val="27"/>
  </w:num>
  <w:num w:numId="37">
    <w:abstractNumId w:val="28"/>
  </w:num>
  <w:num w:numId="38">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39">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0">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1">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29"/>
  </w:num>
  <w:num w:numId="43">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1"/>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309875679.1"/>
  </w:docVars>
  <w:rsids>
    <w:rsidRoot w:val="007C67EB"/>
    <w:rsid w:val="00004260"/>
    <w:rsid w:val="00005DAE"/>
    <w:rsid w:val="00014EE7"/>
    <w:rsid w:val="00016FBA"/>
    <w:rsid w:val="00021E3A"/>
    <w:rsid w:val="000226E7"/>
    <w:rsid w:val="000239E8"/>
    <w:rsid w:val="00026806"/>
    <w:rsid w:val="00051AC8"/>
    <w:rsid w:val="00065F1E"/>
    <w:rsid w:val="000806F8"/>
    <w:rsid w:val="00080CE2"/>
    <w:rsid w:val="00083DE2"/>
    <w:rsid w:val="000876C3"/>
    <w:rsid w:val="00091CD7"/>
    <w:rsid w:val="00092FEF"/>
    <w:rsid w:val="000C2773"/>
    <w:rsid w:val="000C5CC9"/>
    <w:rsid w:val="000D2922"/>
    <w:rsid w:val="000D2B6E"/>
    <w:rsid w:val="000D35F7"/>
    <w:rsid w:val="000D6C35"/>
    <w:rsid w:val="000E7E82"/>
    <w:rsid w:val="000F156A"/>
    <w:rsid w:val="001001A9"/>
    <w:rsid w:val="00105081"/>
    <w:rsid w:val="001166B5"/>
    <w:rsid w:val="00126C93"/>
    <w:rsid w:val="00126D90"/>
    <w:rsid w:val="001308ED"/>
    <w:rsid w:val="001350C7"/>
    <w:rsid w:val="001366CA"/>
    <w:rsid w:val="00137E08"/>
    <w:rsid w:val="00142D30"/>
    <w:rsid w:val="00144718"/>
    <w:rsid w:val="00152107"/>
    <w:rsid w:val="001613EB"/>
    <w:rsid w:val="001614C5"/>
    <w:rsid w:val="0016426B"/>
    <w:rsid w:val="00166A58"/>
    <w:rsid w:val="0017047B"/>
    <w:rsid w:val="00175D24"/>
    <w:rsid w:val="001879BA"/>
    <w:rsid w:val="001A4A21"/>
    <w:rsid w:val="001B3216"/>
    <w:rsid w:val="001D10F7"/>
    <w:rsid w:val="001D20F1"/>
    <w:rsid w:val="001D744F"/>
    <w:rsid w:val="001E3A5F"/>
    <w:rsid w:val="001F2E2C"/>
    <w:rsid w:val="001F37EA"/>
    <w:rsid w:val="00201347"/>
    <w:rsid w:val="0021443E"/>
    <w:rsid w:val="002417C4"/>
    <w:rsid w:val="002514B4"/>
    <w:rsid w:val="00262EB0"/>
    <w:rsid w:val="00276AD4"/>
    <w:rsid w:val="002826FF"/>
    <w:rsid w:val="00285DAE"/>
    <w:rsid w:val="00290C7D"/>
    <w:rsid w:val="00297723"/>
    <w:rsid w:val="002B58CD"/>
    <w:rsid w:val="002B756A"/>
    <w:rsid w:val="002C3ED3"/>
    <w:rsid w:val="002C6D38"/>
    <w:rsid w:val="002D2545"/>
    <w:rsid w:val="002E012E"/>
    <w:rsid w:val="002E3346"/>
    <w:rsid w:val="00300B36"/>
    <w:rsid w:val="00302FD0"/>
    <w:rsid w:val="00311EBF"/>
    <w:rsid w:val="00323A1A"/>
    <w:rsid w:val="00323D70"/>
    <w:rsid w:val="003351D5"/>
    <w:rsid w:val="003418B6"/>
    <w:rsid w:val="003552F9"/>
    <w:rsid w:val="00361D9D"/>
    <w:rsid w:val="0036237E"/>
    <w:rsid w:val="003700B0"/>
    <w:rsid w:val="00370597"/>
    <w:rsid w:val="003A042D"/>
    <w:rsid w:val="003A30EB"/>
    <w:rsid w:val="003A393D"/>
    <w:rsid w:val="003B57C1"/>
    <w:rsid w:val="003C1530"/>
    <w:rsid w:val="003C37A4"/>
    <w:rsid w:val="003D3B6E"/>
    <w:rsid w:val="003D465C"/>
    <w:rsid w:val="003D5F83"/>
    <w:rsid w:val="003F5F22"/>
    <w:rsid w:val="003F792E"/>
    <w:rsid w:val="004136B6"/>
    <w:rsid w:val="00427AD7"/>
    <w:rsid w:val="00436F08"/>
    <w:rsid w:val="00441D4C"/>
    <w:rsid w:val="004441C9"/>
    <w:rsid w:val="00446713"/>
    <w:rsid w:val="00447264"/>
    <w:rsid w:val="00466293"/>
    <w:rsid w:val="00467EB6"/>
    <w:rsid w:val="00476CFD"/>
    <w:rsid w:val="00477E44"/>
    <w:rsid w:val="0049145A"/>
    <w:rsid w:val="004966F2"/>
    <w:rsid w:val="004B5D8D"/>
    <w:rsid w:val="004D2C93"/>
    <w:rsid w:val="004E5018"/>
    <w:rsid w:val="004E5DD9"/>
    <w:rsid w:val="004E7645"/>
    <w:rsid w:val="004F4BAF"/>
    <w:rsid w:val="005056F3"/>
    <w:rsid w:val="00522142"/>
    <w:rsid w:val="00526920"/>
    <w:rsid w:val="00562DF9"/>
    <w:rsid w:val="0056787B"/>
    <w:rsid w:val="005941BD"/>
    <w:rsid w:val="00595B2E"/>
    <w:rsid w:val="005A1153"/>
    <w:rsid w:val="005A217F"/>
    <w:rsid w:val="005A6729"/>
    <w:rsid w:val="005B429A"/>
    <w:rsid w:val="005C35D3"/>
    <w:rsid w:val="005D12D1"/>
    <w:rsid w:val="005E1852"/>
    <w:rsid w:val="005F09BB"/>
    <w:rsid w:val="005F6AB1"/>
    <w:rsid w:val="005F6BEB"/>
    <w:rsid w:val="005F6F76"/>
    <w:rsid w:val="00617724"/>
    <w:rsid w:val="00623D68"/>
    <w:rsid w:val="006341FE"/>
    <w:rsid w:val="006434D2"/>
    <w:rsid w:val="00644185"/>
    <w:rsid w:val="006450E9"/>
    <w:rsid w:val="006555D9"/>
    <w:rsid w:val="00663153"/>
    <w:rsid w:val="006648F2"/>
    <w:rsid w:val="00665E06"/>
    <w:rsid w:val="00666EA0"/>
    <w:rsid w:val="0067539E"/>
    <w:rsid w:val="0069217A"/>
    <w:rsid w:val="006A1653"/>
    <w:rsid w:val="006B47A2"/>
    <w:rsid w:val="006B6BE9"/>
    <w:rsid w:val="006D0171"/>
    <w:rsid w:val="006F4F62"/>
    <w:rsid w:val="006F7105"/>
    <w:rsid w:val="006F730B"/>
    <w:rsid w:val="00701FFE"/>
    <w:rsid w:val="00704348"/>
    <w:rsid w:val="007046A0"/>
    <w:rsid w:val="007105B5"/>
    <w:rsid w:val="0071679D"/>
    <w:rsid w:val="00742B57"/>
    <w:rsid w:val="00742FBE"/>
    <w:rsid w:val="007771CD"/>
    <w:rsid w:val="00777721"/>
    <w:rsid w:val="00790E91"/>
    <w:rsid w:val="0079415A"/>
    <w:rsid w:val="007B0902"/>
    <w:rsid w:val="007B49CD"/>
    <w:rsid w:val="007B6A14"/>
    <w:rsid w:val="007B75FE"/>
    <w:rsid w:val="007C3E46"/>
    <w:rsid w:val="007C67EB"/>
    <w:rsid w:val="007E0E6A"/>
    <w:rsid w:val="007F5BED"/>
    <w:rsid w:val="007F6C7C"/>
    <w:rsid w:val="008058A0"/>
    <w:rsid w:val="008073FD"/>
    <w:rsid w:val="008129C8"/>
    <w:rsid w:val="00813083"/>
    <w:rsid w:val="0081718B"/>
    <w:rsid w:val="00821E0F"/>
    <w:rsid w:val="00822744"/>
    <w:rsid w:val="00826406"/>
    <w:rsid w:val="0083459C"/>
    <w:rsid w:val="00856D7C"/>
    <w:rsid w:val="00863430"/>
    <w:rsid w:val="00871A77"/>
    <w:rsid w:val="00877801"/>
    <w:rsid w:val="00882721"/>
    <w:rsid w:val="008833D7"/>
    <w:rsid w:val="0089373F"/>
    <w:rsid w:val="008D0B17"/>
    <w:rsid w:val="008E3F3E"/>
    <w:rsid w:val="008F5361"/>
    <w:rsid w:val="009100FA"/>
    <w:rsid w:val="00925B34"/>
    <w:rsid w:val="00935252"/>
    <w:rsid w:val="00936C73"/>
    <w:rsid w:val="00947F9C"/>
    <w:rsid w:val="009546E7"/>
    <w:rsid w:val="00985BCE"/>
    <w:rsid w:val="00986166"/>
    <w:rsid w:val="00990D59"/>
    <w:rsid w:val="00994701"/>
    <w:rsid w:val="009A2490"/>
    <w:rsid w:val="009A3FCF"/>
    <w:rsid w:val="009B27B8"/>
    <w:rsid w:val="009C46EA"/>
    <w:rsid w:val="009D0768"/>
    <w:rsid w:val="009D7A57"/>
    <w:rsid w:val="009F1158"/>
    <w:rsid w:val="009F6D7E"/>
    <w:rsid w:val="00A05664"/>
    <w:rsid w:val="00A1468D"/>
    <w:rsid w:val="00A333E3"/>
    <w:rsid w:val="00A43BE6"/>
    <w:rsid w:val="00A45F36"/>
    <w:rsid w:val="00A534A0"/>
    <w:rsid w:val="00A54BF0"/>
    <w:rsid w:val="00A563A6"/>
    <w:rsid w:val="00A57119"/>
    <w:rsid w:val="00A73E4D"/>
    <w:rsid w:val="00A8750A"/>
    <w:rsid w:val="00AA34DA"/>
    <w:rsid w:val="00AA38F6"/>
    <w:rsid w:val="00AA5027"/>
    <w:rsid w:val="00AB4695"/>
    <w:rsid w:val="00AC3187"/>
    <w:rsid w:val="00AD3F03"/>
    <w:rsid w:val="00B047E1"/>
    <w:rsid w:val="00B06E1A"/>
    <w:rsid w:val="00B1363B"/>
    <w:rsid w:val="00B13D04"/>
    <w:rsid w:val="00B22FFB"/>
    <w:rsid w:val="00B35757"/>
    <w:rsid w:val="00B41F6C"/>
    <w:rsid w:val="00B50F76"/>
    <w:rsid w:val="00B575C9"/>
    <w:rsid w:val="00B578FD"/>
    <w:rsid w:val="00B64AC6"/>
    <w:rsid w:val="00B71E7D"/>
    <w:rsid w:val="00B745A7"/>
    <w:rsid w:val="00B92FCB"/>
    <w:rsid w:val="00B94D0E"/>
    <w:rsid w:val="00BA4652"/>
    <w:rsid w:val="00BA7D5C"/>
    <w:rsid w:val="00BB284D"/>
    <w:rsid w:val="00BB73A4"/>
    <w:rsid w:val="00BC1912"/>
    <w:rsid w:val="00BC4718"/>
    <w:rsid w:val="00BE1E57"/>
    <w:rsid w:val="00BE1F92"/>
    <w:rsid w:val="00BE26A3"/>
    <w:rsid w:val="00BF1C7B"/>
    <w:rsid w:val="00BF5580"/>
    <w:rsid w:val="00C04441"/>
    <w:rsid w:val="00C06B52"/>
    <w:rsid w:val="00C14FEB"/>
    <w:rsid w:val="00C31BCC"/>
    <w:rsid w:val="00C54FF6"/>
    <w:rsid w:val="00C60A78"/>
    <w:rsid w:val="00C90E7B"/>
    <w:rsid w:val="00CA3EB2"/>
    <w:rsid w:val="00CA704C"/>
    <w:rsid w:val="00CB05EF"/>
    <w:rsid w:val="00CC4413"/>
    <w:rsid w:val="00CD6F37"/>
    <w:rsid w:val="00CE6A3F"/>
    <w:rsid w:val="00CF373A"/>
    <w:rsid w:val="00D0244B"/>
    <w:rsid w:val="00D02D4A"/>
    <w:rsid w:val="00D043EF"/>
    <w:rsid w:val="00D07A61"/>
    <w:rsid w:val="00D13D57"/>
    <w:rsid w:val="00D1783B"/>
    <w:rsid w:val="00D27E63"/>
    <w:rsid w:val="00D34DDC"/>
    <w:rsid w:val="00D41014"/>
    <w:rsid w:val="00D41452"/>
    <w:rsid w:val="00D600D2"/>
    <w:rsid w:val="00D6197E"/>
    <w:rsid w:val="00D6314E"/>
    <w:rsid w:val="00D65BDF"/>
    <w:rsid w:val="00D7161B"/>
    <w:rsid w:val="00D718B1"/>
    <w:rsid w:val="00D77E5C"/>
    <w:rsid w:val="00D81A1B"/>
    <w:rsid w:val="00D824AD"/>
    <w:rsid w:val="00D8561A"/>
    <w:rsid w:val="00D869D2"/>
    <w:rsid w:val="00D91E18"/>
    <w:rsid w:val="00D96923"/>
    <w:rsid w:val="00D974CD"/>
    <w:rsid w:val="00DA4A3F"/>
    <w:rsid w:val="00DA5067"/>
    <w:rsid w:val="00DC4974"/>
    <w:rsid w:val="00DE2CAC"/>
    <w:rsid w:val="00DF3948"/>
    <w:rsid w:val="00DF60D7"/>
    <w:rsid w:val="00E02D16"/>
    <w:rsid w:val="00E17F66"/>
    <w:rsid w:val="00E248CD"/>
    <w:rsid w:val="00E3005B"/>
    <w:rsid w:val="00E32E9B"/>
    <w:rsid w:val="00E42C85"/>
    <w:rsid w:val="00E431E5"/>
    <w:rsid w:val="00E554FD"/>
    <w:rsid w:val="00E7034B"/>
    <w:rsid w:val="00E70F79"/>
    <w:rsid w:val="00E734D5"/>
    <w:rsid w:val="00E87795"/>
    <w:rsid w:val="00E9279D"/>
    <w:rsid w:val="00E94388"/>
    <w:rsid w:val="00EA0A85"/>
    <w:rsid w:val="00EA1326"/>
    <w:rsid w:val="00EA7883"/>
    <w:rsid w:val="00EC39F4"/>
    <w:rsid w:val="00ED15A1"/>
    <w:rsid w:val="00ED3D37"/>
    <w:rsid w:val="00ED4DAC"/>
    <w:rsid w:val="00ED5CF3"/>
    <w:rsid w:val="00ED7B8B"/>
    <w:rsid w:val="00EE0032"/>
    <w:rsid w:val="00EF34D6"/>
    <w:rsid w:val="00EF60E4"/>
    <w:rsid w:val="00F06EAA"/>
    <w:rsid w:val="00F1254B"/>
    <w:rsid w:val="00F22E8D"/>
    <w:rsid w:val="00F31D22"/>
    <w:rsid w:val="00F56DE9"/>
    <w:rsid w:val="00F612A5"/>
    <w:rsid w:val="00F61E14"/>
    <w:rsid w:val="00F80942"/>
    <w:rsid w:val="00F923DC"/>
    <w:rsid w:val="00FA0B17"/>
    <w:rsid w:val="00FA7719"/>
    <w:rsid w:val="00FC2730"/>
    <w:rsid w:val="00FC5A6D"/>
    <w:rsid w:val="00FD7380"/>
    <w:rsid w:val="00FD7831"/>
    <w:rsid w:val="00FE10DB"/>
    <w:rsid w:val="00FE5B26"/>
    <w:rsid w:val="00FF0DD6"/>
    <w:rsid w:val="00FF33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AD79905"/>
  <w15:docId w15:val="{717E11B6-0F0B-4054-9C4F-4C69ACF3D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4EE7"/>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014EE7"/>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014EE7"/>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Para,(1),h3,Major Sections,subsub,Para 3,h31,h32,h311,h33,h312,h34,h313,h35,h314,h36,h315,h37,h316,h38,h317,h39,h318,Heading 31,h321"/>
    <w:basedOn w:val="Normal"/>
    <w:next w:val="Normal"/>
    <w:link w:val="Heading3Char"/>
    <w:uiPriority w:val="9"/>
    <w:qFormat/>
    <w:rsid w:val="00014EE7"/>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014EE7"/>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EE0032"/>
    <w:pPr>
      <w:numPr>
        <w:ilvl w:val="4"/>
        <w:numId w:val="24"/>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EE0032"/>
    <w:pPr>
      <w:numPr>
        <w:ilvl w:val="5"/>
        <w:numId w:val="24"/>
      </w:numPr>
      <w:spacing w:before="240" w:after="60"/>
      <w:outlineLvl w:val="5"/>
    </w:pPr>
    <w:rPr>
      <w:i/>
      <w:sz w:val="22"/>
    </w:rPr>
  </w:style>
  <w:style w:type="paragraph" w:styleId="Heading7">
    <w:name w:val="heading 7"/>
    <w:aliases w:val="Spare3"/>
    <w:basedOn w:val="Normal"/>
    <w:next w:val="Normal"/>
    <w:link w:val="Heading7Char"/>
    <w:qFormat/>
    <w:rsid w:val="00EE0032"/>
    <w:pPr>
      <w:numPr>
        <w:ilvl w:val="6"/>
        <w:numId w:val="24"/>
      </w:numPr>
      <w:spacing w:before="240" w:after="60"/>
      <w:outlineLvl w:val="6"/>
    </w:pPr>
  </w:style>
  <w:style w:type="paragraph" w:styleId="Heading8">
    <w:name w:val="heading 8"/>
    <w:aliases w:val="Spare4,(A)"/>
    <w:basedOn w:val="Normal"/>
    <w:next w:val="Normal"/>
    <w:link w:val="Heading8Char"/>
    <w:qFormat/>
    <w:rsid w:val="00EE0032"/>
    <w:pPr>
      <w:numPr>
        <w:ilvl w:val="7"/>
        <w:numId w:val="24"/>
      </w:numPr>
      <w:spacing w:before="240" w:after="60"/>
      <w:outlineLvl w:val="7"/>
    </w:pPr>
    <w:rPr>
      <w:i/>
    </w:rPr>
  </w:style>
  <w:style w:type="paragraph" w:styleId="Heading9">
    <w:name w:val="heading 9"/>
    <w:aliases w:val="Spare5,HAPPY,I"/>
    <w:basedOn w:val="Normal"/>
    <w:next w:val="Normal"/>
    <w:link w:val="Heading9Char"/>
    <w:qFormat/>
    <w:rsid w:val="00EE0032"/>
    <w:pPr>
      <w:numPr>
        <w:ilvl w:val="8"/>
        <w:numId w:val="24"/>
      </w:numPr>
      <w:spacing w:before="240" w:after="60"/>
      <w:outlineLvl w:val="8"/>
    </w:pPr>
    <w:rPr>
      <w:i/>
      <w:sz w:val="18"/>
    </w:rPr>
  </w:style>
  <w:style w:type="character" w:default="1" w:styleId="DefaultParagraphFont">
    <w:name w:val="Default Paragraph Font"/>
    <w:uiPriority w:val="1"/>
    <w:semiHidden/>
    <w:unhideWhenUsed/>
    <w:rsid w:val="00014E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4EE7"/>
  </w:style>
  <w:style w:type="paragraph" w:styleId="TOC1">
    <w:name w:val="toc 1"/>
    <w:autoRedefine/>
    <w:uiPriority w:val="39"/>
    <w:rsid w:val="00014EE7"/>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rPr>
      <w:sz w:val="16"/>
    </w:rPr>
  </w:style>
  <w:style w:type="paragraph" w:styleId="CommentText">
    <w:name w:val="annotation text"/>
    <w:basedOn w:val="Normal"/>
    <w:link w:val="CommentTextChar"/>
    <w:semiHidden/>
  </w:style>
  <w:style w:type="paragraph" w:styleId="Footer">
    <w:name w:val="footer"/>
    <w:basedOn w:val="Normal"/>
    <w:pPr>
      <w:tabs>
        <w:tab w:val="center" w:pos="4153"/>
        <w:tab w:val="right" w:pos="8306"/>
      </w:tabs>
    </w:pPr>
  </w:style>
  <w:style w:type="paragraph" w:styleId="Header">
    <w:name w:val="header"/>
    <w:basedOn w:val="Normal"/>
    <w:rsid w:val="006F4F62"/>
    <w:pPr>
      <w:tabs>
        <w:tab w:val="center" w:pos="4153"/>
        <w:tab w:val="right" w:pos="8306"/>
      </w:tabs>
    </w:pPr>
    <w:rPr>
      <w:sz w:val="16"/>
    </w:rPr>
  </w:style>
  <w:style w:type="character" w:styleId="PageNumber">
    <w:name w:val="page number"/>
    <w:basedOn w:val="DefaultParagraphFont"/>
  </w:style>
  <w:style w:type="paragraph" w:styleId="TOC2">
    <w:name w:val="toc 2"/>
    <w:next w:val="ASDEFCONNormal"/>
    <w:autoRedefine/>
    <w:uiPriority w:val="39"/>
    <w:rsid w:val="00014EE7"/>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014EE7"/>
    <w:pPr>
      <w:spacing w:after="100"/>
      <w:ind w:left="400"/>
    </w:pPr>
  </w:style>
  <w:style w:type="paragraph" w:styleId="BodyText">
    <w:name w:val="Body Text"/>
    <w:basedOn w:val="Normal"/>
    <w:rsid w:val="0089373F"/>
  </w:style>
  <w:style w:type="paragraph" w:styleId="BalloonText">
    <w:name w:val="Balloon Text"/>
    <w:basedOn w:val="Normal"/>
    <w:semiHidden/>
    <w:rsid w:val="00A563A6"/>
    <w:rPr>
      <w:rFonts w:ascii="Tahoma" w:hAnsi="Tahoma" w:cs="Tahoma"/>
      <w:sz w:val="16"/>
      <w:szCs w:val="16"/>
    </w:rPr>
  </w:style>
  <w:style w:type="table" w:styleId="TableGrid">
    <w:name w:val="Table Grid"/>
    <w:basedOn w:val="TableNormal"/>
    <w:rsid w:val="0089373F"/>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89373F"/>
    <w:rPr>
      <w:b w:val="0"/>
    </w:rPr>
  </w:style>
  <w:style w:type="paragraph" w:styleId="EndnoteText">
    <w:name w:val="endnote text"/>
    <w:basedOn w:val="Normal"/>
    <w:semiHidden/>
    <w:rsid w:val="0089373F"/>
    <w:rPr>
      <w:szCs w:val="20"/>
    </w:rPr>
  </w:style>
  <w:style w:type="paragraph" w:styleId="CommentSubject">
    <w:name w:val="annotation subject"/>
    <w:basedOn w:val="CommentText"/>
    <w:next w:val="CommentText"/>
    <w:link w:val="CommentSubjectChar"/>
    <w:rsid w:val="00BB284D"/>
    <w:rPr>
      <w:b/>
      <w:bCs/>
      <w:szCs w:val="20"/>
    </w:rPr>
  </w:style>
  <w:style w:type="character" w:customStyle="1" w:styleId="CommentTextChar">
    <w:name w:val="Comment Text Char"/>
    <w:link w:val="CommentText"/>
    <w:semiHidden/>
    <w:rsid w:val="00BB284D"/>
    <w:rPr>
      <w:rFonts w:ascii="Arial" w:eastAsia="Calibri" w:hAnsi="Arial"/>
      <w:szCs w:val="22"/>
      <w:lang w:eastAsia="en-US"/>
    </w:rPr>
  </w:style>
  <w:style w:type="character" w:customStyle="1" w:styleId="CommentSubjectChar">
    <w:name w:val="Comment Subject Char"/>
    <w:basedOn w:val="CommentTextChar"/>
    <w:link w:val="CommentSubject"/>
    <w:rsid w:val="00BB284D"/>
    <w:rPr>
      <w:rFonts w:ascii="Arial" w:eastAsia="Calibri" w:hAnsi="Arial"/>
      <w:szCs w:val="22"/>
      <w:lang w:eastAsia="en-US"/>
    </w:rPr>
  </w:style>
  <w:style w:type="paragraph" w:styleId="Revision">
    <w:name w:val="Revision"/>
    <w:hidden/>
    <w:uiPriority w:val="99"/>
    <w:semiHidden/>
    <w:rsid w:val="00BB284D"/>
    <w:rPr>
      <w:rFonts w:ascii="Arial" w:eastAsia="Calibri" w:hAnsi="Arial"/>
      <w:szCs w:val="22"/>
      <w:lang w:eastAsia="en-US"/>
    </w:rPr>
  </w:style>
  <w:style w:type="paragraph" w:customStyle="1" w:styleId="sspara">
    <w:name w:val="sspara"/>
    <w:basedOn w:val="Normal"/>
    <w:rsid w:val="00F06EAA"/>
    <w:pPr>
      <w:numPr>
        <w:numId w:val="3"/>
      </w:numPr>
    </w:pPr>
  </w:style>
  <w:style w:type="paragraph" w:customStyle="1" w:styleId="COTCOCLV2-ASDEFCON">
    <w:name w:val="COT/COC LV2 - ASDEFCON"/>
    <w:basedOn w:val="ASDEFCONNormal"/>
    <w:next w:val="COTCOCLV3-ASDEFCON"/>
    <w:rsid w:val="00014EE7"/>
    <w:pPr>
      <w:keepNext/>
      <w:keepLines/>
      <w:numPr>
        <w:ilvl w:val="1"/>
        <w:numId w:val="4"/>
      </w:numPr>
      <w:pBdr>
        <w:bottom w:val="single" w:sz="4" w:space="1" w:color="auto"/>
      </w:pBdr>
    </w:pPr>
    <w:rPr>
      <w:b/>
    </w:rPr>
  </w:style>
  <w:style w:type="paragraph" w:customStyle="1" w:styleId="ASDEFCONNormal">
    <w:name w:val="ASDEFCON Normal"/>
    <w:link w:val="ASDEFCONNormalChar"/>
    <w:rsid w:val="00014EE7"/>
    <w:pPr>
      <w:spacing w:after="120"/>
      <w:jc w:val="both"/>
    </w:pPr>
    <w:rPr>
      <w:rFonts w:ascii="Arial" w:hAnsi="Arial"/>
      <w:color w:val="000000"/>
      <w:szCs w:val="40"/>
    </w:rPr>
  </w:style>
  <w:style w:type="character" w:customStyle="1" w:styleId="ASDEFCONNormalChar">
    <w:name w:val="ASDEFCON Normal Char"/>
    <w:link w:val="ASDEFCONNormal"/>
    <w:rsid w:val="00014EE7"/>
    <w:rPr>
      <w:rFonts w:ascii="Arial" w:hAnsi="Arial"/>
      <w:color w:val="000000"/>
      <w:szCs w:val="40"/>
    </w:rPr>
  </w:style>
  <w:style w:type="paragraph" w:customStyle="1" w:styleId="COTCOCLV3-ASDEFCON">
    <w:name w:val="COT/COC LV3 - ASDEFCON"/>
    <w:basedOn w:val="ASDEFCONNormal"/>
    <w:rsid w:val="00014EE7"/>
    <w:pPr>
      <w:numPr>
        <w:ilvl w:val="2"/>
        <w:numId w:val="4"/>
      </w:numPr>
    </w:pPr>
  </w:style>
  <w:style w:type="paragraph" w:customStyle="1" w:styleId="COTCOCLV1-ASDEFCON">
    <w:name w:val="COT/COC LV1 - ASDEFCON"/>
    <w:basedOn w:val="ASDEFCONNormal"/>
    <w:next w:val="COTCOCLV2-ASDEFCON"/>
    <w:rsid w:val="00014EE7"/>
    <w:pPr>
      <w:keepNext/>
      <w:keepLines/>
      <w:numPr>
        <w:numId w:val="4"/>
      </w:numPr>
      <w:spacing w:before="240"/>
    </w:pPr>
    <w:rPr>
      <w:b/>
      <w:caps/>
    </w:rPr>
  </w:style>
  <w:style w:type="paragraph" w:customStyle="1" w:styleId="COTCOCLV4-ASDEFCON">
    <w:name w:val="COT/COC LV4 - ASDEFCON"/>
    <w:basedOn w:val="ASDEFCONNormal"/>
    <w:rsid w:val="00014EE7"/>
    <w:pPr>
      <w:numPr>
        <w:ilvl w:val="3"/>
        <w:numId w:val="4"/>
      </w:numPr>
    </w:pPr>
  </w:style>
  <w:style w:type="paragraph" w:customStyle="1" w:styleId="COTCOCLV5-ASDEFCON">
    <w:name w:val="COT/COC LV5 - ASDEFCON"/>
    <w:basedOn w:val="ASDEFCONNormal"/>
    <w:rsid w:val="00014EE7"/>
    <w:pPr>
      <w:numPr>
        <w:ilvl w:val="4"/>
        <w:numId w:val="4"/>
      </w:numPr>
    </w:pPr>
  </w:style>
  <w:style w:type="paragraph" w:customStyle="1" w:styleId="COTCOCLV6-ASDEFCON">
    <w:name w:val="COT/COC LV6 - ASDEFCON"/>
    <w:basedOn w:val="ASDEFCONNormal"/>
    <w:rsid w:val="00014EE7"/>
    <w:pPr>
      <w:keepLines/>
      <w:numPr>
        <w:ilvl w:val="5"/>
        <w:numId w:val="4"/>
      </w:numPr>
    </w:pPr>
  </w:style>
  <w:style w:type="paragraph" w:customStyle="1" w:styleId="ASDEFCONOption">
    <w:name w:val="ASDEFCON Option"/>
    <w:basedOn w:val="ASDEFCONNormal"/>
    <w:rsid w:val="00014EE7"/>
    <w:pPr>
      <w:keepNext/>
      <w:spacing w:before="60"/>
    </w:pPr>
    <w:rPr>
      <w:b/>
      <w:i/>
      <w:szCs w:val="24"/>
    </w:rPr>
  </w:style>
  <w:style w:type="paragraph" w:customStyle="1" w:styleId="NoteToDrafters-ASDEFCON">
    <w:name w:val="Note To Drafters - ASDEFCON"/>
    <w:basedOn w:val="ASDEFCONNormal"/>
    <w:rsid w:val="00014EE7"/>
    <w:pPr>
      <w:keepNext/>
      <w:shd w:val="clear" w:color="auto" w:fill="000000"/>
    </w:pPr>
    <w:rPr>
      <w:b/>
      <w:i/>
      <w:color w:val="FFFFFF"/>
    </w:rPr>
  </w:style>
  <w:style w:type="paragraph" w:customStyle="1" w:styleId="NoteToTenderers-ASDEFCON">
    <w:name w:val="Note To Tenderers - ASDEFCON"/>
    <w:basedOn w:val="ASDEFCONNormal"/>
    <w:rsid w:val="00014EE7"/>
    <w:pPr>
      <w:keepNext/>
      <w:shd w:val="pct15" w:color="auto" w:fill="auto"/>
    </w:pPr>
    <w:rPr>
      <w:b/>
      <w:i/>
    </w:rPr>
  </w:style>
  <w:style w:type="paragraph" w:customStyle="1" w:styleId="ASDEFCONTitle">
    <w:name w:val="ASDEFCON Title"/>
    <w:basedOn w:val="Normal"/>
    <w:rsid w:val="00014EE7"/>
    <w:pPr>
      <w:keepLines/>
      <w:spacing w:before="240"/>
      <w:jc w:val="center"/>
    </w:pPr>
    <w:rPr>
      <w:b/>
      <w:caps/>
    </w:rPr>
  </w:style>
  <w:style w:type="paragraph" w:customStyle="1" w:styleId="ATTANNLV1-ASDEFCON">
    <w:name w:val="ATT/ANN LV1 - ASDEFCON"/>
    <w:basedOn w:val="ASDEFCONNormal"/>
    <w:next w:val="ATTANNLV2-ASDEFCON"/>
    <w:rsid w:val="00014EE7"/>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14EE7"/>
    <w:pPr>
      <w:numPr>
        <w:ilvl w:val="1"/>
        <w:numId w:val="5"/>
      </w:numPr>
    </w:pPr>
    <w:rPr>
      <w:szCs w:val="24"/>
    </w:rPr>
  </w:style>
  <w:style w:type="character" w:customStyle="1" w:styleId="ATTANNLV2-ASDEFCONChar">
    <w:name w:val="ATT/ANN LV2 - ASDEFCON Char"/>
    <w:link w:val="ATTANNLV2-ASDEFCON"/>
    <w:rsid w:val="00014EE7"/>
    <w:rPr>
      <w:rFonts w:ascii="Arial" w:hAnsi="Arial"/>
      <w:color w:val="000000"/>
      <w:szCs w:val="24"/>
    </w:rPr>
  </w:style>
  <w:style w:type="paragraph" w:customStyle="1" w:styleId="ATTANNLV3-ASDEFCON">
    <w:name w:val="ATT/ANN LV3 - ASDEFCON"/>
    <w:basedOn w:val="ASDEFCONNormal"/>
    <w:rsid w:val="00014EE7"/>
    <w:pPr>
      <w:numPr>
        <w:ilvl w:val="2"/>
        <w:numId w:val="5"/>
      </w:numPr>
    </w:pPr>
    <w:rPr>
      <w:szCs w:val="24"/>
    </w:rPr>
  </w:style>
  <w:style w:type="paragraph" w:customStyle="1" w:styleId="ATTANNLV4-ASDEFCON">
    <w:name w:val="ATT/ANN LV4 - ASDEFCON"/>
    <w:basedOn w:val="ASDEFCONNormal"/>
    <w:rsid w:val="00014EE7"/>
    <w:pPr>
      <w:numPr>
        <w:ilvl w:val="3"/>
        <w:numId w:val="5"/>
      </w:numPr>
    </w:pPr>
    <w:rPr>
      <w:szCs w:val="24"/>
    </w:rPr>
  </w:style>
  <w:style w:type="paragraph" w:customStyle="1" w:styleId="ASDEFCONCoverTitle">
    <w:name w:val="ASDEFCON Cover Title"/>
    <w:rsid w:val="00014EE7"/>
    <w:pPr>
      <w:jc w:val="center"/>
    </w:pPr>
    <w:rPr>
      <w:rFonts w:ascii="Georgia" w:hAnsi="Georgia"/>
      <w:b/>
      <w:color w:val="000000"/>
      <w:sz w:val="100"/>
      <w:szCs w:val="24"/>
    </w:rPr>
  </w:style>
  <w:style w:type="paragraph" w:customStyle="1" w:styleId="ASDEFCONHeaderFooterLeft">
    <w:name w:val="ASDEFCON Header/Footer Left"/>
    <w:basedOn w:val="ASDEFCONNormal"/>
    <w:rsid w:val="00014EE7"/>
    <w:pPr>
      <w:spacing w:after="0"/>
      <w:jc w:val="left"/>
    </w:pPr>
    <w:rPr>
      <w:sz w:val="16"/>
      <w:szCs w:val="24"/>
    </w:rPr>
  </w:style>
  <w:style w:type="paragraph" w:customStyle="1" w:styleId="ASDEFCONCoverPageIncorp">
    <w:name w:val="ASDEFCON Cover Page Incorp"/>
    <w:rsid w:val="00014EE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14EE7"/>
    <w:rPr>
      <w:b/>
      <w:i/>
    </w:rPr>
  </w:style>
  <w:style w:type="paragraph" w:customStyle="1" w:styleId="COTCOCLV2NONUM-ASDEFCON">
    <w:name w:val="COT/COC LV2 NONUM - ASDEFCON"/>
    <w:basedOn w:val="COTCOCLV2-ASDEFCON"/>
    <w:next w:val="COTCOCLV3-ASDEFCON"/>
    <w:rsid w:val="00014EE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14EE7"/>
    <w:pPr>
      <w:keepNext w:val="0"/>
      <w:numPr>
        <w:numId w:val="0"/>
      </w:numPr>
      <w:ind w:left="851"/>
    </w:pPr>
    <w:rPr>
      <w:bCs/>
      <w:szCs w:val="20"/>
    </w:rPr>
  </w:style>
  <w:style w:type="paragraph" w:customStyle="1" w:styleId="COTCOCLV3NONUM-ASDEFCON">
    <w:name w:val="COT/COC LV3 NONUM - ASDEFCON"/>
    <w:basedOn w:val="COTCOCLV3-ASDEFCON"/>
    <w:next w:val="COTCOCLV3-ASDEFCON"/>
    <w:rsid w:val="00014EE7"/>
    <w:pPr>
      <w:numPr>
        <w:ilvl w:val="0"/>
        <w:numId w:val="0"/>
      </w:numPr>
      <w:ind w:left="851"/>
    </w:pPr>
    <w:rPr>
      <w:szCs w:val="20"/>
    </w:rPr>
  </w:style>
  <w:style w:type="paragraph" w:customStyle="1" w:styleId="COTCOCLV4NONUM-ASDEFCON">
    <w:name w:val="COT/COC LV4 NONUM - ASDEFCON"/>
    <w:basedOn w:val="COTCOCLV4-ASDEFCON"/>
    <w:next w:val="COTCOCLV4-ASDEFCON"/>
    <w:rsid w:val="00014EE7"/>
    <w:pPr>
      <w:numPr>
        <w:ilvl w:val="0"/>
        <w:numId w:val="0"/>
      </w:numPr>
      <w:ind w:left="1418"/>
    </w:pPr>
    <w:rPr>
      <w:szCs w:val="20"/>
    </w:rPr>
  </w:style>
  <w:style w:type="paragraph" w:customStyle="1" w:styleId="COTCOCLV5NONUM-ASDEFCON">
    <w:name w:val="COT/COC LV5 NONUM - ASDEFCON"/>
    <w:basedOn w:val="COTCOCLV5-ASDEFCON"/>
    <w:next w:val="COTCOCLV5-ASDEFCON"/>
    <w:rsid w:val="00014EE7"/>
    <w:pPr>
      <w:numPr>
        <w:ilvl w:val="0"/>
        <w:numId w:val="0"/>
      </w:numPr>
      <w:ind w:left="1985"/>
    </w:pPr>
    <w:rPr>
      <w:szCs w:val="20"/>
    </w:rPr>
  </w:style>
  <w:style w:type="paragraph" w:customStyle="1" w:styleId="COTCOCLV6NONUM-ASDEFCON">
    <w:name w:val="COT/COC LV6 NONUM - ASDEFCON"/>
    <w:basedOn w:val="COTCOCLV6-ASDEFCON"/>
    <w:next w:val="COTCOCLV6-ASDEFCON"/>
    <w:rsid w:val="00014EE7"/>
    <w:pPr>
      <w:numPr>
        <w:ilvl w:val="0"/>
        <w:numId w:val="0"/>
      </w:numPr>
      <w:ind w:left="2552"/>
    </w:pPr>
    <w:rPr>
      <w:szCs w:val="20"/>
    </w:rPr>
  </w:style>
  <w:style w:type="paragraph" w:customStyle="1" w:styleId="ATTANNLV1NONUM-ASDEFCON">
    <w:name w:val="ATT/ANN LV1 NONUM - ASDEFCON"/>
    <w:basedOn w:val="ATTANNLV1-ASDEFCON"/>
    <w:next w:val="ATTANNLV2-ASDEFCON"/>
    <w:rsid w:val="00014EE7"/>
    <w:pPr>
      <w:numPr>
        <w:numId w:val="0"/>
      </w:numPr>
      <w:ind w:left="851"/>
    </w:pPr>
    <w:rPr>
      <w:bCs/>
      <w:szCs w:val="20"/>
    </w:rPr>
  </w:style>
  <w:style w:type="paragraph" w:customStyle="1" w:styleId="ATTANNLV2NONUM-ASDEFCON">
    <w:name w:val="ATT/ANN LV2 NONUM - ASDEFCON"/>
    <w:basedOn w:val="ATTANNLV2-ASDEFCON"/>
    <w:next w:val="ATTANNLV2-ASDEFCON"/>
    <w:rsid w:val="00014EE7"/>
    <w:pPr>
      <w:numPr>
        <w:ilvl w:val="0"/>
        <w:numId w:val="0"/>
      </w:numPr>
      <w:ind w:left="851"/>
    </w:pPr>
    <w:rPr>
      <w:szCs w:val="20"/>
    </w:rPr>
  </w:style>
  <w:style w:type="paragraph" w:customStyle="1" w:styleId="ATTANNLV3NONUM-ASDEFCON">
    <w:name w:val="ATT/ANN LV3 NONUM - ASDEFCON"/>
    <w:basedOn w:val="ATTANNLV3-ASDEFCON"/>
    <w:next w:val="ATTANNLV3-ASDEFCON"/>
    <w:rsid w:val="00014EE7"/>
    <w:pPr>
      <w:numPr>
        <w:ilvl w:val="0"/>
        <w:numId w:val="0"/>
      </w:numPr>
      <w:ind w:left="1418"/>
    </w:pPr>
    <w:rPr>
      <w:szCs w:val="20"/>
    </w:rPr>
  </w:style>
  <w:style w:type="paragraph" w:customStyle="1" w:styleId="ATTANNLV4NONUM-ASDEFCON">
    <w:name w:val="ATT/ANN LV4 NONUM - ASDEFCON"/>
    <w:basedOn w:val="ATTANNLV4-ASDEFCON"/>
    <w:next w:val="ATTANNLV4-ASDEFCON"/>
    <w:rsid w:val="00014EE7"/>
    <w:pPr>
      <w:numPr>
        <w:ilvl w:val="0"/>
        <w:numId w:val="0"/>
      </w:numPr>
      <w:ind w:left="1985"/>
    </w:pPr>
    <w:rPr>
      <w:szCs w:val="20"/>
    </w:rPr>
  </w:style>
  <w:style w:type="paragraph" w:customStyle="1" w:styleId="NoteToDraftersBullets-ASDEFCON">
    <w:name w:val="Note To Drafters Bullets - ASDEFCON"/>
    <w:basedOn w:val="NoteToDrafters-ASDEFCON"/>
    <w:rsid w:val="00014EE7"/>
    <w:pPr>
      <w:numPr>
        <w:numId w:val="6"/>
      </w:numPr>
    </w:pPr>
    <w:rPr>
      <w:bCs/>
      <w:iCs/>
      <w:szCs w:val="20"/>
    </w:rPr>
  </w:style>
  <w:style w:type="paragraph" w:customStyle="1" w:styleId="NoteToDraftersList-ASDEFCON">
    <w:name w:val="Note To Drafters List - ASDEFCON"/>
    <w:basedOn w:val="NoteToDrafters-ASDEFCON"/>
    <w:rsid w:val="00014EE7"/>
    <w:pPr>
      <w:numPr>
        <w:numId w:val="7"/>
      </w:numPr>
    </w:pPr>
    <w:rPr>
      <w:bCs/>
      <w:iCs/>
      <w:szCs w:val="20"/>
    </w:rPr>
  </w:style>
  <w:style w:type="paragraph" w:customStyle="1" w:styleId="NoteToTenderersBullets-ASDEFCON">
    <w:name w:val="Note To Tenderers Bullets - ASDEFCON"/>
    <w:basedOn w:val="NoteToTenderers-ASDEFCON"/>
    <w:rsid w:val="00014EE7"/>
    <w:pPr>
      <w:numPr>
        <w:numId w:val="8"/>
      </w:numPr>
    </w:pPr>
    <w:rPr>
      <w:bCs/>
      <w:iCs/>
      <w:szCs w:val="20"/>
    </w:rPr>
  </w:style>
  <w:style w:type="paragraph" w:customStyle="1" w:styleId="NoteToTenderersList-ASDEFCON">
    <w:name w:val="Note To Tenderers List - ASDEFCON"/>
    <w:basedOn w:val="NoteToTenderers-ASDEFCON"/>
    <w:rsid w:val="00014EE7"/>
    <w:pPr>
      <w:numPr>
        <w:numId w:val="9"/>
      </w:numPr>
    </w:pPr>
    <w:rPr>
      <w:bCs/>
      <w:iCs/>
      <w:szCs w:val="20"/>
    </w:rPr>
  </w:style>
  <w:style w:type="paragraph" w:customStyle="1" w:styleId="SOWHL1-ASDEFCON">
    <w:name w:val="SOW HL1 - ASDEFCON"/>
    <w:basedOn w:val="ASDEFCONNormal"/>
    <w:next w:val="SOWHL2-ASDEFCON"/>
    <w:qFormat/>
    <w:rsid w:val="00014EE7"/>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14EE7"/>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14EE7"/>
    <w:pPr>
      <w:keepNext/>
      <w:numPr>
        <w:ilvl w:val="2"/>
        <w:numId w:val="2"/>
      </w:numPr>
    </w:pPr>
    <w:rPr>
      <w:rFonts w:eastAsia="Calibri"/>
      <w:b/>
      <w:szCs w:val="22"/>
      <w:lang w:eastAsia="en-US"/>
    </w:rPr>
  </w:style>
  <w:style w:type="paragraph" w:customStyle="1" w:styleId="SOWHL4-ASDEFCON">
    <w:name w:val="SOW HL4 - ASDEFCON"/>
    <w:basedOn w:val="ASDEFCONNormal"/>
    <w:qFormat/>
    <w:rsid w:val="00014EE7"/>
    <w:pPr>
      <w:keepNext/>
      <w:numPr>
        <w:ilvl w:val="3"/>
        <w:numId w:val="2"/>
      </w:numPr>
    </w:pPr>
    <w:rPr>
      <w:rFonts w:eastAsia="Calibri"/>
      <w:b/>
      <w:szCs w:val="22"/>
      <w:lang w:eastAsia="en-US"/>
    </w:rPr>
  </w:style>
  <w:style w:type="paragraph" w:customStyle="1" w:styleId="SOWHL5-ASDEFCON">
    <w:name w:val="SOW HL5 - ASDEFCON"/>
    <w:basedOn w:val="ASDEFCONNormal"/>
    <w:qFormat/>
    <w:rsid w:val="00014EE7"/>
    <w:pPr>
      <w:keepNext/>
      <w:numPr>
        <w:ilvl w:val="4"/>
        <w:numId w:val="2"/>
      </w:numPr>
    </w:pPr>
    <w:rPr>
      <w:rFonts w:eastAsia="Calibri"/>
      <w:b/>
      <w:szCs w:val="22"/>
      <w:lang w:eastAsia="en-US"/>
    </w:rPr>
  </w:style>
  <w:style w:type="paragraph" w:customStyle="1" w:styleId="SOWSubL1-ASDEFCON">
    <w:name w:val="SOW SubL1 - ASDEFCON"/>
    <w:basedOn w:val="ASDEFCONNormal"/>
    <w:qFormat/>
    <w:rsid w:val="00014EE7"/>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014EE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14EE7"/>
    <w:pPr>
      <w:numPr>
        <w:ilvl w:val="0"/>
        <w:numId w:val="0"/>
      </w:numPr>
      <w:ind w:left="1134"/>
    </w:pPr>
    <w:rPr>
      <w:rFonts w:eastAsia="Times New Roman"/>
      <w:bCs/>
      <w:szCs w:val="20"/>
    </w:rPr>
  </w:style>
  <w:style w:type="paragraph" w:customStyle="1" w:styleId="SOWTL2-ASDEFCON">
    <w:name w:val="SOW TL2 - ASDEFCON"/>
    <w:basedOn w:val="SOWHL2-ASDEFCON"/>
    <w:rsid w:val="00014EE7"/>
    <w:pPr>
      <w:keepNext w:val="0"/>
      <w:pBdr>
        <w:bottom w:val="none" w:sz="0" w:space="0" w:color="auto"/>
      </w:pBdr>
    </w:pPr>
    <w:rPr>
      <w:b w:val="0"/>
    </w:rPr>
  </w:style>
  <w:style w:type="paragraph" w:customStyle="1" w:styleId="SOWTL3NONUM-ASDEFCON">
    <w:name w:val="SOW TL3 NONUM - ASDEFCON"/>
    <w:basedOn w:val="SOWTL3-ASDEFCON"/>
    <w:next w:val="SOWTL3-ASDEFCON"/>
    <w:rsid w:val="00014EE7"/>
    <w:pPr>
      <w:numPr>
        <w:ilvl w:val="0"/>
        <w:numId w:val="0"/>
      </w:numPr>
      <w:ind w:left="1134"/>
    </w:pPr>
    <w:rPr>
      <w:rFonts w:eastAsia="Times New Roman"/>
      <w:bCs/>
      <w:szCs w:val="20"/>
    </w:rPr>
  </w:style>
  <w:style w:type="paragraph" w:customStyle="1" w:styleId="SOWTL3-ASDEFCON">
    <w:name w:val="SOW TL3 - ASDEFCON"/>
    <w:basedOn w:val="SOWHL3-ASDEFCON"/>
    <w:rsid w:val="00014EE7"/>
    <w:pPr>
      <w:keepNext w:val="0"/>
    </w:pPr>
    <w:rPr>
      <w:b w:val="0"/>
    </w:rPr>
  </w:style>
  <w:style w:type="paragraph" w:customStyle="1" w:styleId="SOWTL4NONUM-ASDEFCON">
    <w:name w:val="SOW TL4 NONUM - ASDEFCON"/>
    <w:basedOn w:val="SOWTL4-ASDEFCON"/>
    <w:next w:val="SOWTL4-ASDEFCON"/>
    <w:rsid w:val="00014EE7"/>
    <w:pPr>
      <w:numPr>
        <w:ilvl w:val="0"/>
        <w:numId w:val="0"/>
      </w:numPr>
      <w:ind w:left="1134"/>
    </w:pPr>
    <w:rPr>
      <w:rFonts w:eastAsia="Times New Roman"/>
      <w:bCs/>
      <w:szCs w:val="20"/>
    </w:rPr>
  </w:style>
  <w:style w:type="paragraph" w:customStyle="1" w:styleId="SOWTL4-ASDEFCON">
    <w:name w:val="SOW TL4 - ASDEFCON"/>
    <w:basedOn w:val="SOWHL4-ASDEFCON"/>
    <w:rsid w:val="00014EE7"/>
    <w:pPr>
      <w:keepNext w:val="0"/>
    </w:pPr>
    <w:rPr>
      <w:b w:val="0"/>
    </w:rPr>
  </w:style>
  <w:style w:type="paragraph" w:customStyle="1" w:styleId="SOWTL5NONUM-ASDEFCON">
    <w:name w:val="SOW TL5 NONUM - ASDEFCON"/>
    <w:basedOn w:val="SOWHL5-ASDEFCON"/>
    <w:next w:val="SOWTL5-ASDEFCON"/>
    <w:rsid w:val="00014EE7"/>
    <w:pPr>
      <w:keepNext w:val="0"/>
      <w:numPr>
        <w:ilvl w:val="0"/>
        <w:numId w:val="0"/>
      </w:numPr>
      <w:ind w:left="1134"/>
    </w:pPr>
    <w:rPr>
      <w:b w:val="0"/>
    </w:rPr>
  </w:style>
  <w:style w:type="paragraph" w:customStyle="1" w:styleId="SOWTL5-ASDEFCON">
    <w:name w:val="SOW TL5 - ASDEFCON"/>
    <w:basedOn w:val="SOWHL5-ASDEFCON"/>
    <w:rsid w:val="00014EE7"/>
    <w:pPr>
      <w:keepNext w:val="0"/>
    </w:pPr>
    <w:rPr>
      <w:b w:val="0"/>
    </w:rPr>
  </w:style>
  <w:style w:type="paragraph" w:customStyle="1" w:styleId="SOWSubL2-ASDEFCON">
    <w:name w:val="SOW SubL2 - ASDEFCON"/>
    <w:basedOn w:val="ASDEFCONNormal"/>
    <w:qFormat/>
    <w:rsid w:val="00014EE7"/>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014EE7"/>
    <w:pPr>
      <w:numPr>
        <w:numId w:val="0"/>
      </w:numPr>
      <w:ind w:left="1701"/>
    </w:pPr>
  </w:style>
  <w:style w:type="paragraph" w:customStyle="1" w:styleId="SOWSubL2NONUM-ASDEFCON">
    <w:name w:val="SOW SubL2 NONUM - ASDEFCON"/>
    <w:basedOn w:val="SOWSubL2-ASDEFCON"/>
    <w:next w:val="SOWSubL2-ASDEFCON"/>
    <w:qFormat/>
    <w:rsid w:val="00014EE7"/>
    <w:pPr>
      <w:numPr>
        <w:ilvl w:val="0"/>
        <w:numId w:val="0"/>
      </w:numPr>
      <w:ind w:left="2268"/>
    </w:pPr>
  </w:style>
  <w:style w:type="paragraph" w:styleId="FootnoteText">
    <w:name w:val="footnote text"/>
    <w:basedOn w:val="Normal"/>
    <w:semiHidden/>
    <w:rsid w:val="00014EE7"/>
    <w:rPr>
      <w:szCs w:val="20"/>
    </w:rPr>
  </w:style>
  <w:style w:type="paragraph" w:customStyle="1" w:styleId="ASDEFCONTextBlock">
    <w:name w:val="ASDEFCON TextBlock"/>
    <w:basedOn w:val="ASDEFCONNormal"/>
    <w:qFormat/>
    <w:rsid w:val="00014EE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14EE7"/>
    <w:pPr>
      <w:numPr>
        <w:numId w:val="1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014EE7"/>
    <w:pPr>
      <w:keepNext/>
      <w:spacing w:before="240"/>
    </w:pPr>
    <w:rPr>
      <w:rFonts w:ascii="Arial Bold" w:hAnsi="Arial Bold"/>
      <w:b/>
      <w:bCs/>
      <w:caps/>
      <w:szCs w:val="20"/>
    </w:rPr>
  </w:style>
  <w:style w:type="paragraph" w:customStyle="1" w:styleId="Table8ptHeading-ASDEFCON">
    <w:name w:val="Table 8pt Heading - ASDEFCON"/>
    <w:basedOn w:val="ASDEFCONNormal"/>
    <w:rsid w:val="00014EE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14EE7"/>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14EE7"/>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14EE7"/>
    <w:rPr>
      <w:rFonts w:ascii="Arial" w:eastAsia="Calibri" w:hAnsi="Arial"/>
      <w:color w:val="000000"/>
      <w:szCs w:val="22"/>
      <w:lang w:eastAsia="en-US"/>
    </w:rPr>
  </w:style>
  <w:style w:type="paragraph" w:customStyle="1" w:styleId="Table8ptSub1-ASDEFCON">
    <w:name w:val="Table 8pt Sub1 - ASDEFCON"/>
    <w:basedOn w:val="Table8ptText-ASDEFCON"/>
    <w:rsid w:val="00014EE7"/>
    <w:pPr>
      <w:numPr>
        <w:ilvl w:val="1"/>
      </w:numPr>
    </w:pPr>
  </w:style>
  <w:style w:type="paragraph" w:customStyle="1" w:styleId="Table8ptSub2-ASDEFCON">
    <w:name w:val="Table 8pt Sub2 - ASDEFCON"/>
    <w:basedOn w:val="Table8ptText-ASDEFCON"/>
    <w:rsid w:val="00014EE7"/>
    <w:pPr>
      <w:numPr>
        <w:ilvl w:val="2"/>
      </w:numPr>
    </w:pPr>
  </w:style>
  <w:style w:type="paragraph" w:customStyle="1" w:styleId="Table10ptHeading-ASDEFCON">
    <w:name w:val="Table 10pt Heading - ASDEFCON"/>
    <w:basedOn w:val="ASDEFCONNormal"/>
    <w:rsid w:val="00014EE7"/>
    <w:pPr>
      <w:keepNext/>
      <w:spacing w:before="60" w:after="60"/>
      <w:jc w:val="center"/>
    </w:pPr>
    <w:rPr>
      <w:b/>
    </w:rPr>
  </w:style>
  <w:style w:type="paragraph" w:customStyle="1" w:styleId="Table8ptBP1-ASDEFCON">
    <w:name w:val="Table 8pt BP1 - ASDEFCON"/>
    <w:basedOn w:val="Table8ptText-ASDEFCON"/>
    <w:rsid w:val="00014EE7"/>
    <w:pPr>
      <w:numPr>
        <w:numId w:val="12"/>
      </w:numPr>
      <w:tabs>
        <w:tab w:val="clear" w:pos="284"/>
      </w:tabs>
    </w:pPr>
  </w:style>
  <w:style w:type="paragraph" w:customStyle="1" w:styleId="Table8ptBP2-ASDEFCON">
    <w:name w:val="Table 8pt BP2 - ASDEFCON"/>
    <w:basedOn w:val="Table8ptText-ASDEFCON"/>
    <w:rsid w:val="00014EE7"/>
    <w:pPr>
      <w:numPr>
        <w:ilvl w:val="1"/>
        <w:numId w:val="12"/>
      </w:numPr>
      <w:tabs>
        <w:tab w:val="clear" w:pos="284"/>
      </w:tabs>
    </w:pPr>
    <w:rPr>
      <w:iCs/>
    </w:rPr>
  </w:style>
  <w:style w:type="paragraph" w:customStyle="1" w:styleId="ASDEFCONBulletsLV1">
    <w:name w:val="ASDEFCON Bullets LV1"/>
    <w:basedOn w:val="ASDEFCONNormal"/>
    <w:rsid w:val="00014EE7"/>
    <w:pPr>
      <w:numPr>
        <w:numId w:val="14"/>
      </w:numPr>
    </w:pPr>
    <w:rPr>
      <w:rFonts w:eastAsia="Calibri"/>
      <w:szCs w:val="22"/>
      <w:lang w:eastAsia="en-US"/>
    </w:rPr>
  </w:style>
  <w:style w:type="paragraph" w:customStyle="1" w:styleId="Table10ptSub1-ASDEFCON">
    <w:name w:val="Table 10pt Sub1 - ASDEFCON"/>
    <w:basedOn w:val="Table10ptText-ASDEFCON"/>
    <w:rsid w:val="00014EE7"/>
    <w:pPr>
      <w:numPr>
        <w:ilvl w:val="1"/>
      </w:numPr>
      <w:jc w:val="both"/>
    </w:pPr>
  </w:style>
  <w:style w:type="paragraph" w:customStyle="1" w:styleId="Table10ptSub2-ASDEFCON">
    <w:name w:val="Table 10pt Sub2 - ASDEFCON"/>
    <w:basedOn w:val="Table10ptText-ASDEFCON"/>
    <w:rsid w:val="00014EE7"/>
    <w:pPr>
      <w:numPr>
        <w:ilvl w:val="2"/>
      </w:numPr>
      <w:jc w:val="both"/>
    </w:pPr>
  </w:style>
  <w:style w:type="paragraph" w:customStyle="1" w:styleId="ASDEFCONBulletsLV2">
    <w:name w:val="ASDEFCON Bullets LV2"/>
    <w:basedOn w:val="ASDEFCONNormal"/>
    <w:rsid w:val="00014EE7"/>
    <w:pPr>
      <w:numPr>
        <w:numId w:val="1"/>
      </w:numPr>
    </w:pPr>
  </w:style>
  <w:style w:type="paragraph" w:customStyle="1" w:styleId="Table10ptBP1-ASDEFCON">
    <w:name w:val="Table 10pt BP1 - ASDEFCON"/>
    <w:basedOn w:val="ASDEFCONNormal"/>
    <w:rsid w:val="00014EE7"/>
    <w:pPr>
      <w:numPr>
        <w:numId w:val="18"/>
      </w:numPr>
      <w:spacing w:before="60" w:after="60"/>
    </w:pPr>
  </w:style>
  <w:style w:type="paragraph" w:customStyle="1" w:styleId="Table10ptBP2-ASDEFCON">
    <w:name w:val="Table 10pt BP2 - ASDEFCON"/>
    <w:basedOn w:val="ASDEFCONNormal"/>
    <w:link w:val="Table10ptBP2-ASDEFCONCharChar"/>
    <w:rsid w:val="00014EE7"/>
    <w:pPr>
      <w:numPr>
        <w:ilvl w:val="1"/>
        <w:numId w:val="18"/>
      </w:numPr>
      <w:spacing w:before="60" w:after="60"/>
    </w:pPr>
  </w:style>
  <w:style w:type="character" w:customStyle="1" w:styleId="Table10ptBP2-ASDEFCONCharChar">
    <w:name w:val="Table 10pt BP2 - ASDEFCON Char Char"/>
    <w:link w:val="Table10ptBP2-ASDEFCON"/>
    <w:rsid w:val="00014EE7"/>
    <w:rPr>
      <w:rFonts w:ascii="Arial" w:hAnsi="Arial"/>
      <w:color w:val="000000"/>
      <w:szCs w:val="40"/>
    </w:rPr>
  </w:style>
  <w:style w:type="paragraph" w:customStyle="1" w:styleId="GuideMarginHead-ASDEFCON">
    <w:name w:val="Guide Margin Head - ASDEFCON"/>
    <w:basedOn w:val="ASDEFCONNormal"/>
    <w:rsid w:val="00014EE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14EE7"/>
    <w:pPr>
      <w:ind w:left="1680"/>
    </w:pPr>
    <w:rPr>
      <w:lang w:eastAsia="en-US"/>
    </w:rPr>
  </w:style>
  <w:style w:type="paragraph" w:customStyle="1" w:styleId="GuideSublistLv1-ASDEFCON">
    <w:name w:val="Guide Sublist Lv1 - ASDEFCON"/>
    <w:basedOn w:val="ASDEFCONNormal"/>
    <w:qFormat/>
    <w:rsid w:val="00014EE7"/>
    <w:pPr>
      <w:numPr>
        <w:numId w:val="22"/>
      </w:numPr>
    </w:pPr>
    <w:rPr>
      <w:rFonts w:eastAsia="Calibri"/>
      <w:szCs w:val="22"/>
      <w:lang w:eastAsia="en-US"/>
    </w:rPr>
  </w:style>
  <w:style w:type="paragraph" w:customStyle="1" w:styleId="GuideBullets-ASDEFCON">
    <w:name w:val="Guide Bullets - ASDEFCON"/>
    <w:basedOn w:val="ASDEFCONNormal"/>
    <w:rsid w:val="00014EE7"/>
    <w:pPr>
      <w:numPr>
        <w:ilvl w:val="6"/>
        <w:numId w:val="1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014EE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14EE7"/>
    <w:pPr>
      <w:keepNext/>
      <w:spacing w:before="240"/>
    </w:pPr>
    <w:rPr>
      <w:rFonts w:eastAsia="Calibri"/>
      <w:b/>
      <w:caps/>
      <w:szCs w:val="20"/>
      <w:lang w:eastAsia="en-US"/>
    </w:rPr>
  </w:style>
  <w:style w:type="paragraph" w:customStyle="1" w:styleId="ASDEFCONSublist">
    <w:name w:val="ASDEFCON Sublist"/>
    <w:basedOn w:val="ASDEFCONNormal"/>
    <w:rsid w:val="00014EE7"/>
    <w:pPr>
      <w:numPr>
        <w:numId w:val="23"/>
      </w:numPr>
    </w:pPr>
    <w:rPr>
      <w:iCs/>
    </w:rPr>
  </w:style>
  <w:style w:type="paragraph" w:customStyle="1" w:styleId="ASDEFCONRecitals">
    <w:name w:val="ASDEFCON Recitals"/>
    <w:basedOn w:val="ASDEFCONNormal"/>
    <w:link w:val="ASDEFCONRecitalsCharChar"/>
    <w:rsid w:val="00014EE7"/>
    <w:pPr>
      <w:numPr>
        <w:numId w:val="15"/>
      </w:numPr>
    </w:pPr>
  </w:style>
  <w:style w:type="character" w:customStyle="1" w:styleId="ASDEFCONRecitalsCharChar">
    <w:name w:val="ASDEFCON Recitals Char Char"/>
    <w:link w:val="ASDEFCONRecitals"/>
    <w:rsid w:val="00014EE7"/>
    <w:rPr>
      <w:rFonts w:ascii="Arial" w:hAnsi="Arial"/>
      <w:color w:val="000000"/>
      <w:szCs w:val="40"/>
    </w:rPr>
  </w:style>
  <w:style w:type="paragraph" w:customStyle="1" w:styleId="NoteList-ASDEFCON">
    <w:name w:val="Note List - ASDEFCON"/>
    <w:basedOn w:val="ASDEFCONNormal"/>
    <w:rsid w:val="00014EE7"/>
    <w:pPr>
      <w:numPr>
        <w:numId w:val="16"/>
      </w:numPr>
    </w:pPr>
    <w:rPr>
      <w:b/>
      <w:bCs/>
      <w:i/>
    </w:rPr>
  </w:style>
  <w:style w:type="paragraph" w:customStyle="1" w:styleId="NoteBullets-ASDEFCON">
    <w:name w:val="Note Bullets - ASDEFCON"/>
    <w:basedOn w:val="ASDEFCONNormal"/>
    <w:rsid w:val="00014EE7"/>
    <w:pPr>
      <w:numPr>
        <w:numId w:val="17"/>
      </w:numPr>
    </w:pPr>
    <w:rPr>
      <w:b/>
      <w:i/>
    </w:rPr>
  </w:style>
  <w:style w:type="paragraph" w:styleId="Caption">
    <w:name w:val="caption"/>
    <w:basedOn w:val="Normal"/>
    <w:next w:val="Normal"/>
    <w:qFormat/>
    <w:rsid w:val="00014EE7"/>
    <w:pPr>
      <w:jc w:val="center"/>
    </w:pPr>
    <w:rPr>
      <w:b/>
      <w:bCs/>
      <w:szCs w:val="20"/>
    </w:rPr>
  </w:style>
  <w:style w:type="paragraph" w:customStyle="1" w:styleId="ASDEFCONOperativePartListLV1">
    <w:name w:val="ASDEFCON Operative Part List LV1"/>
    <w:basedOn w:val="ASDEFCONNormal"/>
    <w:rsid w:val="00014EE7"/>
    <w:pPr>
      <w:numPr>
        <w:numId w:val="19"/>
      </w:numPr>
    </w:pPr>
    <w:rPr>
      <w:iCs/>
    </w:rPr>
  </w:style>
  <w:style w:type="paragraph" w:customStyle="1" w:styleId="ASDEFCONOperativePartListLV2">
    <w:name w:val="ASDEFCON Operative Part List LV2"/>
    <w:basedOn w:val="ASDEFCONOperativePartListLV1"/>
    <w:rsid w:val="00014EE7"/>
    <w:pPr>
      <w:numPr>
        <w:ilvl w:val="1"/>
      </w:numPr>
    </w:pPr>
  </w:style>
  <w:style w:type="paragraph" w:customStyle="1" w:styleId="ASDEFCONOptionSpace">
    <w:name w:val="ASDEFCON Option Space"/>
    <w:basedOn w:val="ASDEFCONNormal"/>
    <w:rsid w:val="00014EE7"/>
    <w:pPr>
      <w:spacing w:after="0"/>
    </w:pPr>
    <w:rPr>
      <w:bCs/>
      <w:color w:val="FFFFFF"/>
      <w:sz w:val="8"/>
    </w:rPr>
  </w:style>
  <w:style w:type="paragraph" w:customStyle="1" w:styleId="ATTANNReferencetoCOC">
    <w:name w:val="ATT/ANN Reference to COC"/>
    <w:basedOn w:val="ASDEFCONNormal"/>
    <w:rsid w:val="00014EE7"/>
    <w:pPr>
      <w:keepNext/>
      <w:jc w:val="right"/>
    </w:pPr>
    <w:rPr>
      <w:i/>
      <w:iCs/>
      <w:szCs w:val="20"/>
    </w:rPr>
  </w:style>
  <w:style w:type="paragraph" w:customStyle="1" w:styleId="ASDEFCONHeaderFooterCenter">
    <w:name w:val="ASDEFCON Header/Footer Center"/>
    <w:basedOn w:val="ASDEFCONHeaderFooterLeft"/>
    <w:rsid w:val="00014EE7"/>
    <w:pPr>
      <w:jc w:val="center"/>
    </w:pPr>
    <w:rPr>
      <w:szCs w:val="20"/>
    </w:rPr>
  </w:style>
  <w:style w:type="paragraph" w:customStyle="1" w:styleId="ASDEFCONHeaderFooterRight">
    <w:name w:val="ASDEFCON Header/Footer Right"/>
    <w:basedOn w:val="ASDEFCONHeaderFooterLeft"/>
    <w:rsid w:val="00014EE7"/>
    <w:pPr>
      <w:jc w:val="right"/>
    </w:pPr>
    <w:rPr>
      <w:szCs w:val="20"/>
    </w:rPr>
  </w:style>
  <w:style w:type="paragraph" w:customStyle="1" w:styleId="ASDEFCONHeaderFooterClassification">
    <w:name w:val="ASDEFCON Header/Footer Classification"/>
    <w:basedOn w:val="ASDEFCONHeaderFooterLeft"/>
    <w:rsid w:val="00014EE7"/>
    <w:pPr>
      <w:jc w:val="center"/>
    </w:pPr>
    <w:rPr>
      <w:rFonts w:ascii="Arial Bold" w:hAnsi="Arial Bold"/>
      <w:b/>
      <w:bCs/>
      <w:caps/>
      <w:sz w:val="20"/>
    </w:rPr>
  </w:style>
  <w:style w:type="paragraph" w:customStyle="1" w:styleId="GuideLV3Head-ASDEFCON">
    <w:name w:val="Guide LV3 Head - ASDEFCON"/>
    <w:basedOn w:val="ASDEFCONNormal"/>
    <w:rsid w:val="00014EE7"/>
    <w:pPr>
      <w:keepNext/>
    </w:pPr>
    <w:rPr>
      <w:rFonts w:eastAsia="Calibri"/>
      <w:b/>
      <w:szCs w:val="22"/>
      <w:lang w:eastAsia="en-US"/>
    </w:rPr>
  </w:style>
  <w:style w:type="paragraph" w:customStyle="1" w:styleId="GuideSublistLv2-ASDEFCON">
    <w:name w:val="Guide Sublist Lv2 - ASDEFCON"/>
    <w:basedOn w:val="ASDEFCONNormal"/>
    <w:rsid w:val="00014EE7"/>
    <w:pPr>
      <w:numPr>
        <w:ilvl w:val="1"/>
        <w:numId w:val="22"/>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014EE7"/>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014EE7"/>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Para Char,(1) Char,h3 Char,Major Sections Char,subsub Char,Para 3 Char"/>
    <w:link w:val="Heading3"/>
    <w:uiPriority w:val="9"/>
    <w:rsid w:val="00014EE7"/>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014EE7"/>
    <w:rPr>
      <w:rFonts w:ascii="Arial" w:hAnsi="Arial"/>
      <w:b/>
      <w:bCs/>
      <w:i/>
      <w:iCs/>
      <w:szCs w:val="24"/>
    </w:rPr>
  </w:style>
  <w:style w:type="character" w:customStyle="1" w:styleId="Heading5Char">
    <w:name w:val="Heading 5 Char"/>
    <w:aliases w:val="Para5 Char,5 sub-bullet Char,sb Char,4 Char,Spare1 Char,Level 3 - (i) Char,(i) Char,(i)1 Char,Level 3 - (i)1 Char,i. Char,1.1.1.1.1 Char"/>
    <w:link w:val="Heading5"/>
    <w:rsid w:val="00EE0032"/>
    <w:rPr>
      <w:rFonts w:ascii="Arial" w:hAnsi="Arial"/>
      <w:sz w:val="22"/>
      <w:szCs w:val="24"/>
    </w:rPr>
  </w:style>
  <w:style w:type="character" w:customStyle="1" w:styleId="Heading6Char">
    <w:name w:val="Heading 6 Char"/>
    <w:aliases w:val="sub-dash Char,sd Char,5 Char,Spare2 Char,A. Char,Heading 6 (a) Char,Smart 2000 Char"/>
    <w:link w:val="Heading6"/>
    <w:rsid w:val="00EE0032"/>
    <w:rPr>
      <w:rFonts w:ascii="Arial" w:hAnsi="Arial"/>
      <w:i/>
      <w:sz w:val="22"/>
      <w:szCs w:val="24"/>
    </w:rPr>
  </w:style>
  <w:style w:type="character" w:customStyle="1" w:styleId="Heading7Char">
    <w:name w:val="Heading 7 Char"/>
    <w:aliases w:val="Spare3 Char"/>
    <w:link w:val="Heading7"/>
    <w:rsid w:val="00EE0032"/>
    <w:rPr>
      <w:rFonts w:ascii="Arial" w:hAnsi="Arial"/>
      <w:szCs w:val="24"/>
    </w:rPr>
  </w:style>
  <w:style w:type="character" w:customStyle="1" w:styleId="Heading8Char">
    <w:name w:val="Heading 8 Char"/>
    <w:aliases w:val="Spare4 Char,(A) Char"/>
    <w:link w:val="Heading8"/>
    <w:rsid w:val="00EE0032"/>
    <w:rPr>
      <w:rFonts w:ascii="Arial" w:hAnsi="Arial"/>
      <w:i/>
      <w:szCs w:val="24"/>
    </w:rPr>
  </w:style>
  <w:style w:type="character" w:customStyle="1" w:styleId="Heading9Char">
    <w:name w:val="Heading 9 Char"/>
    <w:aliases w:val="Spare5 Char,HAPPY Char,I Char"/>
    <w:link w:val="Heading9"/>
    <w:rsid w:val="00EE0032"/>
    <w:rPr>
      <w:rFonts w:ascii="Arial" w:hAnsi="Arial"/>
      <w:i/>
      <w:sz w:val="18"/>
      <w:szCs w:val="24"/>
    </w:rPr>
  </w:style>
  <w:style w:type="character" w:styleId="Hyperlink">
    <w:name w:val="Hyperlink"/>
    <w:uiPriority w:val="99"/>
    <w:unhideWhenUsed/>
    <w:rsid w:val="00014EE7"/>
    <w:rPr>
      <w:color w:val="0000FF"/>
      <w:u w:val="single"/>
    </w:rPr>
  </w:style>
  <w:style w:type="paragraph" w:styleId="TOC4">
    <w:name w:val="toc 4"/>
    <w:basedOn w:val="Normal"/>
    <w:next w:val="Normal"/>
    <w:autoRedefine/>
    <w:rsid w:val="00014EE7"/>
    <w:pPr>
      <w:spacing w:after="100"/>
      <w:ind w:left="600"/>
    </w:pPr>
  </w:style>
  <w:style w:type="paragraph" w:styleId="TOC5">
    <w:name w:val="toc 5"/>
    <w:basedOn w:val="Normal"/>
    <w:next w:val="Normal"/>
    <w:autoRedefine/>
    <w:rsid w:val="00014EE7"/>
    <w:pPr>
      <w:spacing w:after="100"/>
      <w:ind w:left="800"/>
    </w:pPr>
  </w:style>
  <w:style w:type="paragraph" w:styleId="TOC6">
    <w:name w:val="toc 6"/>
    <w:basedOn w:val="Normal"/>
    <w:next w:val="Normal"/>
    <w:autoRedefine/>
    <w:rsid w:val="00014EE7"/>
    <w:pPr>
      <w:spacing w:after="100"/>
      <w:ind w:left="1000"/>
    </w:pPr>
  </w:style>
  <w:style w:type="paragraph" w:styleId="TOC7">
    <w:name w:val="toc 7"/>
    <w:basedOn w:val="Normal"/>
    <w:next w:val="Normal"/>
    <w:autoRedefine/>
    <w:rsid w:val="00014EE7"/>
    <w:pPr>
      <w:spacing w:after="100"/>
      <w:ind w:left="1200"/>
    </w:pPr>
  </w:style>
  <w:style w:type="paragraph" w:styleId="TOC8">
    <w:name w:val="toc 8"/>
    <w:basedOn w:val="Normal"/>
    <w:next w:val="Normal"/>
    <w:autoRedefine/>
    <w:rsid w:val="00014EE7"/>
    <w:pPr>
      <w:spacing w:after="100"/>
      <w:ind w:left="1400"/>
    </w:pPr>
  </w:style>
  <w:style w:type="paragraph" w:styleId="TOC9">
    <w:name w:val="toc 9"/>
    <w:basedOn w:val="Normal"/>
    <w:next w:val="Normal"/>
    <w:autoRedefine/>
    <w:rsid w:val="00014EE7"/>
    <w:pPr>
      <w:spacing w:after="100"/>
      <w:ind w:left="1600"/>
    </w:pPr>
  </w:style>
  <w:style w:type="paragraph" w:styleId="TOCHeading">
    <w:name w:val="TOC Heading"/>
    <w:basedOn w:val="Heading1"/>
    <w:next w:val="Normal"/>
    <w:uiPriority w:val="39"/>
    <w:semiHidden/>
    <w:unhideWhenUsed/>
    <w:qFormat/>
    <w:rsid w:val="00290C7D"/>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014EE7"/>
    <w:pPr>
      <w:numPr>
        <w:numId w:val="25"/>
      </w:numPr>
    </w:pPr>
  </w:style>
  <w:style w:type="paragraph" w:styleId="Subtitle">
    <w:name w:val="Subtitle"/>
    <w:basedOn w:val="Normal"/>
    <w:next w:val="Normal"/>
    <w:link w:val="SubtitleChar"/>
    <w:uiPriority w:val="99"/>
    <w:qFormat/>
    <w:rsid w:val="00014EE7"/>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014EE7"/>
    <w:rPr>
      <w:i/>
      <w:color w:val="003760"/>
      <w:spacing w:val="15"/>
    </w:rPr>
  </w:style>
  <w:style w:type="paragraph" w:customStyle="1" w:styleId="StyleTitleGeorgiaNotBoldLeft">
    <w:name w:val="Style Title + Georgia Not Bold Left"/>
    <w:basedOn w:val="Title"/>
    <w:qFormat/>
    <w:rsid w:val="00014EE7"/>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014EE7"/>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014EE7"/>
    <w:rPr>
      <w:rFonts w:ascii="Calibri Light" w:hAnsi="Calibri Light"/>
      <w:b/>
      <w:bCs/>
      <w:kern w:val="28"/>
      <w:sz w:val="32"/>
      <w:szCs w:val="32"/>
    </w:rPr>
  </w:style>
  <w:style w:type="paragraph" w:customStyle="1" w:styleId="Bullet">
    <w:name w:val="Bullet"/>
    <w:basedOn w:val="ListParagraph"/>
    <w:qFormat/>
    <w:rsid w:val="00014EE7"/>
    <w:pPr>
      <w:tabs>
        <w:tab w:val="left" w:pos="567"/>
        <w:tab w:val="num" w:pos="720"/>
      </w:tabs>
      <w:ind w:hanging="720"/>
      <w:jc w:val="left"/>
    </w:pPr>
  </w:style>
  <w:style w:type="paragraph" w:styleId="ListParagraph">
    <w:name w:val="List Paragraph"/>
    <w:basedOn w:val="Normal"/>
    <w:uiPriority w:val="34"/>
    <w:qFormat/>
    <w:rsid w:val="00014EE7"/>
    <w:pPr>
      <w:spacing w:after="0"/>
      <w:ind w:left="720"/>
    </w:pPr>
  </w:style>
  <w:style w:type="paragraph" w:customStyle="1" w:styleId="Bullet2">
    <w:name w:val="Bullet 2"/>
    <w:basedOn w:val="Normal"/>
    <w:rsid w:val="00014EE7"/>
    <w:pPr>
      <w:numPr>
        <w:numId w:val="45"/>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28</TotalTime>
  <Pages>5</Pages>
  <Words>2003</Words>
  <Characters>11725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DID-ENG-SOL-HL</vt:lpstr>
    </vt:vector>
  </TitlesOfParts>
  <Manager>CASG</Manager>
  <Company>Defence</Company>
  <LinksUpToDate>false</LinksUpToDate>
  <CharactersWithSpaces>13701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DID-ENG-SOL-HL</dc:title>
  <dc:subject>Hazard List</dc:subject>
  <dc:creator>ASDEFCON SOW Policy</dc:creator>
  <cp:keywords>Hazard List, HL, System Safety, Materiel Safety</cp:keywords>
  <cp:lastModifiedBy>DAE2-</cp:lastModifiedBy>
  <cp:revision>24</cp:revision>
  <cp:lastPrinted>2013-05-10T01:39:00Z</cp:lastPrinted>
  <dcterms:created xsi:type="dcterms:W3CDTF">2018-02-19T02:31:00Z</dcterms:created>
  <dcterms:modified xsi:type="dcterms:W3CDTF">2024-07-17T21:13:00Z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BM78961705</vt:lpwstr>
  </property>
  <property fmtid="{D5CDD505-2E9C-101B-9397-08002B2CF9AE}" pid="4" name="Objective-Title">
    <vt:lpwstr>DID-ENG-SOL-HL-V5.3 copy</vt:lpwstr>
  </property>
  <property fmtid="{D5CDD505-2E9C-101B-9397-08002B2CF9AE}" pid="5" name="Objective-Comment">
    <vt:lpwstr/>
  </property>
  <property fmtid="{D5CDD505-2E9C-101B-9397-08002B2CF9AE}" pid="6" name="Objective-CreationStamp">
    <vt:filetime>2024-08-20T05:49:25Z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2024-08-20T05:50:17Z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Version):02 Release Files:02 Clean Set:07 Data Item Descriptions:03 ENG DIDs:</vt:lpwstr>
  </property>
  <property fmtid="{D5CDD505-2E9C-101B-9397-08002B2CF9AE}" pid="13" name="Objective-Parent">
    <vt:lpwstr>03 ENG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