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D24" w:rsidRDefault="00175D24" w:rsidP="006503C8">
      <w:pPr>
        <w:pStyle w:val="ASDEFCONTitle"/>
      </w:pPr>
      <w:r>
        <w:t>DATA ITEM DESCRIPTION</w:t>
      </w:r>
    </w:p>
    <w:p w:rsidR="00175D24" w:rsidRDefault="00175D24" w:rsidP="006503C8">
      <w:pPr>
        <w:pStyle w:val="SOWHL1-ASDEFCON"/>
      </w:pPr>
      <w:bookmarkStart w:id="0" w:name="_Toc520082267"/>
      <w:r>
        <w:t xml:space="preserve">DID </w:t>
      </w:r>
      <w:r w:rsidR="00297723">
        <w:t>NUMBER</w:t>
      </w:r>
      <w:r>
        <w:t>:</w:t>
      </w:r>
      <w:r>
        <w:tab/>
      </w:r>
      <w:bookmarkEnd w:id="0"/>
      <w:r w:rsidR="006F4F62">
        <w:fldChar w:fldCharType="begin"/>
      </w:r>
      <w:r w:rsidR="006F4F62">
        <w:instrText xml:space="preserve"> TITLE   \* MERGEFORMAT </w:instrText>
      </w:r>
      <w:r w:rsidR="006F4F62">
        <w:fldChar w:fldCharType="separate"/>
      </w:r>
      <w:r w:rsidR="00C4726F">
        <w:t>DID-ENG-SOL-HAR</w:t>
      </w:r>
      <w:r w:rsidR="006F4F62">
        <w:fldChar w:fldCharType="end"/>
      </w:r>
      <w:r w:rsidR="00DF3948">
        <w:t>-</w:t>
      </w:r>
      <w:r w:rsidR="009C0E57">
        <w:fldChar w:fldCharType="begin"/>
      </w:r>
      <w:r w:rsidR="009C0E57">
        <w:instrText xml:space="preserve"> DOCPROPERTY Version </w:instrText>
      </w:r>
      <w:r w:rsidR="009C0E57">
        <w:fldChar w:fldCharType="separate"/>
      </w:r>
      <w:r w:rsidR="00FA4244">
        <w:t>V5.3</w:t>
      </w:r>
      <w:r w:rsidR="009C0E57">
        <w:fldChar w:fldCharType="end"/>
      </w:r>
    </w:p>
    <w:p w:rsidR="00175D24" w:rsidRDefault="00175D24" w:rsidP="00550098">
      <w:pPr>
        <w:pStyle w:val="SOWHL1-ASDEFCON"/>
      </w:pPr>
      <w:bookmarkStart w:id="1" w:name="_Toc520082268"/>
      <w:r>
        <w:t>TITLE:</w:t>
      </w:r>
      <w:r>
        <w:tab/>
      </w:r>
      <w:bookmarkEnd w:id="1"/>
      <w:r>
        <w:t>Hazard Analysis REPORT</w:t>
      </w:r>
    </w:p>
    <w:p w:rsidR="00175D24" w:rsidRDefault="00175D24" w:rsidP="00550098">
      <w:pPr>
        <w:pStyle w:val="SOWHL1-ASDEFCON"/>
      </w:pPr>
      <w:bookmarkStart w:id="2" w:name="_Toc520082269"/>
      <w:r>
        <w:t>DESCRIPTION AND INTENDED USE</w:t>
      </w:r>
      <w:bookmarkEnd w:id="2"/>
    </w:p>
    <w:p w:rsidR="006648F2" w:rsidRDefault="00175D24" w:rsidP="006503C8">
      <w:pPr>
        <w:pStyle w:val="SOWTL2-ASDEFCON"/>
      </w:pPr>
      <w:r>
        <w:t>The purpose of the Hazard Analysis Report (</w:t>
      </w:r>
      <w:r w:rsidR="006648F2">
        <w:t>HAR</w:t>
      </w:r>
      <w:r>
        <w:t xml:space="preserve">) is to document </w:t>
      </w:r>
      <w:r w:rsidR="009A3FCF">
        <w:t xml:space="preserve">and communicate </w:t>
      </w:r>
      <w:r>
        <w:t xml:space="preserve">the results </w:t>
      </w:r>
      <w:r w:rsidR="0035081A">
        <w:t xml:space="preserve">from </w:t>
      </w:r>
      <w:r w:rsidR="009A3FCF">
        <w:t xml:space="preserve">a range of hazard </w:t>
      </w:r>
      <w:r w:rsidR="006648F2">
        <w:t>analyses</w:t>
      </w:r>
      <w:r w:rsidR="0074758C">
        <w:t xml:space="preserve"> </w:t>
      </w:r>
      <w:r w:rsidR="00C77281">
        <w:t>for</w:t>
      </w:r>
      <w:r w:rsidR="0074758C">
        <w:t xml:space="preserve"> </w:t>
      </w:r>
      <w:r w:rsidR="00C77281">
        <w:t xml:space="preserve">achieving </w:t>
      </w:r>
      <w:r w:rsidR="0074758C">
        <w:t xml:space="preserve">Materiel Safety and </w:t>
      </w:r>
      <w:r w:rsidR="00C77281">
        <w:t>Environment</w:t>
      </w:r>
      <w:r w:rsidR="00FE04DF">
        <w:t xml:space="preserve"> </w:t>
      </w:r>
      <w:r w:rsidR="00C77281">
        <w:t>related legislative compliance and contractual requirements</w:t>
      </w:r>
      <w:r w:rsidR="0074758C">
        <w:t>.  With regards to Materiel Safety</w:t>
      </w:r>
      <w:r w:rsidR="0074758C" w:rsidRPr="0074758C">
        <w:t xml:space="preserve"> </w:t>
      </w:r>
      <w:r w:rsidR="0074758C">
        <w:t xml:space="preserve">and within the context of the </w:t>
      </w:r>
      <w:r w:rsidR="00D8335A">
        <w:t>individual</w:t>
      </w:r>
      <w:r w:rsidR="0074758C">
        <w:t xml:space="preserve"> report, the HAR demonstrates </w:t>
      </w:r>
      <w:r w:rsidR="00274178">
        <w:t>the achievement of Safe</w:t>
      </w:r>
      <w:r w:rsidR="00A922D0">
        <w:t>ty</w:t>
      </w:r>
      <w:r w:rsidR="00274178">
        <w:t xml:space="preserve"> Outcomes</w:t>
      </w:r>
      <w:r w:rsidR="0074758C">
        <w:t xml:space="preserve">.  </w:t>
      </w:r>
      <w:r w:rsidR="00D8335A">
        <w:t xml:space="preserve">With regards to the </w:t>
      </w:r>
      <w:r w:rsidR="00C77281">
        <w:t xml:space="preserve">Environment </w:t>
      </w:r>
      <w:r w:rsidR="00D8335A">
        <w:t xml:space="preserve">and within the context of the individual report, the HAR demonstrates </w:t>
      </w:r>
      <w:r w:rsidR="00C77281">
        <w:t xml:space="preserve">the </w:t>
      </w:r>
      <w:r w:rsidR="00274178">
        <w:t xml:space="preserve">achievement of </w:t>
      </w:r>
      <w:r w:rsidR="00274178" w:rsidRPr="00274178">
        <w:t>Environmental Outcomes</w:t>
      </w:r>
      <w:r w:rsidR="00D8335A" w:rsidRPr="00274178">
        <w:t>.</w:t>
      </w:r>
      <w:r w:rsidR="00D8335A">
        <w:t xml:space="preserve">  </w:t>
      </w:r>
      <w:r w:rsidR="0074758C">
        <w:t xml:space="preserve">The HAR </w:t>
      </w:r>
      <w:r w:rsidR="00C77281">
        <w:t>is used to report</w:t>
      </w:r>
      <w:r w:rsidR="0074758C">
        <w:t xml:space="preserve"> on a range of analyse</w:t>
      </w:r>
      <w:bookmarkStart w:id="3" w:name="_GoBack"/>
      <w:bookmarkEnd w:id="3"/>
      <w:r w:rsidR="0074758C">
        <w:t>s</w:t>
      </w:r>
      <w:r w:rsidR="0035081A">
        <w:t>,</w:t>
      </w:r>
      <w:r w:rsidR="006648F2">
        <w:t xml:space="preserve"> including</w:t>
      </w:r>
      <w:r w:rsidR="003D2C7B">
        <w:t xml:space="preserve"> the</w:t>
      </w:r>
      <w:r w:rsidR="006648F2">
        <w:t>:</w:t>
      </w:r>
    </w:p>
    <w:p w:rsidR="006648F2" w:rsidRDefault="006648F2" w:rsidP="006503C8">
      <w:pPr>
        <w:pStyle w:val="SOWSubL1-ASDEFCON"/>
      </w:pPr>
      <w:r>
        <w:t>preliminary hazard analysis</w:t>
      </w:r>
      <w:r w:rsidR="00CC1176">
        <w:t>,</w:t>
      </w:r>
    </w:p>
    <w:p w:rsidR="006648F2" w:rsidRDefault="006648F2" w:rsidP="00550098">
      <w:pPr>
        <w:pStyle w:val="SOWSubL1-ASDEFCON"/>
      </w:pPr>
      <w:r>
        <w:t>system hazard analysis</w:t>
      </w:r>
      <w:r w:rsidR="00CC1176">
        <w:t>,</w:t>
      </w:r>
    </w:p>
    <w:p w:rsidR="006648F2" w:rsidRDefault="006648F2" w:rsidP="00550098">
      <w:pPr>
        <w:pStyle w:val="SOWSubL1-ASDEFCON"/>
      </w:pPr>
      <w:r>
        <w:t>subsystem hazard analysis</w:t>
      </w:r>
      <w:r w:rsidR="00CC1176">
        <w:t>,</w:t>
      </w:r>
    </w:p>
    <w:p w:rsidR="006648F2" w:rsidRDefault="006648F2" w:rsidP="00550098">
      <w:pPr>
        <w:pStyle w:val="SOWSubL1-ASDEFCON"/>
      </w:pPr>
      <w:r>
        <w:t>operati</w:t>
      </w:r>
      <w:r w:rsidR="001E7C9F">
        <w:t>ng</w:t>
      </w:r>
      <w:r>
        <w:t xml:space="preserve"> </w:t>
      </w:r>
      <w:r w:rsidR="00CC1176">
        <w:t>and</w:t>
      </w:r>
      <w:r>
        <w:t xml:space="preserve"> support hazard analysis</w:t>
      </w:r>
      <w:r w:rsidR="00CC1176">
        <w:t>,</w:t>
      </w:r>
    </w:p>
    <w:p w:rsidR="00B047E1" w:rsidRDefault="00CC1176" w:rsidP="00550098">
      <w:pPr>
        <w:pStyle w:val="SOWSubL1-ASDEFCON"/>
      </w:pPr>
      <w:r>
        <w:t>h</w:t>
      </w:r>
      <w:r w:rsidR="00B047E1">
        <w:t xml:space="preserve">ealth </w:t>
      </w:r>
      <w:r>
        <w:t>h</w:t>
      </w:r>
      <w:r w:rsidR="00B047E1">
        <w:t xml:space="preserve">azard </w:t>
      </w:r>
      <w:r>
        <w:t>a</w:t>
      </w:r>
      <w:r w:rsidR="00B047E1">
        <w:t>ssessment</w:t>
      </w:r>
      <w:r>
        <w:t>,</w:t>
      </w:r>
    </w:p>
    <w:p w:rsidR="006648F2" w:rsidRDefault="006648F2" w:rsidP="00550098">
      <w:pPr>
        <w:pStyle w:val="SOWSubL1-ASDEFCON"/>
      </w:pPr>
      <w:r>
        <w:t>functional hazard analysis</w:t>
      </w:r>
      <w:r w:rsidR="00CC1176">
        <w:t>,</w:t>
      </w:r>
    </w:p>
    <w:p w:rsidR="006648F2" w:rsidRDefault="006648F2" w:rsidP="00550098">
      <w:pPr>
        <w:pStyle w:val="SOWSubL1-ASDEFCON"/>
      </w:pPr>
      <w:r>
        <w:t>system-of-systems hazard analysis</w:t>
      </w:r>
      <w:r w:rsidR="00CC1176">
        <w:t>,</w:t>
      </w:r>
      <w:r>
        <w:t xml:space="preserve"> and</w:t>
      </w:r>
    </w:p>
    <w:p w:rsidR="00175D24" w:rsidRDefault="006648F2" w:rsidP="00550098">
      <w:pPr>
        <w:pStyle w:val="SOWSubL1-ASDEFCON"/>
      </w:pPr>
      <w:r>
        <w:t>environmental hazard analysis.</w:t>
      </w:r>
    </w:p>
    <w:p w:rsidR="00175D24" w:rsidRDefault="00C14FEB" w:rsidP="006503C8">
      <w:pPr>
        <w:pStyle w:val="SOWTL2-ASDEFCON"/>
      </w:pPr>
      <w:r>
        <w:t xml:space="preserve">The Contractor uses the </w:t>
      </w:r>
      <w:r w:rsidR="006648F2">
        <w:t>HAR</w:t>
      </w:r>
      <w:r>
        <w:t xml:space="preserve"> to</w:t>
      </w:r>
      <w:r w:rsidR="003D2C7B">
        <w:t xml:space="preserve"> record and present the</w:t>
      </w:r>
      <w:r>
        <w:t>:</w:t>
      </w:r>
    </w:p>
    <w:p w:rsidR="00C14FEB" w:rsidRDefault="000F156A" w:rsidP="00542513">
      <w:pPr>
        <w:pStyle w:val="SOWSubL1-ASDEFCON"/>
      </w:pPr>
      <w:r w:rsidRPr="00175D24">
        <w:t>identif</w:t>
      </w:r>
      <w:r w:rsidR="00CC1176">
        <w:t>ied</w:t>
      </w:r>
      <w:r w:rsidRPr="00175D24">
        <w:t xml:space="preserve"> </w:t>
      </w:r>
      <w:r w:rsidR="006648F2">
        <w:t>hazards to health</w:t>
      </w:r>
      <w:r w:rsidR="008238DA">
        <w:t xml:space="preserve">, </w:t>
      </w:r>
      <w:r w:rsidR="006648F2">
        <w:t>safety</w:t>
      </w:r>
      <w:r w:rsidR="007426DB">
        <w:t xml:space="preserve"> and the environment</w:t>
      </w:r>
      <w:r w:rsidR="003A5343">
        <w:t>;</w:t>
      </w:r>
    </w:p>
    <w:p w:rsidR="000F156A" w:rsidRDefault="000F156A" w:rsidP="00550098">
      <w:pPr>
        <w:pStyle w:val="SOWSubL1-ASDEFCON"/>
      </w:pPr>
      <w:r w:rsidRPr="00175D24">
        <w:t xml:space="preserve">assessment of </w:t>
      </w:r>
      <w:r w:rsidR="006648F2">
        <w:t xml:space="preserve">risks to </w:t>
      </w:r>
      <w:r w:rsidR="008238DA">
        <w:t>health, safety and the environment</w:t>
      </w:r>
      <w:r w:rsidR="008238DA" w:rsidDel="008238DA">
        <w:t xml:space="preserve"> </w:t>
      </w:r>
      <w:r w:rsidR="006648F2">
        <w:t>associated with the identified hazards</w:t>
      </w:r>
      <w:r w:rsidR="003A5343">
        <w:t>;</w:t>
      </w:r>
    </w:p>
    <w:p w:rsidR="009C79C5" w:rsidRDefault="003A5343" w:rsidP="00550098">
      <w:pPr>
        <w:pStyle w:val="SOWSubL1-ASDEFCON"/>
      </w:pPr>
      <w:r>
        <w:t xml:space="preserve">results of calculations, analyses, tests </w:t>
      </w:r>
      <w:r w:rsidR="0035081A">
        <w:t>and</w:t>
      </w:r>
      <w:r>
        <w:t xml:space="preserve"> examinations performed to </w:t>
      </w:r>
      <w:r w:rsidR="0035081A">
        <w:t>confirm</w:t>
      </w:r>
      <w:r w:rsidR="00BB450E">
        <w:t xml:space="preserve"> that</w:t>
      </w:r>
      <w:r w:rsidR="009C79C5">
        <w:t>:</w:t>
      </w:r>
    </w:p>
    <w:p w:rsidR="009C79C5" w:rsidRDefault="00274178" w:rsidP="006503C8">
      <w:pPr>
        <w:pStyle w:val="SOWSubL2-ASDEFCON"/>
      </w:pPr>
      <w:r>
        <w:t>Safe</w:t>
      </w:r>
      <w:r w:rsidR="00A922D0">
        <w:t>ty</w:t>
      </w:r>
      <w:r>
        <w:t xml:space="preserve"> Outcomes </w:t>
      </w:r>
      <w:r w:rsidR="00C77281">
        <w:t>will</w:t>
      </w:r>
      <w:r w:rsidR="003C584C">
        <w:t xml:space="preserve"> be</w:t>
      </w:r>
      <w:r w:rsidR="00C77281">
        <w:t>, or have</w:t>
      </w:r>
      <w:r w:rsidR="00403306">
        <w:t xml:space="preserve"> been</w:t>
      </w:r>
      <w:r w:rsidR="00C77281">
        <w:t>,</w:t>
      </w:r>
      <w:r w:rsidR="00403306">
        <w:t xml:space="preserve"> met;</w:t>
      </w:r>
      <w:r w:rsidR="008238DA">
        <w:t xml:space="preserve"> and</w:t>
      </w:r>
    </w:p>
    <w:p w:rsidR="003A5343" w:rsidRDefault="00274178" w:rsidP="00550098">
      <w:pPr>
        <w:pStyle w:val="SOWSubL2-ASDEFCON"/>
      </w:pPr>
      <w:r>
        <w:t xml:space="preserve">Environmental Outcomes </w:t>
      </w:r>
      <w:r w:rsidR="003C584C">
        <w:t>will be</w:t>
      </w:r>
      <w:r w:rsidR="00B5221B">
        <w:t xml:space="preserve">, </w:t>
      </w:r>
      <w:r w:rsidR="00C77281">
        <w:t>or have been, met</w:t>
      </w:r>
      <w:r w:rsidR="003A5343">
        <w:t>; and</w:t>
      </w:r>
    </w:p>
    <w:p w:rsidR="000F156A" w:rsidRDefault="000F156A" w:rsidP="00550098">
      <w:pPr>
        <w:pStyle w:val="SOWSubL1-ASDEFCON"/>
      </w:pPr>
      <w:r w:rsidRPr="00175D24">
        <w:t>identif</w:t>
      </w:r>
      <w:r w:rsidR="000B2009">
        <w:t>ied</w:t>
      </w:r>
      <w:r w:rsidRPr="00175D24">
        <w:t xml:space="preserve"> controls and follow-on actions</w:t>
      </w:r>
      <w:r w:rsidR="006648F2">
        <w:t xml:space="preserve"> </w:t>
      </w:r>
      <w:r w:rsidR="003A5343">
        <w:t xml:space="preserve">to be </w:t>
      </w:r>
      <w:r w:rsidR="006648F2">
        <w:t xml:space="preserve">used </w:t>
      </w:r>
      <w:r w:rsidR="003A5343">
        <w:t xml:space="preserve">in order </w:t>
      </w:r>
      <w:r w:rsidR="006648F2">
        <w:t xml:space="preserve">to </w:t>
      </w:r>
      <w:r w:rsidR="00C77281">
        <w:t xml:space="preserve">achieve </w:t>
      </w:r>
      <w:r w:rsidR="00274178">
        <w:t>Safe</w:t>
      </w:r>
      <w:r w:rsidR="00A922D0">
        <w:t>ty</w:t>
      </w:r>
      <w:r w:rsidR="00274178">
        <w:t xml:space="preserve"> Outcomes </w:t>
      </w:r>
      <w:r w:rsidR="00C77281">
        <w:t xml:space="preserve">and </w:t>
      </w:r>
      <w:r w:rsidR="00274178">
        <w:t>Environmental Outcomes</w:t>
      </w:r>
      <w:r w:rsidR="003A5343">
        <w:t>.</w:t>
      </w:r>
    </w:p>
    <w:p w:rsidR="00175D24" w:rsidRDefault="00175D24" w:rsidP="006503C8">
      <w:pPr>
        <w:pStyle w:val="SOWTL2-ASDEFCON"/>
      </w:pPr>
      <w:r>
        <w:t>The Commonwealth use</w:t>
      </w:r>
      <w:r w:rsidR="000F156A">
        <w:t>s</w:t>
      </w:r>
      <w:r>
        <w:t xml:space="preserve"> the </w:t>
      </w:r>
      <w:r w:rsidR="006648F2">
        <w:t>HAR</w:t>
      </w:r>
      <w:r>
        <w:t xml:space="preserve"> to</w:t>
      </w:r>
      <w:r w:rsidR="000F156A">
        <w:t>:</w:t>
      </w:r>
    </w:p>
    <w:p w:rsidR="000F156A" w:rsidRDefault="000F156A" w:rsidP="00542513">
      <w:pPr>
        <w:pStyle w:val="SOWSubL1-ASDEFCON"/>
      </w:pPr>
      <w:r>
        <w:t xml:space="preserve">understand the </w:t>
      </w:r>
      <w:r w:rsidR="006648F2">
        <w:t>hazards and associated risks to health</w:t>
      </w:r>
      <w:r w:rsidR="007426DB">
        <w:t>,</w:t>
      </w:r>
      <w:r w:rsidR="006648F2">
        <w:t xml:space="preserve"> safety</w:t>
      </w:r>
      <w:r w:rsidR="007426DB">
        <w:t xml:space="preserve"> and the environment</w:t>
      </w:r>
      <w:r w:rsidR="006648F2">
        <w:t xml:space="preserve"> </w:t>
      </w:r>
      <w:r>
        <w:t xml:space="preserve">associated with the </w:t>
      </w:r>
      <w:r w:rsidR="008238DA">
        <w:t>Materiel System</w:t>
      </w:r>
      <w:r w:rsidR="003A5343">
        <w:t>;</w:t>
      </w:r>
    </w:p>
    <w:p w:rsidR="001001A9" w:rsidRDefault="001001A9" w:rsidP="00550098">
      <w:pPr>
        <w:pStyle w:val="SOWSubL1-ASDEFCON"/>
      </w:pPr>
      <w:r>
        <w:t xml:space="preserve">evaluate the Contractor’s proposed </w:t>
      </w:r>
      <w:r w:rsidR="009A3FCF">
        <w:t xml:space="preserve">controls </w:t>
      </w:r>
      <w:r>
        <w:t xml:space="preserve">for the identified </w:t>
      </w:r>
      <w:r w:rsidR="0035081A">
        <w:t xml:space="preserve">hazards and </w:t>
      </w:r>
      <w:r w:rsidR="009A3FCF">
        <w:t>risks</w:t>
      </w:r>
      <w:r>
        <w:t>;</w:t>
      </w:r>
    </w:p>
    <w:p w:rsidR="004703B5" w:rsidRDefault="000F156A" w:rsidP="00550098">
      <w:pPr>
        <w:pStyle w:val="SOWSubL1-ASDEFCON"/>
      </w:pPr>
      <w:r>
        <w:t xml:space="preserve">assist with </w:t>
      </w:r>
      <w:r w:rsidR="001001A9">
        <w:t>evaluating</w:t>
      </w:r>
      <w:r w:rsidR="003633CC">
        <w:t xml:space="preserve"> </w:t>
      </w:r>
      <w:r w:rsidR="00274178">
        <w:t>whether</w:t>
      </w:r>
      <w:r w:rsidR="004703B5">
        <w:t>:</w:t>
      </w:r>
    </w:p>
    <w:p w:rsidR="004703B5" w:rsidRDefault="00274178" w:rsidP="00550098">
      <w:pPr>
        <w:pStyle w:val="SOWSubL2-ASDEFCON"/>
      </w:pPr>
      <w:r>
        <w:t>Safe</w:t>
      </w:r>
      <w:r w:rsidR="00A922D0">
        <w:t>ty</w:t>
      </w:r>
      <w:r>
        <w:t xml:space="preserve"> Outcomes </w:t>
      </w:r>
      <w:r w:rsidR="00C77281">
        <w:t>will</w:t>
      </w:r>
      <w:r w:rsidR="003C584C">
        <w:t xml:space="preserve"> be</w:t>
      </w:r>
      <w:r w:rsidR="00C77281">
        <w:t>, or</w:t>
      </w:r>
      <w:r w:rsidR="00403306">
        <w:t xml:space="preserve"> have been</w:t>
      </w:r>
      <w:r w:rsidR="00C77281">
        <w:t>,</w:t>
      </w:r>
      <w:r w:rsidR="00403306">
        <w:t xml:space="preserve"> met</w:t>
      </w:r>
      <w:r w:rsidR="004703B5">
        <w:t>;</w:t>
      </w:r>
      <w:r w:rsidR="008238DA">
        <w:t xml:space="preserve"> and</w:t>
      </w:r>
    </w:p>
    <w:p w:rsidR="000F156A" w:rsidRDefault="00274178" w:rsidP="00550098">
      <w:pPr>
        <w:pStyle w:val="SOWSubL2-ASDEFCON"/>
      </w:pPr>
      <w:r>
        <w:t xml:space="preserve">Environmental Outcomes </w:t>
      </w:r>
      <w:r w:rsidR="003C584C">
        <w:t>will be</w:t>
      </w:r>
      <w:r w:rsidR="00B5221B">
        <w:t xml:space="preserve">, </w:t>
      </w:r>
      <w:r w:rsidR="00C77281">
        <w:t>or have been</w:t>
      </w:r>
      <w:r w:rsidR="003C584C">
        <w:t>, m</w:t>
      </w:r>
      <w:r w:rsidR="00C77281">
        <w:t>e</w:t>
      </w:r>
      <w:r w:rsidR="003C584C">
        <w:t>t</w:t>
      </w:r>
      <w:r w:rsidR="001001A9">
        <w:t>; and</w:t>
      </w:r>
    </w:p>
    <w:p w:rsidR="001001A9" w:rsidRDefault="003A5343" w:rsidP="00550098">
      <w:pPr>
        <w:pStyle w:val="SOWSubL1-ASDEFCON"/>
      </w:pPr>
      <w:r>
        <w:t>determine</w:t>
      </w:r>
      <w:r w:rsidR="001001A9">
        <w:t xml:space="preserve"> any follow-up actions that need to be undertaken by the Commonwealth</w:t>
      </w:r>
      <w:r w:rsidR="00274178">
        <w:t xml:space="preserve"> in order to achieve Safe</w:t>
      </w:r>
      <w:r w:rsidR="00A922D0">
        <w:t>ty</w:t>
      </w:r>
      <w:r w:rsidR="00274178">
        <w:t xml:space="preserve"> Outcomes </w:t>
      </w:r>
      <w:r w:rsidR="003C584C">
        <w:t xml:space="preserve">and </w:t>
      </w:r>
      <w:r w:rsidR="00274178">
        <w:t>Environmental Outcomes</w:t>
      </w:r>
      <w:r w:rsidR="001001A9">
        <w:t>.</w:t>
      </w:r>
    </w:p>
    <w:p w:rsidR="00175D24" w:rsidRDefault="00175D24" w:rsidP="00550098">
      <w:pPr>
        <w:pStyle w:val="SOWHL1-ASDEFCON"/>
      </w:pPr>
      <w:bookmarkStart w:id="4" w:name="_Toc520082270"/>
      <w:r>
        <w:t>INTER-RELATIONSHIPS</w:t>
      </w:r>
      <w:bookmarkEnd w:id="4"/>
    </w:p>
    <w:p w:rsidR="00B1363B" w:rsidRDefault="00175D24" w:rsidP="006503C8">
      <w:pPr>
        <w:pStyle w:val="SOWTL2-ASDEFCON"/>
      </w:pPr>
      <w:r>
        <w:t xml:space="preserve">The </w:t>
      </w:r>
      <w:r w:rsidR="006648F2">
        <w:t>HAR</w:t>
      </w:r>
      <w:r>
        <w:t xml:space="preserve"> is subordinate to the </w:t>
      </w:r>
      <w:r w:rsidR="00B1363B">
        <w:t>following data items, where these data items are required under the Contract:</w:t>
      </w:r>
    </w:p>
    <w:p w:rsidR="00B1363B" w:rsidRDefault="00B1363B" w:rsidP="00542513">
      <w:pPr>
        <w:pStyle w:val="SOWSubL1-ASDEFCON"/>
      </w:pPr>
      <w:r>
        <w:t>Systems Engineering Management Plan (SEMP);</w:t>
      </w:r>
    </w:p>
    <w:p w:rsidR="00BC68E1" w:rsidRDefault="00B1363B" w:rsidP="00550098">
      <w:pPr>
        <w:pStyle w:val="SOWSubL1-ASDEFCON"/>
      </w:pPr>
      <w:r>
        <w:t>System Safety Program Plan (SSPP)</w:t>
      </w:r>
      <w:r w:rsidR="00D13E9D">
        <w:t>;</w:t>
      </w:r>
    </w:p>
    <w:p w:rsidR="00D13E9D" w:rsidRDefault="00D13E9D" w:rsidP="00550098">
      <w:pPr>
        <w:pStyle w:val="SOWSubL1-ASDEFCON"/>
      </w:pPr>
      <w:r>
        <w:lastRenderedPageBreak/>
        <w:t>Contractor Engineering Management Plan</w:t>
      </w:r>
      <w:r w:rsidR="00303BCD">
        <w:t xml:space="preserve"> (CEMP)</w:t>
      </w:r>
      <w:r>
        <w:t>; and</w:t>
      </w:r>
    </w:p>
    <w:p w:rsidR="00175D24" w:rsidRDefault="00D13E9D" w:rsidP="00550098">
      <w:pPr>
        <w:pStyle w:val="SOWSubL1-ASDEFCON"/>
      </w:pPr>
      <w:r>
        <w:t xml:space="preserve">In-Service </w:t>
      </w:r>
      <w:r w:rsidR="00303BCD" w:rsidRPr="00303BCD">
        <w:t xml:space="preserve">Materiel Safety Plan </w:t>
      </w:r>
      <w:r>
        <w:t>(IM</w:t>
      </w:r>
      <w:r w:rsidR="00303BCD">
        <w:t>S</w:t>
      </w:r>
      <w:r>
        <w:t>P)</w:t>
      </w:r>
      <w:r w:rsidR="00B1363B">
        <w:t>.</w:t>
      </w:r>
    </w:p>
    <w:p w:rsidR="00B1363B" w:rsidRDefault="00B1363B" w:rsidP="006503C8">
      <w:pPr>
        <w:pStyle w:val="SOWTL2-ASDEFCON"/>
      </w:pPr>
      <w:bookmarkStart w:id="5" w:name="_Toc520082271"/>
      <w:r>
        <w:t xml:space="preserve">The </w:t>
      </w:r>
      <w:r w:rsidR="006648F2">
        <w:t>HAR</w:t>
      </w:r>
      <w:r>
        <w:t xml:space="preserve"> inter-relates with the following data items, where these data items are required under the Contract:</w:t>
      </w:r>
    </w:p>
    <w:p w:rsidR="000D58AC" w:rsidRDefault="00BC68E1" w:rsidP="00542513">
      <w:pPr>
        <w:pStyle w:val="SOWSubL1-ASDEFCON"/>
      </w:pPr>
      <w:r>
        <w:t xml:space="preserve">Project </w:t>
      </w:r>
      <w:r w:rsidR="000D58AC">
        <w:t>Management Plan (</w:t>
      </w:r>
      <w:r>
        <w:t>P</w:t>
      </w:r>
      <w:r w:rsidR="000D58AC">
        <w:t>MP);</w:t>
      </w:r>
    </w:p>
    <w:p w:rsidR="00304DFE" w:rsidRDefault="00304DFE" w:rsidP="00542513">
      <w:pPr>
        <w:pStyle w:val="SOWSubL1-ASDEFCON"/>
      </w:pPr>
      <w:r>
        <w:t>Hazard Log</w:t>
      </w:r>
      <w:r w:rsidR="008C73CD">
        <w:t xml:space="preserve"> (HL)</w:t>
      </w:r>
      <w:r>
        <w:t>;</w:t>
      </w:r>
    </w:p>
    <w:p w:rsidR="00A82D3C" w:rsidRDefault="00B1363B" w:rsidP="00550098">
      <w:pPr>
        <w:pStyle w:val="SOWSubL1-ASDEFCON"/>
      </w:pPr>
      <w:r>
        <w:t>Safety Case Report (SCR);</w:t>
      </w:r>
    </w:p>
    <w:p w:rsidR="0084246A" w:rsidRDefault="0084246A" w:rsidP="00550098">
      <w:pPr>
        <w:pStyle w:val="SOWSubL1-ASDEFCON"/>
      </w:pPr>
      <w:r>
        <w:t>System Specification (SS);</w:t>
      </w:r>
    </w:p>
    <w:p w:rsidR="0084246A" w:rsidRDefault="0084246A" w:rsidP="00550098">
      <w:pPr>
        <w:pStyle w:val="SOWSubL1-ASDEFCON"/>
      </w:pPr>
      <w:r>
        <w:t>Support System Specification (SSSPEC);</w:t>
      </w:r>
    </w:p>
    <w:p w:rsidR="00E97A8C" w:rsidRDefault="00EC3C2A" w:rsidP="00550098">
      <w:pPr>
        <w:pStyle w:val="SOWSubL1-ASDEFCON"/>
      </w:pPr>
      <w:r>
        <w:t>Design Documentation</w:t>
      </w:r>
      <w:r w:rsidR="00A82D3C">
        <w:t>;</w:t>
      </w:r>
      <w:r w:rsidR="00304DFE">
        <w:t xml:space="preserve"> and</w:t>
      </w:r>
    </w:p>
    <w:p w:rsidR="00B1363B" w:rsidRDefault="00B1363B" w:rsidP="00550098">
      <w:pPr>
        <w:pStyle w:val="SOWSubL1-ASDEFCON"/>
      </w:pPr>
      <w:r>
        <w:t>Failure Mode, Effects and Criticality Analysis Report (FMECAR).</w:t>
      </w:r>
    </w:p>
    <w:p w:rsidR="00175D24" w:rsidRDefault="00175D24" w:rsidP="00550098">
      <w:pPr>
        <w:pStyle w:val="SOWHL1-ASDEFCON"/>
      </w:pPr>
      <w:r>
        <w:t>APPLICABLE DOCUMENTS</w:t>
      </w:r>
      <w:bookmarkEnd w:id="5"/>
    </w:p>
    <w:p w:rsidR="00B1363B" w:rsidRDefault="00B1363B" w:rsidP="006503C8">
      <w:pPr>
        <w:pStyle w:val="SOWTL2-ASDEFCON"/>
      </w:pPr>
      <w:bookmarkStart w:id="6" w:name="_Toc520082272"/>
      <w:r>
        <w:t>The following documents form a part of this DID to the extent specified herein:</w:t>
      </w:r>
    </w:p>
    <w:tbl>
      <w:tblPr>
        <w:tblW w:w="8080" w:type="dxa"/>
        <w:tblInd w:w="1134" w:type="dxa"/>
        <w:tblLayout w:type="fixed"/>
        <w:tblLook w:val="0000" w:firstRow="0" w:lastRow="0" w:firstColumn="0" w:lastColumn="0" w:noHBand="0" w:noVBand="0"/>
      </w:tblPr>
      <w:tblGrid>
        <w:gridCol w:w="2552"/>
        <w:gridCol w:w="5528"/>
      </w:tblGrid>
      <w:tr w:rsidR="00B1363B" w:rsidTr="00CE1C61">
        <w:tc>
          <w:tcPr>
            <w:tcW w:w="2552" w:type="dxa"/>
          </w:tcPr>
          <w:p w:rsidR="00B1363B" w:rsidRPr="00C052E0" w:rsidRDefault="00C052E0" w:rsidP="00CE1C61">
            <w:pPr>
              <w:pStyle w:val="Table10ptText-ASDEFCON"/>
            </w:pPr>
            <w:r>
              <w:t xml:space="preserve">ARPANSA </w:t>
            </w:r>
            <w:r w:rsidRPr="00C052E0">
              <w:t xml:space="preserve">Radiation Protection Series </w:t>
            </w:r>
            <w:r w:rsidR="00CE1C61">
              <w:t>S-1</w:t>
            </w:r>
          </w:p>
        </w:tc>
        <w:tc>
          <w:tcPr>
            <w:tcW w:w="5528" w:type="dxa"/>
          </w:tcPr>
          <w:p w:rsidR="00B1363B" w:rsidRDefault="00621F3A" w:rsidP="00CE1C61">
            <w:pPr>
              <w:pStyle w:val="Table10ptText-ASDEFCON"/>
            </w:pPr>
            <w:r w:rsidRPr="00FA4244">
              <w:rPr>
                <w:i/>
              </w:rPr>
              <w:t>Standard</w:t>
            </w:r>
            <w:r w:rsidR="00CE1C61" w:rsidRPr="00FA4244">
              <w:rPr>
                <w:i/>
              </w:rPr>
              <w:t>s</w:t>
            </w:r>
            <w:r w:rsidRPr="00FA4244">
              <w:rPr>
                <w:i/>
              </w:rPr>
              <w:t xml:space="preserve"> for </w:t>
            </w:r>
            <w:r w:rsidR="00CE1C61" w:rsidRPr="00FA4244">
              <w:rPr>
                <w:i/>
              </w:rPr>
              <w:t xml:space="preserve">Limiting </w:t>
            </w:r>
            <w:r w:rsidRPr="00FA4244">
              <w:rPr>
                <w:i/>
              </w:rPr>
              <w:t xml:space="preserve">Exposure to Radiofrequency Fields – </w:t>
            </w:r>
            <w:r w:rsidR="00CE1C61" w:rsidRPr="00FA4244">
              <w:rPr>
                <w:i/>
              </w:rPr>
              <w:t>100</w:t>
            </w:r>
            <w:r w:rsidRPr="00FA4244">
              <w:rPr>
                <w:i/>
              </w:rPr>
              <w:t xml:space="preserve"> kHz to 300 GHz</w:t>
            </w:r>
            <w:r w:rsidRPr="00621F3A">
              <w:t xml:space="preserve"> </w:t>
            </w:r>
            <w:r w:rsidRPr="00FA4244">
              <w:rPr>
                <w:i/>
              </w:rPr>
              <w:t>(20</w:t>
            </w:r>
            <w:r w:rsidR="00CE1C61" w:rsidRPr="00FA4244">
              <w:rPr>
                <w:i/>
              </w:rPr>
              <w:t>21</w:t>
            </w:r>
            <w:r w:rsidRPr="00FA4244">
              <w:rPr>
                <w:i/>
              </w:rPr>
              <w:t>)</w:t>
            </w:r>
          </w:p>
        </w:tc>
      </w:tr>
      <w:tr w:rsidR="00CE1C61" w:rsidTr="00CE1C61">
        <w:tc>
          <w:tcPr>
            <w:tcW w:w="2552" w:type="dxa"/>
          </w:tcPr>
          <w:p w:rsidR="00CE1C61" w:rsidRDefault="00CE1C61" w:rsidP="006503C8">
            <w:pPr>
              <w:pStyle w:val="Table10ptText-ASDEFCON"/>
            </w:pPr>
            <w:r>
              <w:t xml:space="preserve">ARPANSA </w:t>
            </w:r>
            <w:r w:rsidRPr="00C052E0">
              <w:t xml:space="preserve">Radiation Protection Series </w:t>
            </w:r>
            <w:r>
              <w:t>S-1</w:t>
            </w:r>
          </w:p>
        </w:tc>
        <w:tc>
          <w:tcPr>
            <w:tcW w:w="5528" w:type="dxa"/>
          </w:tcPr>
          <w:p w:rsidR="00CE1C61" w:rsidRPr="00E47DDD" w:rsidRDefault="00CE1C61" w:rsidP="006503C8">
            <w:pPr>
              <w:pStyle w:val="Table10ptText-ASDEFCON"/>
            </w:pPr>
            <w:r w:rsidRPr="00FA4244">
              <w:rPr>
                <w:i/>
              </w:rPr>
              <w:t>Advisory Note: Compliance of mobile or portable transmitting equipment (100 kHz to 300 GHz) (2021)</w:t>
            </w:r>
          </w:p>
        </w:tc>
      </w:tr>
    </w:tbl>
    <w:p w:rsidR="00175D24" w:rsidRDefault="00175D24" w:rsidP="00550098">
      <w:pPr>
        <w:pStyle w:val="SOWHL1-ASDEFCON"/>
      </w:pPr>
      <w:r>
        <w:t>PREPARATION INSTRUCTIONS</w:t>
      </w:r>
      <w:bookmarkEnd w:id="6"/>
    </w:p>
    <w:p w:rsidR="00175D24" w:rsidRDefault="00175D24" w:rsidP="006503C8">
      <w:pPr>
        <w:pStyle w:val="SOWHL2-ASDEFCON"/>
      </w:pPr>
      <w:bookmarkStart w:id="7" w:name="_Toc520082273"/>
      <w:r>
        <w:t>Generic Format and Content</w:t>
      </w:r>
      <w:bookmarkEnd w:id="7"/>
    </w:p>
    <w:p w:rsidR="00175D24" w:rsidRDefault="00175D24" w:rsidP="006503C8">
      <w:pPr>
        <w:pStyle w:val="SOWTL3-ASDEFCON"/>
      </w:pPr>
      <w:r>
        <w:t xml:space="preserve">The data item shall comply with the general format, content and preparation instructions contained in the CDRL clause entitled </w:t>
      </w:r>
      <w:r w:rsidR="00585353">
        <w:t>‘</w:t>
      </w:r>
      <w:r>
        <w:t>General Requirements for Data Items</w:t>
      </w:r>
      <w:r w:rsidR="00585353">
        <w:t>’</w:t>
      </w:r>
      <w:r>
        <w:t>.</w:t>
      </w:r>
    </w:p>
    <w:p w:rsidR="002417C4" w:rsidRDefault="002417C4" w:rsidP="00550098">
      <w:pPr>
        <w:pStyle w:val="SOWTL3-ASDEFCON"/>
      </w:pPr>
      <w:r>
        <w:t>The data item shall include a traceability matrix that defines how each specific content requirement, as contained in this DID, is addressed by sections within the data item.</w:t>
      </w:r>
    </w:p>
    <w:p w:rsidR="00304DFE" w:rsidRDefault="00304DFE" w:rsidP="00550098">
      <w:pPr>
        <w:pStyle w:val="SOWTL3-ASDEFCON"/>
      </w:pPr>
      <w:bookmarkStart w:id="8" w:name="_Ref218335419"/>
      <w:r w:rsidRPr="00BC6801">
        <w:t xml:space="preserve">When the Contract has specified delivery of another </w:t>
      </w:r>
      <w:r>
        <w:t xml:space="preserve">data item </w:t>
      </w:r>
      <w:r w:rsidRPr="00BC6801">
        <w:t>that contains aspects of the required information</w:t>
      </w:r>
      <w:r>
        <w:t>, the</w:t>
      </w:r>
      <w:r w:rsidRPr="00BC6801">
        <w:t xml:space="preserve"> </w:t>
      </w:r>
      <w:r>
        <w:t>data item</w:t>
      </w:r>
      <w:r w:rsidRPr="00BC6801">
        <w:t xml:space="preserve"> sh</w:t>
      </w:r>
      <w:r>
        <w:t>all</w:t>
      </w:r>
      <w:r w:rsidRPr="00BC6801">
        <w:t xml:space="preserve"> summarise these aspects and refer to the </w:t>
      </w:r>
      <w:r w:rsidR="008F5B1A">
        <w:t xml:space="preserve">other </w:t>
      </w:r>
      <w:r>
        <w:t>data item.</w:t>
      </w:r>
      <w:bookmarkEnd w:id="8"/>
    </w:p>
    <w:p w:rsidR="00175D24" w:rsidRDefault="00175D24" w:rsidP="006503C8">
      <w:pPr>
        <w:pStyle w:val="SOWHL2-ASDEFCON"/>
      </w:pPr>
      <w:bookmarkStart w:id="9" w:name="_Toc520082274"/>
      <w:r>
        <w:t>Specific Content</w:t>
      </w:r>
      <w:bookmarkEnd w:id="9"/>
    </w:p>
    <w:p w:rsidR="00175D24" w:rsidRDefault="001001A9" w:rsidP="006503C8">
      <w:pPr>
        <w:pStyle w:val="SOWHL3-ASDEFCON"/>
      </w:pPr>
      <w:r>
        <w:t>Summary Results</w:t>
      </w:r>
    </w:p>
    <w:p w:rsidR="00871A77" w:rsidRDefault="00175D24" w:rsidP="006503C8">
      <w:pPr>
        <w:pStyle w:val="SOWTL4-ASDEFCON"/>
      </w:pPr>
      <w:r>
        <w:t xml:space="preserve">The </w:t>
      </w:r>
      <w:r w:rsidR="006648F2">
        <w:t>HAR</w:t>
      </w:r>
      <w:r>
        <w:t xml:space="preserve"> shall include </w:t>
      </w:r>
      <w:r w:rsidR="001001A9">
        <w:t>a summary of the results</w:t>
      </w:r>
      <w:r w:rsidR="00B1363B">
        <w:t xml:space="preserve"> of the</w:t>
      </w:r>
      <w:r w:rsidR="005A217F">
        <w:t xml:space="preserve"> hazard analys</w:t>
      </w:r>
      <w:r w:rsidR="00C23EE9">
        <w:t>e</w:t>
      </w:r>
      <w:r w:rsidR="005A217F">
        <w:t>s</w:t>
      </w:r>
      <w:r w:rsidR="007541B1">
        <w:t>,</w:t>
      </w:r>
      <w:r w:rsidR="00871A77">
        <w:t xml:space="preserve"> including:</w:t>
      </w:r>
    </w:p>
    <w:p w:rsidR="00871A77" w:rsidRDefault="00871A77" w:rsidP="00542513">
      <w:pPr>
        <w:pStyle w:val="SOWSubL1-ASDEFCON"/>
      </w:pPr>
      <w:r w:rsidRPr="00D64C27">
        <w:rPr>
          <w:b/>
        </w:rPr>
        <w:t>System</w:t>
      </w:r>
      <w:r w:rsidR="003E6BE8" w:rsidRPr="00D64C27">
        <w:rPr>
          <w:b/>
        </w:rPr>
        <w:t>/Element</w:t>
      </w:r>
      <w:r w:rsidRPr="00D64C27">
        <w:rPr>
          <w:b/>
        </w:rPr>
        <w:t xml:space="preserve"> Description</w:t>
      </w:r>
      <w:r w:rsidR="0085569C">
        <w:rPr>
          <w:b/>
        </w:rPr>
        <w:t>:</w:t>
      </w:r>
      <w:r w:rsidRPr="00871A77">
        <w:t xml:space="preserve"> </w:t>
      </w:r>
      <w:r w:rsidR="00252439">
        <w:t xml:space="preserve"> </w:t>
      </w:r>
      <w:r w:rsidR="004E5018">
        <w:t>A</w:t>
      </w:r>
      <w:r w:rsidRPr="00871A77">
        <w:t xml:space="preserve"> summary description of the physical and functional characteristics of the system</w:t>
      </w:r>
      <w:r w:rsidR="003E6BE8">
        <w:t>, subsystems or other elements</w:t>
      </w:r>
      <w:r w:rsidR="00936C73">
        <w:t xml:space="preserve"> to which the analysis applies.  The description shall </w:t>
      </w:r>
      <w:r w:rsidRPr="00871A77">
        <w:t>identify and describ</w:t>
      </w:r>
      <w:r w:rsidR="00936C73">
        <w:t>e</w:t>
      </w:r>
      <w:r w:rsidRPr="00871A77">
        <w:t xml:space="preserve"> the major elements </w:t>
      </w:r>
      <w:r w:rsidR="00936C73">
        <w:t>considered during the analysis</w:t>
      </w:r>
      <w:r w:rsidRPr="00871A77">
        <w:t xml:space="preserve"> </w:t>
      </w:r>
      <w:r w:rsidR="00936C73">
        <w:t xml:space="preserve">and identify the </w:t>
      </w:r>
      <w:r w:rsidRPr="00871A77">
        <w:t xml:space="preserve">boundaries associated with the </w:t>
      </w:r>
      <w:r w:rsidR="00936C73">
        <w:t xml:space="preserve">elements and </w:t>
      </w:r>
      <w:r w:rsidR="000B2009">
        <w:t xml:space="preserve">to </w:t>
      </w:r>
      <w:r w:rsidR="00936C73">
        <w:t>the analysis</w:t>
      </w:r>
      <w:r w:rsidRPr="00871A77">
        <w:t xml:space="preserve">. </w:t>
      </w:r>
      <w:r w:rsidR="00936C73">
        <w:t xml:space="preserve"> </w:t>
      </w:r>
      <w:r w:rsidRPr="00871A77">
        <w:t xml:space="preserve">Reference to more detailed descriptions, including specifications and </w:t>
      </w:r>
      <w:r w:rsidR="007614D5">
        <w:t>design</w:t>
      </w:r>
      <w:r w:rsidRPr="00871A77">
        <w:t xml:space="preserve"> documentation, </w:t>
      </w:r>
      <w:r w:rsidR="007614D5">
        <w:t>is</w:t>
      </w:r>
      <w:r w:rsidRPr="00871A77">
        <w:t xml:space="preserve"> </w:t>
      </w:r>
      <w:r w:rsidR="00936C73">
        <w:t xml:space="preserve">included </w:t>
      </w:r>
      <w:r w:rsidRPr="00871A77">
        <w:t>whe</w:t>
      </w:r>
      <w:r w:rsidR="00936C73">
        <w:t>re</w:t>
      </w:r>
      <w:r w:rsidRPr="00871A77">
        <w:t xml:space="preserve"> such documentation is available.</w:t>
      </w:r>
    </w:p>
    <w:p w:rsidR="00871A77" w:rsidRDefault="00871A77" w:rsidP="00550098">
      <w:pPr>
        <w:pStyle w:val="SOWSubL1-ASDEFCON"/>
      </w:pPr>
      <w:r w:rsidRPr="00D64C27">
        <w:rPr>
          <w:b/>
        </w:rPr>
        <w:t>Hazard analysis methods and techniques</w:t>
      </w:r>
      <w:r w:rsidR="0085569C">
        <w:rPr>
          <w:b/>
        </w:rPr>
        <w:t>:</w:t>
      </w:r>
      <w:r w:rsidRPr="00871A77">
        <w:t xml:space="preserve"> </w:t>
      </w:r>
      <w:r w:rsidR="00252439">
        <w:t xml:space="preserve"> </w:t>
      </w:r>
      <w:r w:rsidR="004E5018">
        <w:t>A</w:t>
      </w:r>
      <w:r w:rsidRPr="00871A77">
        <w:t xml:space="preserve"> description of each method and technique used </w:t>
      </w:r>
      <w:r w:rsidR="00A43BE6">
        <w:t>to</w:t>
      </w:r>
      <w:r w:rsidRPr="00871A77">
        <w:t xml:space="preserve"> conduct the </w:t>
      </w:r>
      <w:r w:rsidR="00A43BE6">
        <w:t xml:space="preserve">hazard </w:t>
      </w:r>
      <w:r w:rsidRPr="00871A77">
        <w:t>analysis</w:t>
      </w:r>
      <w:r w:rsidR="007614D5">
        <w:t>,</w:t>
      </w:r>
      <w:r w:rsidRPr="00871A77">
        <w:t xml:space="preserve"> </w:t>
      </w:r>
      <w:r w:rsidR="007614D5">
        <w:t>i</w:t>
      </w:r>
      <w:r w:rsidRPr="00871A77">
        <w:t>nclud</w:t>
      </w:r>
      <w:r w:rsidR="007614D5">
        <w:t>ing</w:t>
      </w:r>
      <w:r w:rsidRPr="00871A77">
        <w:t xml:space="preserve"> </w:t>
      </w:r>
      <w:r w:rsidR="007614D5">
        <w:t xml:space="preserve">the </w:t>
      </w:r>
      <w:r w:rsidRPr="00871A77">
        <w:t>assumptions made</w:t>
      </w:r>
      <w:r w:rsidR="007614D5">
        <w:t>,</w:t>
      </w:r>
      <w:r w:rsidRPr="00871A77">
        <w:t xml:space="preserve"> the qualitative </w:t>
      </w:r>
      <w:r w:rsidR="007614D5">
        <w:t>and</w:t>
      </w:r>
      <w:r w:rsidRPr="00871A77">
        <w:t xml:space="preserve"> quantitative data used</w:t>
      </w:r>
      <w:r w:rsidR="007614D5">
        <w:t>,</w:t>
      </w:r>
      <w:r w:rsidRPr="00871A77">
        <w:t xml:space="preserve"> </w:t>
      </w:r>
      <w:r w:rsidR="007614D5">
        <w:t>and traceability to the</w:t>
      </w:r>
      <w:r w:rsidRPr="00871A77">
        <w:t xml:space="preserve"> source </w:t>
      </w:r>
      <w:r w:rsidR="007614D5">
        <w:t>data</w:t>
      </w:r>
      <w:r w:rsidRPr="00871A77">
        <w:t>.</w:t>
      </w:r>
    </w:p>
    <w:p w:rsidR="00871A77" w:rsidRDefault="00871A77" w:rsidP="00550098">
      <w:pPr>
        <w:pStyle w:val="SOWSubL1-ASDEFCON"/>
      </w:pPr>
      <w:r w:rsidRPr="00D64C27">
        <w:rPr>
          <w:b/>
        </w:rPr>
        <w:t>Hazard Analysis Results</w:t>
      </w:r>
      <w:r w:rsidR="00D13E9D" w:rsidRPr="00D64C27">
        <w:rPr>
          <w:b/>
        </w:rPr>
        <w:t xml:space="preserve"> Summary</w:t>
      </w:r>
      <w:r w:rsidR="0085569C">
        <w:rPr>
          <w:b/>
        </w:rPr>
        <w:t>:</w:t>
      </w:r>
      <w:r w:rsidRPr="00871A77">
        <w:t xml:space="preserve"> </w:t>
      </w:r>
      <w:r w:rsidR="00252439">
        <w:t xml:space="preserve"> </w:t>
      </w:r>
      <w:r w:rsidR="004E5018">
        <w:t xml:space="preserve">A </w:t>
      </w:r>
      <w:r w:rsidRPr="00871A77">
        <w:t>summary</w:t>
      </w:r>
      <w:r w:rsidR="004E5018">
        <w:t xml:space="preserve"> of the</w:t>
      </w:r>
      <w:r w:rsidRPr="00871A77">
        <w:t xml:space="preserve"> </w:t>
      </w:r>
      <w:r w:rsidR="003D2C7B">
        <w:t xml:space="preserve">significant </w:t>
      </w:r>
      <w:r w:rsidRPr="00871A77">
        <w:t>hazard analysis</w:t>
      </w:r>
      <w:r w:rsidR="004E5018">
        <w:t xml:space="preserve"> results including a conclusion about the level of risk identified and that expected to remain after the application of the identified controls and recommendations</w:t>
      </w:r>
      <w:r w:rsidRPr="00871A77">
        <w:t>.</w:t>
      </w:r>
    </w:p>
    <w:p w:rsidR="00913816" w:rsidRDefault="00913816" w:rsidP="006503C8">
      <w:pPr>
        <w:pStyle w:val="SOWHL3-ASDEFCON"/>
      </w:pPr>
      <w:r>
        <w:lastRenderedPageBreak/>
        <w:t xml:space="preserve">Hazard Analysis </w:t>
      </w:r>
      <w:r w:rsidR="009204C1">
        <w:t>Results</w:t>
      </w:r>
      <w:bookmarkStart w:id="10" w:name="_Ref520939565"/>
    </w:p>
    <w:p w:rsidR="001A373E" w:rsidRDefault="001A373E" w:rsidP="006503C8">
      <w:pPr>
        <w:pStyle w:val="SOWTL4-ASDEFCON"/>
      </w:pPr>
      <w:r>
        <w:t xml:space="preserve">The </w:t>
      </w:r>
      <w:r w:rsidR="00606034">
        <w:t>data item</w:t>
      </w:r>
      <w:r>
        <w:t xml:space="preserve"> shall </w:t>
      </w:r>
      <w:r w:rsidR="009204C1">
        <w:t xml:space="preserve">contain the </w:t>
      </w:r>
      <w:r w:rsidR="00F9628E">
        <w:t>results from the hazard analyses applicable to the type of HAR required, as described by options 1 to 8 below, and in accordance with</w:t>
      </w:r>
      <w:r w:rsidR="00606034">
        <w:t xml:space="preserve"> </w:t>
      </w:r>
      <w:r w:rsidRPr="00D13E9D">
        <w:t>the Approved SSPP</w:t>
      </w:r>
      <w:r>
        <w:t xml:space="preserve"> or Approved IM</w:t>
      </w:r>
      <w:r w:rsidR="00673980">
        <w:t>S</w:t>
      </w:r>
      <w:r>
        <w:t>P</w:t>
      </w:r>
      <w:r w:rsidR="00F9628E">
        <w:t>, as applicable</w:t>
      </w:r>
      <w:r>
        <w:t>.</w:t>
      </w:r>
    </w:p>
    <w:p w:rsidR="000625E0" w:rsidRDefault="000625E0" w:rsidP="00550098">
      <w:pPr>
        <w:pStyle w:val="SOWTL4-ASDEFCON"/>
      </w:pPr>
      <w:r>
        <w:t xml:space="preserve">Where a </w:t>
      </w:r>
      <w:r w:rsidR="00C21D22">
        <w:t>HL</w:t>
      </w:r>
      <w:r>
        <w:t xml:space="preserve"> is required under the Contract and the </w:t>
      </w:r>
      <w:r w:rsidR="00C21D22">
        <w:t>HL</w:t>
      </w:r>
      <w:r>
        <w:t xml:space="preserve"> is concurrently accessible to the Commonwealth, then the delivered HAR should minimise duplication and refer to the applicable update / data release of the </w:t>
      </w:r>
      <w:r w:rsidR="00C21D22">
        <w:t>HL</w:t>
      </w:r>
      <w:r>
        <w:t xml:space="preserve"> to supplement and form part of the HAR.</w:t>
      </w:r>
    </w:p>
    <w:p w:rsidR="008F1A78" w:rsidRPr="000D3CDF" w:rsidRDefault="008F5B1A" w:rsidP="006503C8">
      <w:pPr>
        <w:pStyle w:val="SOWHL3-ASDEFCON"/>
      </w:pPr>
      <w:r>
        <w:t>Option 1 – Preliminary Hazard Analysis Report</w:t>
      </w:r>
      <w:bookmarkEnd w:id="10"/>
    </w:p>
    <w:p w:rsidR="008F5B1A" w:rsidRDefault="00D13E9D" w:rsidP="00550098">
      <w:pPr>
        <w:pStyle w:val="SOWTL4-ASDEFCON"/>
      </w:pPr>
      <w:r>
        <w:t>W</w:t>
      </w:r>
      <w:r w:rsidR="008F5B1A">
        <w:t xml:space="preserve">hen </w:t>
      </w:r>
      <w:r w:rsidR="00F9628E">
        <w:t xml:space="preserve">the HAR is to include a </w:t>
      </w:r>
      <w:r>
        <w:t>Preliminary</w:t>
      </w:r>
      <w:r w:rsidR="008F5B1A">
        <w:t xml:space="preserve"> Hazard Analysis Report </w:t>
      </w:r>
      <w:r w:rsidR="000379BD">
        <w:t>(PHAR)</w:t>
      </w:r>
      <w:r w:rsidR="00791FF4">
        <w:t>,</w:t>
      </w:r>
      <w:r w:rsidR="000379BD">
        <w:t xml:space="preserve"> </w:t>
      </w:r>
      <w:r>
        <w:t xml:space="preserve">the </w:t>
      </w:r>
      <w:r w:rsidR="000625E0">
        <w:t>hazard analysis results</w:t>
      </w:r>
      <w:r>
        <w:t xml:space="preserve"> </w:t>
      </w:r>
      <w:r w:rsidR="009B10E7">
        <w:t xml:space="preserve">within the PHAR </w:t>
      </w:r>
      <w:r w:rsidR="008F5B1A">
        <w:t>shall</w:t>
      </w:r>
      <w:r w:rsidR="009037FC">
        <w:t xml:space="preserve"> include</w:t>
      </w:r>
      <w:r w:rsidR="00BC5A10">
        <w:t>:</w:t>
      </w:r>
    </w:p>
    <w:p w:rsidR="003E6BE8" w:rsidRDefault="009037FC" w:rsidP="00542513">
      <w:pPr>
        <w:pStyle w:val="SOWSubL1-ASDEFCON"/>
      </w:pPr>
      <w:r>
        <w:t xml:space="preserve">the </w:t>
      </w:r>
      <w:r w:rsidR="003E6BE8">
        <w:t>identif</w:t>
      </w:r>
      <w:r>
        <w:t>ication</w:t>
      </w:r>
      <w:r w:rsidR="003E6BE8">
        <w:t xml:space="preserve"> </w:t>
      </w:r>
      <w:r>
        <w:t>and description of</w:t>
      </w:r>
      <w:r w:rsidR="003E6BE8">
        <w:t xml:space="preserve"> </w:t>
      </w:r>
      <w:r w:rsidR="004F27D8">
        <w:t>each</w:t>
      </w:r>
      <w:r w:rsidR="003E6BE8">
        <w:t xml:space="preserve"> hazard</w:t>
      </w:r>
      <w:r w:rsidR="00A955BF">
        <w:t xml:space="preserve"> and </w:t>
      </w:r>
      <w:r w:rsidR="00E54AD4">
        <w:t>its</w:t>
      </w:r>
      <w:r w:rsidR="009C79C5">
        <w:t xml:space="preserve"> </w:t>
      </w:r>
      <w:r w:rsidR="00A955BF">
        <w:t>associated risk</w:t>
      </w:r>
      <w:r w:rsidR="009C79C5">
        <w:t>s</w:t>
      </w:r>
      <w:r w:rsidR="003E6BE8">
        <w:t>;</w:t>
      </w:r>
    </w:p>
    <w:p w:rsidR="007975CC" w:rsidRDefault="003E6BE8">
      <w:pPr>
        <w:pStyle w:val="SOWSubL1-ASDEFCON"/>
      </w:pPr>
      <w:r>
        <w:t>the</w:t>
      </w:r>
      <w:r w:rsidR="00C90DEF">
        <w:t xml:space="preserve"> severity </w:t>
      </w:r>
      <w:r w:rsidR="002E0BF1">
        <w:t xml:space="preserve">category, </w:t>
      </w:r>
      <w:r w:rsidR="00C90DEF">
        <w:t xml:space="preserve">probability </w:t>
      </w:r>
      <w:r w:rsidR="007614D5">
        <w:t>of occur</w:t>
      </w:r>
      <w:r w:rsidR="00813CD3">
        <w:t>r</w:t>
      </w:r>
      <w:r w:rsidR="007614D5">
        <w:t>ence</w:t>
      </w:r>
      <w:r w:rsidR="002E0BF1">
        <w:t>, and initial Hazard Risk Index (HRI) assigned</w:t>
      </w:r>
      <w:r w:rsidR="004F27D8">
        <w:t xml:space="preserve"> to each</w:t>
      </w:r>
      <w:r w:rsidR="00A82D3C">
        <w:t xml:space="preserve"> of the</w:t>
      </w:r>
      <w:r w:rsidR="004F27D8">
        <w:t xml:space="preserve"> hazard</w:t>
      </w:r>
      <w:r w:rsidR="009C79C5">
        <w:t>’s associated risks</w:t>
      </w:r>
      <w:r w:rsidR="00C90DEF">
        <w:t>;</w:t>
      </w:r>
      <w:r w:rsidR="00C90DEF" w:rsidRPr="00C90DEF">
        <w:t xml:space="preserve"> </w:t>
      </w:r>
      <w:r w:rsidR="00C90DEF">
        <w:t>and</w:t>
      </w:r>
    </w:p>
    <w:p w:rsidR="007975CC" w:rsidRDefault="009037FC">
      <w:pPr>
        <w:pStyle w:val="SOWSubL1-ASDEFCON"/>
      </w:pPr>
      <w:r>
        <w:t>a description of the</w:t>
      </w:r>
      <w:r w:rsidR="003E6BE8">
        <w:t xml:space="preserve"> </w:t>
      </w:r>
      <w:r w:rsidR="00C90DEF">
        <w:t>potential risk mitigation measures</w:t>
      </w:r>
      <w:r w:rsidR="00D13E9D">
        <w:t>.</w:t>
      </w:r>
    </w:p>
    <w:p w:rsidR="008F5B1A" w:rsidRDefault="000E682E" w:rsidP="006503C8">
      <w:pPr>
        <w:pStyle w:val="SOWHL3-ASDEFCON"/>
      </w:pPr>
      <w:r>
        <w:t xml:space="preserve">Option 2 – </w:t>
      </w:r>
      <w:r w:rsidR="008F5B1A">
        <w:t>System Hazard Analysis Report</w:t>
      </w:r>
    </w:p>
    <w:p w:rsidR="000379BD" w:rsidRDefault="000379BD" w:rsidP="00550098">
      <w:pPr>
        <w:pStyle w:val="SOWTL4-ASDEFCON"/>
      </w:pPr>
      <w:r>
        <w:t xml:space="preserve">When </w:t>
      </w:r>
      <w:r w:rsidR="00F9628E">
        <w:t xml:space="preserve">the HAR is to include </w:t>
      </w:r>
      <w:r>
        <w:t>a System Hazard Analysis Report (SHAR)</w:t>
      </w:r>
      <w:r w:rsidR="00252439">
        <w:t>,</w:t>
      </w:r>
      <w:r>
        <w:t xml:space="preserve"> the </w:t>
      </w:r>
      <w:r w:rsidR="004F27D8">
        <w:t xml:space="preserve">hazard analysis results </w:t>
      </w:r>
      <w:r w:rsidR="009B10E7">
        <w:t xml:space="preserve">within the SHAR </w:t>
      </w:r>
      <w:r>
        <w:t>shall</w:t>
      </w:r>
      <w:r w:rsidR="00EB6F08">
        <w:t xml:space="preserve">, </w:t>
      </w:r>
      <w:r w:rsidR="000625E0">
        <w:t>in</w:t>
      </w:r>
      <w:r w:rsidR="00EB6F08">
        <w:t xml:space="preserve"> respect of subsystems and interrelationships</w:t>
      </w:r>
      <w:r w:rsidR="004F27D8">
        <w:t>, include</w:t>
      </w:r>
      <w:r>
        <w:t>:</w:t>
      </w:r>
    </w:p>
    <w:p w:rsidR="000379BD" w:rsidRDefault="004F27D8" w:rsidP="00542513">
      <w:pPr>
        <w:pStyle w:val="SOWSubL1-ASDEFCON"/>
      </w:pPr>
      <w:r>
        <w:t>Verification of</w:t>
      </w:r>
      <w:r w:rsidR="00B118C2">
        <w:t xml:space="preserve"> </w:t>
      </w:r>
      <w:r>
        <w:t xml:space="preserve">system </w:t>
      </w:r>
      <w:r w:rsidR="00B118C2">
        <w:t xml:space="preserve">compliance with </w:t>
      </w:r>
      <w:r w:rsidR="00BB450E">
        <w:t xml:space="preserve">the </w:t>
      </w:r>
      <w:r w:rsidR="00B118C2" w:rsidRPr="002923F5">
        <w:t>requirement</w:t>
      </w:r>
      <w:r w:rsidR="00B118C2">
        <w:t xml:space="preserve"> </w:t>
      </w:r>
      <w:r w:rsidR="00274178">
        <w:t>to achieve Safe</w:t>
      </w:r>
      <w:r w:rsidR="00A922D0">
        <w:t>ty</w:t>
      </w:r>
      <w:r w:rsidR="00274178">
        <w:t xml:space="preserve"> Outcomes</w:t>
      </w:r>
      <w:r w:rsidR="000379BD">
        <w:t>;</w:t>
      </w:r>
    </w:p>
    <w:p w:rsidR="00B118C2" w:rsidRDefault="00B118C2" w:rsidP="00550098">
      <w:pPr>
        <w:pStyle w:val="SOWSubL1-ASDEFCON"/>
      </w:pPr>
      <w:r>
        <w:t>previously unidentified haz</w:t>
      </w:r>
      <w:r w:rsidR="000B2009">
        <w:t>ards associated with the design</w:t>
      </w:r>
      <w:r>
        <w:t xml:space="preserve"> and </w:t>
      </w:r>
      <w:r w:rsidR="004F27D8">
        <w:t>the</w:t>
      </w:r>
      <w:r>
        <w:t xml:space="preserve"> analysis of associated risks;</w:t>
      </w:r>
    </w:p>
    <w:p w:rsidR="00B118C2" w:rsidRDefault="00B118C2" w:rsidP="00550098">
      <w:pPr>
        <w:pStyle w:val="SOWSubL1-ASDEFCON"/>
      </w:pPr>
      <w:r>
        <w:t>recommend</w:t>
      </w:r>
      <w:r w:rsidR="004F27D8">
        <w:t>ed</w:t>
      </w:r>
      <w:r>
        <w:t xml:space="preserve"> actions to eliminate the previously unidentified hazards </w:t>
      </w:r>
      <w:r w:rsidR="004B7904">
        <w:t>and achieve Safe</w:t>
      </w:r>
      <w:r w:rsidR="00A922D0">
        <w:t>ty</w:t>
      </w:r>
      <w:r w:rsidR="004B7904">
        <w:t xml:space="preserve"> Outcomes</w:t>
      </w:r>
      <w:r w:rsidR="000379BD">
        <w:t>;</w:t>
      </w:r>
    </w:p>
    <w:p w:rsidR="0021417D" w:rsidRDefault="004F27D8" w:rsidP="00550098">
      <w:pPr>
        <w:pStyle w:val="SOWSubL1-ASDEFCON"/>
      </w:pPr>
      <w:bookmarkStart w:id="11" w:name="_Ref344118676"/>
      <w:r>
        <w:t>a description of</w:t>
      </w:r>
      <w:r w:rsidR="0021417D">
        <w:t xml:space="preserve"> system and subsystem events and the results of associated failure analysis that could create hazards or result in increased risk;</w:t>
      </w:r>
      <w:bookmarkEnd w:id="11"/>
    </w:p>
    <w:p w:rsidR="00606034" w:rsidRDefault="00606034" w:rsidP="00550098">
      <w:pPr>
        <w:pStyle w:val="SOWSubL1-ASDEFCON"/>
      </w:pPr>
      <w:r>
        <w:t>the degradation of a subsystem or the total system;</w:t>
      </w:r>
    </w:p>
    <w:p w:rsidR="008F4E76" w:rsidRDefault="00606034" w:rsidP="00550098">
      <w:pPr>
        <w:pStyle w:val="SOWSubL1-ASDEFCON"/>
      </w:pPr>
      <w:r>
        <w:t>design changes that affect subsystem</w:t>
      </w:r>
      <w:r w:rsidR="004F27D8">
        <w:t xml:space="preserve"> hazards and </w:t>
      </w:r>
      <w:r w:rsidR="000B2009">
        <w:t xml:space="preserve">associated </w:t>
      </w:r>
      <w:r w:rsidR="004F27D8">
        <w:t>risk</w:t>
      </w:r>
      <w:r>
        <w:t>s</w:t>
      </w:r>
      <w:r w:rsidR="008F4E76">
        <w:t>;</w:t>
      </w:r>
    </w:p>
    <w:p w:rsidR="000379BD" w:rsidRDefault="008F4E76" w:rsidP="00550098">
      <w:pPr>
        <w:pStyle w:val="SOWSubL1-ASDEFCON"/>
      </w:pPr>
      <w:r>
        <w:t>the effects of human errors</w:t>
      </w:r>
      <w:r w:rsidR="00B118C2">
        <w:t xml:space="preserve">; </w:t>
      </w:r>
      <w:r w:rsidR="000379BD">
        <w:t>and</w:t>
      </w:r>
    </w:p>
    <w:p w:rsidR="008F4E76" w:rsidRDefault="004F27D8" w:rsidP="00550098">
      <w:pPr>
        <w:pStyle w:val="SOWSubL1-ASDEFCON"/>
      </w:pPr>
      <w:r>
        <w:t>the</w:t>
      </w:r>
      <w:r w:rsidR="008F4E76">
        <w:t xml:space="preserve"> determination as to:</w:t>
      </w:r>
    </w:p>
    <w:p w:rsidR="008F4E76" w:rsidRDefault="008F4E76" w:rsidP="00550098">
      <w:pPr>
        <w:pStyle w:val="SOWSubL2-ASDEFCON"/>
      </w:pPr>
      <w:r>
        <w:t>the contrib</w:t>
      </w:r>
      <w:r w:rsidR="00606034">
        <w:t xml:space="preserve">ution of system hardware and software events </w:t>
      </w:r>
      <w:r>
        <w:t>on potential mishaps;</w:t>
      </w:r>
    </w:p>
    <w:p w:rsidR="008F4E76" w:rsidRDefault="008F4E76" w:rsidP="00550098">
      <w:pPr>
        <w:pStyle w:val="SOWSubL2-ASDEFCON"/>
      </w:pPr>
      <w:r>
        <w:t xml:space="preserve">whether </w:t>
      </w:r>
      <w:r w:rsidR="004F27D8">
        <w:t xml:space="preserve">related </w:t>
      </w:r>
      <w:r>
        <w:t xml:space="preserve">design requirements in the </w:t>
      </w:r>
      <w:r w:rsidR="00606034">
        <w:t>System Specification</w:t>
      </w:r>
      <w:r w:rsidR="0031383D">
        <w:t xml:space="preserve"> (SS)</w:t>
      </w:r>
      <w:r w:rsidR="00606034">
        <w:t xml:space="preserve"> </w:t>
      </w:r>
      <w:r>
        <w:t xml:space="preserve">and </w:t>
      </w:r>
      <w:r w:rsidR="00606034">
        <w:t xml:space="preserve">Support System Specification </w:t>
      </w:r>
      <w:r w:rsidR="0031383D">
        <w:t xml:space="preserve">(SSSPEC), as applicable, </w:t>
      </w:r>
      <w:r>
        <w:t>have been met; and</w:t>
      </w:r>
    </w:p>
    <w:p w:rsidR="000379BD" w:rsidRDefault="00606034" w:rsidP="00550098">
      <w:pPr>
        <w:pStyle w:val="SOWSubL2-ASDEFCON"/>
      </w:pPr>
      <w:r>
        <w:t xml:space="preserve">whether </w:t>
      </w:r>
      <w:r w:rsidR="000B2009">
        <w:t xml:space="preserve">the </w:t>
      </w:r>
      <w:r>
        <w:t xml:space="preserve">methods for implementing design requirements and </w:t>
      </w:r>
      <w:r w:rsidR="000B2009">
        <w:t xml:space="preserve">mitigating </w:t>
      </w:r>
      <w:r>
        <w:t>risk have introduced new hazards.</w:t>
      </w:r>
    </w:p>
    <w:p w:rsidR="008F5B1A" w:rsidRDefault="000E682E" w:rsidP="006503C8">
      <w:pPr>
        <w:pStyle w:val="SOWHL3-ASDEFCON"/>
      </w:pPr>
      <w:r>
        <w:t xml:space="preserve">Option 3 – </w:t>
      </w:r>
      <w:r w:rsidR="008F5B1A">
        <w:t>Subsystem Hazard Analysis Report</w:t>
      </w:r>
    </w:p>
    <w:p w:rsidR="000379BD" w:rsidRDefault="000379BD" w:rsidP="00550098">
      <w:pPr>
        <w:pStyle w:val="SOWTL4-ASDEFCON"/>
      </w:pPr>
      <w:r>
        <w:t xml:space="preserve">When </w:t>
      </w:r>
      <w:r w:rsidR="00F9628E">
        <w:t xml:space="preserve">the HAR is to include </w:t>
      </w:r>
      <w:r>
        <w:t xml:space="preserve">a Subsystem Hazard Analysis Report </w:t>
      </w:r>
      <w:r w:rsidR="003E6BE8">
        <w:t>(SSHAR)</w:t>
      </w:r>
      <w:r w:rsidR="00252439">
        <w:t>,</w:t>
      </w:r>
      <w:r w:rsidR="003E6BE8">
        <w:t xml:space="preserve"> </w:t>
      </w:r>
      <w:r>
        <w:t xml:space="preserve">the </w:t>
      </w:r>
      <w:r w:rsidR="004F27D8">
        <w:t xml:space="preserve">hazard analysis results </w:t>
      </w:r>
      <w:r w:rsidR="009B10E7">
        <w:t xml:space="preserve">within the SSHAR </w:t>
      </w:r>
      <w:r>
        <w:t>shall</w:t>
      </w:r>
      <w:r w:rsidR="004F27D8">
        <w:t xml:space="preserve"> include:</w:t>
      </w:r>
    </w:p>
    <w:p w:rsidR="000379BD" w:rsidRDefault="004F27D8" w:rsidP="00092D07">
      <w:pPr>
        <w:pStyle w:val="SOWSubL1-ASDEFCON"/>
        <w:numPr>
          <w:ilvl w:val="0"/>
          <w:numId w:val="23"/>
        </w:numPr>
      </w:pPr>
      <w:r>
        <w:t xml:space="preserve">Verification of </w:t>
      </w:r>
      <w:r w:rsidR="003E7B02">
        <w:t xml:space="preserve">subsystem compliance with </w:t>
      </w:r>
      <w:r w:rsidR="00BB450E">
        <w:t xml:space="preserve">the </w:t>
      </w:r>
      <w:r w:rsidR="003E7B02" w:rsidRPr="002923F5">
        <w:t>requirement</w:t>
      </w:r>
      <w:r w:rsidR="00B118C2">
        <w:t xml:space="preserve"> </w:t>
      </w:r>
      <w:r w:rsidR="00274178">
        <w:t>to achieve Safe</w:t>
      </w:r>
      <w:r w:rsidR="00A922D0">
        <w:t>ty</w:t>
      </w:r>
      <w:r w:rsidR="00274178">
        <w:t xml:space="preserve"> Outcomes</w:t>
      </w:r>
      <w:r w:rsidR="000379BD">
        <w:t>;</w:t>
      </w:r>
    </w:p>
    <w:p w:rsidR="007975CC" w:rsidRDefault="003E7B02">
      <w:pPr>
        <w:pStyle w:val="SOWSubL1-ASDEFCON"/>
      </w:pPr>
      <w:r>
        <w:t xml:space="preserve">previously unidentified hazards and the analysis of the </w:t>
      </w:r>
      <w:r w:rsidR="00B118C2">
        <w:t xml:space="preserve">associated </w:t>
      </w:r>
      <w:r>
        <w:t>risks</w:t>
      </w:r>
      <w:r w:rsidR="000379BD">
        <w:t>;</w:t>
      </w:r>
      <w:r w:rsidR="000379BD" w:rsidRPr="00C90DEF">
        <w:t xml:space="preserve"> </w:t>
      </w:r>
      <w:r w:rsidR="000379BD">
        <w:t>and</w:t>
      </w:r>
    </w:p>
    <w:p w:rsidR="007975CC" w:rsidRDefault="00D433DB">
      <w:pPr>
        <w:pStyle w:val="SOWSubL1-ASDEFCON"/>
      </w:pPr>
      <w:r>
        <w:t>the determination as to:</w:t>
      </w:r>
    </w:p>
    <w:p w:rsidR="00D433DB" w:rsidRDefault="00D433DB" w:rsidP="00550098">
      <w:pPr>
        <w:pStyle w:val="SOWSubL2-ASDEFCON"/>
      </w:pPr>
      <w:r>
        <w:t>the contribution of subsystem hardware and software events on potential mishaps;</w:t>
      </w:r>
    </w:p>
    <w:p w:rsidR="00D433DB" w:rsidRDefault="00D433DB" w:rsidP="00550098">
      <w:pPr>
        <w:pStyle w:val="SOWSubL2-ASDEFCON"/>
      </w:pPr>
      <w:r>
        <w:t>whether related design requirements in the System Specification (SS) and Support System Specification (SSSPEC), as applicable, have been met; and</w:t>
      </w:r>
    </w:p>
    <w:p w:rsidR="00D433DB" w:rsidRDefault="00D433DB" w:rsidP="00550098">
      <w:pPr>
        <w:pStyle w:val="SOWSubL2-ASDEFCON"/>
      </w:pPr>
      <w:r>
        <w:lastRenderedPageBreak/>
        <w:t>whether the methods for implementing design requirements and mitigating risk have introduced new hazards; and</w:t>
      </w:r>
    </w:p>
    <w:p w:rsidR="007975CC" w:rsidRDefault="003E7B02">
      <w:pPr>
        <w:pStyle w:val="SOWSubL1-ASDEFCON"/>
      </w:pPr>
      <w:r>
        <w:t>recommend</w:t>
      </w:r>
      <w:r w:rsidR="004F27D8">
        <w:t>ed</w:t>
      </w:r>
      <w:r>
        <w:t xml:space="preserve"> actions to eliminate the </w:t>
      </w:r>
      <w:r w:rsidR="00B118C2">
        <w:t xml:space="preserve">previously unidentified </w:t>
      </w:r>
      <w:r>
        <w:t xml:space="preserve">hazards </w:t>
      </w:r>
      <w:r w:rsidR="004B7904">
        <w:t>and achieve Safe</w:t>
      </w:r>
      <w:r w:rsidR="00A922D0">
        <w:t>ty</w:t>
      </w:r>
      <w:r w:rsidR="004B7904">
        <w:t xml:space="preserve"> Outcomes</w:t>
      </w:r>
      <w:r w:rsidR="000379BD">
        <w:t>.</w:t>
      </w:r>
    </w:p>
    <w:p w:rsidR="008F5B1A" w:rsidRDefault="000E682E" w:rsidP="006503C8">
      <w:pPr>
        <w:pStyle w:val="SOWHL3-ASDEFCON"/>
      </w:pPr>
      <w:r>
        <w:t xml:space="preserve">Option 4 – </w:t>
      </w:r>
      <w:r w:rsidR="00606034">
        <w:t>Operating</w:t>
      </w:r>
      <w:r w:rsidR="008F5B1A">
        <w:t xml:space="preserve"> and Support Hazard Analysis</w:t>
      </w:r>
      <w:r w:rsidR="008F5B1A" w:rsidRPr="008F5B1A">
        <w:t xml:space="preserve"> </w:t>
      </w:r>
      <w:r w:rsidR="008F5B1A">
        <w:t>Report</w:t>
      </w:r>
    </w:p>
    <w:p w:rsidR="00606034" w:rsidRDefault="00606034" w:rsidP="00550098">
      <w:pPr>
        <w:pStyle w:val="SOWTL4-ASDEFCON"/>
      </w:pPr>
      <w:r>
        <w:t xml:space="preserve">When </w:t>
      </w:r>
      <w:r w:rsidR="00F9628E">
        <w:t xml:space="preserve">the HAR is to include </w:t>
      </w:r>
      <w:r>
        <w:t>an Operating and Support Hazard Analysis Report (O&amp;SHAR)</w:t>
      </w:r>
      <w:r w:rsidR="00A21169">
        <w:t>,</w:t>
      </w:r>
      <w:r>
        <w:t xml:space="preserve"> the </w:t>
      </w:r>
      <w:r w:rsidR="004F27D8">
        <w:t>hazard analysis results</w:t>
      </w:r>
      <w:r>
        <w:t xml:space="preserve"> </w:t>
      </w:r>
      <w:r w:rsidR="009B10E7">
        <w:t xml:space="preserve">within the O&amp;SHAR </w:t>
      </w:r>
      <w:r>
        <w:t>shall</w:t>
      </w:r>
      <w:r w:rsidR="009037FC">
        <w:t xml:space="preserve"> include</w:t>
      </w:r>
      <w:r>
        <w:t>:</w:t>
      </w:r>
    </w:p>
    <w:p w:rsidR="00606034" w:rsidRDefault="0038241E" w:rsidP="00542513">
      <w:pPr>
        <w:pStyle w:val="SOWSubL1-ASDEFCON"/>
      </w:pPr>
      <w:r>
        <w:t>details of operating and support activities involving known hazards</w:t>
      </w:r>
      <w:r w:rsidR="00606034">
        <w:t>;</w:t>
      </w:r>
    </w:p>
    <w:p w:rsidR="0038241E" w:rsidRDefault="0038241E" w:rsidP="00550098">
      <w:pPr>
        <w:pStyle w:val="SOWSubL1-ASDEFCON"/>
      </w:pPr>
      <w:r>
        <w:t>required changes to functional and design requirement</w:t>
      </w:r>
      <w:r w:rsidR="003D2C7B">
        <w:t>s</w:t>
      </w:r>
      <w:r>
        <w:t xml:space="preserve"> for system hardware, software and Support Resources</w:t>
      </w:r>
      <w:r w:rsidR="003D2C7B">
        <w:t>,</w:t>
      </w:r>
      <w:r>
        <w:t xml:space="preserve"> </w:t>
      </w:r>
      <w:r w:rsidR="00274178">
        <w:t xml:space="preserve">needed </w:t>
      </w:r>
      <w:r>
        <w:t xml:space="preserve">to </w:t>
      </w:r>
      <w:r w:rsidR="00274178">
        <w:t>achieve Safe</w:t>
      </w:r>
      <w:r w:rsidR="00A922D0">
        <w:t>ty</w:t>
      </w:r>
      <w:r w:rsidR="00274178">
        <w:t xml:space="preserve"> Outcomes</w:t>
      </w:r>
      <w:r w:rsidR="00606034">
        <w:t>;</w:t>
      </w:r>
    </w:p>
    <w:p w:rsidR="0038241E" w:rsidRDefault="0038241E" w:rsidP="00550098">
      <w:pPr>
        <w:pStyle w:val="SOWSubL1-ASDEFCON"/>
      </w:pPr>
      <w:r>
        <w:t>required</w:t>
      </w:r>
      <w:r w:rsidRPr="0038241E">
        <w:t xml:space="preserve"> features, devices, and equipment </w:t>
      </w:r>
      <w:r w:rsidR="00274178">
        <w:t xml:space="preserve">needed </w:t>
      </w:r>
      <w:r w:rsidRPr="0038241E">
        <w:t xml:space="preserve">to </w:t>
      </w:r>
      <w:r w:rsidR="0006157F">
        <w:t>achieve</w:t>
      </w:r>
      <w:r w:rsidR="00DE6D38">
        <w:t xml:space="preserve"> </w:t>
      </w:r>
      <w:r w:rsidR="00274178">
        <w:t>Safe</w:t>
      </w:r>
      <w:r w:rsidR="00A922D0">
        <w:t>ty</w:t>
      </w:r>
      <w:r w:rsidR="00274178">
        <w:t xml:space="preserve"> Outcomes</w:t>
      </w:r>
      <w:r>
        <w:t>;</w:t>
      </w:r>
    </w:p>
    <w:p w:rsidR="0038241E" w:rsidRDefault="0038241E" w:rsidP="00550098">
      <w:pPr>
        <w:pStyle w:val="SOWSubL1-ASDEFCON"/>
      </w:pPr>
      <w:r>
        <w:t>r</w:t>
      </w:r>
      <w:r w:rsidRPr="0038241E">
        <w:t>equirements for Persona</w:t>
      </w:r>
      <w:r>
        <w:t xml:space="preserve">l Protective Equipment (PPE), including details </w:t>
      </w:r>
      <w:r w:rsidR="003D2C7B">
        <w:t>of</w:t>
      </w:r>
      <w:r w:rsidRPr="0038241E">
        <w:t xml:space="preserve"> its limitations</w:t>
      </w:r>
      <w:r w:rsidR="00F97D2B">
        <w:t xml:space="preserve"> </w:t>
      </w:r>
      <w:r w:rsidR="0006157F">
        <w:t xml:space="preserve">with regards </w:t>
      </w:r>
      <w:r w:rsidR="00F97D2B">
        <w:t xml:space="preserve">to </w:t>
      </w:r>
      <w:r w:rsidR="00F024DA">
        <w:t>minimising</w:t>
      </w:r>
      <w:r w:rsidR="00E54AD4">
        <w:t xml:space="preserve"> </w:t>
      </w:r>
      <w:r w:rsidR="00274178">
        <w:t>health and safety</w:t>
      </w:r>
      <w:r w:rsidR="00F024DA">
        <w:t xml:space="preserve"> </w:t>
      </w:r>
      <w:r w:rsidR="00F97D2B">
        <w:t>risk</w:t>
      </w:r>
      <w:r w:rsidR="00E54AD4">
        <w:t>s</w:t>
      </w:r>
      <w:r>
        <w:t>;</w:t>
      </w:r>
    </w:p>
    <w:p w:rsidR="0038241E" w:rsidRDefault="0038241E" w:rsidP="00550098">
      <w:pPr>
        <w:pStyle w:val="SOWSubL1-ASDEFCON"/>
      </w:pPr>
      <w:r>
        <w:t>r</w:t>
      </w:r>
      <w:r w:rsidRPr="0038241E">
        <w:t xml:space="preserve">equirements for </w:t>
      </w:r>
      <w:r>
        <w:t>w</w:t>
      </w:r>
      <w:r w:rsidRPr="0038241E">
        <w:t>arnings, cautions, and special emergency procedure</w:t>
      </w:r>
      <w:r>
        <w:t>s within Technical Data;</w:t>
      </w:r>
    </w:p>
    <w:p w:rsidR="00143A7D" w:rsidRDefault="00143A7D" w:rsidP="00550098">
      <w:pPr>
        <w:pStyle w:val="SOWSubL1-ASDEFCON"/>
      </w:pPr>
      <w:r>
        <w:t xml:space="preserve">requirements for packaging, handling, storage, and transportation to </w:t>
      </w:r>
      <w:r w:rsidR="00274178">
        <w:t>achieve Safe</w:t>
      </w:r>
      <w:r w:rsidR="00A922D0">
        <w:t>ty</w:t>
      </w:r>
      <w:r w:rsidR="00274178">
        <w:t xml:space="preserve"> Outcomes</w:t>
      </w:r>
      <w:r>
        <w:t>;</w:t>
      </w:r>
    </w:p>
    <w:p w:rsidR="00143A7D" w:rsidRDefault="00143A7D" w:rsidP="00550098">
      <w:pPr>
        <w:pStyle w:val="SOWSubL1-ASDEFCON"/>
      </w:pPr>
      <w:r>
        <w:t>r</w:t>
      </w:r>
      <w:r w:rsidRPr="00143A7D">
        <w:t xml:space="preserve">equirements for </w:t>
      </w:r>
      <w:r>
        <w:t xml:space="preserve">the </w:t>
      </w:r>
      <w:r w:rsidRPr="00143A7D">
        <w:t>packaging, handling, storage, transportation, and disposal of</w:t>
      </w:r>
      <w:r w:rsidR="0038241E" w:rsidRPr="0038241E">
        <w:t xml:space="preserve"> </w:t>
      </w:r>
      <w:r>
        <w:t>Hazardous Chemicals;</w:t>
      </w:r>
    </w:p>
    <w:p w:rsidR="00143A7D" w:rsidRDefault="00143A7D" w:rsidP="00550098">
      <w:pPr>
        <w:pStyle w:val="SOWSubL1-ASDEFCON"/>
      </w:pPr>
      <w:r>
        <w:t xml:space="preserve">Training requirements associated with </w:t>
      </w:r>
      <w:r w:rsidR="00F97D2B">
        <w:t xml:space="preserve">the </w:t>
      </w:r>
      <w:r>
        <w:t>reduc</w:t>
      </w:r>
      <w:r w:rsidR="00F97D2B">
        <w:t>tion of risks</w:t>
      </w:r>
      <w:r>
        <w:t>;</w:t>
      </w:r>
    </w:p>
    <w:p w:rsidR="00143A7D" w:rsidRDefault="00F97D2B" w:rsidP="00550098">
      <w:pPr>
        <w:pStyle w:val="SOWSubL1-ASDEFCON"/>
      </w:pPr>
      <w:r>
        <w:t xml:space="preserve">the </w:t>
      </w:r>
      <w:r w:rsidR="00143A7D">
        <w:t>effects of non-developmental items with other system components or subsystems;</w:t>
      </w:r>
    </w:p>
    <w:p w:rsidR="00606034" w:rsidRDefault="00143A7D" w:rsidP="00550098">
      <w:pPr>
        <w:pStyle w:val="SOWSubL1-ASDEFCON"/>
      </w:pPr>
      <w:r>
        <w:t>potentially hazardous system modes under operator control; and</w:t>
      </w:r>
    </w:p>
    <w:p w:rsidR="00606034" w:rsidRDefault="00143A7D" w:rsidP="00550098">
      <w:pPr>
        <w:pStyle w:val="SOWSubL1-ASDEFCON"/>
      </w:pPr>
      <w:r>
        <w:t>where applicable, details of existing comparable systems that provide background information relevant to operating and support hazard analysis</w:t>
      </w:r>
      <w:r w:rsidR="00606034">
        <w:t>.</w:t>
      </w:r>
    </w:p>
    <w:p w:rsidR="008F5B1A" w:rsidRDefault="000E682E" w:rsidP="006503C8">
      <w:pPr>
        <w:pStyle w:val="SOWHL3-ASDEFCON"/>
      </w:pPr>
      <w:r>
        <w:t xml:space="preserve">Option 5 – </w:t>
      </w:r>
      <w:r w:rsidR="008F5B1A">
        <w:t>Health Hazard Assessment</w:t>
      </w:r>
    </w:p>
    <w:p w:rsidR="007F309B" w:rsidRDefault="007F309B" w:rsidP="00550098">
      <w:pPr>
        <w:pStyle w:val="SOWTL4-ASDEFCON"/>
      </w:pPr>
      <w:bookmarkStart w:id="12" w:name="_Ref344127862"/>
      <w:r>
        <w:t xml:space="preserve">When </w:t>
      </w:r>
      <w:r w:rsidR="00F9628E">
        <w:t xml:space="preserve">the HAR is to include </w:t>
      </w:r>
      <w:r>
        <w:t>a Health Hazard Analysis Report (HHAR)</w:t>
      </w:r>
      <w:r w:rsidR="00A21169">
        <w:t>,</w:t>
      </w:r>
      <w:r>
        <w:t xml:space="preserve"> the hazard analysis results </w:t>
      </w:r>
      <w:r w:rsidR="009B10E7">
        <w:t xml:space="preserve">within the HHAR </w:t>
      </w:r>
      <w:r>
        <w:t>shall include:</w:t>
      </w:r>
      <w:bookmarkEnd w:id="12"/>
    </w:p>
    <w:p w:rsidR="007F309B" w:rsidRDefault="001C51B2" w:rsidP="00542513">
      <w:pPr>
        <w:pStyle w:val="SOWSubL1-ASDEFCON"/>
      </w:pPr>
      <w:r>
        <w:t>h</w:t>
      </w:r>
      <w:r w:rsidR="001D66C8">
        <w:t>azard identification</w:t>
      </w:r>
      <w:r>
        <w:t xml:space="preserve"> and description, including the exposure pathway to persons (</w:t>
      </w:r>
      <w:proofErr w:type="spellStart"/>
      <w:r>
        <w:t>eg</w:t>
      </w:r>
      <w:proofErr w:type="spellEnd"/>
      <w:r>
        <w:t>, inhalation, absorption) and exposure characterisation (</w:t>
      </w:r>
      <w:proofErr w:type="spellStart"/>
      <w:r>
        <w:t>eg</w:t>
      </w:r>
      <w:proofErr w:type="spellEnd"/>
      <w:r>
        <w:t>, rate of exposure)</w:t>
      </w:r>
      <w:r w:rsidR="007F309B">
        <w:t>;</w:t>
      </w:r>
    </w:p>
    <w:p w:rsidR="007975CC" w:rsidRDefault="001D66C8">
      <w:pPr>
        <w:pStyle w:val="SOWSubL1-ASDEFCON"/>
      </w:pPr>
      <w:r>
        <w:t xml:space="preserve">severity classification, probability of occurrence and </w:t>
      </w:r>
      <w:r w:rsidR="007E5C0A">
        <w:t xml:space="preserve">the </w:t>
      </w:r>
      <w:r>
        <w:t>resulting HRI</w:t>
      </w:r>
      <w:r w:rsidR="001C51B2">
        <w:t xml:space="preserve"> for each </w:t>
      </w:r>
      <w:r w:rsidR="007E5C0A">
        <w:t xml:space="preserve">associated </w:t>
      </w:r>
      <w:r w:rsidR="001C51B2">
        <w:t>risk</w:t>
      </w:r>
      <w:r w:rsidR="007F309B">
        <w:t>;</w:t>
      </w:r>
      <w:r w:rsidR="007F309B" w:rsidRPr="00C90DEF">
        <w:t xml:space="preserve"> </w:t>
      </w:r>
      <w:r w:rsidR="007F309B">
        <w:t>and</w:t>
      </w:r>
    </w:p>
    <w:p w:rsidR="007975CC" w:rsidRDefault="007F309B">
      <w:pPr>
        <w:pStyle w:val="SOWSubL1-ASDEFCON"/>
      </w:pPr>
      <w:r>
        <w:t xml:space="preserve">recommended actions </w:t>
      </w:r>
      <w:r w:rsidR="00274178">
        <w:t>f</w:t>
      </w:r>
      <w:r>
        <w:t>o</w:t>
      </w:r>
      <w:r w:rsidR="00274178">
        <w:t>r</w:t>
      </w:r>
      <w:r>
        <w:t xml:space="preserve"> </w:t>
      </w:r>
      <w:r w:rsidR="00274178">
        <w:t>achieving</w:t>
      </w:r>
      <w:r w:rsidR="0006157F">
        <w:t xml:space="preserve"> </w:t>
      </w:r>
      <w:r w:rsidR="00274178">
        <w:t>Safe</w:t>
      </w:r>
      <w:r w:rsidR="00A922D0">
        <w:t>ty</w:t>
      </w:r>
      <w:r w:rsidR="00274178">
        <w:t xml:space="preserve"> Outcomes </w:t>
      </w:r>
      <w:r w:rsidR="001D66C8">
        <w:t>including</w:t>
      </w:r>
      <w:r w:rsidR="001470B8">
        <w:t xml:space="preserve">, where </w:t>
      </w:r>
      <w:r w:rsidR="0006157F">
        <w:t xml:space="preserve">a </w:t>
      </w:r>
      <w:r w:rsidR="001470B8">
        <w:t>hazard cannot be eliminated</w:t>
      </w:r>
      <w:r w:rsidR="00252439">
        <w:t>,</w:t>
      </w:r>
      <w:r w:rsidR="001D66C8">
        <w:t xml:space="preserve"> the </w:t>
      </w:r>
      <w:r w:rsidR="001470B8">
        <w:t>risk level</w:t>
      </w:r>
      <w:r w:rsidR="0006157F">
        <w:t>(s)</w:t>
      </w:r>
      <w:r w:rsidR="001470B8">
        <w:t xml:space="preserve"> expected to be</w:t>
      </w:r>
      <w:r w:rsidR="001C51B2">
        <w:t xml:space="preserve"> achiev</w:t>
      </w:r>
      <w:r w:rsidR="001470B8">
        <w:t>ed</w:t>
      </w:r>
      <w:r w:rsidR="001C51B2">
        <w:t xml:space="preserve"> through mitigation</w:t>
      </w:r>
      <w:r>
        <w:t>.</w:t>
      </w:r>
    </w:p>
    <w:p w:rsidR="00800010" w:rsidRDefault="00800010" w:rsidP="00550098">
      <w:pPr>
        <w:pStyle w:val="SOWTL4-ASDEFCON"/>
      </w:pPr>
      <w:r>
        <w:t xml:space="preserve">In addition to </w:t>
      </w:r>
      <w:r w:rsidR="003D2C7B">
        <w:t xml:space="preserve">the requirements of </w:t>
      </w:r>
      <w:r>
        <w:t xml:space="preserve">clause </w:t>
      </w:r>
      <w:r>
        <w:fldChar w:fldCharType="begin"/>
      </w:r>
      <w:r>
        <w:instrText xml:space="preserve"> REF _Ref344127862 \r \h </w:instrText>
      </w:r>
      <w:r>
        <w:fldChar w:fldCharType="separate"/>
      </w:r>
      <w:r w:rsidR="00C4726F">
        <w:t>6.2.7.1</w:t>
      </w:r>
      <w:r>
        <w:fldChar w:fldCharType="end"/>
      </w:r>
      <w:r>
        <w:t xml:space="preserve">, </w:t>
      </w:r>
      <w:r w:rsidR="003D2C7B">
        <w:t>if</w:t>
      </w:r>
      <w:r>
        <w:t xml:space="preserve"> the hazard involves </w:t>
      </w:r>
      <w:r w:rsidR="00F97D2B">
        <w:t>a</w:t>
      </w:r>
      <w:r>
        <w:t xml:space="preserve"> Hazardous Chemical</w:t>
      </w:r>
      <w:r w:rsidR="00A21169">
        <w:t>,</w:t>
      </w:r>
      <w:r>
        <w:t xml:space="preserve"> the hazard analysis results shall include</w:t>
      </w:r>
      <w:r w:rsidR="0034160D">
        <w:t>, for the Hazardous Chemical</w:t>
      </w:r>
      <w:r>
        <w:t>:</w:t>
      </w:r>
    </w:p>
    <w:p w:rsidR="00800010" w:rsidRDefault="00800010" w:rsidP="00542513">
      <w:pPr>
        <w:pStyle w:val="SOWSubL1-ASDEFCON"/>
      </w:pPr>
      <w:r>
        <w:t xml:space="preserve">a cross-reference to the </w:t>
      </w:r>
      <w:r w:rsidR="0006157F">
        <w:t>Safety Data Sheet (</w:t>
      </w:r>
      <w:r>
        <w:t>SDS</w:t>
      </w:r>
      <w:r w:rsidR="0006157F">
        <w:t>)</w:t>
      </w:r>
      <w:r w:rsidR="00FE1A2A">
        <w:t>, which shall be</w:t>
      </w:r>
      <w:r w:rsidR="0006157F">
        <w:t xml:space="preserve"> prepared in accordance with the requirements of DID-PM-HSE-SDS and delivered</w:t>
      </w:r>
      <w:r>
        <w:t xml:space="preserve"> to the Commonwealth</w:t>
      </w:r>
      <w:r w:rsidR="0006157F">
        <w:t xml:space="preserve"> as supporting information to the HAR</w:t>
      </w:r>
      <w:r>
        <w:t>;</w:t>
      </w:r>
    </w:p>
    <w:p w:rsidR="007975CC" w:rsidRDefault="00800010">
      <w:pPr>
        <w:pStyle w:val="SOWSubL1-ASDEFCON"/>
      </w:pPr>
      <w:r>
        <w:t>characteristics</w:t>
      </w:r>
      <w:r w:rsidR="0034160D">
        <w:t xml:space="preserve">, including </w:t>
      </w:r>
      <w:r w:rsidR="00F97D2B">
        <w:t xml:space="preserve">the </w:t>
      </w:r>
      <w:r w:rsidR="0034160D">
        <w:t>quantity</w:t>
      </w:r>
      <w:r w:rsidR="00C16A8C">
        <w:t xml:space="preserve"> and hazard </w:t>
      </w:r>
      <w:r>
        <w:t>class</w:t>
      </w:r>
      <w:r w:rsidR="00C16A8C">
        <w:t>;</w:t>
      </w:r>
    </w:p>
    <w:p w:rsidR="007975CC" w:rsidRDefault="00C16A8C">
      <w:pPr>
        <w:pStyle w:val="SOWSubL1-ASDEFCON"/>
      </w:pPr>
      <w:r>
        <w:t xml:space="preserve">a description of </w:t>
      </w:r>
      <w:r w:rsidR="00F97D2B">
        <w:t xml:space="preserve">how </w:t>
      </w:r>
      <w:r w:rsidR="0034160D">
        <w:t>it</w:t>
      </w:r>
      <w:r>
        <w:t xml:space="preserve"> is used in each process or system component;</w:t>
      </w:r>
    </w:p>
    <w:p w:rsidR="007975CC" w:rsidRDefault="00C16A8C">
      <w:pPr>
        <w:pStyle w:val="SOWSubL1-ASDEFCON"/>
      </w:pPr>
      <w:r>
        <w:t xml:space="preserve">an estimated rate of use </w:t>
      </w:r>
      <w:r w:rsidR="0034160D">
        <w:t>within</w:t>
      </w:r>
      <w:r>
        <w:t xml:space="preserve"> each process or component for the subsystem, system</w:t>
      </w:r>
      <w:r w:rsidR="001D66C8">
        <w:t>,</w:t>
      </w:r>
      <w:r>
        <w:t xml:space="preserve"> and </w:t>
      </w:r>
      <w:r w:rsidR="00DC7FF5">
        <w:t xml:space="preserve">the </w:t>
      </w:r>
      <w:r>
        <w:t>program-wide impact;</w:t>
      </w:r>
      <w:r w:rsidR="00791FF4">
        <w:t xml:space="preserve"> and</w:t>
      </w:r>
    </w:p>
    <w:p w:rsidR="007975CC" w:rsidRDefault="00C16A8C">
      <w:pPr>
        <w:pStyle w:val="SOWSubL1-ASDEFCON"/>
      </w:pPr>
      <w:r>
        <w:t xml:space="preserve">the recommended disposition including, where applicable, </w:t>
      </w:r>
      <w:r w:rsidR="0034160D">
        <w:t xml:space="preserve">possible </w:t>
      </w:r>
      <w:r>
        <w:t xml:space="preserve">substitution with </w:t>
      </w:r>
      <w:r w:rsidR="00F97D2B">
        <w:t xml:space="preserve">less harmful </w:t>
      </w:r>
      <w:r>
        <w:t>alternatives.</w:t>
      </w:r>
    </w:p>
    <w:p w:rsidR="00800010" w:rsidRDefault="00C16A8C" w:rsidP="00550098">
      <w:pPr>
        <w:pStyle w:val="SOWTL4-ASDEFCON"/>
      </w:pPr>
      <w:r>
        <w:t xml:space="preserve">In addition to </w:t>
      </w:r>
      <w:r w:rsidR="003D2C7B">
        <w:t xml:space="preserve">the requirements of </w:t>
      </w:r>
      <w:r>
        <w:t xml:space="preserve">clause </w:t>
      </w:r>
      <w:r>
        <w:fldChar w:fldCharType="begin"/>
      </w:r>
      <w:r>
        <w:instrText xml:space="preserve"> REF _Ref344127862 \r \h </w:instrText>
      </w:r>
      <w:r>
        <w:fldChar w:fldCharType="separate"/>
      </w:r>
      <w:r w:rsidR="00C4726F">
        <w:t>6.2.7.1</w:t>
      </w:r>
      <w:r>
        <w:fldChar w:fldCharType="end"/>
      </w:r>
      <w:r>
        <w:t xml:space="preserve">, </w:t>
      </w:r>
      <w:r w:rsidR="003D2C7B">
        <w:t>if</w:t>
      </w:r>
      <w:r>
        <w:t xml:space="preserve"> the hazard involves e</w:t>
      </w:r>
      <w:r w:rsidR="00800010">
        <w:t xml:space="preserve">rgonomic </w:t>
      </w:r>
      <w:r>
        <w:t>factors</w:t>
      </w:r>
      <w:r w:rsidR="00A21169">
        <w:t>,</w:t>
      </w:r>
      <w:r>
        <w:t xml:space="preserve"> the hazard analysis results shall include:</w:t>
      </w:r>
    </w:p>
    <w:p w:rsidR="00C05EE7" w:rsidRDefault="00F97D2B" w:rsidP="00542513">
      <w:pPr>
        <w:pStyle w:val="SOWSubL1-ASDEFCON"/>
      </w:pPr>
      <w:r>
        <w:lastRenderedPageBreak/>
        <w:t>a description, including</w:t>
      </w:r>
      <w:r w:rsidR="00C05EE7" w:rsidRPr="00C05EE7">
        <w:t xml:space="preserve"> all </w:t>
      </w:r>
      <w:r w:rsidR="0030660C">
        <w:t xml:space="preserve">work </w:t>
      </w:r>
      <w:r w:rsidR="00C05EE7" w:rsidRPr="00C05EE7">
        <w:t>performance criteria</w:t>
      </w:r>
      <w:r>
        <w:t xml:space="preserve"> such as</w:t>
      </w:r>
      <w:r w:rsidR="00C05EE7">
        <w:t>:</w:t>
      </w:r>
    </w:p>
    <w:p w:rsidR="00800010" w:rsidRDefault="00C05EE7" w:rsidP="00550098">
      <w:pPr>
        <w:pStyle w:val="SOWSubL2-ASDEFCON"/>
      </w:pPr>
      <w:r>
        <w:t xml:space="preserve">physical properties of all system components that personnel will manually handle or wear, </w:t>
      </w:r>
      <w:r w:rsidR="00F97D2B">
        <w:t>or</w:t>
      </w:r>
      <w:r>
        <w:t xml:space="preserve"> that will support personnel body weight</w:t>
      </w:r>
      <w:r w:rsidR="00C16A8C">
        <w:t>;</w:t>
      </w:r>
    </w:p>
    <w:p w:rsidR="00C05EE7" w:rsidRDefault="0030660C" w:rsidP="00550098">
      <w:pPr>
        <w:pStyle w:val="SOWSubL2-ASDEFCON"/>
      </w:pPr>
      <w:r>
        <w:t xml:space="preserve">a </w:t>
      </w:r>
      <w:r w:rsidR="00C05EE7">
        <w:t xml:space="preserve">task analysis that lists the physical and cognitive actions that </w:t>
      </w:r>
      <w:r>
        <w:t>personnel</w:t>
      </w:r>
      <w:r w:rsidR="00C05EE7">
        <w:t xml:space="preserve"> will perform during typical operations and routine maintenance;</w:t>
      </w:r>
      <w:r w:rsidR="001D66C8">
        <w:t xml:space="preserve"> and</w:t>
      </w:r>
    </w:p>
    <w:p w:rsidR="00C05EE7" w:rsidRDefault="001D66C8" w:rsidP="00550098">
      <w:pPr>
        <w:pStyle w:val="SOWSubL2-ASDEFCON"/>
      </w:pPr>
      <w:r>
        <w:t>e</w:t>
      </w:r>
      <w:r w:rsidRPr="001D66C8">
        <w:t>xposures to mechanical stress encountered while performing work tasks</w:t>
      </w:r>
      <w:r>
        <w:t>;</w:t>
      </w:r>
    </w:p>
    <w:p w:rsidR="00C16A8C" w:rsidRDefault="00C05EE7" w:rsidP="00550098">
      <w:pPr>
        <w:pStyle w:val="SOWSubL2-ASDEFCON"/>
      </w:pPr>
      <w:r>
        <w:t>characteristics in the design of the system or work processes that could degrade performance or increase the likelihood of erroneous actions that may result in mishaps</w:t>
      </w:r>
      <w:r w:rsidR="00C16A8C">
        <w:t>; and</w:t>
      </w:r>
    </w:p>
    <w:p w:rsidR="00C16A8C" w:rsidRDefault="001D66C8" w:rsidP="00550098">
      <w:pPr>
        <w:pStyle w:val="SOWSubL1-ASDEFCON"/>
      </w:pPr>
      <w:r>
        <w:t>requirements to operate and maintain the system from the sum of the physical and cognitive demands imposed on personnel and recommended strategies to reduce these demands through equipment or job redesign when considered necessary</w:t>
      </w:r>
      <w:r w:rsidR="00C16A8C">
        <w:t>.</w:t>
      </w:r>
    </w:p>
    <w:p w:rsidR="001D66C8" w:rsidRDefault="001D66C8" w:rsidP="00550098">
      <w:pPr>
        <w:pStyle w:val="SOWTL4-ASDEFCON"/>
      </w:pPr>
      <w:r>
        <w:t xml:space="preserve">In addition </w:t>
      </w:r>
      <w:r w:rsidR="003D2C7B">
        <w:t xml:space="preserve">to the requirements of </w:t>
      </w:r>
      <w:r>
        <w:t xml:space="preserve">clause </w:t>
      </w:r>
      <w:r>
        <w:fldChar w:fldCharType="begin"/>
      </w:r>
      <w:r>
        <w:instrText xml:space="preserve"> REF _Ref344127862 \r \h </w:instrText>
      </w:r>
      <w:r>
        <w:fldChar w:fldCharType="separate"/>
      </w:r>
      <w:r w:rsidR="00C4726F">
        <w:t>6.2.7.1</w:t>
      </w:r>
      <w:r>
        <w:fldChar w:fldCharType="end"/>
      </w:r>
      <w:r>
        <w:t xml:space="preserve">, </w:t>
      </w:r>
      <w:r w:rsidR="003D2C7B">
        <w:t>if</w:t>
      </w:r>
      <w:r>
        <w:t xml:space="preserve"> the hazard involves environmental factors</w:t>
      </w:r>
      <w:r w:rsidR="00FE1A2A">
        <w:t>,</w:t>
      </w:r>
      <w:r>
        <w:t xml:space="preserve"> the hazard analysis results shall include:</w:t>
      </w:r>
    </w:p>
    <w:p w:rsidR="001D66C8" w:rsidRDefault="0034160D" w:rsidP="00542513">
      <w:pPr>
        <w:pStyle w:val="SOWSubL1-ASDEFCON"/>
      </w:pPr>
      <w:r>
        <w:t>a description of</w:t>
      </w:r>
      <w:r w:rsidR="001D66C8">
        <w:t xml:space="preserve"> anticipated whole body movement, including whole body vibration, vehicle shock, and motions that are likely to result in musculoskeletal disorders, disorientation, or motion sickness;</w:t>
      </w:r>
    </w:p>
    <w:p w:rsidR="007975CC" w:rsidRDefault="0034160D">
      <w:pPr>
        <w:pStyle w:val="SOWSubL1-ASDEFCON"/>
      </w:pPr>
      <w:r>
        <w:t xml:space="preserve">a description </w:t>
      </w:r>
      <w:r w:rsidR="001D66C8">
        <w:t>and quanti</w:t>
      </w:r>
      <w:r>
        <w:t>fication of</w:t>
      </w:r>
      <w:r w:rsidR="001D66C8">
        <w:t xml:space="preserve"> the potential for blast overpressure and other sudden barotrauma and the estimated pressure changes, time and rate of onset, and frequency of occurrence;</w:t>
      </w:r>
    </w:p>
    <w:p w:rsidR="007975CC" w:rsidRDefault="0030660C">
      <w:pPr>
        <w:pStyle w:val="SOWSubL1-ASDEFCON"/>
      </w:pPr>
      <w:r>
        <w:t>the identity and categorization of the</w:t>
      </w:r>
      <w:r w:rsidR="001D66C8">
        <w:t xml:space="preserve"> main noise and vibration sources in the new or modified system(s);</w:t>
      </w:r>
    </w:p>
    <w:p w:rsidR="007975CC" w:rsidRDefault="001D66C8">
      <w:pPr>
        <w:pStyle w:val="SOWSubL1-ASDEFCON"/>
      </w:pPr>
      <w:r>
        <w:t>c</w:t>
      </w:r>
      <w:r w:rsidRPr="001D66C8">
        <w:t>alculate</w:t>
      </w:r>
      <w:r w:rsidR="0034160D">
        <w:t>d estimates for</w:t>
      </w:r>
      <w:r w:rsidRPr="001D66C8">
        <w:t xml:space="preserve"> noi</w:t>
      </w:r>
      <w:r>
        <w:t>se, blast, and vibration levels</w:t>
      </w:r>
      <w:r w:rsidR="0034160D">
        <w:t xml:space="preserve"> and the</w:t>
      </w:r>
      <w:r>
        <w:t xml:space="preserve"> </w:t>
      </w:r>
      <w:r w:rsidR="0034160D">
        <w:t>identification of</w:t>
      </w:r>
      <w:r>
        <w:t xml:space="preserve"> potential alternative processes and equipment that could </w:t>
      </w:r>
      <w:r w:rsidR="00F024DA">
        <w:t xml:space="preserve">minimise the </w:t>
      </w:r>
      <w:r>
        <w:t>adverse impacts</w:t>
      </w:r>
      <w:r w:rsidR="0034160D">
        <w:t>;</w:t>
      </w:r>
    </w:p>
    <w:p w:rsidR="007975CC" w:rsidRDefault="0034160D">
      <w:pPr>
        <w:pStyle w:val="SOWSubL1-ASDEFCON"/>
      </w:pPr>
      <w:r>
        <w:t xml:space="preserve">a description of </w:t>
      </w:r>
      <w:r w:rsidR="001D66C8">
        <w:t>the anticipated effect of protective equipment and engineering changes, if required, for mitigating personnel exposures to noise and vibration</w:t>
      </w:r>
      <w:r>
        <w:t>; and</w:t>
      </w:r>
    </w:p>
    <w:p w:rsidR="007975CC" w:rsidRDefault="0034160D">
      <w:pPr>
        <w:pStyle w:val="SOWSubL1-ASDEFCON"/>
      </w:pPr>
      <w:r>
        <w:t xml:space="preserve">a description of </w:t>
      </w:r>
      <w:r w:rsidR="001D66C8">
        <w:t xml:space="preserve">the limitations of </w:t>
      </w:r>
      <w:r w:rsidR="00905408">
        <w:t xml:space="preserve">the </w:t>
      </w:r>
      <w:r w:rsidR="001D66C8">
        <w:t xml:space="preserve">protective equipment and the burden imposed with regard to weight, comfort, visibility, and </w:t>
      </w:r>
      <w:r w:rsidR="00EE7462">
        <w:t xml:space="preserve">the </w:t>
      </w:r>
      <w:r w:rsidR="001D66C8">
        <w:t xml:space="preserve">range of </w:t>
      </w:r>
      <w:r w:rsidR="00EE7462">
        <w:t xml:space="preserve">the </w:t>
      </w:r>
      <w:r w:rsidR="001D66C8">
        <w:t xml:space="preserve">population </w:t>
      </w:r>
      <w:r w:rsidR="00A955BF">
        <w:t xml:space="preserve">that would be </w:t>
      </w:r>
      <w:r w:rsidR="001D66C8">
        <w:t>accommodated.</w:t>
      </w:r>
    </w:p>
    <w:p w:rsidR="001C51B2" w:rsidRDefault="001C51B2" w:rsidP="00550098">
      <w:pPr>
        <w:pStyle w:val="SOWTL4-ASDEFCON"/>
      </w:pPr>
      <w:r>
        <w:t xml:space="preserve">In addition </w:t>
      </w:r>
      <w:r w:rsidR="003D2C7B">
        <w:t>to the requirements of</w:t>
      </w:r>
      <w:r>
        <w:t xml:space="preserve"> clause </w:t>
      </w:r>
      <w:r>
        <w:fldChar w:fldCharType="begin"/>
      </w:r>
      <w:r>
        <w:instrText xml:space="preserve"> REF _Ref344127862 \r \h </w:instrText>
      </w:r>
      <w:r>
        <w:fldChar w:fldCharType="separate"/>
      </w:r>
      <w:r w:rsidR="00C4726F">
        <w:t>6.2.7.1</w:t>
      </w:r>
      <w:r>
        <w:fldChar w:fldCharType="end"/>
      </w:r>
      <w:r>
        <w:t>, where the hazard involves ionising and/or non-ionising radiation</w:t>
      </w:r>
      <w:r w:rsidR="003A38A3">
        <w:t>,</w:t>
      </w:r>
      <w:r>
        <w:t xml:space="preserve"> the hazard analysis results shall include:</w:t>
      </w:r>
    </w:p>
    <w:p w:rsidR="003A38A3" w:rsidRDefault="003A38A3" w:rsidP="00542513">
      <w:pPr>
        <w:pStyle w:val="SOWSubL1-ASDEFCON"/>
      </w:pPr>
      <w:r>
        <w:t>the physical characteristics of</w:t>
      </w:r>
      <w:r w:rsidRPr="001A6C83">
        <w:t xml:space="preserve"> radiation hazards and the physiological processes by which the hazard can affect or harm people as well as the criteria for assessing the resulting risk</w:t>
      </w:r>
      <w:r>
        <w:t>;</w:t>
      </w:r>
    </w:p>
    <w:p w:rsidR="007975CC" w:rsidRDefault="008D5A1E">
      <w:pPr>
        <w:pStyle w:val="SOWSubL1-ASDEFCON"/>
      </w:pPr>
      <w:r>
        <w:t xml:space="preserve">an assessment of the RF exposure to personnel against the mandatory limits set in the </w:t>
      </w:r>
      <w:r w:rsidR="00CE1C61">
        <w:t xml:space="preserve">ARPANSA </w:t>
      </w:r>
      <w:r w:rsidRPr="00621F3A">
        <w:t xml:space="preserve">Radiation Protection </w:t>
      </w:r>
      <w:r w:rsidR="00CE1C61">
        <w:t xml:space="preserve">Series S-1, </w:t>
      </w:r>
      <w:r w:rsidRPr="00FA4244">
        <w:rPr>
          <w:i/>
        </w:rPr>
        <w:t xml:space="preserve">Standard for </w:t>
      </w:r>
      <w:r w:rsidR="00CE1C61" w:rsidRPr="00FA4244">
        <w:rPr>
          <w:i/>
        </w:rPr>
        <w:t xml:space="preserve">Limiting </w:t>
      </w:r>
      <w:r w:rsidRPr="00FA4244">
        <w:rPr>
          <w:i/>
        </w:rPr>
        <w:t xml:space="preserve">Exposure to Radiofrequency Fields – </w:t>
      </w:r>
      <w:r w:rsidR="00CE1C61" w:rsidRPr="00FA4244">
        <w:rPr>
          <w:i/>
        </w:rPr>
        <w:t>100</w:t>
      </w:r>
      <w:r w:rsidRPr="00FA4244">
        <w:rPr>
          <w:i/>
        </w:rPr>
        <w:t xml:space="preserve"> kHz to 300 GHz (20</w:t>
      </w:r>
      <w:r w:rsidR="00CE1C61" w:rsidRPr="00FA4244">
        <w:rPr>
          <w:i/>
        </w:rPr>
        <w:t>21</w:t>
      </w:r>
      <w:r w:rsidRPr="00FA4244">
        <w:rPr>
          <w:i/>
        </w:rPr>
        <w:t>)</w:t>
      </w:r>
      <w:r>
        <w:t>; and</w:t>
      </w:r>
    </w:p>
    <w:p w:rsidR="007975CC" w:rsidRDefault="003A38A3">
      <w:pPr>
        <w:pStyle w:val="SOWSubL1-ASDEFCON"/>
      </w:pPr>
      <w:r>
        <w:t>w</w:t>
      </w:r>
      <w:r w:rsidRPr="000428ED">
        <w:t xml:space="preserve">here the RF device is designed to be used close to the human body, an assessment of the </w:t>
      </w:r>
      <w:r w:rsidR="00190D50" w:rsidRPr="000428ED">
        <w:t>specific absorption rate</w:t>
      </w:r>
      <w:r w:rsidRPr="000428ED">
        <w:t xml:space="preserve"> against the criteria </w:t>
      </w:r>
      <w:r>
        <w:t>in</w:t>
      </w:r>
      <w:r w:rsidRPr="000428ED">
        <w:t xml:space="preserve"> </w:t>
      </w:r>
      <w:r w:rsidR="00CE1C61">
        <w:t xml:space="preserve">ARPANSA </w:t>
      </w:r>
      <w:r w:rsidR="00CE1C61" w:rsidRPr="00621F3A">
        <w:t xml:space="preserve">Radiation Protection </w:t>
      </w:r>
      <w:r w:rsidR="00CE1C61">
        <w:t xml:space="preserve">Series S-1, </w:t>
      </w:r>
      <w:r w:rsidR="00CE1C61" w:rsidRPr="00FA4244">
        <w:rPr>
          <w:i/>
        </w:rPr>
        <w:t>Advisory Note:</w:t>
      </w:r>
      <w:r w:rsidR="00CE1C61">
        <w:t xml:space="preserve"> </w:t>
      </w:r>
      <w:r w:rsidR="00F00964" w:rsidRPr="00A73487">
        <w:rPr>
          <w:i/>
        </w:rPr>
        <w:t xml:space="preserve">Compliance of </w:t>
      </w:r>
      <w:r w:rsidR="00D502BA" w:rsidRPr="00A73487">
        <w:rPr>
          <w:i/>
        </w:rPr>
        <w:t xml:space="preserve">mobile </w:t>
      </w:r>
      <w:r w:rsidR="00F00964" w:rsidRPr="00A73487">
        <w:rPr>
          <w:i/>
        </w:rPr>
        <w:t xml:space="preserve">or </w:t>
      </w:r>
      <w:r w:rsidR="00D502BA" w:rsidRPr="00A73487">
        <w:rPr>
          <w:i/>
        </w:rPr>
        <w:t xml:space="preserve">portable transmitting equipment </w:t>
      </w:r>
      <w:r w:rsidR="00F00964" w:rsidRPr="00A73487">
        <w:rPr>
          <w:i/>
        </w:rPr>
        <w:t xml:space="preserve">(100 kHz To </w:t>
      </w:r>
      <w:r w:rsidR="00CE1C61">
        <w:rPr>
          <w:i/>
        </w:rPr>
        <w:t>3</w:t>
      </w:r>
      <w:r w:rsidR="00CE1C61" w:rsidRPr="00A73487">
        <w:rPr>
          <w:i/>
        </w:rPr>
        <w:t xml:space="preserve">00 </w:t>
      </w:r>
      <w:r w:rsidR="00CE1C61">
        <w:rPr>
          <w:i/>
        </w:rPr>
        <w:t>G</w:t>
      </w:r>
      <w:r w:rsidR="00F00964" w:rsidRPr="00A73487">
        <w:rPr>
          <w:i/>
        </w:rPr>
        <w:t>Hz)</w:t>
      </w:r>
      <w:r w:rsidR="00190D50">
        <w:t>.</w:t>
      </w:r>
    </w:p>
    <w:p w:rsidR="008F5B1A" w:rsidRDefault="000E682E" w:rsidP="006503C8">
      <w:pPr>
        <w:pStyle w:val="SOWHL3-ASDEFCON"/>
      </w:pPr>
      <w:r>
        <w:t xml:space="preserve">Option 6 – </w:t>
      </w:r>
      <w:r w:rsidR="008F5B1A">
        <w:t>Functional Hazard Analysis Report</w:t>
      </w:r>
    </w:p>
    <w:p w:rsidR="006A12F8" w:rsidRDefault="006A12F8" w:rsidP="00550098">
      <w:pPr>
        <w:pStyle w:val="SOWTL4-ASDEFCON"/>
      </w:pPr>
      <w:r>
        <w:t xml:space="preserve">When </w:t>
      </w:r>
      <w:r w:rsidR="00F9628E">
        <w:t xml:space="preserve">the HAR is to include </w:t>
      </w:r>
      <w:r>
        <w:t>a Functional Hazard Analysis Report (FHAR)</w:t>
      </w:r>
      <w:r w:rsidR="00A21169">
        <w:t>,</w:t>
      </w:r>
      <w:r>
        <w:t xml:space="preserve"> the hazard analysis results </w:t>
      </w:r>
      <w:r w:rsidR="009B10E7">
        <w:t xml:space="preserve">included within the FHAR </w:t>
      </w:r>
      <w:r>
        <w:t>shall include:</w:t>
      </w:r>
    </w:p>
    <w:p w:rsidR="006A12F8" w:rsidRDefault="00422C3E" w:rsidP="00542513">
      <w:pPr>
        <w:pStyle w:val="SOWSubL1-ASDEFCON"/>
      </w:pPr>
      <w:r>
        <w:t>a d</w:t>
      </w:r>
      <w:r w:rsidRPr="00422C3E">
        <w:t>ecomposition of the system and its related subsystems to the major component level</w:t>
      </w:r>
      <w:r w:rsidR="006A12F8">
        <w:t>;</w:t>
      </w:r>
    </w:p>
    <w:p w:rsidR="007975CC" w:rsidRDefault="0031383D">
      <w:pPr>
        <w:pStyle w:val="SOWSubL1-ASDEFCON"/>
      </w:pPr>
      <w:r>
        <w:t>a</w:t>
      </w:r>
      <w:r w:rsidR="00422C3E" w:rsidRPr="00422C3E">
        <w:t xml:space="preserve"> functional description of each subsystem and component identified</w:t>
      </w:r>
      <w:r w:rsidR="006A12F8">
        <w:t>;</w:t>
      </w:r>
    </w:p>
    <w:p w:rsidR="007975CC" w:rsidRDefault="0031383D">
      <w:pPr>
        <w:pStyle w:val="SOWSubL1-ASDEFCON"/>
      </w:pPr>
      <w:r>
        <w:t>a</w:t>
      </w:r>
      <w:r w:rsidRPr="0031383D">
        <w:t xml:space="preserve"> functional description of interfaces between subsystems and components</w:t>
      </w:r>
      <w:r w:rsidR="00422C3E">
        <w:t>;</w:t>
      </w:r>
    </w:p>
    <w:p w:rsidR="007975CC" w:rsidRDefault="0031383D">
      <w:pPr>
        <w:pStyle w:val="SOWSubL1-ASDEFCON"/>
      </w:pPr>
      <w:r>
        <w:lastRenderedPageBreak/>
        <w:t xml:space="preserve">identified </w:t>
      </w:r>
      <w:r w:rsidRPr="0031383D">
        <w:t xml:space="preserve">hazards associated with </w:t>
      </w:r>
      <w:r>
        <w:t xml:space="preserve">the </w:t>
      </w:r>
      <w:r w:rsidRPr="0031383D">
        <w:t xml:space="preserve">loss of function, degraded function or </w:t>
      </w:r>
      <w:r>
        <w:t xml:space="preserve">a </w:t>
      </w:r>
      <w:r w:rsidRPr="0031383D">
        <w:t>malfunction</w:t>
      </w:r>
      <w:r>
        <w:t>;</w:t>
      </w:r>
    </w:p>
    <w:p w:rsidR="007975CC" w:rsidRDefault="0031383D">
      <w:pPr>
        <w:pStyle w:val="SOWSubL1-ASDEFCON"/>
      </w:pPr>
      <w:r>
        <w:t>an assessment of the risk associated with each identified failure of a function, subsystem, or component, including severity classification, probability of occurrence and resulting HRI for each risk;</w:t>
      </w:r>
    </w:p>
    <w:p w:rsidR="007975CC" w:rsidRDefault="0031383D">
      <w:pPr>
        <w:pStyle w:val="SOWSubL1-ASDEFCON"/>
      </w:pPr>
      <w:r>
        <w:t>an assessment of whether the functions identified are to be implemented in the design</w:t>
      </w:r>
      <w:r w:rsidR="00F869B8">
        <w:t>’s</w:t>
      </w:r>
      <w:r>
        <w:t xml:space="preserve"> hardware, software, or human control interfaces;</w:t>
      </w:r>
    </w:p>
    <w:p w:rsidR="007975CC" w:rsidRDefault="0031383D">
      <w:pPr>
        <w:pStyle w:val="SOWSubL1-ASDEFCON"/>
      </w:pPr>
      <w:r>
        <w:t xml:space="preserve">an assessment of software control category and the assigned software criticality index for each safety-significant software function; </w:t>
      </w:r>
      <w:r w:rsidR="006A12F8">
        <w:t>and</w:t>
      </w:r>
    </w:p>
    <w:p w:rsidR="007975CC" w:rsidRDefault="0031383D">
      <w:pPr>
        <w:pStyle w:val="SOWSubL1-ASDEFCON"/>
      </w:pPr>
      <w:r>
        <w:t>a list of requirements and constraints</w:t>
      </w:r>
      <w:r w:rsidR="00F869B8">
        <w:t>,</w:t>
      </w:r>
      <w:r>
        <w:t xml:space="preserve"> to b</w:t>
      </w:r>
      <w:r w:rsidR="00F869B8">
        <w:t>e included in the SS and/or SSSPEC</w:t>
      </w:r>
      <w:r w:rsidR="00FD2110">
        <w:t>,</w:t>
      </w:r>
      <w:r>
        <w:t xml:space="preserve"> as applicable, that when successfully implemented will </w:t>
      </w:r>
      <w:r w:rsidR="00274178">
        <w:t>achieve Safe</w:t>
      </w:r>
      <w:r w:rsidR="00A922D0">
        <w:t>ty</w:t>
      </w:r>
      <w:r w:rsidR="00274178">
        <w:t xml:space="preserve"> Outcomes</w:t>
      </w:r>
      <w:r w:rsidR="006A12F8">
        <w:t>.</w:t>
      </w:r>
    </w:p>
    <w:p w:rsidR="008F5B1A" w:rsidRDefault="000E682E" w:rsidP="006503C8">
      <w:pPr>
        <w:pStyle w:val="SOWHL3-ASDEFCON"/>
      </w:pPr>
      <w:r>
        <w:t xml:space="preserve">Option 7 – </w:t>
      </w:r>
      <w:r w:rsidR="008F5B1A">
        <w:t>System-of-</w:t>
      </w:r>
      <w:r w:rsidR="00C21D22">
        <w:t>S</w:t>
      </w:r>
      <w:r w:rsidR="008F5B1A">
        <w:t>ystems Hazard Analysis Report</w:t>
      </w:r>
    </w:p>
    <w:p w:rsidR="006A12F8" w:rsidRDefault="006A12F8" w:rsidP="00550098">
      <w:pPr>
        <w:pStyle w:val="SOWTL4-ASDEFCON"/>
      </w:pPr>
      <w:r>
        <w:t xml:space="preserve">When </w:t>
      </w:r>
      <w:r w:rsidR="00F9628E">
        <w:t xml:space="preserve">the HAR is to include </w:t>
      </w:r>
      <w:r>
        <w:t xml:space="preserve">a </w:t>
      </w:r>
      <w:r w:rsidR="00791FF4">
        <w:t>System-of-</w:t>
      </w:r>
      <w:r w:rsidR="004C7083">
        <w:t>S</w:t>
      </w:r>
      <w:r w:rsidR="00791FF4">
        <w:t xml:space="preserve">ystems </w:t>
      </w:r>
      <w:r>
        <w:t>Hazard Analysis Report (</w:t>
      </w:r>
      <w:r w:rsidR="00EC32A6">
        <w:t>SOSHAR</w:t>
      </w:r>
      <w:r>
        <w:t>)</w:t>
      </w:r>
      <w:r w:rsidR="00A21169">
        <w:t>,</w:t>
      </w:r>
      <w:r>
        <w:t xml:space="preserve"> the hazard analysis results </w:t>
      </w:r>
      <w:r w:rsidR="009B10E7">
        <w:t xml:space="preserve">within the SOSHAR </w:t>
      </w:r>
      <w:r>
        <w:t>shall include</w:t>
      </w:r>
      <w:r w:rsidR="00F869B8">
        <w:t xml:space="preserve"> the</w:t>
      </w:r>
      <w:r>
        <w:t>:</w:t>
      </w:r>
    </w:p>
    <w:p w:rsidR="006A12F8" w:rsidRDefault="00694B1C" w:rsidP="00542513">
      <w:pPr>
        <w:pStyle w:val="SOWSubL1-ASDEFCON"/>
      </w:pPr>
      <w:r>
        <w:t xml:space="preserve">identified unique </w:t>
      </w:r>
      <w:r w:rsidR="00905408">
        <w:t xml:space="preserve">system-of-systems </w:t>
      </w:r>
      <w:r>
        <w:t>hazards and traceability of these hazards to architecture locations, interfaces, data, and the stakeholder(s) associated with each hazard</w:t>
      </w:r>
      <w:r w:rsidR="006A12F8">
        <w:t>;</w:t>
      </w:r>
    </w:p>
    <w:p w:rsidR="007975CC" w:rsidRDefault="00694B1C">
      <w:pPr>
        <w:pStyle w:val="SOWSubL1-ASDEFCON"/>
      </w:pPr>
      <w:r>
        <w:t>risk assessment</w:t>
      </w:r>
      <w:r w:rsidR="00A21169">
        <w:t>(s)</w:t>
      </w:r>
      <w:r>
        <w:t xml:space="preserve"> for identified unique </w:t>
      </w:r>
      <w:r w:rsidR="00EC32A6">
        <w:t xml:space="preserve">system-of-systems </w:t>
      </w:r>
      <w:r>
        <w:t xml:space="preserve">hazard(s), and recommend </w:t>
      </w:r>
      <w:r w:rsidR="00274178">
        <w:t xml:space="preserve">control </w:t>
      </w:r>
      <w:r>
        <w:t xml:space="preserve">measures </w:t>
      </w:r>
      <w:r w:rsidR="00274178">
        <w:t>f</w:t>
      </w:r>
      <w:r>
        <w:t>o</w:t>
      </w:r>
      <w:r w:rsidR="00274178">
        <w:t>r</w:t>
      </w:r>
      <w:r>
        <w:t xml:space="preserve"> </w:t>
      </w:r>
      <w:r w:rsidR="00274178">
        <w:t>achieving Safe</w:t>
      </w:r>
      <w:r w:rsidR="00A922D0">
        <w:t>ty</w:t>
      </w:r>
      <w:r w:rsidR="00274178">
        <w:t xml:space="preserve"> Outcomes</w:t>
      </w:r>
      <w:r w:rsidR="006A12F8">
        <w:t>;</w:t>
      </w:r>
      <w:r w:rsidRPr="00694B1C">
        <w:t xml:space="preserve"> </w:t>
      </w:r>
      <w:r>
        <w:t>and</w:t>
      </w:r>
    </w:p>
    <w:p w:rsidR="007975CC" w:rsidRDefault="00694B1C">
      <w:pPr>
        <w:pStyle w:val="SOWSubL1-ASDEFCON"/>
      </w:pPr>
      <w:r>
        <w:t xml:space="preserve">Verification and Validation of results for the effectiveness of recommended </w:t>
      </w:r>
      <w:r w:rsidR="00F869B8">
        <w:t>risk-</w:t>
      </w:r>
      <w:r>
        <w:t>mitigation measures</w:t>
      </w:r>
      <w:r w:rsidR="006A12F8">
        <w:t>.</w:t>
      </w:r>
    </w:p>
    <w:p w:rsidR="008F5B1A" w:rsidRDefault="000E682E" w:rsidP="006503C8">
      <w:pPr>
        <w:pStyle w:val="SOWHL3-ASDEFCON"/>
      </w:pPr>
      <w:r>
        <w:t xml:space="preserve">Option 8 – </w:t>
      </w:r>
      <w:r w:rsidR="008F5B1A">
        <w:t>Environmental Hazard Analysis Report</w:t>
      </w:r>
    </w:p>
    <w:p w:rsidR="00422C3E" w:rsidRDefault="00422C3E" w:rsidP="00550098">
      <w:pPr>
        <w:pStyle w:val="SOWTL4-ASDEFCON"/>
      </w:pPr>
      <w:bookmarkStart w:id="13" w:name="_Ref344968395"/>
      <w:r>
        <w:t xml:space="preserve">When </w:t>
      </w:r>
      <w:r w:rsidR="00127418">
        <w:t xml:space="preserve">the HAR is to include </w:t>
      </w:r>
      <w:r>
        <w:t>a</w:t>
      </w:r>
      <w:r w:rsidR="00127418">
        <w:t>n</w:t>
      </w:r>
      <w:r>
        <w:t xml:space="preserve"> Environmental Hazard Analysis Report (</w:t>
      </w:r>
      <w:r w:rsidR="00694B1C">
        <w:t>E</w:t>
      </w:r>
      <w:r>
        <w:t>HAR)</w:t>
      </w:r>
      <w:r w:rsidR="00A21169">
        <w:t>,</w:t>
      </w:r>
      <w:r>
        <w:t xml:space="preserve"> the hazard analysis results </w:t>
      </w:r>
      <w:r w:rsidR="009B10E7">
        <w:t xml:space="preserve">within the EHAR </w:t>
      </w:r>
      <w:r>
        <w:t>shall include:</w:t>
      </w:r>
      <w:bookmarkEnd w:id="13"/>
    </w:p>
    <w:p w:rsidR="001D59F9" w:rsidRDefault="001D59F9" w:rsidP="00542513">
      <w:pPr>
        <w:pStyle w:val="SOWSubL1-ASDEFCON"/>
      </w:pPr>
      <w:r>
        <w:t>hazard identification and description, as applicable to the system’s life-cycle</w:t>
      </w:r>
      <w:r w:rsidR="006452C4">
        <w:t xml:space="preserve"> </w:t>
      </w:r>
      <w:r w:rsidR="007E5C0A">
        <w:t xml:space="preserve">when </w:t>
      </w:r>
      <w:r w:rsidR="006452C4">
        <w:t>considering:</w:t>
      </w:r>
    </w:p>
    <w:p w:rsidR="006452C4" w:rsidRDefault="007E5C0A" w:rsidP="00550098">
      <w:pPr>
        <w:pStyle w:val="SOWSubL2-ASDEFCON"/>
      </w:pPr>
      <w:r>
        <w:t xml:space="preserve">the </w:t>
      </w:r>
      <w:r w:rsidR="00B65EA0">
        <w:t xml:space="preserve">use </w:t>
      </w:r>
      <w:r w:rsidR="00F73096">
        <w:t xml:space="preserve">of Problematic Substances and Problematic Sources </w:t>
      </w:r>
      <w:r w:rsidR="00B65EA0">
        <w:t xml:space="preserve">and </w:t>
      </w:r>
      <w:r w:rsidR="00F73096">
        <w:t xml:space="preserve">the </w:t>
      </w:r>
      <w:r w:rsidR="00B65EA0">
        <w:t>generation</w:t>
      </w:r>
      <w:r w:rsidR="00F73096">
        <w:t xml:space="preserve"> of environmental contaminants during normal system operations and support functions</w:t>
      </w:r>
      <w:r w:rsidR="00B65EA0">
        <w:t>;</w:t>
      </w:r>
    </w:p>
    <w:p w:rsidR="00B65EA0" w:rsidRDefault="00B65EA0" w:rsidP="00550098">
      <w:pPr>
        <w:pStyle w:val="SOWSubL2-ASDEFCON"/>
      </w:pPr>
      <w:r>
        <w:t>demilitarisation and disposal;</w:t>
      </w:r>
    </w:p>
    <w:p w:rsidR="00B65EA0" w:rsidRDefault="00B65EA0" w:rsidP="00550098">
      <w:pPr>
        <w:pStyle w:val="SOWSubL2-ASDEFCON"/>
      </w:pPr>
      <w:r>
        <w:t>public health;</w:t>
      </w:r>
    </w:p>
    <w:p w:rsidR="00B65EA0" w:rsidRDefault="00F73096" w:rsidP="00550098">
      <w:pPr>
        <w:pStyle w:val="SOWSubL2-ASDEFCON"/>
      </w:pPr>
      <w:r>
        <w:t xml:space="preserve">impact on </w:t>
      </w:r>
      <w:r w:rsidR="00B65EA0">
        <w:t>sea, air</w:t>
      </w:r>
      <w:r>
        <w:t xml:space="preserve"> and</w:t>
      </w:r>
      <w:r w:rsidR="00B65EA0">
        <w:t xml:space="preserve"> land resources and related ecosystems;</w:t>
      </w:r>
      <w:r>
        <w:t xml:space="preserve"> and</w:t>
      </w:r>
    </w:p>
    <w:p w:rsidR="00F73096" w:rsidRDefault="00F73096" w:rsidP="00550098">
      <w:pPr>
        <w:pStyle w:val="SOWSubL2-ASDEFCON"/>
      </w:pPr>
      <w:r>
        <w:t xml:space="preserve">inadvertent release of Problematic Substances </w:t>
      </w:r>
      <w:r w:rsidR="007E5C0A">
        <w:t>or other contaminants (</w:t>
      </w:r>
      <w:proofErr w:type="spellStart"/>
      <w:r w:rsidR="007E5C0A">
        <w:t>eg</w:t>
      </w:r>
      <w:proofErr w:type="spellEnd"/>
      <w:r w:rsidR="007E5C0A">
        <w:t>, via mishap);</w:t>
      </w:r>
    </w:p>
    <w:p w:rsidR="00DC7FF5" w:rsidRDefault="001D59F9" w:rsidP="00550098">
      <w:pPr>
        <w:pStyle w:val="SOWSubL1-ASDEFCON"/>
      </w:pPr>
      <w:r>
        <w:t xml:space="preserve">severity classification, probability of occurrence and </w:t>
      </w:r>
      <w:r w:rsidR="007E5C0A">
        <w:t xml:space="preserve">the </w:t>
      </w:r>
      <w:r>
        <w:t xml:space="preserve">resulting HRI for each </w:t>
      </w:r>
      <w:r w:rsidR="007E5C0A">
        <w:t xml:space="preserve">associated </w:t>
      </w:r>
      <w:r>
        <w:t>risk</w:t>
      </w:r>
      <w:r w:rsidR="00F73096">
        <w:t xml:space="preserve">, </w:t>
      </w:r>
      <w:r w:rsidR="007E5C0A">
        <w:t>including any change to severity class descriptions if applicable</w:t>
      </w:r>
      <w:r>
        <w:t>;</w:t>
      </w:r>
    </w:p>
    <w:p w:rsidR="001D59F9" w:rsidRDefault="00DC7FF5" w:rsidP="00550098">
      <w:pPr>
        <w:pStyle w:val="SOWSubL1-ASDEFCON"/>
      </w:pPr>
      <w:r>
        <w:t>reference to related documentation (</w:t>
      </w:r>
      <w:proofErr w:type="spellStart"/>
      <w:r>
        <w:t>eg</w:t>
      </w:r>
      <w:proofErr w:type="spellEnd"/>
      <w:r>
        <w:t xml:space="preserve">, environmental impact statements); </w:t>
      </w:r>
      <w:r w:rsidR="001D59F9">
        <w:t>and</w:t>
      </w:r>
    </w:p>
    <w:p w:rsidR="001D59F9" w:rsidRDefault="001D59F9" w:rsidP="00550098">
      <w:pPr>
        <w:pStyle w:val="SOWSubL1-ASDEFCON"/>
      </w:pPr>
      <w:r>
        <w:t xml:space="preserve">recommended actions </w:t>
      </w:r>
      <w:r w:rsidR="00274178">
        <w:t>f</w:t>
      </w:r>
      <w:r>
        <w:t>o</w:t>
      </w:r>
      <w:r w:rsidR="00274178">
        <w:t>r</w:t>
      </w:r>
      <w:r>
        <w:t xml:space="preserve"> </w:t>
      </w:r>
      <w:r w:rsidR="00274178">
        <w:t>achieving</w:t>
      </w:r>
      <w:r w:rsidR="0006157F">
        <w:t xml:space="preserve"> </w:t>
      </w:r>
      <w:r w:rsidR="00274178">
        <w:t xml:space="preserve">Environmental Outcomes </w:t>
      </w:r>
      <w:r w:rsidR="0006157F">
        <w:t>including</w:t>
      </w:r>
      <w:r w:rsidR="001470B8">
        <w:t xml:space="preserve">, where </w:t>
      </w:r>
      <w:r w:rsidR="0006157F">
        <w:t xml:space="preserve">a </w:t>
      </w:r>
      <w:r w:rsidR="001470B8">
        <w:t xml:space="preserve">hazard </w:t>
      </w:r>
      <w:r w:rsidR="0006157F">
        <w:t xml:space="preserve">to the Environment </w:t>
      </w:r>
      <w:r w:rsidR="001470B8">
        <w:t xml:space="preserve">cannot be eliminated, </w:t>
      </w:r>
      <w:bookmarkStart w:id="14" w:name="OLE_LINK1"/>
      <w:bookmarkStart w:id="15" w:name="OLE_LINK2"/>
      <w:r>
        <w:t xml:space="preserve">the </w:t>
      </w:r>
      <w:r w:rsidR="001470B8">
        <w:t>risk level</w:t>
      </w:r>
      <w:r w:rsidR="0006157F">
        <w:t>(s)</w:t>
      </w:r>
      <w:r w:rsidR="001470B8">
        <w:t xml:space="preserve"> expected to be </w:t>
      </w:r>
      <w:r>
        <w:t>achiev</w:t>
      </w:r>
      <w:r w:rsidR="001470B8">
        <w:t>ed</w:t>
      </w:r>
      <w:r>
        <w:t xml:space="preserve"> through mitigation</w:t>
      </w:r>
      <w:bookmarkEnd w:id="14"/>
      <w:bookmarkEnd w:id="15"/>
      <w:r>
        <w:t>.</w:t>
      </w:r>
    </w:p>
    <w:p w:rsidR="007E5C0A" w:rsidRDefault="007E5C0A" w:rsidP="00550098">
      <w:pPr>
        <w:pStyle w:val="SOWTL4-ASDEFCON"/>
      </w:pPr>
      <w:r>
        <w:t xml:space="preserve">In addition to the requirements of clause </w:t>
      </w:r>
      <w:r>
        <w:fldChar w:fldCharType="begin"/>
      </w:r>
      <w:r>
        <w:instrText xml:space="preserve"> REF _Ref344968395 \r \h </w:instrText>
      </w:r>
      <w:r>
        <w:fldChar w:fldCharType="separate"/>
      </w:r>
      <w:r w:rsidR="00C4726F">
        <w:t>6.2.10.1</w:t>
      </w:r>
      <w:r>
        <w:fldChar w:fldCharType="end"/>
      </w:r>
      <w:r>
        <w:t xml:space="preserve">, if the hazard involves a Problematic Substance, pollutant </w:t>
      </w:r>
      <w:r w:rsidR="00DC7FF5">
        <w:t xml:space="preserve">(including noise) </w:t>
      </w:r>
      <w:r>
        <w:t xml:space="preserve">or other contaminant, the hazard analysis results shall include, </w:t>
      </w:r>
      <w:r w:rsidR="00DC7FF5">
        <w:t>where</w:t>
      </w:r>
      <w:r>
        <w:t xml:space="preserve"> applicable:</w:t>
      </w:r>
    </w:p>
    <w:p w:rsidR="007E5C0A" w:rsidRDefault="007E5C0A" w:rsidP="00542513">
      <w:pPr>
        <w:pStyle w:val="SOWSubL1-ASDEFCON"/>
      </w:pPr>
      <w:r>
        <w:t>a cross-reference to the SDS</w:t>
      </w:r>
      <w:r w:rsidR="004B7904">
        <w:t>,</w:t>
      </w:r>
      <w:r w:rsidR="00274178" w:rsidRPr="00274178">
        <w:t xml:space="preserve"> </w:t>
      </w:r>
      <w:r w:rsidR="00274178">
        <w:t>which shall be prepared in accordance with the requirements of DID-PM-HSE-SDS and delivered</w:t>
      </w:r>
      <w:r>
        <w:t xml:space="preserve"> to the Commonwealth</w:t>
      </w:r>
      <w:r w:rsidR="004B7904">
        <w:t xml:space="preserve"> as supporting information to the HAR</w:t>
      </w:r>
      <w:r>
        <w:t>;</w:t>
      </w:r>
    </w:p>
    <w:p w:rsidR="007975CC" w:rsidRDefault="007E5C0A">
      <w:pPr>
        <w:pStyle w:val="SOWSubL1-ASDEFCON"/>
      </w:pPr>
      <w:r>
        <w:t xml:space="preserve">characteristics, including the </w:t>
      </w:r>
      <w:r w:rsidR="00DC7FF5">
        <w:t xml:space="preserve">relevant </w:t>
      </w:r>
      <w:r>
        <w:t>quantit</w:t>
      </w:r>
      <w:r w:rsidR="00DC7FF5">
        <w:t>ies</w:t>
      </w:r>
      <w:r>
        <w:t xml:space="preserve"> and hazard class;</w:t>
      </w:r>
    </w:p>
    <w:p w:rsidR="007975CC" w:rsidRDefault="007E5C0A">
      <w:pPr>
        <w:pStyle w:val="SOWSubL1-ASDEFCON"/>
      </w:pPr>
      <w:r>
        <w:t xml:space="preserve">a description of how it is used </w:t>
      </w:r>
      <w:r w:rsidR="00DC7FF5">
        <w:t xml:space="preserve">or generated </w:t>
      </w:r>
      <w:r>
        <w:t>in each process or system component;</w:t>
      </w:r>
    </w:p>
    <w:p w:rsidR="007975CC" w:rsidRDefault="007E5C0A">
      <w:pPr>
        <w:pStyle w:val="SOWSubL1-ASDEFCON"/>
      </w:pPr>
      <w:r>
        <w:lastRenderedPageBreak/>
        <w:t xml:space="preserve">an estimated rate of use within each process or component for the subsystem, system, and </w:t>
      </w:r>
      <w:r w:rsidR="00DC7FF5">
        <w:t xml:space="preserve">the </w:t>
      </w:r>
      <w:r>
        <w:t>program-wide impact;</w:t>
      </w:r>
      <w:r w:rsidR="00791FF4">
        <w:t xml:space="preserve"> and</w:t>
      </w:r>
    </w:p>
    <w:p w:rsidR="00C155BA" w:rsidRDefault="007E5C0A" w:rsidP="00542513">
      <w:pPr>
        <w:pStyle w:val="SOWSubL1-ASDEFCON"/>
      </w:pPr>
      <w:r>
        <w:t>the recommended disposition including, where applicable, possible substitution with less harmful alternatives.</w:t>
      </w:r>
    </w:p>
    <w:p w:rsidR="001A373E" w:rsidRPr="00C14FEB" w:rsidRDefault="001A373E" w:rsidP="006503C8">
      <w:pPr>
        <w:pStyle w:val="ASDEFCONNormal"/>
      </w:pPr>
    </w:p>
    <w:sectPr w:rsidR="001A373E" w:rsidRPr="00C14FEB" w:rsidSect="004D2D9E">
      <w:headerReference w:type="default" r:id="rId8"/>
      <w:footerReference w:type="default" r:id="rId9"/>
      <w:pgSz w:w="11906" w:h="16838" w:code="9"/>
      <w:pgMar w:top="1418" w:right="1418" w:bottom="1418" w:left="1418"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E57" w:rsidRDefault="009C0E57">
      <w:r>
        <w:separator/>
      </w:r>
    </w:p>
  </w:endnote>
  <w:endnote w:type="continuationSeparator" w:id="0">
    <w:p w:rsidR="009C0E57" w:rsidRDefault="009C0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4D2D9E" w:rsidTr="004D2D9E">
      <w:tc>
        <w:tcPr>
          <w:tcW w:w="2500" w:type="pct"/>
        </w:tcPr>
        <w:p w:rsidR="004D2D9E" w:rsidRDefault="004D2D9E" w:rsidP="004D2D9E">
          <w:pPr>
            <w:pStyle w:val="ASDEFCONHeaderFooterLeft"/>
          </w:pPr>
        </w:p>
      </w:tc>
      <w:tc>
        <w:tcPr>
          <w:tcW w:w="2500" w:type="pct"/>
        </w:tcPr>
        <w:p w:rsidR="004D2D9E" w:rsidRDefault="008379A2" w:rsidP="004D2D9E">
          <w:pPr>
            <w:pStyle w:val="ASDEFCONHeaderFooterRight"/>
          </w:pPr>
          <w:r>
            <w:fldChar w:fldCharType="begin"/>
          </w:r>
          <w:r>
            <w:instrText xml:space="preserve"> PAGE   \* MERGEFORMAT </w:instrText>
          </w:r>
          <w:r>
            <w:fldChar w:fldCharType="separate"/>
          </w:r>
          <w:r w:rsidR="00FA4244">
            <w:rPr>
              <w:noProof/>
            </w:rPr>
            <w:t>2</w:t>
          </w:r>
          <w:r>
            <w:rPr>
              <w:noProof/>
            </w:rPr>
            <w:fldChar w:fldCharType="end"/>
          </w:r>
        </w:p>
      </w:tc>
    </w:tr>
    <w:tr w:rsidR="004D2D9E" w:rsidTr="004D2D9E">
      <w:tc>
        <w:tcPr>
          <w:tcW w:w="5000" w:type="pct"/>
          <w:gridSpan w:val="2"/>
        </w:tcPr>
        <w:p w:rsidR="004D2D9E" w:rsidRDefault="00B2467B" w:rsidP="0085569C">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C4726F">
            <w:rPr>
              <w:b w:val="0"/>
              <w:szCs w:val="20"/>
            </w:rPr>
            <w:t>OFFICIAL</w:t>
          </w:r>
          <w:r>
            <w:rPr>
              <w:b w:val="0"/>
              <w:szCs w:val="20"/>
            </w:rPr>
            <w:fldChar w:fldCharType="end"/>
          </w:r>
        </w:p>
      </w:tc>
    </w:tr>
  </w:tbl>
  <w:p w:rsidR="004D2D9E" w:rsidRPr="00C155BA" w:rsidRDefault="004D2D9E" w:rsidP="00C155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E57" w:rsidRDefault="009C0E57">
      <w:r>
        <w:separator/>
      </w:r>
    </w:p>
  </w:footnote>
  <w:footnote w:type="continuationSeparator" w:id="0">
    <w:p w:rsidR="009C0E57" w:rsidRDefault="009C0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4D2D9E" w:rsidTr="004D2D9E">
      <w:tc>
        <w:tcPr>
          <w:tcW w:w="5000" w:type="pct"/>
          <w:gridSpan w:val="2"/>
        </w:tcPr>
        <w:p w:rsidR="004D2D9E" w:rsidRDefault="00B2467B" w:rsidP="0085569C">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sidR="00C4726F">
            <w:rPr>
              <w:b w:val="0"/>
              <w:szCs w:val="20"/>
            </w:rPr>
            <w:t>OFFICIAL</w:t>
          </w:r>
          <w:r>
            <w:rPr>
              <w:b w:val="0"/>
              <w:szCs w:val="20"/>
            </w:rPr>
            <w:fldChar w:fldCharType="end"/>
          </w:r>
        </w:p>
      </w:tc>
    </w:tr>
    <w:tr w:rsidR="004D2D9E" w:rsidTr="004D2D9E">
      <w:tc>
        <w:tcPr>
          <w:tcW w:w="2500" w:type="pct"/>
        </w:tcPr>
        <w:p w:rsidR="004D2D9E" w:rsidRDefault="009C0E57" w:rsidP="004D2D9E">
          <w:pPr>
            <w:pStyle w:val="ASDEFCONHeaderFooterLeft"/>
          </w:pPr>
          <w:r>
            <w:fldChar w:fldCharType="begin"/>
          </w:r>
          <w:r>
            <w:instrText xml:space="preserve"> DOCPROPERTY Header_Left </w:instrText>
          </w:r>
          <w:r>
            <w:fldChar w:fldCharType="separate"/>
          </w:r>
          <w:r w:rsidR="00C4726F">
            <w:t>ASDEFCON (Strategic Materiel)</w:t>
          </w:r>
          <w:r>
            <w:fldChar w:fldCharType="end"/>
          </w:r>
        </w:p>
      </w:tc>
      <w:tc>
        <w:tcPr>
          <w:tcW w:w="2500" w:type="pct"/>
        </w:tcPr>
        <w:p w:rsidR="004D2D9E" w:rsidRDefault="00A34E70" w:rsidP="004D2D9E">
          <w:pPr>
            <w:pStyle w:val="ASDEFCONHeaderFooterRight"/>
          </w:pPr>
          <w:fldSimple w:instr=" TITLE   \* MERGEFORMAT ">
            <w:r w:rsidR="00C4726F">
              <w:t>DID-ENG-SOL-HAR</w:t>
            </w:r>
          </w:fldSimple>
          <w:r w:rsidR="004D2D9E">
            <w:t>-</w:t>
          </w:r>
          <w:fldSimple w:instr=" DOCPROPERTY Version ">
            <w:r w:rsidR="00FA4244">
              <w:t>V5.3</w:t>
            </w:r>
          </w:fldSimple>
        </w:p>
      </w:tc>
    </w:tr>
  </w:tbl>
  <w:p w:rsidR="004D2D9E" w:rsidRPr="00C155BA" w:rsidRDefault="004D2D9E" w:rsidP="00C155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5828C6"/>
    <w:multiLevelType w:val="multilevel"/>
    <w:tmpl w:val="0C090023"/>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6"/>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1"/>
  </w:num>
  <w:num w:numId="7">
    <w:abstractNumId w:val="28"/>
  </w:num>
  <w:num w:numId="8">
    <w:abstractNumId w:val="18"/>
  </w:num>
  <w:num w:numId="9">
    <w:abstractNumId w:val="22"/>
  </w:num>
  <w:num w:numId="10">
    <w:abstractNumId w:val="32"/>
  </w:num>
  <w:num w:numId="11">
    <w:abstractNumId w:val="12"/>
  </w:num>
  <w:num w:numId="12">
    <w:abstractNumId w:val="15"/>
  </w:num>
  <w:num w:numId="13">
    <w:abstractNumId w:val="34"/>
  </w:num>
  <w:num w:numId="14">
    <w:abstractNumId w:val="9"/>
  </w:num>
  <w:num w:numId="15">
    <w:abstractNumId w:val="7"/>
  </w:num>
  <w:num w:numId="16">
    <w:abstractNumId w:val="2"/>
  </w:num>
  <w:num w:numId="17">
    <w:abstractNumId w:val="4"/>
  </w:num>
  <w:num w:numId="18">
    <w:abstractNumId w:val="14"/>
  </w:num>
  <w:num w:numId="19">
    <w:abstractNumId w:val="1"/>
  </w:num>
  <w:num w:numId="20">
    <w:abstractNumId w:val="19"/>
  </w:num>
  <w:num w:numId="21">
    <w:abstractNumId w:val="30"/>
  </w:num>
  <w:num w:numId="22">
    <w:abstractNumId w:val="27"/>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6"/>
  </w:num>
  <w:num w:numId="26">
    <w:abstractNumId w:val="31"/>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5"/>
  </w:num>
  <w:num w:numId="30">
    <w:abstractNumId w:val="33"/>
  </w:num>
  <w:num w:numId="31">
    <w:abstractNumId w:val="13"/>
  </w:num>
  <w:num w:numId="32">
    <w:abstractNumId w:val="21"/>
  </w:num>
  <w:num w:numId="33">
    <w:abstractNumId w:val="8"/>
  </w:num>
  <w:num w:numId="34">
    <w:abstractNumId w:val="3"/>
  </w:num>
  <w:num w:numId="35">
    <w:abstractNumId w:val="24"/>
  </w:num>
  <w:num w:numId="36">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309875673.1"/>
  </w:docVars>
  <w:rsids>
    <w:rsidRoot w:val="007C67EB"/>
    <w:rsid w:val="000027D5"/>
    <w:rsid w:val="00005DAE"/>
    <w:rsid w:val="00016FBA"/>
    <w:rsid w:val="00017098"/>
    <w:rsid w:val="00024986"/>
    <w:rsid w:val="000277B6"/>
    <w:rsid w:val="00034A1C"/>
    <w:rsid w:val="000379BD"/>
    <w:rsid w:val="000431DB"/>
    <w:rsid w:val="00056B26"/>
    <w:rsid w:val="00060C05"/>
    <w:rsid w:val="0006157F"/>
    <w:rsid w:val="000625E0"/>
    <w:rsid w:val="00065F1E"/>
    <w:rsid w:val="000773C1"/>
    <w:rsid w:val="000876C3"/>
    <w:rsid w:val="00092D07"/>
    <w:rsid w:val="000B2009"/>
    <w:rsid w:val="000C5CC9"/>
    <w:rsid w:val="000D3CDF"/>
    <w:rsid w:val="000D58AC"/>
    <w:rsid w:val="000E539A"/>
    <w:rsid w:val="000E682E"/>
    <w:rsid w:val="000E7777"/>
    <w:rsid w:val="000F156A"/>
    <w:rsid w:val="000F41A0"/>
    <w:rsid w:val="001001A9"/>
    <w:rsid w:val="00126FE5"/>
    <w:rsid w:val="00127418"/>
    <w:rsid w:val="00143A7D"/>
    <w:rsid w:val="00144718"/>
    <w:rsid w:val="001470B8"/>
    <w:rsid w:val="001507F3"/>
    <w:rsid w:val="00150930"/>
    <w:rsid w:val="00157F48"/>
    <w:rsid w:val="00157FE9"/>
    <w:rsid w:val="001673FB"/>
    <w:rsid w:val="00175D24"/>
    <w:rsid w:val="00177A77"/>
    <w:rsid w:val="001906F3"/>
    <w:rsid w:val="00190D50"/>
    <w:rsid w:val="001A373E"/>
    <w:rsid w:val="001A4A21"/>
    <w:rsid w:val="001A4DF8"/>
    <w:rsid w:val="001A5F8E"/>
    <w:rsid w:val="001A7E92"/>
    <w:rsid w:val="001B300A"/>
    <w:rsid w:val="001C51B2"/>
    <w:rsid w:val="001D59F9"/>
    <w:rsid w:val="001D66C8"/>
    <w:rsid w:val="001E7C33"/>
    <w:rsid w:val="001E7C9F"/>
    <w:rsid w:val="00212269"/>
    <w:rsid w:val="00213E70"/>
    <w:rsid w:val="0021417D"/>
    <w:rsid w:val="0021627D"/>
    <w:rsid w:val="002215C1"/>
    <w:rsid w:val="002351AC"/>
    <w:rsid w:val="002417C4"/>
    <w:rsid w:val="002459EA"/>
    <w:rsid w:val="002514B4"/>
    <w:rsid w:val="00252439"/>
    <w:rsid w:val="00254236"/>
    <w:rsid w:val="0025659A"/>
    <w:rsid w:val="00270BD4"/>
    <w:rsid w:val="00274178"/>
    <w:rsid w:val="00276AD4"/>
    <w:rsid w:val="00281D1A"/>
    <w:rsid w:val="00283897"/>
    <w:rsid w:val="00285CEF"/>
    <w:rsid w:val="00285DAE"/>
    <w:rsid w:val="002923F5"/>
    <w:rsid w:val="0029688F"/>
    <w:rsid w:val="00297723"/>
    <w:rsid w:val="002B58CD"/>
    <w:rsid w:val="002D00B8"/>
    <w:rsid w:val="002D2A4A"/>
    <w:rsid w:val="002E012E"/>
    <w:rsid w:val="002E0BF1"/>
    <w:rsid w:val="0030073F"/>
    <w:rsid w:val="00300B36"/>
    <w:rsid w:val="00303BCD"/>
    <w:rsid w:val="00304DFE"/>
    <w:rsid w:val="0030660C"/>
    <w:rsid w:val="00311EBF"/>
    <w:rsid w:val="0031383D"/>
    <w:rsid w:val="00334CDD"/>
    <w:rsid w:val="003351D5"/>
    <w:rsid w:val="0034160D"/>
    <w:rsid w:val="0035081A"/>
    <w:rsid w:val="0035347F"/>
    <w:rsid w:val="00353988"/>
    <w:rsid w:val="003552F9"/>
    <w:rsid w:val="003633CC"/>
    <w:rsid w:val="003700B0"/>
    <w:rsid w:val="0038241E"/>
    <w:rsid w:val="00383BC8"/>
    <w:rsid w:val="00395531"/>
    <w:rsid w:val="00396496"/>
    <w:rsid w:val="003A38A3"/>
    <w:rsid w:val="003A5343"/>
    <w:rsid w:val="003B57C1"/>
    <w:rsid w:val="003C54CF"/>
    <w:rsid w:val="003C584C"/>
    <w:rsid w:val="003C6FF1"/>
    <w:rsid w:val="003D2C7B"/>
    <w:rsid w:val="003D5F83"/>
    <w:rsid w:val="003D7790"/>
    <w:rsid w:val="003E6BE8"/>
    <w:rsid w:val="003E7B02"/>
    <w:rsid w:val="003F50F3"/>
    <w:rsid w:val="00400DF4"/>
    <w:rsid w:val="00403306"/>
    <w:rsid w:val="00422C3E"/>
    <w:rsid w:val="00442936"/>
    <w:rsid w:val="00456A25"/>
    <w:rsid w:val="004703B5"/>
    <w:rsid w:val="00482F14"/>
    <w:rsid w:val="004A247B"/>
    <w:rsid w:val="004B7904"/>
    <w:rsid w:val="004C0723"/>
    <w:rsid w:val="004C7083"/>
    <w:rsid w:val="004C7384"/>
    <w:rsid w:val="004D2C93"/>
    <w:rsid w:val="004D2D9E"/>
    <w:rsid w:val="004E5018"/>
    <w:rsid w:val="004F27D8"/>
    <w:rsid w:val="00512435"/>
    <w:rsid w:val="00522142"/>
    <w:rsid w:val="00526920"/>
    <w:rsid w:val="00535053"/>
    <w:rsid w:val="00542513"/>
    <w:rsid w:val="00550098"/>
    <w:rsid w:val="00560724"/>
    <w:rsid w:val="00581336"/>
    <w:rsid w:val="00585353"/>
    <w:rsid w:val="005941BD"/>
    <w:rsid w:val="005A217F"/>
    <w:rsid w:val="005C534A"/>
    <w:rsid w:val="005E1CAE"/>
    <w:rsid w:val="005E1D0E"/>
    <w:rsid w:val="005E4C08"/>
    <w:rsid w:val="005F1758"/>
    <w:rsid w:val="005F6AB1"/>
    <w:rsid w:val="005F6BEB"/>
    <w:rsid w:val="00602302"/>
    <w:rsid w:val="006039EC"/>
    <w:rsid w:val="00603B7A"/>
    <w:rsid w:val="00606034"/>
    <w:rsid w:val="00617724"/>
    <w:rsid w:val="00621F3A"/>
    <w:rsid w:val="006452C4"/>
    <w:rsid w:val="006503C8"/>
    <w:rsid w:val="006515D6"/>
    <w:rsid w:val="006555D9"/>
    <w:rsid w:val="00662942"/>
    <w:rsid w:val="006648F2"/>
    <w:rsid w:val="00671C69"/>
    <w:rsid w:val="00672AC0"/>
    <w:rsid w:val="00673980"/>
    <w:rsid w:val="00684E88"/>
    <w:rsid w:val="00694B1C"/>
    <w:rsid w:val="00695154"/>
    <w:rsid w:val="006959D4"/>
    <w:rsid w:val="006A12F8"/>
    <w:rsid w:val="006C3C09"/>
    <w:rsid w:val="006D120A"/>
    <w:rsid w:val="006D4699"/>
    <w:rsid w:val="006E23AF"/>
    <w:rsid w:val="006E6FCA"/>
    <w:rsid w:val="006F3E96"/>
    <w:rsid w:val="006F4F62"/>
    <w:rsid w:val="00733F11"/>
    <w:rsid w:val="007426DB"/>
    <w:rsid w:val="0074758C"/>
    <w:rsid w:val="00751283"/>
    <w:rsid w:val="007541B1"/>
    <w:rsid w:val="00754EBF"/>
    <w:rsid w:val="00754ED2"/>
    <w:rsid w:val="007614D5"/>
    <w:rsid w:val="00763EBB"/>
    <w:rsid w:val="007642AA"/>
    <w:rsid w:val="00772970"/>
    <w:rsid w:val="00777721"/>
    <w:rsid w:val="007811B0"/>
    <w:rsid w:val="00791FF4"/>
    <w:rsid w:val="0079415A"/>
    <w:rsid w:val="007975CC"/>
    <w:rsid w:val="007A4B9F"/>
    <w:rsid w:val="007B0902"/>
    <w:rsid w:val="007B49CD"/>
    <w:rsid w:val="007B6A14"/>
    <w:rsid w:val="007C2FFF"/>
    <w:rsid w:val="007C67EB"/>
    <w:rsid w:val="007E5C0A"/>
    <w:rsid w:val="007F309B"/>
    <w:rsid w:val="00800010"/>
    <w:rsid w:val="00813CD3"/>
    <w:rsid w:val="008238DA"/>
    <w:rsid w:val="00824474"/>
    <w:rsid w:val="00831EF9"/>
    <w:rsid w:val="008379A2"/>
    <w:rsid w:val="0084246A"/>
    <w:rsid w:val="0085569C"/>
    <w:rsid w:val="00862EC5"/>
    <w:rsid w:val="00871A77"/>
    <w:rsid w:val="00882B2F"/>
    <w:rsid w:val="00891279"/>
    <w:rsid w:val="008A6A6C"/>
    <w:rsid w:val="008B67FF"/>
    <w:rsid w:val="008B72D6"/>
    <w:rsid w:val="008C73CD"/>
    <w:rsid w:val="008D1A77"/>
    <w:rsid w:val="008D5A1E"/>
    <w:rsid w:val="008D680F"/>
    <w:rsid w:val="008E3C4D"/>
    <w:rsid w:val="008E715B"/>
    <w:rsid w:val="008F1A78"/>
    <w:rsid w:val="008F3B49"/>
    <w:rsid w:val="008F4E76"/>
    <w:rsid w:val="008F5B1A"/>
    <w:rsid w:val="0090266B"/>
    <w:rsid w:val="009037FC"/>
    <w:rsid w:val="00905408"/>
    <w:rsid w:val="0090760E"/>
    <w:rsid w:val="00913816"/>
    <w:rsid w:val="009204C1"/>
    <w:rsid w:val="00927AD0"/>
    <w:rsid w:val="00936C73"/>
    <w:rsid w:val="00961875"/>
    <w:rsid w:val="00986252"/>
    <w:rsid w:val="00994DDE"/>
    <w:rsid w:val="009A2490"/>
    <w:rsid w:val="009A3FCF"/>
    <w:rsid w:val="009B10E7"/>
    <w:rsid w:val="009C0A49"/>
    <w:rsid w:val="009C0E57"/>
    <w:rsid w:val="009C79C5"/>
    <w:rsid w:val="009D7A32"/>
    <w:rsid w:val="009D7A57"/>
    <w:rsid w:val="009F1158"/>
    <w:rsid w:val="00A00538"/>
    <w:rsid w:val="00A03712"/>
    <w:rsid w:val="00A1472A"/>
    <w:rsid w:val="00A21169"/>
    <w:rsid w:val="00A22036"/>
    <w:rsid w:val="00A302F7"/>
    <w:rsid w:val="00A34E70"/>
    <w:rsid w:val="00A43BE6"/>
    <w:rsid w:val="00A563A6"/>
    <w:rsid w:val="00A615FD"/>
    <w:rsid w:val="00A73487"/>
    <w:rsid w:val="00A7699B"/>
    <w:rsid w:val="00A82D3C"/>
    <w:rsid w:val="00A8499A"/>
    <w:rsid w:val="00A922D0"/>
    <w:rsid w:val="00A955BF"/>
    <w:rsid w:val="00AC3187"/>
    <w:rsid w:val="00AD2E9C"/>
    <w:rsid w:val="00AD7E6B"/>
    <w:rsid w:val="00AE5056"/>
    <w:rsid w:val="00B019C7"/>
    <w:rsid w:val="00B047E1"/>
    <w:rsid w:val="00B118C2"/>
    <w:rsid w:val="00B1363B"/>
    <w:rsid w:val="00B20380"/>
    <w:rsid w:val="00B22708"/>
    <w:rsid w:val="00B22B87"/>
    <w:rsid w:val="00B22E27"/>
    <w:rsid w:val="00B2467B"/>
    <w:rsid w:val="00B413BB"/>
    <w:rsid w:val="00B41F6C"/>
    <w:rsid w:val="00B5221B"/>
    <w:rsid w:val="00B575C9"/>
    <w:rsid w:val="00B65D30"/>
    <w:rsid w:val="00B65EA0"/>
    <w:rsid w:val="00B71E7D"/>
    <w:rsid w:val="00B7562E"/>
    <w:rsid w:val="00B764BA"/>
    <w:rsid w:val="00B77373"/>
    <w:rsid w:val="00B83014"/>
    <w:rsid w:val="00B9306E"/>
    <w:rsid w:val="00B94D0E"/>
    <w:rsid w:val="00BA1FC4"/>
    <w:rsid w:val="00BA3DD0"/>
    <w:rsid w:val="00BB284D"/>
    <w:rsid w:val="00BB30B4"/>
    <w:rsid w:val="00BB450E"/>
    <w:rsid w:val="00BB73A4"/>
    <w:rsid w:val="00BC28EC"/>
    <w:rsid w:val="00BC5A10"/>
    <w:rsid w:val="00BC68E1"/>
    <w:rsid w:val="00BC76DA"/>
    <w:rsid w:val="00BE26A3"/>
    <w:rsid w:val="00C052E0"/>
    <w:rsid w:val="00C05EE7"/>
    <w:rsid w:val="00C14FEB"/>
    <w:rsid w:val="00C15510"/>
    <w:rsid w:val="00C155BA"/>
    <w:rsid w:val="00C16A8C"/>
    <w:rsid w:val="00C21D22"/>
    <w:rsid w:val="00C23EE9"/>
    <w:rsid w:val="00C2643C"/>
    <w:rsid w:val="00C32AE9"/>
    <w:rsid w:val="00C4726F"/>
    <w:rsid w:val="00C51D2C"/>
    <w:rsid w:val="00C77281"/>
    <w:rsid w:val="00C90DEF"/>
    <w:rsid w:val="00C90E7B"/>
    <w:rsid w:val="00C93674"/>
    <w:rsid w:val="00C95D1C"/>
    <w:rsid w:val="00CC1176"/>
    <w:rsid w:val="00CD3A8B"/>
    <w:rsid w:val="00CD6F37"/>
    <w:rsid w:val="00CE1C61"/>
    <w:rsid w:val="00CF373A"/>
    <w:rsid w:val="00D02D4A"/>
    <w:rsid w:val="00D11037"/>
    <w:rsid w:val="00D13E9D"/>
    <w:rsid w:val="00D22772"/>
    <w:rsid w:val="00D26B94"/>
    <w:rsid w:val="00D34DDC"/>
    <w:rsid w:val="00D40237"/>
    <w:rsid w:val="00D433DB"/>
    <w:rsid w:val="00D44136"/>
    <w:rsid w:val="00D502BA"/>
    <w:rsid w:val="00D51752"/>
    <w:rsid w:val="00D6197E"/>
    <w:rsid w:val="00D63FE6"/>
    <w:rsid w:val="00D64C27"/>
    <w:rsid w:val="00D64EFF"/>
    <w:rsid w:val="00D65BDF"/>
    <w:rsid w:val="00D77E5C"/>
    <w:rsid w:val="00D8335A"/>
    <w:rsid w:val="00D8417E"/>
    <w:rsid w:val="00D974CD"/>
    <w:rsid w:val="00DA0D38"/>
    <w:rsid w:val="00DA1D6D"/>
    <w:rsid w:val="00DB224F"/>
    <w:rsid w:val="00DB7450"/>
    <w:rsid w:val="00DC09F6"/>
    <w:rsid w:val="00DC7FF5"/>
    <w:rsid w:val="00DE0976"/>
    <w:rsid w:val="00DE1392"/>
    <w:rsid w:val="00DE6D38"/>
    <w:rsid w:val="00DF3948"/>
    <w:rsid w:val="00E02D16"/>
    <w:rsid w:val="00E06342"/>
    <w:rsid w:val="00E14F24"/>
    <w:rsid w:val="00E17F66"/>
    <w:rsid w:val="00E25817"/>
    <w:rsid w:val="00E2632A"/>
    <w:rsid w:val="00E3122A"/>
    <w:rsid w:val="00E33CED"/>
    <w:rsid w:val="00E47DDD"/>
    <w:rsid w:val="00E52658"/>
    <w:rsid w:val="00E54AD4"/>
    <w:rsid w:val="00E659B8"/>
    <w:rsid w:val="00E70F79"/>
    <w:rsid w:val="00E87795"/>
    <w:rsid w:val="00E94388"/>
    <w:rsid w:val="00E966D0"/>
    <w:rsid w:val="00E97A8C"/>
    <w:rsid w:val="00EA59C3"/>
    <w:rsid w:val="00EA7883"/>
    <w:rsid w:val="00EB1C46"/>
    <w:rsid w:val="00EB6F08"/>
    <w:rsid w:val="00EC32A6"/>
    <w:rsid w:val="00EC39F4"/>
    <w:rsid w:val="00EC3C2A"/>
    <w:rsid w:val="00ED4DAC"/>
    <w:rsid w:val="00ED7B8B"/>
    <w:rsid w:val="00EE7462"/>
    <w:rsid w:val="00EF34D6"/>
    <w:rsid w:val="00EF60E4"/>
    <w:rsid w:val="00F00964"/>
    <w:rsid w:val="00F024DA"/>
    <w:rsid w:val="00F030F7"/>
    <w:rsid w:val="00F05421"/>
    <w:rsid w:val="00F22AC8"/>
    <w:rsid w:val="00F317CA"/>
    <w:rsid w:val="00F4040F"/>
    <w:rsid w:val="00F47CCF"/>
    <w:rsid w:val="00F60A42"/>
    <w:rsid w:val="00F73096"/>
    <w:rsid w:val="00F84B77"/>
    <w:rsid w:val="00F869B8"/>
    <w:rsid w:val="00F923DC"/>
    <w:rsid w:val="00F9628E"/>
    <w:rsid w:val="00F97D2B"/>
    <w:rsid w:val="00FA4244"/>
    <w:rsid w:val="00FA4A39"/>
    <w:rsid w:val="00FD2110"/>
    <w:rsid w:val="00FD7831"/>
    <w:rsid w:val="00FE04DF"/>
    <w:rsid w:val="00FE1A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5F89714-840A-45E1-B4CF-44C0BB5A7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4244"/>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FA4244"/>
    <w:pPr>
      <w:keepNext/>
      <w:spacing w:before="240" w:after="6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FA4244"/>
    <w:pPr>
      <w:keepNext/>
      <w:keepLines/>
      <w:spacing w:before="200" w:after="60"/>
      <w:outlineLvl w:val="1"/>
    </w:pPr>
    <w:rPr>
      <w:rFonts w:ascii="Cambria" w:hAnsi="Cambria"/>
      <w:b/>
      <w:bCs/>
      <w:color w:val="CF4520"/>
      <w:sz w:val="26"/>
      <w:szCs w:val="26"/>
    </w:rPr>
  </w:style>
  <w:style w:type="paragraph" w:styleId="Heading3">
    <w:name w:val="heading 3"/>
    <w:aliases w:val="Para3,head3hdbk,H3,C Sub-Sub/Italic,h3 sub heading,Head 3,Head 31,Head 32,C Sub-Sub/Italic1,3,Sub2Para,Sub-SubPara,(1),h3,Major Sections,subsub,Para 3,h31,h32,h311,h33,h312,h34,h313,h35,h314,h36,h315,h37,h316,h38,h317,h39,h318,Heading 31,h321"/>
    <w:basedOn w:val="Normal"/>
    <w:next w:val="Normal"/>
    <w:link w:val="Heading3Char"/>
    <w:qFormat/>
    <w:rsid w:val="00585353"/>
    <w:pPr>
      <w:keepNext/>
      <w:numPr>
        <w:ilvl w:val="2"/>
        <w:numId w:val="24"/>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585353"/>
    <w:pPr>
      <w:keepNext/>
      <w:numPr>
        <w:ilvl w:val="3"/>
        <w:numId w:val="24"/>
      </w:numPr>
      <w:spacing w:before="240" w:after="60"/>
      <w:outlineLvl w:val="3"/>
    </w:pPr>
    <w:rPr>
      <w:b/>
      <w:i/>
      <w:sz w:val="24"/>
    </w:rPr>
  </w:style>
  <w:style w:type="paragraph" w:styleId="Heading5">
    <w:name w:val="heading 5"/>
    <w:aliases w:val="Para5,5 sub-bullet,sb,4,Spare1,Level 3 - (i),(i),(i)1,Level 3 - (i)1,i.,1.1.1.1.1"/>
    <w:basedOn w:val="Normal"/>
    <w:next w:val="Normal"/>
    <w:link w:val="Heading5Char"/>
    <w:qFormat/>
    <w:rsid w:val="00585353"/>
    <w:pPr>
      <w:numPr>
        <w:ilvl w:val="4"/>
        <w:numId w:val="24"/>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585353"/>
    <w:pPr>
      <w:numPr>
        <w:ilvl w:val="5"/>
        <w:numId w:val="24"/>
      </w:numPr>
      <w:spacing w:before="240" w:after="60"/>
      <w:outlineLvl w:val="5"/>
    </w:pPr>
    <w:rPr>
      <w:i/>
      <w:sz w:val="22"/>
    </w:rPr>
  </w:style>
  <w:style w:type="paragraph" w:styleId="Heading7">
    <w:name w:val="heading 7"/>
    <w:aliases w:val="Spare3"/>
    <w:basedOn w:val="Normal"/>
    <w:next w:val="Normal"/>
    <w:link w:val="Heading7Char"/>
    <w:qFormat/>
    <w:rsid w:val="00585353"/>
    <w:pPr>
      <w:numPr>
        <w:ilvl w:val="6"/>
        <w:numId w:val="24"/>
      </w:numPr>
      <w:spacing w:before="240" w:after="60"/>
      <w:outlineLvl w:val="6"/>
    </w:pPr>
  </w:style>
  <w:style w:type="paragraph" w:styleId="Heading8">
    <w:name w:val="heading 8"/>
    <w:aliases w:val="Spare4,(A)"/>
    <w:basedOn w:val="Normal"/>
    <w:next w:val="Normal"/>
    <w:link w:val="Heading8Char"/>
    <w:qFormat/>
    <w:rsid w:val="00585353"/>
    <w:pPr>
      <w:numPr>
        <w:ilvl w:val="7"/>
        <w:numId w:val="24"/>
      </w:numPr>
      <w:spacing w:before="240" w:after="60"/>
      <w:outlineLvl w:val="7"/>
    </w:pPr>
    <w:rPr>
      <w:i/>
    </w:rPr>
  </w:style>
  <w:style w:type="paragraph" w:styleId="Heading9">
    <w:name w:val="heading 9"/>
    <w:aliases w:val="Spare5,HAPPY,I"/>
    <w:basedOn w:val="Normal"/>
    <w:next w:val="Normal"/>
    <w:link w:val="Heading9Char"/>
    <w:qFormat/>
    <w:rsid w:val="00585353"/>
    <w:pPr>
      <w:numPr>
        <w:ilvl w:val="8"/>
        <w:numId w:val="24"/>
      </w:numPr>
      <w:spacing w:before="240" w:after="60"/>
      <w:outlineLvl w:val="8"/>
    </w:pPr>
    <w:rPr>
      <w:i/>
      <w:sz w:val="18"/>
    </w:rPr>
  </w:style>
  <w:style w:type="character" w:default="1" w:styleId="DefaultParagraphFont">
    <w:name w:val="Default Paragraph Font"/>
    <w:uiPriority w:val="1"/>
    <w:semiHidden/>
    <w:unhideWhenUsed/>
    <w:rsid w:val="00FA42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4244"/>
  </w:style>
  <w:style w:type="paragraph" w:styleId="TOC1">
    <w:name w:val="toc 1"/>
    <w:next w:val="ASDEFCONNormal"/>
    <w:uiPriority w:val="39"/>
    <w:rsid w:val="00FA4244"/>
    <w:pPr>
      <w:tabs>
        <w:tab w:val="right" w:leader="dot" w:pos="9072"/>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Footer">
    <w:name w:val="footer"/>
    <w:basedOn w:val="Normal"/>
    <w:pPr>
      <w:tabs>
        <w:tab w:val="center" w:pos="4153"/>
        <w:tab w:val="right" w:pos="8306"/>
      </w:tabs>
    </w:pPr>
  </w:style>
  <w:style w:type="paragraph" w:styleId="Header">
    <w:name w:val="header"/>
    <w:basedOn w:val="Normal"/>
    <w:rsid w:val="006F4F62"/>
    <w:pPr>
      <w:tabs>
        <w:tab w:val="center" w:pos="4153"/>
        <w:tab w:val="right" w:pos="8306"/>
      </w:tabs>
    </w:pPr>
    <w:rPr>
      <w:sz w:val="16"/>
    </w:rPr>
  </w:style>
  <w:style w:type="character" w:styleId="PageNumber">
    <w:name w:val="page number"/>
    <w:basedOn w:val="DefaultParagraphFont"/>
  </w:style>
  <w:style w:type="paragraph" w:styleId="TOC2">
    <w:name w:val="toc 2"/>
    <w:next w:val="ASDEFCONNormal"/>
    <w:uiPriority w:val="39"/>
    <w:rsid w:val="00FA4244"/>
    <w:pPr>
      <w:tabs>
        <w:tab w:val="right" w:leader="dot" w:pos="9072"/>
      </w:tabs>
      <w:spacing w:after="60"/>
      <w:ind w:left="1135" w:hanging="851"/>
      <w:jc w:val="both"/>
    </w:pPr>
    <w:rPr>
      <w:rFonts w:ascii="Arial" w:hAnsi="Arial" w:cs="Arial"/>
      <w:szCs w:val="24"/>
    </w:rPr>
  </w:style>
  <w:style w:type="paragraph" w:styleId="TOC3">
    <w:name w:val="toc 3"/>
    <w:basedOn w:val="Normal"/>
    <w:next w:val="Normal"/>
    <w:autoRedefine/>
    <w:rsid w:val="00FA4244"/>
    <w:pPr>
      <w:spacing w:after="100"/>
      <w:ind w:left="400"/>
    </w:pPr>
  </w:style>
  <w:style w:type="paragraph" w:styleId="BodyText">
    <w:name w:val="Body Text"/>
    <w:basedOn w:val="Normal"/>
    <w:rsid w:val="00C155BA"/>
  </w:style>
  <w:style w:type="paragraph" w:styleId="BalloonText">
    <w:name w:val="Balloon Text"/>
    <w:basedOn w:val="Normal"/>
    <w:semiHidden/>
    <w:rsid w:val="00A563A6"/>
    <w:rPr>
      <w:rFonts w:ascii="Tahoma" w:hAnsi="Tahoma" w:cs="Tahoma"/>
      <w:sz w:val="16"/>
      <w:szCs w:val="16"/>
    </w:rPr>
  </w:style>
  <w:style w:type="table" w:styleId="TableGrid">
    <w:name w:val="Table Grid"/>
    <w:basedOn w:val="TableNormal"/>
    <w:rsid w:val="00C155B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C155BA"/>
    <w:pPr>
      <w:numPr>
        <w:ilvl w:val="0"/>
        <w:numId w:val="0"/>
      </w:numPr>
    </w:pPr>
    <w:rPr>
      <w:b w:val="0"/>
    </w:rPr>
  </w:style>
  <w:style w:type="paragraph" w:styleId="EndnoteText">
    <w:name w:val="endnote text"/>
    <w:basedOn w:val="Normal"/>
    <w:semiHidden/>
    <w:rsid w:val="00C155BA"/>
    <w:rPr>
      <w:szCs w:val="20"/>
    </w:rPr>
  </w:style>
  <w:style w:type="paragraph" w:styleId="CommentSubject">
    <w:name w:val="annotation subject"/>
    <w:basedOn w:val="CommentText"/>
    <w:next w:val="CommentText"/>
    <w:link w:val="CommentSubjectChar"/>
    <w:rsid w:val="00BB284D"/>
    <w:rPr>
      <w:b/>
      <w:bCs/>
      <w:szCs w:val="20"/>
    </w:rPr>
  </w:style>
  <w:style w:type="character" w:customStyle="1" w:styleId="CommentTextChar">
    <w:name w:val="Comment Text Char"/>
    <w:link w:val="CommentText"/>
    <w:semiHidden/>
    <w:rsid w:val="00BB284D"/>
    <w:rPr>
      <w:rFonts w:ascii="Arial" w:eastAsia="Calibri" w:hAnsi="Arial"/>
      <w:szCs w:val="22"/>
      <w:lang w:eastAsia="en-US"/>
    </w:rPr>
  </w:style>
  <w:style w:type="character" w:customStyle="1" w:styleId="CommentSubjectChar">
    <w:name w:val="Comment Subject Char"/>
    <w:basedOn w:val="CommentTextChar"/>
    <w:link w:val="CommentSubject"/>
    <w:rsid w:val="00BB284D"/>
    <w:rPr>
      <w:rFonts w:ascii="Arial" w:eastAsia="Calibri" w:hAnsi="Arial"/>
      <w:szCs w:val="22"/>
      <w:lang w:eastAsia="en-US"/>
    </w:rPr>
  </w:style>
  <w:style w:type="paragraph" w:styleId="Revision">
    <w:name w:val="Revision"/>
    <w:hidden/>
    <w:uiPriority w:val="99"/>
    <w:semiHidden/>
    <w:rsid w:val="00BB284D"/>
    <w:rPr>
      <w:rFonts w:ascii="Arial" w:eastAsia="Calibri" w:hAnsi="Arial"/>
      <w:szCs w:val="22"/>
      <w:lang w:eastAsia="en-US"/>
    </w:rPr>
  </w:style>
  <w:style w:type="paragraph" w:styleId="Caption">
    <w:name w:val="caption"/>
    <w:basedOn w:val="Normal"/>
    <w:next w:val="Normal"/>
    <w:qFormat/>
    <w:rsid w:val="00FA4244"/>
    <w:rPr>
      <w:b/>
      <w:bCs/>
      <w:szCs w:val="20"/>
    </w:rPr>
  </w:style>
  <w:style w:type="character" w:styleId="EndnoteReference">
    <w:name w:val="endnote reference"/>
    <w:rsid w:val="00694B1C"/>
    <w:rPr>
      <w:vertAlign w:val="superscript"/>
    </w:rPr>
  </w:style>
  <w:style w:type="paragraph" w:customStyle="1" w:styleId="COTCOCLV2-ASDEFCON">
    <w:name w:val="COT/COC LV2 - ASDEFCON"/>
    <w:basedOn w:val="ASDEFCONNormal"/>
    <w:next w:val="COTCOCLV3-ASDEFCON"/>
    <w:rsid w:val="00FA4244"/>
    <w:pPr>
      <w:keepNext/>
      <w:keepLines/>
      <w:numPr>
        <w:ilvl w:val="1"/>
        <w:numId w:val="3"/>
      </w:numPr>
      <w:pBdr>
        <w:bottom w:val="single" w:sz="4" w:space="1" w:color="auto"/>
      </w:pBdr>
    </w:pPr>
    <w:rPr>
      <w:b/>
    </w:rPr>
  </w:style>
  <w:style w:type="paragraph" w:customStyle="1" w:styleId="ASDEFCONNormal">
    <w:name w:val="ASDEFCON Normal"/>
    <w:link w:val="ASDEFCONNormalChar"/>
    <w:rsid w:val="00FA4244"/>
    <w:pPr>
      <w:spacing w:after="120"/>
      <w:jc w:val="both"/>
    </w:pPr>
    <w:rPr>
      <w:rFonts w:ascii="Arial" w:hAnsi="Arial"/>
      <w:color w:val="000000"/>
      <w:szCs w:val="40"/>
    </w:rPr>
  </w:style>
  <w:style w:type="character" w:customStyle="1" w:styleId="ASDEFCONNormalChar">
    <w:name w:val="ASDEFCON Normal Char"/>
    <w:link w:val="ASDEFCONNormal"/>
    <w:rsid w:val="00FA4244"/>
    <w:rPr>
      <w:rFonts w:ascii="Arial" w:hAnsi="Arial"/>
      <w:color w:val="000000"/>
      <w:szCs w:val="40"/>
    </w:rPr>
  </w:style>
  <w:style w:type="paragraph" w:customStyle="1" w:styleId="COTCOCLV3-ASDEFCON">
    <w:name w:val="COT/COC LV3 - ASDEFCON"/>
    <w:basedOn w:val="ASDEFCONNormal"/>
    <w:rsid w:val="00FA4244"/>
    <w:pPr>
      <w:numPr>
        <w:ilvl w:val="2"/>
        <w:numId w:val="3"/>
      </w:numPr>
    </w:pPr>
  </w:style>
  <w:style w:type="paragraph" w:customStyle="1" w:styleId="COTCOCLV1-ASDEFCON">
    <w:name w:val="COT/COC LV1 - ASDEFCON"/>
    <w:basedOn w:val="ASDEFCONNormal"/>
    <w:next w:val="COTCOCLV2-ASDEFCON"/>
    <w:rsid w:val="00FA4244"/>
    <w:pPr>
      <w:keepNext/>
      <w:keepLines/>
      <w:numPr>
        <w:numId w:val="3"/>
      </w:numPr>
      <w:spacing w:before="240"/>
    </w:pPr>
    <w:rPr>
      <w:b/>
      <w:caps/>
    </w:rPr>
  </w:style>
  <w:style w:type="paragraph" w:customStyle="1" w:styleId="COTCOCLV4-ASDEFCON">
    <w:name w:val="COT/COC LV4 - ASDEFCON"/>
    <w:basedOn w:val="ASDEFCONNormal"/>
    <w:rsid w:val="00FA4244"/>
    <w:pPr>
      <w:numPr>
        <w:ilvl w:val="3"/>
        <w:numId w:val="3"/>
      </w:numPr>
    </w:pPr>
  </w:style>
  <w:style w:type="paragraph" w:customStyle="1" w:styleId="COTCOCLV5-ASDEFCON">
    <w:name w:val="COT/COC LV5 - ASDEFCON"/>
    <w:basedOn w:val="ASDEFCONNormal"/>
    <w:rsid w:val="00FA4244"/>
    <w:pPr>
      <w:numPr>
        <w:ilvl w:val="4"/>
        <w:numId w:val="3"/>
      </w:numPr>
    </w:pPr>
  </w:style>
  <w:style w:type="paragraph" w:customStyle="1" w:styleId="COTCOCLV6-ASDEFCON">
    <w:name w:val="COT/COC LV6 - ASDEFCON"/>
    <w:basedOn w:val="ASDEFCONNormal"/>
    <w:rsid w:val="00FA4244"/>
    <w:pPr>
      <w:keepLines/>
      <w:numPr>
        <w:ilvl w:val="5"/>
        <w:numId w:val="3"/>
      </w:numPr>
    </w:pPr>
  </w:style>
  <w:style w:type="paragraph" w:customStyle="1" w:styleId="ASDEFCONOption">
    <w:name w:val="ASDEFCON Option"/>
    <w:basedOn w:val="ASDEFCONNormal"/>
    <w:rsid w:val="00FA4244"/>
    <w:pPr>
      <w:keepNext/>
      <w:spacing w:before="60"/>
    </w:pPr>
    <w:rPr>
      <w:b/>
      <w:i/>
      <w:szCs w:val="24"/>
    </w:rPr>
  </w:style>
  <w:style w:type="paragraph" w:customStyle="1" w:styleId="NoteToDrafters-ASDEFCON">
    <w:name w:val="Note To Drafters - ASDEFCON"/>
    <w:basedOn w:val="ASDEFCONNormal"/>
    <w:rsid w:val="00FA4244"/>
    <w:pPr>
      <w:keepNext/>
      <w:shd w:val="clear" w:color="auto" w:fill="000000"/>
    </w:pPr>
    <w:rPr>
      <w:b/>
      <w:i/>
      <w:color w:val="FFFFFF"/>
    </w:rPr>
  </w:style>
  <w:style w:type="paragraph" w:customStyle="1" w:styleId="NoteToTenderers-ASDEFCON">
    <w:name w:val="Note To Tenderers - ASDEFCON"/>
    <w:basedOn w:val="ASDEFCONNormal"/>
    <w:rsid w:val="00FA4244"/>
    <w:pPr>
      <w:keepNext/>
      <w:shd w:val="pct15" w:color="auto" w:fill="auto"/>
    </w:pPr>
    <w:rPr>
      <w:b/>
      <w:i/>
    </w:rPr>
  </w:style>
  <w:style w:type="paragraph" w:customStyle="1" w:styleId="ASDEFCONTitle">
    <w:name w:val="ASDEFCON Title"/>
    <w:basedOn w:val="Normal"/>
    <w:rsid w:val="00FA4244"/>
    <w:pPr>
      <w:keepLines/>
      <w:spacing w:before="240"/>
      <w:jc w:val="center"/>
    </w:pPr>
    <w:rPr>
      <w:b/>
      <w:caps/>
    </w:rPr>
  </w:style>
  <w:style w:type="paragraph" w:customStyle="1" w:styleId="ATTANNLV1-ASDEFCON">
    <w:name w:val="ATT/ANN LV1 - ASDEFCON"/>
    <w:basedOn w:val="ASDEFCONNormal"/>
    <w:next w:val="ATTANNLV2-ASDEFCON"/>
    <w:rsid w:val="00FA4244"/>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A4244"/>
    <w:pPr>
      <w:numPr>
        <w:ilvl w:val="1"/>
        <w:numId w:val="4"/>
      </w:numPr>
    </w:pPr>
    <w:rPr>
      <w:szCs w:val="24"/>
    </w:rPr>
  </w:style>
  <w:style w:type="character" w:customStyle="1" w:styleId="ATTANNLV2-ASDEFCONChar">
    <w:name w:val="ATT/ANN LV2 - ASDEFCON Char"/>
    <w:link w:val="ATTANNLV2-ASDEFCON"/>
    <w:rsid w:val="00FA4244"/>
    <w:rPr>
      <w:rFonts w:ascii="Arial" w:hAnsi="Arial"/>
      <w:color w:val="000000"/>
      <w:szCs w:val="24"/>
    </w:rPr>
  </w:style>
  <w:style w:type="paragraph" w:customStyle="1" w:styleId="ATTANNLV3-ASDEFCON">
    <w:name w:val="ATT/ANN LV3 - ASDEFCON"/>
    <w:basedOn w:val="ASDEFCONNormal"/>
    <w:rsid w:val="00FA4244"/>
    <w:pPr>
      <w:numPr>
        <w:ilvl w:val="2"/>
        <w:numId w:val="4"/>
      </w:numPr>
    </w:pPr>
    <w:rPr>
      <w:szCs w:val="24"/>
    </w:rPr>
  </w:style>
  <w:style w:type="paragraph" w:customStyle="1" w:styleId="ATTANNLV4-ASDEFCON">
    <w:name w:val="ATT/ANN LV4 - ASDEFCON"/>
    <w:basedOn w:val="ASDEFCONNormal"/>
    <w:rsid w:val="00FA4244"/>
    <w:pPr>
      <w:numPr>
        <w:ilvl w:val="3"/>
        <w:numId w:val="4"/>
      </w:numPr>
    </w:pPr>
    <w:rPr>
      <w:szCs w:val="24"/>
    </w:rPr>
  </w:style>
  <w:style w:type="paragraph" w:customStyle="1" w:styleId="ASDEFCONCoverTitle">
    <w:name w:val="ASDEFCON Cover Title"/>
    <w:rsid w:val="00FA4244"/>
    <w:pPr>
      <w:jc w:val="center"/>
    </w:pPr>
    <w:rPr>
      <w:rFonts w:ascii="Georgia" w:hAnsi="Georgia"/>
      <w:b/>
      <w:color w:val="000000"/>
      <w:sz w:val="100"/>
      <w:szCs w:val="24"/>
    </w:rPr>
  </w:style>
  <w:style w:type="paragraph" w:customStyle="1" w:styleId="ASDEFCONHeaderFooterLeft">
    <w:name w:val="ASDEFCON Header/Footer Left"/>
    <w:basedOn w:val="ASDEFCONNormal"/>
    <w:rsid w:val="00FA4244"/>
    <w:pPr>
      <w:spacing w:after="0"/>
      <w:jc w:val="left"/>
    </w:pPr>
    <w:rPr>
      <w:sz w:val="16"/>
      <w:szCs w:val="24"/>
    </w:rPr>
  </w:style>
  <w:style w:type="paragraph" w:customStyle="1" w:styleId="ASDEFCONCoverPageIncorp">
    <w:name w:val="ASDEFCON Cover Page Incorp"/>
    <w:rsid w:val="00FA4244"/>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A4244"/>
    <w:rPr>
      <w:b/>
      <w:i/>
    </w:rPr>
  </w:style>
  <w:style w:type="paragraph" w:customStyle="1" w:styleId="COTCOCLV2NONUM-ASDEFCON">
    <w:name w:val="COT/COC LV2 NONUM - ASDEFCON"/>
    <w:basedOn w:val="COTCOCLV2-ASDEFCON"/>
    <w:next w:val="COTCOCLV3-ASDEFCON"/>
    <w:rsid w:val="00FA424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A4244"/>
    <w:pPr>
      <w:keepNext w:val="0"/>
      <w:numPr>
        <w:numId w:val="0"/>
      </w:numPr>
      <w:ind w:left="851"/>
    </w:pPr>
    <w:rPr>
      <w:bCs/>
      <w:szCs w:val="20"/>
    </w:rPr>
  </w:style>
  <w:style w:type="paragraph" w:customStyle="1" w:styleId="COTCOCLV3NONUM-ASDEFCON">
    <w:name w:val="COT/COC LV3 NONUM - ASDEFCON"/>
    <w:basedOn w:val="COTCOCLV3-ASDEFCON"/>
    <w:next w:val="COTCOCLV3-ASDEFCON"/>
    <w:rsid w:val="00FA4244"/>
    <w:pPr>
      <w:numPr>
        <w:ilvl w:val="0"/>
        <w:numId w:val="0"/>
      </w:numPr>
      <w:ind w:left="851"/>
    </w:pPr>
    <w:rPr>
      <w:szCs w:val="20"/>
    </w:rPr>
  </w:style>
  <w:style w:type="paragraph" w:customStyle="1" w:styleId="COTCOCLV4NONUM-ASDEFCON">
    <w:name w:val="COT/COC LV4 NONUM - ASDEFCON"/>
    <w:basedOn w:val="COTCOCLV4-ASDEFCON"/>
    <w:next w:val="COTCOCLV4-ASDEFCON"/>
    <w:rsid w:val="00FA4244"/>
    <w:pPr>
      <w:numPr>
        <w:ilvl w:val="0"/>
        <w:numId w:val="0"/>
      </w:numPr>
      <w:ind w:left="1418"/>
    </w:pPr>
    <w:rPr>
      <w:szCs w:val="20"/>
    </w:rPr>
  </w:style>
  <w:style w:type="paragraph" w:customStyle="1" w:styleId="COTCOCLV5NONUM-ASDEFCON">
    <w:name w:val="COT/COC LV5 NONUM - ASDEFCON"/>
    <w:basedOn w:val="COTCOCLV5-ASDEFCON"/>
    <w:next w:val="COTCOCLV5-ASDEFCON"/>
    <w:rsid w:val="00FA4244"/>
    <w:pPr>
      <w:numPr>
        <w:ilvl w:val="0"/>
        <w:numId w:val="0"/>
      </w:numPr>
      <w:ind w:left="1985"/>
    </w:pPr>
    <w:rPr>
      <w:szCs w:val="20"/>
    </w:rPr>
  </w:style>
  <w:style w:type="paragraph" w:customStyle="1" w:styleId="COTCOCLV6NONUM-ASDEFCON">
    <w:name w:val="COT/COC LV6 NONUM - ASDEFCON"/>
    <w:basedOn w:val="COTCOCLV6-ASDEFCON"/>
    <w:next w:val="COTCOCLV6-ASDEFCON"/>
    <w:rsid w:val="00FA4244"/>
    <w:pPr>
      <w:numPr>
        <w:ilvl w:val="0"/>
        <w:numId w:val="0"/>
      </w:numPr>
      <w:ind w:left="2552"/>
    </w:pPr>
    <w:rPr>
      <w:szCs w:val="20"/>
    </w:rPr>
  </w:style>
  <w:style w:type="paragraph" w:customStyle="1" w:styleId="ATTANNLV1NONUM-ASDEFCON">
    <w:name w:val="ATT/ANN LV1 NONUM - ASDEFCON"/>
    <w:basedOn w:val="ATTANNLV1-ASDEFCON"/>
    <w:next w:val="ATTANNLV2-ASDEFCON"/>
    <w:rsid w:val="00FA4244"/>
    <w:pPr>
      <w:numPr>
        <w:numId w:val="0"/>
      </w:numPr>
      <w:ind w:left="851"/>
    </w:pPr>
    <w:rPr>
      <w:bCs/>
      <w:szCs w:val="20"/>
    </w:rPr>
  </w:style>
  <w:style w:type="paragraph" w:customStyle="1" w:styleId="ATTANNLV2NONUM-ASDEFCON">
    <w:name w:val="ATT/ANN LV2 NONUM - ASDEFCON"/>
    <w:basedOn w:val="ATTANNLV2-ASDEFCON"/>
    <w:next w:val="ATTANNLV2-ASDEFCON"/>
    <w:rsid w:val="00FA4244"/>
    <w:pPr>
      <w:numPr>
        <w:ilvl w:val="0"/>
        <w:numId w:val="0"/>
      </w:numPr>
      <w:ind w:left="851"/>
    </w:pPr>
    <w:rPr>
      <w:szCs w:val="20"/>
    </w:rPr>
  </w:style>
  <w:style w:type="paragraph" w:customStyle="1" w:styleId="ATTANNLV3NONUM-ASDEFCON">
    <w:name w:val="ATT/ANN LV3 NONUM - ASDEFCON"/>
    <w:basedOn w:val="ATTANNLV3-ASDEFCON"/>
    <w:next w:val="ATTANNLV3-ASDEFCON"/>
    <w:rsid w:val="00FA4244"/>
    <w:pPr>
      <w:numPr>
        <w:ilvl w:val="0"/>
        <w:numId w:val="0"/>
      </w:numPr>
      <w:ind w:left="1418"/>
    </w:pPr>
    <w:rPr>
      <w:szCs w:val="20"/>
    </w:rPr>
  </w:style>
  <w:style w:type="paragraph" w:customStyle="1" w:styleId="ATTANNLV4NONUM-ASDEFCON">
    <w:name w:val="ATT/ANN LV4 NONUM - ASDEFCON"/>
    <w:basedOn w:val="ATTANNLV4-ASDEFCON"/>
    <w:next w:val="ATTANNLV4-ASDEFCON"/>
    <w:rsid w:val="00FA4244"/>
    <w:pPr>
      <w:numPr>
        <w:ilvl w:val="0"/>
        <w:numId w:val="0"/>
      </w:numPr>
      <w:ind w:left="1985"/>
    </w:pPr>
    <w:rPr>
      <w:szCs w:val="20"/>
    </w:rPr>
  </w:style>
  <w:style w:type="paragraph" w:customStyle="1" w:styleId="NoteToDraftersBullets-ASDEFCON">
    <w:name w:val="Note To Drafters Bullets - ASDEFCON"/>
    <w:basedOn w:val="NoteToDrafters-ASDEFCON"/>
    <w:rsid w:val="00FA4244"/>
    <w:pPr>
      <w:numPr>
        <w:numId w:val="5"/>
      </w:numPr>
    </w:pPr>
    <w:rPr>
      <w:bCs/>
      <w:iCs/>
      <w:szCs w:val="20"/>
    </w:rPr>
  </w:style>
  <w:style w:type="paragraph" w:customStyle="1" w:styleId="NoteToDraftersList-ASDEFCON">
    <w:name w:val="Note To Drafters List - ASDEFCON"/>
    <w:basedOn w:val="NoteToDrafters-ASDEFCON"/>
    <w:rsid w:val="00FA4244"/>
    <w:pPr>
      <w:numPr>
        <w:numId w:val="6"/>
      </w:numPr>
    </w:pPr>
    <w:rPr>
      <w:bCs/>
      <w:iCs/>
      <w:szCs w:val="20"/>
    </w:rPr>
  </w:style>
  <w:style w:type="paragraph" w:customStyle="1" w:styleId="NoteToTenderersBullets-ASDEFCON">
    <w:name w:val="Note To Tenderers Bullets - ASDEFCON"/>
    <w:basedOn w:val="NoteToTenderers-ASDEFCON"/>
    <w:rsid w:val="00FA4244"/>
    <w:pPr>
      <w:numPr>
        <w:numId w:val="7"/>
      </w:numPr>
    </w:pPr>
    <w:rPr>
      <w:bCs/>
      <w:iCs/>
      <w:szCs w:val="20"/>
    </w:rPr>
  </w:style>
  <w:style w:type="paragraph" w:customStyle="1" w:styleId="NoteToTenderersList-ASDEFCON">
    <w:name w:val="Note To Tenderers List - ASDEFCON"/>
    <w:basedOn w:val="NoteToTenderers-ASDEFCON"/>
    <w:rsid w:val="00FA4244"/>
    <w:pPr>
      <w:numPr>
        <w:numId w:val="8"/>
      </w:numPr>
    </w:pPr>
    <w:rPr>
      <w:bCs/>
      <w:iCs/>
      <w:szCs w:val="20"/>
    </w:rPr>
  </w:style>
  <w:style w:type="paragraph" w:customStyle="1" w:styleId="SOWHL1-ASDEFCON">
    <w:name w:val="SOW HL1 - ASDEFCON"/>
    <w:basedOn w:val="ASDEFCONNormal"/>
    <w:next w:val="SOWHL2-ASDEFCON"/>
    <w:qFormat/>
    <w:rsid w:val="00FA4244"/>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A4244"/>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A4244"/>
    <w:pPr>
      <w:keepNext/>
      <w:numPr>
        <w:ilvl w:val="2"/>
        <w:numId w:val="2"/>
      </w:numPr>
    </w:pPr>
    <w:rPr>
      <w:rFonts w:eastAsia="Calibri"/>
      <w:b/>
      <w:szCs w:val="22"/>
      <w:lang w:eastAsia="en-US"/>
    </w:rPr>
  </w:style>
  <w:style w:type="paragraph" w:customStyle="1" w:styleId="SOWHL4-ASDEFCON">
    <w:name w:val="SOW HL4 - ASDEFCON"/>
    <w:basedOn w:val="ASDEFCONNormal"/>
    <w:qFormat/>
    <w:rsid w:val="00FA4244"/>
    <w:pPr>
      <w:keepNext/>
      <w:numPr>
        <w:ilvl w:val="3"/>
        <w:numId w:val="2"/>
      </w:numPr>
    </w:pPr>
    <w:rPr>
      <w:rFonts w:eastAsia="Calibri"/>
      <w:b/>
      <w:szCs w:val="22"/>
      <w:lang w:eastAsia="en-US"/>
    </w:rPr>
  </w:style>
  <w:style w:type="paragraph" w:customStyle="1" w:styleId="SOWHL5-ASDEFCON">
    <w:name w:val="SOW HL5 - ASDEFCON"/>
    <w:basedOn w:val="ASDEFCONNormal"/>
    <w:qFormat/>
    <w:rsid w:val="00FA4244"/>
    <w:pPr>
      <w:keepNext/>
      <w:numPr>
        <w:ilvl w:val="4"/>
        <w:numId w:val="2"/>
      </w:numPr>
    </w:pPr>
    <w:rPr>
      <w:rFonts w:eastAsia="Calibri"/>
      <w:b/>
      <w:szCs w:val="22"/>
      <w:lang w:eastAsia="en-US"/>
    </w:rPr>
  </w:style>
  <w:style w:type="paragraph" w:customStyle="1" w:styleId="SOWSubL1-ASDEFCON">
    <w:name w:val="SOW SubL1 - ASDEFCON"/>
    <w:basedOn w:val="ASDEFCONNormal"/>
    <w:qFormat/>
    <w:rsid w:val="00FA4244"/>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FA424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A4244"/>
    <w:pPr>
      <w:numPr>
        <w:ilvl w:val="0"/>
        <w:numId w:val="0"/>
      </w:numPr>
      <w:ind w:left="1134"/>
    </w:pPr>
    <w:rPr>
      <w:rFonts w:eastAsia="Times New Roman"/>
      <w:bCs/>
      <w:szCs w:val="20"/>
    </w:rPr>
  </w:style>
  <w:style w:type="paragraph" w:customStyle="1" w:styleId="SOWTL2-ASDEFCON">
    <w:name w:val="SOW TL2 - ASDEFCON"/>
    <w:basedOn w:val="SOWHL2-ASDEFCON"/>
    <w:rsid w:val="00FA4244"/>
    <w:pPr>
      <w:keepNext w:val="0"/>
      <w:pBdr>
        <w:bottom w:val="none" w:sz="0" w:space="0" w:color="auto"/>
      </w:pBdr>
    </w:pPr>
    <w:rPr>
      <w:b w:val="0"/>
    </w:rPr>
  </w:style>
  <w:style w:type="paragraph" w:customStyle="1" w:styleId="SOWTL3NONUM-ASDEFCON">
    <w:name w:val="SOW TL3 NONUM - ASDEFCON"/>
    <w:basedOn w:val="SOWTL3-ASDEFCON"/>
    <w:next w:val="SOWTL3-ASDEFCON"/>
    <w:rsid w:val="00FA4244"/>
    <w:pPr>
      <w:numPr>
        <w:ilvl w:val="0"/>
        <w:numId w:val="0"/>
      </w:numPr>
      <w:ind w:left="1134"/>
    </w:pPr>
    <w:rPr>
      <w:rFonts w:eastAsia="Times New Roman"/>
      <w:bCs/>
      <w:szCs w:val="20"/>
    </w:rPr>
  </w:style>
  <w:style w:type="paragraph" w:customStyle="1" w:styleId="SOWTL3-ASDEFCON">
    <w:name w:val="SOW TL3 - ASDEFCON"/>
    <w:basedOn w:val="SOWHL3-ASDEFCON"/>
    <w:rsid w:val="00FA4244"/>
    <w:pPr>
      <w:keepNext w:val="0"/>
    </w:pPr>
    <w:rPr>
      <w:b w:val="0"/>
    </w:rPr>
  </w:style>
  <w:style w:type="paragraph" w:customStyle="1" w:styleId="SOWTL4NONUM-ASDEFCON">
    <w:name w:val="SOW TL4 NONUM - ASDEFCON"/>
    <w:basedOn w:val="SOWTL4-ASDEFCON"/>
    <w:next w:val="SOWTL4-ASDEFCON"/>
    <w:rsid w:val="00FA4244"/>
    <w:pPr>
      <w:numPr>
        <w:ilvl w:val="0"/>
        <w:numId w:val="0"/>
      </w:numPr>
      <w:ind w:left="1134"/>
    </w:pPr>
    <w:rPr>
      <w:rFonts w:eastAsia="Times New Roman"/>
      <w:bCs/>
      <w:szCs w:val="20"/>
    </w:rPr>
  </w:style>
  <w:style w:type="paragraph" w:customStyle="1" w:styleId="SOWTL4-ASDEFCON">
    <w:name w:val="SOW TL4 - ASDEFCON"/>
    <w:basedOn w:val="SOWHL4-ASDEFCON"/>
    <w:rsid w:val="00FA4244"/>
    <w:pPr>
      <w:keepNext w:val="0"/>
    </w:pPr>
    <w:rPr>
      <w:b w:val="0"/>
    </w:rPr>
  </w:style>
  <w:style w:type="paragraph" w:customStyle="1" w:styleId="SOWTL5NONUM-ASDEFCON">
    <w:name w:val="SOW TL5 NONUM - ASDEFCON"/>
    <w:basedOn w:val="SOWHL5-ASDEFCON"/>
    <w:next w:val="SOWTL5-ASDEFCON"/>
    <w:rsid w:val="00FA4244"/>
    <w:pPr>
      <w:keepNext w:val="0"/>
      <w:numPr>
        <w:ilvl w:val="0"/>
        <w:numId w:val="0"/>
      </w:numPr>
      <w:ind w:left="1134"/>
    </w:pPr>
    <w:rPr>
      <w:b w:val="0"/>
    </w:rPr>
  </w:style>
  <w:style w:type="paragraph" w:customStyle="1" w:styleId="SOWTL5-ASDEFCON">
    <w:name w:val="SOW TL5 - ASDEFCON"/>
    <w:basedOn w:val="SOWHL5-ASDEFCON"/>
    <w:rsid w:val="00FA4244"/>
    <w:pPr>
      <w:keepNext w:val="0"/>
    </w:pPr>
    <w:rPr>
      <w:b w:val="0"/>
    </w:rPr>
  </w:style>
  <w:style w:type="paragraph" w:customStyle="1" w:styleId="SOWSubL2-ASDEFCON">
    <w:name w:val="SOW SubL2 - ASDEFCON"/>
    <w:basedOn w:val="ASDEFCONNormal"/>
    <w:qFormat/>
    <w:rsid w:val="00FA4244"/>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FA4244"/>
    <w:pPr>
      <w:numPr>
        <w:numId w:val="0"/>
      </w:numPr>
      <w:ind w:left="1701"/>
    </w:pPr>
  </w:style>
  <w:style w:type="paragraph" w:customStyle="1" w:styleId="SOWSubL2NONUM-ASDEFCON">
    <w:name w:val="SOW SubL2 NONUM - ASDEFCON"/>
    <w:basedOn w:val="SOWSubL2-ASDEFCON"/>
    <w:next w:val="SOWSubL2-ASDEFCON"/>
    <w:qFormat/>
    <w:rsid w:val="00FA4244"/>
    <w:pPr>
      <w:numPr>
        <w:ilvl w:val="0"/>
        <w:numId w:val="0"/>
      </w:numPr>
      <w:ind w:left="2268"/>
    </w:pPr>
  </w:style>
  <w:style w:type="paragraph" w:styleId="FootnoteText">
    <w:name w:val="footnote text"/>
    <w:basedOn w:val="Normal"/>
    <w:semiHidden/>
    <w:rsid w:val="00FA4244"/>
    <w:rPr>
      <w:szCs w:val="20"/>
    </w:rPr>
  </w:style>
  <w:style w:type="paragraph" w:customStyle="1" w:styleId="ASDEFCONTextBlock">
    <w:name w:val="ASDEFCON TextBlock"/>
    <w:basedOn w:val="ASDEFCONNormal"/>
    <w:qFormat/>
    <w:rsid w:val="00FA424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A4244"/>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FA4244"/>
    <w:pPr>
      <w:keepNext/>
      <w:spacing w:before="240"/>
    </w:pPr>
    <w:rPr>
      <w:rFonts w:ascii="Arial Bold" w:hAnsi="Arial Bold"/>
      <w:b/>
      <w:bCs/>
      <w:caps/>
      <w:szCs w:val="20"/>
    </w:rPr>
  </w:style>
  <w:style w:type="paragraph" w:customStyle="1" w:styleId="Table8ptHeading-ASDEFCON">
    <w:name w:val="Table 8pt Heading - ASDEFCON"/>
    <w:basedOn w:val="ASDEFCONNormal"/>
    <w:rsid w:val="00FA424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A4244"/>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A4244"/>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A4244"/>
    <w:rPr>
      <w:rFonts w:ascii="Arial" w:eastAsia="Calibri" w:hAnsi="Arial"/>
      <w:color w:val="000000"/>
      <w:szCs w:val="22"/>
      <w:lang w:eastAsia="en-US"/>
    </w:rPr>
  </w:style>
  <w:style w:type="paragraph" w:customStyle="1" w:styleId="Table8ptSub1-ASDEFCON">
    <w:name w:val="Table 8pt Sub1 - ASDEFCON"/>
    <w:basedOn w:val="Table8ptText-ASDEFCON"/>
    <w:rsid w:val="00FA4244"/>
    <w:pPr>
      <w:numPr>
        <w:ilvl w:val="1"/>
      </w:numPr>
    </w:pPr>
  </w:style>
  <w:style w:type="paragraph" w:customStyle="1" w:styleId="Table8ptSub2-ASDEFCON">
    <w:name w:val="Table 8pt Sub2 - ASDEFCON"/>
    <w:basedOn w:val="Table8ptText-ASDEFCON"/>
    <w:rsid w:val="00FA4244"/>
    <w:pPr>
      <w:numPr>
        <w:ilvl w:val="2"/>
      </w:numPr>
    </w:pPr>
  </w:style>
  <w:style w:type="paragraph" w:customStyle="1" w:styleId="Table10ptHeading-ASDEFCON">
    <w:name w:val="Table 10pt Heading - ASDEFCON"/>
    <w:basedOn w:val="ASDEFCONNormal"/>
    <w:rsid w:val="00FA4244"/>
    <w:pPr>
      <w:keepNext/>
      <w:spacing w:before="60" w:after="60"/>
      <w:jc w:val="center"/>
    </w:pPr>
    <w:rPr>
      <w:b/>
    </w:rPr>
  </w:style>
  <w:style w:type="paragraph" w:customStyle="1" w:styleId="Table8ptBP1-ASDEFCON">
    <w:name w:val="Table 8pt BP1 - ASDEFCON"/>
    <w:basedOn w:val="Table8ptText-ASDEFCON"/>
    <w:rsid w:val="00FA4244"/>
    <w:pPr>
      <w:numPr>
        <w:numId w:val="11"/>
      </w:numPr>
      <w:tabs>
        <w:tab w:val="clear" w:pos="284"/>
      </w:tabs>
    </w:pPr>
  </w:style>
  <w:style w:type="paragraph" w:customStyle="1" w:styleId="Table8ptBP2-ASDEFCON">
    <w:name w:val="Table 8pt BP2 - ASDEFCON"/>
    <w:basedOn w:val="Table8ptText-ASDEFCON"/>
    <w:rsid w:val="00FA4244"/>
    <w:pPr>
      <w:numPr>
        <w:ilvl w:val="1"/>
        <w:numId w:val="11"/>
      </w:numPr>
      <w:tabs>
        <w:tab w:val="clear" w:pos="284"/>
      </w:tabs>
    </w:pPr>
    <w:rPr>
      <w:iCs/>
    </w:rPr>
  </w:style>
  <w:style w:type="paragraph" w:customStyle="1" w:styleId="ASDEFCONBulletsLV1">
    <w:name w:val="ASDEFCON Bullets LV1"/>
    <w:basedOn w:val="ASDEFCONNormal"/>
    <w:rsid w:val="00FA4244"/>
    <w:pPr>
      <w:numPr>
        <w:numId w:val="13"/>
      </w:numPr>
    </w:pPr>
    <w:rPr>
      <w:rFonts w:eastAsia="Calibri"/>
      <w:szCs w:val="22"/>
      <w:lang w:eastAsia="en-US"/>
    </w:rPr>
  </w:style>
  <w:style w:type="paragraph" w:customStyle="1" w:styleId="Table10ptSub1-ASDEFCON">
    <w:name w:val="Table 10pt Sub1 - ASDEFCON"/>
    <w:basedOn w:val="Table10ptText-ASDEFCON"/>
    <w:rsid w:val="00FA4244"/>
    <w:pPr>
      <w:numPr>
        <w:ilvl w:val="1"/>
      </w:numPr>
      <w:jc w:val="both"/>
    </w:pPr>
  </w:style>
  <w:style w:type="paragraph" w:customStyle="1" w:styleId="Table10ptSub2-ASDEFCON">
    <w:name w:val="Table 10pt Sub2 - ASDEFCON"/>
    <w:basedOn w:val="Table10ptText-ASDEFCON"/>
    <w:rsid w:val="00FA4244"/>
    <w:pPr>
      <w:numPr>
        <w:ilvl w:val="2"/>
      </w:numPr>
      <w:jc w:val="both"/>
    </w:pPr>
  </w:style>
  <w:style w:type="paragraph" w:customStyle="1" w:styleId="ASDEFCONBulletsLV2">
    <w:name w:val="ASDEFCON Bullets LV2"/>
    <w:basedOn w:val="ASDEFCONNormal"/>
    <w:rsid w:val="00FA4244"/>
    <w:pPr>
      <w:numPr>
        <w:numId w:val="1"/>
      </w:numPr>
    </w:pPr>
  </w:style>
  <w:style w:type="paragraph" w:customStyle="1" w:styleId="Table10ptBP1-ASDEFCON">
    <w:name w:val="Table 10pt BP1 - ASDEFCON"/>
    <w:basedOn w:val="ASDEFCONNormal"/>
    <w:rsid w:val="00FA4244"/>
    <w:pPr>
      <w:numPr>
        <w:numId w:val="17"/>
      </w:numPr>
      <w:spacing w:before="60" w:after="60"/>
    </w:pPr>
  </w:style>
  <w:style w:type="paragraph" w:customStyle="1" w:styleId="Table10ptBP2-ASDEFCON">
    <w:name w:val="Table 10pt BP2 - ASDEFCON"/>
    <w:basedOn w:val="ASDEFCONNormal"/>
    <w:link w:val="Table10ptBP2-ASDEFCONCharChar"/>
    <w:rsid w:val="00FA4244"/>
    <w:pPr>
      <w:numPr>
        <w:ilvl w:val="1"/>
        <w:numId w:val="17"/>
      </w:numPr>
      <w:spacing w:before="60" w:after="60"/>
    </w:pPr>
  </w:style>
  <w:style w:type="character" w:customStyle="1" w:styleId="Table10ptBP2-ASDEFCONCharChar">
    <w:name w:val="Table 10pt BP2 - ASDEFCON Char Char"/>
    <w:link w:val="Table10ptBP2-ASDEFCON"/>
    <w:rsid w:val="00FA4244"/>
    <w:rPr>
      <w:rFonts w:ascii="Arial" w:hAnsi="Arial"/>
      <w:color w:val="000000"/>
      <w:szCs w:val="40"/>
    </w:rPr>
  </w:style>
  <w:style w:type="paragraph" w:customStyle="1" w:styleId="GuideMarginHead-ASDEFCON">
    <w:name w:val="Guide Margin Head - ASDEFCON"/>
    <w:basedOn w:val="ASDEFCONNormal"/>
    <w:rsid w:val="00FA424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A4244"/>
    <w:pPr>
      <w:ind w:left="1680"/>
    </w:pPr>
    <w:rPr>
      <w:lang w:eastAsia="en-US"/>
    </w:rPr>
  </w:style>
  <w:style w:type="paragraph" w:customStyle="1" w:styleId="GuideSublistLv1-ASDEFCON">
    <w:name w:val="Guide Sublist Lv1 - ASDEFCON"/>
    <w:basedOn w:val="ASDEFCONNormal"/>
    <w:qFormat/>
    <w:rsid w:val="00FA4244"/>
    <w:pPr>
      <w:numPr>
        <w:numId w:val="21"/>
      </w:numPr>
    </w:pPr>
    <w:rPr>
      <w:rFonts w:eastAsia="Calibri"/>
      <w:szCs w:val="22"/>
      <w:lang w:eastAsia="en-US"/>
    </w:rPr>
  </w:style>
  <w:style w:type="paragraph" w:customStyle="1" w:styleId="GuideBullets-ASDEFCON">
    <w:name w:val="Guide Bullets - ASDEFCON"/>
    <w:basedOn w:val="ASDEFCONNormal"/>
    <w:rsid w:val="00FA4244"/>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FA424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A4244"/>
    <w:pPr>
      <w:keepNext/>
      <w:spacing w:before="240"/>
    </w:pPr>
    <w:rPr>
      <w:rFonts w:eastAsia="Calibri"/>
      <w:b/>
      <w:caps/>
      <w:szCs w:val="20"/>
      <w:lang w:eastAsia="en-US"/>
    </w:rPr>
  </w:style>
  <w:style w:type="paragraph" w:customStyle="1" w:styleId="ASDEFCONSublist">
    <w:name w:val="ASDEFCON Sublist"/>
    <w:basedOn w:val="ASDEFCONNormal"/>
    <w:rsid w:val="00FA4244"/>
    <w:pPr>
      <w:numPr>
        <w:numId w:val="22"/>
      </w:numPr>
    </w:pPr>
    <w:rPr>
      <w:iCs/>
    </w:rPr>
  </w:style>
  <w:style w:type="paragraph" w:customStyle="1" w:styleId="ASDEFCONRecitals">
    <w:name w:val="ASDEFCON Recitals"/>
    <w:basedOn w:val="ASDEFCONNormal"/>
    <w:link w:val="ASDEFCONRecitalsCharChar"/>
    <w:rsid w:val="00FA4244"/>
    <w:pPr>
      <w:numPr>
        <w:numId w:val="14"/>
      </w:numPr>
    </w:pPr>
  </w:style>
  <w:style w:type="character" w:customStyle="1" w:styleId="ASDEFCONRecitalsCharChar">
    <w:name w:val="ASDEFCON Recitals Char Char"/>
    <w:link w:val="ASDEFCONRecitals"/>
    <w:rsid w:val="00FA4244"/>
    <w:rPr>
      <w:rFonts w:ascii="Arial" w:hAnsi="Arial"/>
      <w:color w:val="000000"/>
      <w:szCs w:val="40"/>
    </w:rPr>
  </w:style>
  <w:style w:type="paragraph" w:customStyle="1" w:styleId="NoteList-ASDEFCON">
    <w:name w:val="Note List - ASDEFCON"/>
    <w:basedOn w:val="ASDEFCONNormal"/>
    <w:rsid w:val="00FA4244"/>
    <w:pPr>
      <w:numPr>
        <w:numId w:val="15"/>
      </w:numPr>
    </w:pPr>
    <w:rPr>
      <w:b/>
      <w:bCs/>
      <w:i/>
    </w:rPr>
  </w:style>
  <w:style w:type="paragraph" w:customStyle="1" w:styleId="NoteBullets-ASDEFCON">
    <w:name w:val="Note Bullets - ASDEFCON"/>
    <w:basedOn w:val="ASDEFCONNormal"/>
    <w:rsid w:val="00FA4244"/>
    <w:pPr>
      <w:numPr>
        <w:numId w:val="16"/>
      </w:numPr>
    </w:pPr>
    <w:rPr>
      <w:b/>
      <w:i/>
    </w:rPr>
  </w:style>
  <w:style w:type="paragraph" w:customStyle="1" w:styleId="ASDEFCONOperativePartListLV1">
    <w:name w:val="ASDEFCON Operative Part List LV1"/>
    <w:basedOn w:val="ASDEFCONNormal"/>
    <w:rsid w:val="00FA4244"/>
    <w:pPr>
      <w:numPr>
        <w:numId w:val="18"/>
      </w:numPr>
    </w:pPr>
    <w:rPr>
      <w:iCs/>
    </w:rPr>
  </w:style>
  <w:style w:type="paragraph" w:customStyle="1" w:styleId="ASDEFCONOperativePartListLV2">
    <w:name w:val="ASDEFCON Operative Part List LV2"/>
    <w:basedOn w:val="ASDEFCONOperativePartListLV1"/>
    <w:rsid w:val="00FA4244"/>
    <w:pPr>
      <w:numPr>
        <w:ilvl w:val="1"/>
      </w:numPr>
    </w:pPr>
  </w:style>
  <w:style w:type="paragraph" w:customStyle="1" w:styleId="ASDEFCONOptionSpace">
    <w:name w:val="ASDEFCON Option Space"/>
    <w:basedOn w:val="ASDEFCONNormal"/>
    <w:rsid w:val="00FA4244"/>
    <w:pPr>
      <w:spacing w:after="0"/>
    </w:pPr>
    <w:rPr>
      <w:bCs/>
      <w:color w:val="FFFFFF"/>
      <w:sz w:val="8"/>
    </w:rPr>
  </w:style>
  <w:style w:type="paragraph" w:customStyle="1" w:styleId="ATTANNReferencetoCOC">
    <w:name w:val="ATT/ANN Reference to COC"/>
    <w:basedOn w:val="ASDEFCONNormal"/>
    <w:rsid w:val="00FA4244"/>
    <w:pPr>
      <w:keepNext/>
      <w:jc w:val="right"/>
    </w:pPr>
    <w:rPr>
      <w:i/>
      <w:iCs/>
      <w:szCs w:val="20"/>
    </w:rPr>
  </w:style>
  <w:style w:type="paragraph" w:customStyle="1" w:styleId="ASDEFCONHeaderFooterCenter">
    <w:name w:val="ASDEFCON Header/Footer Center"/>
    <w:basedOn w:val="ASDEFCONHeaderFooterLeft"/>
    <w:rsid w:val="00FA4244"/>
    <w:pPr>
      <w:jc w:val="center"/>
    </w:pPr>
    <w:rPr>
      <w:szCs w:val="20"/>
    </w:rPr>
  </w:style>
  <w:style w:type="paragraph" w:customStyle="1" w:styleId="ASDEFCONHeaderFooterRight">
    <w:name w:val="ASDEFCON Header/Footer Right"/>
    <w:basedOn w:val="ASDEFCONHeaderFooterLeft"/>
    <w:rsid w:val="00FA4244"/>
    <w:pPr>
      <w:jc w:val="right"/>
    </w:pPr>
    <w:rPr>
      <w:szCs w:val="20"/>
    </w:rPr>
  </w:style>
  <w:style w:type="paragraph" w:customStyle="1" w:styleId="ASDEFCONHeaderFooterClassification">
    <w:name w:val="ASDEFCON Header/Footer Classification"/>
    <w:basedOn w:val="ASDEFCONHeaderFooterLeft"/>
    <w:rsid w:val="00FA4244"/>
    <w:pPr>
      <w:jc w:val="center"/>
    </w:pPr>
    <w:rPr>
      <w:rFonts w:ascii="Arial Bold" w:hAnsi="Arial Bold"/>
      <w:b/>
      <w:bCs/>
      <w:caps/>
      <w:sz w:val="20"/>
    </w:rPr>
  </w:style>
  <w:style w:type="paragraph" w:customStyle="1" w:styleId="GuideLV3Head-ASDEFCON">
    <w:name w:val="Guide LV3 Head - ASDEFCON"/>
    <w:basedOn w:val="ASDEFCONNormal"/>
    <w:rsid w:val="00FA4244"/>
    <w:pPr>
      <w:keepNext/>
      <w:tabs>
        <w:tab w:val="left" w:pos="1701"/>
      </w:tabs>
    </w:pPr>
    <w:rPr>
      <w:rFonts w:eastAsia="Calibri"/>
      <w:b/>
      <w:szCs w:val="22"/>
      <w:lang w:eastAsia="en-US"/>
    </w:rPr>
  </w:style>
  <w:style w:type="paragraph" w:customStyle="1" w:styleId="GuideSublistLv2-ASDEFCON">
    <w:name w:val="Guide Sublist Lv2 - ASDEFCON"/>
    <w:basedOn w:val="ASDEFCONNormal"/>
    <w:rsid w:val="00FA4244"/>
    <w:pPr>
      <w:numPr>
        <w:ilvl w:val="1"/>
        <w:numId w:val="21"/>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FA4244"/>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FA4244"/>
    <w:rPr>
      <w:rFonts w:ascii="Cambria" w:hAnsi="Cambria"/>
      <w:b/>
      <w:bCs/>
      <w:color w:val="CF4520"/>
      <w:sz w:val="26"/>
      <w:szCs w:val="26"/>
    </w:rPr>
  </w:style>
  <w:style w:type="character" w:customStyle="1" w:styleId="Heading3Char">
    <w:name w:val="Heading 3 Char"/>
    <w:aliases w:val="Para3 Char,head3hdbk Char,H3 Char,C Sub-Sub/Italic Char,h3 sub heading Char,Head 3 Char,Head 31 Char,Head 32 Char,C Sub-Sub/Italic1 Char,3 Char,Sub2Para Char,Sub-SubPara Char,(1) Char,h3 Char,Major Sections Char,subsub Char,Para 3 Char"/>
    <w:link w:val="Heading3"/>
    <w:rsid w:val="00585353"/>
    <w:rPr>
      <w:rFonts w:ascii="Arial" w:hAnsi="Arial"/>
      <w:b/>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rsid w:val="00585353"/>
    <w:rPr>
      <w:rFonts w:ascii="Arial" w:hAnsi="Arial"/>
      <w:b/>
      <w:i/>
      <w:sz w:val="24"/>
      <w:szCs w:val="24"/>
    </w:rPr>
  </w:style>
  <w:style w:type="character" w:customStyle="1" w:styleId="Heading5Char">
    <w:name w:val="Heading 5 Char"/>
    <w:aliases w:val="Para5 Char,5 sub-bullet Char,sb Char,4 Char,Spare1 Char,Level 3 - (i) Char,(i) Char,(i)1 Char,Level 3 - (i)1 Char,i. Char,1.1.1.1.1 Char"/>
    <w:link w:val="Heading5"/>
    <w:rsid w:val="00585353"/>
    <w:rPr>
      <w:rFonts w:ascii="Arial" w:hAnsi="Arial"/>
      <w:sz w:val="22"/>
      <w:szCs w:val="24"/>
    </w:rPr>
  </w:style>
  <w:style w:type="character" w:customStyle="1" w:styleId="Heading6Char">
    <w:name w:val="Heading 6 Char"/>
    <w:aliases w:val="sub-dash Char,sd Char,5 Char,Spare2 Char,A. Char,Heading 6 (a) Char,Smart 2000 Char"/>
    <w:link w:val="Heading6"/>
    <w:rsid w:val="00585353"/>
    <w:rPr>
      <w:rFonts w:ascii="Arial" w:hAnsi="Arial"/>
      <w:i/>
      <w:sz w:val="22"/>
      <w:szCs w:val="24"/>
    </w:rPr>
  </w:style>
  <w:style w:type="character" w:customStyle="1" w:styleId="Heading7Char">
    <w:name w:val="Heading 7 Char"/>
    <w:aliases w:val="Spare3 Char"/>
    <w:link w:val="Heading7"/>
    <w:rsid w:val="00585353"/>
    <w:rPr>
      <w:rFonts w:ascii="Arial" w:hAnsi="Arial"/>
      <w:szCs w:val="24"/>
    </w:rPr>
  </w:style>
  <w:style w:type="character" w:customStyle="1" w:styleId="Heading8Char">
    <w:name w:val="Heading 8 Char"/>
    <w:aliases w:val="Spare4 Char,(A) Char"/>
    <w:link w:val="Heading8"/>
    <w:rsid w:val="00585353"/>
    <w:rPr>
      <w:rFonts w:ascii="Arial" w:hAnsi="Arial"/>
      <w:i/>
      <w:szCs w:val="24"/>
    </w:rPr>
  </w:style>
  <w:style w:type="character" w:customStyle="1" w:styleId="Heading9Char">
    <w:name w:val="Heading 9 Char"/>
    <w:aliases w:val="Spare5 Char,HAPPY Char,I Char"/>
    <w:link w:val="Heading9"/>
    <w:rsid w:val="00585353"/>
    <w:rPr>
      <w:rFonts w:ascii="Arial" w:hAnsi="Arial"/>
      <w:i/>
      <w:sz w:val="18"/>
      <w:szCs w:val="24"/>
    </w:rPr>
  </w:style>
  <w:style w:type="character" w:styleId="Hyperlink">
    <w:name w:val="Hyperlink"/>
    <w:uiPriority w:val="99"/>
    <w:unhideWhenUsed/>
    <w:rsid w:val="00FA4244"/>
    <w:rPr>
      <w:color w:val="0000FF"/>
      <w:u w:val="single"/>
    </w:rPr>
  </w:style>
  <w:style w:type="paragraph" w:styleId="TOC4">
    <w:name w:val="toc 4"/>
    <w:basedOn w:val="Normal"/>
    <w:next w:val="Normal"/>
    <w:autoRedefine/>
    <w:rsid w:val="00FA4244"/>
    <w:pPr>
      <w:spacing w:after="100"/>
      <w:ind w:left="600"/>
    </w:pPr>
  </w:style>
  <w:style w:type="paragraph" w:styleId="TOC5">
    <w:name w:val="toc 5"/>
    <w:basedOn w:val="Normal"/>
    <w:next w:val="Normal"/>
    <w:autoRedefine/>
    <w:rsid w:val="00FA4244"/>
    <w:pPr>
      <w:spacing w:after="100"/>
      <w:ind w:left="800"/>
    </w:pPr>
  </w:style>
  <w:style w:type="paragraph" w:styleId="TOC6">
    <w:name w:val="toc 6"/>
    <w:basedOn w:val="Normal"/>
    <w:next w:val="Normal"/>
    <w:autoRedefine/>
    <w:rsid w:val="00FA4244"/>
    <w:pPr>
      <w:spacing w:after="100"/>
      <w:ind w:left="1000"/>
    </w:pPr>
  </w:style>
  <w:style w:type="paragraph" w:styleId="TOC7">
    <w:name w:val="toc 7"/>
    <w:basedOn w:val="Normal"/>
    <w:next w:val="Normal"/>
    <w:autoRedefine/>
    <w:rsid w:val="00FA4244"/>
    <w:pPr>
      <w:spacing w:after="100"/>
      <w:ind w:left="1200"/>
    </w:pPr>
  </w:style>
  <w:style w:type="paragraph" w:styleId="TOC8">
    <w:name w:val="toc 8"/>
    <w:basedOn w:val="Normal"/>
    <w:next w:val="Normal"/>
    <w:autoRedefine/>
    <w:rsid w:val="00FA4244"/>
    <w:pPr>
      <w:spacing w:after="100"/>
      <w:ind w:left="1400"/>
    </w:pPr>
  </w:style>
  <w:style w:type="paragraph" w:styleId="TOC9">
    <w:name w:val="toc 9"/>
    <w:basedOn w:val="Normal"/>
    <w:next w:val="Normal"/>
    <w:autoRedefine/>
    <w:rsid w:val="00FA4244"/>
    <w:pPr>
      <w:spacing w:after="100"/>
      <w:ind w:left="1600"/>
    </w:pPr>
  </w:style>
  <w:style w:type="paragraph" w:styleId="TOCHeading">
    <w:name w:val="TOC Heading"/>
    <w:basedOn w:val="Heading1"/>
    <w:next w:val="Normal"/>
    <w:uiPriority w:val="39"/>
    <w:semiHidden/>
    <w:unhideWhenUsed/>
    <w:qFormat/>
    <w:rsid w:val="001906F3"/>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FA4244"/>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85userdata.dpe.protected.mil.au\Da\DaveEdgelow\My%20Document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45F08-8A5D-4905-92A5-85A4136A4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2015.dot</Template>
  <TotalTime>73</TotalTime>
  <Pages>7</Pages>
  <Words>2516</Words>
  <Characters>14345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DID-ENG-SOL-HAR</vt:lpstr>
    </vt:vector>
  </TitlesOfParts>
  <Manager>Head of Engineering</Manager>
  <Company>Defence</Company>
  <LinksUpToDate>false</LinksUpToDate>
  <CharactersWithSpaces>16828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DID-ENG-SOL-HAR</dc:title>
  <dc:subject>Hazard Analysis Report</dc:subject>
  <dc:creator/>
  <cp:keywords>Hazard Analysis Report, HAR, System Safety, Materiel Safety</cp:keywords>
  <cp:lastModifiedBy>DAE1-</cp:lastModifiedBy>
  <cp:revision>30</cp:revision>
  <cp:lastPrinted>2013-05-10T01:42:00Z</cp:lastPrinted>
  <dcterms:created xsi:type="dcterms:W3CDTF">2018-02-19T02:53:00Z</dcterms:created>
  <dcterms:modified xsi:type="dcterms:W3CDTF">2024-05-10T03:18:00Z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WS_TRACKING_ID">
    <vt:lpwstr>a200e1c9-f271-4a24-8e74-ee2e1537a0de</vt:lpwstr>
  </property>
  <property fmtid="{D5CDD505-2E9C-101B-9397-08002B2CF9AE}" pid="4" name="Objective-Id">
    <vt:lpwstr>BM78961699</vt:lpwstr>
  </property>
  <property fmtid="{D5CDD505-2E9C-101B-9397-08002B2CF9AE}" pid="5" name="Objective-Title">
    <vt:lpwstr>DID-ENG-SOL-HAR-V5.3 copy</vt:lpwstr>
  </property>
  <property fmtid="{D5CDD505-2E9C-101B-9397-08002B2CF9AE}" pid="6" name="Objective-Comment">
    <vt:lpwstr/>
  </property>
  <property fmtid="{D5CDD505-2E9C-101B-9397-08002B2CF9AE}" pid="7" name="Objective-CreationStamp">
    <vt:filetime>2024-08-20T05:49:18Z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2024-08-20T05:49:50Z</vt:filetime>
  </property>
  <property fmtid="{D5CDD505-2E9C-101B-9397-08002B2CF9AE}" pid="12" name="Objective-Owner">
    <vt:lpwstr>Edgelow, Dave Mr</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Version):02 Release Files:02 Clean Set:07 Data Item Descriptions:03 ENG DIDs:</vt:lpwstr>
  </property>
  <property fmtid="{D5CDD505-2E9C-101B-9397-08002B2CF9AE}" pid="14" name="Objective-Parent">
    <vt:lpwstr>03 ENG DIDs</vt:lpwstr>
  </property>
  <property fmtid="{D5CDD505-2E9C-101B-9397-08002B2CF9AE}" pid="15" name="Objective-State">
    <vt:lpwstr>Being Edited</vt:lpwstr>
  </property>
  <property fmtid="{D5CDD505-2E9C-101B-9397-08002B2CF9AE}" pid="16" name="Objective-Version">
    <vt:lpwstr>1.1</vt:lpwstr>
  </property>
  <property fmtid="{D5CDD505-2E9C-101B-9397-08002B2CF9AE}" pid="17" name="Objective-VersionNumber">
    <vt:i4>2</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Classification">
    <vt:lpwstr>OFFICIAL</vt:lpwstr>
  </property>
  <property fmtid="{D5CDD505-2E9C-101B-9397-08002B2CF9AE}" pid="24" name="Header_Left">
    <vt:lpwstr>ASDEFCON (Strategic Materiel)</vt:lpwstr>
  </property>
  <property fmtid="{D5CDD505-2E9C-101B-9397-08002B2CF9AE}" pid="25" name="Objective-Reason for Security Classification Change [system]">
    <vt:lpwstr/>
  </property>
</Properties>
</file>