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1D8516" w14:textId="3A3AAA9A" w:rsidR="0001323E" w:rsidRPr="001C333C" w:rsidRDefault="0001323E" w:rsidP="00C259AF">
      <w:pPr>
        <w:pStyle w:val="ASDEFCONTitle"/>
      </w:pPr>
      <w:r w:rsidRPr="001C333C">
        <w:t>DELIVERY SCHEDULE (</w:t>
      </w:r>
      <w:r w:rsidR="00334302">
        <w:t>CORE</w:t>
      </w:r>
      <w:r w:rsidRPr="001C333C">
        <w:t>)</w:t>
      </w:r>
    </w:p>
    <w:p w14:paraId="518778C7" w14:textId="2A664C99" w:rsidR="0001323E" w:rsidRDefault="0001323E" w:rsidP="00C259AF">
      <w:pPr>
        <w:pStyle w:val="NoteToTenderers-ASDEFCON"/>
      </w:pPr>
      <w:r w:rsidRPr="001C333C">
        <w:t xml:space="preserve">Note to tenderers:  Attachment C will consist of an amalgamation of TDR </w:t>
      </w:r>
      <w:r w:rsidR="000E3D10">
        <w:t>D-2</w:t>
      </w:r>
      <w:r w:rsidRPr="001C333C">
        <w:t xml:space="preserve">, this </w:t>
      </w:r>
      <w:r w:rsidR="00EB050D">
        <w:t xml:space="preserve">draft </w:t>
      </w:r>
      <w:r w:rsidR="00750DE4">
        <w:t>A</w:t>
      </w:r>
      <w:r w:rsidRPr="001C333C">
        <w:t>ttachment</w:t>
      </w:r>
      <w:r w:rsidR="00877D00">
        <w:t>,</w:t>
      </w:r>
      <w:r w:rsidRPr="001C333C">
        <w:t xml:space="preserve"> the successful tenderer’s response</w:t>
      </w:r>
      <w:r w:rsidR="00877D00">
        <w:t xml:space="preserve"> and any negotiated </w:t>
      </w:r>
      <w:r w:rsidR="004B38E1">
        <w:t>changes</w:t>
      </w:r>
      <w:r w:rsidRPr="001C333C">
        <w:t>.</w:t>
      </w:r>
    </w:p>
    <w:p w14:paraId="4FD4726A" w14:textId="2604B5DC" w:rsidR="000E3D10" w:rsidRPr="001C333C" w:rsidRDefault="000E3D10" w:rsidP="000E3D10">
      <w:pPr>
        <w:pStyle w:val="ATTANNLV1-ASDEFCON"/>
      </w:pPr>
      <w:r>
        <w:t>MILESTONE SCHEDULE AND DELIVERY SCHEDULE (DELIVERABLES)</w:t>
      </w:r>
    </w:p>
    <w:p w14:paraId="553157B0" w14:textId="7165D7A7" w:rsidR="009C3FD3" w:rsidRDefault="009C3FD3" w:rsidP="000E3D10">
      <w:pPr>
        <w:pStyle w:val="ATTANNLV2-ASDEFCON"/>
      </w:pPr>
      <w:r w:rsidRPr="006F2453">
        <w:t xml:space="preserve">The </w:t>
      </w:r>
      <w:r>
        <w:t xml:space="preserve">Contractor shall comply with the dates and locations identified in the </w:t>
      </w:r>
      <w:r w:rsidRPr="00D94D8B">
        <w:t xml:space="preserve">Delivery Schedule - </w:t>
      </w:r>
      <w:r>
        <w:fldChar w:fldCharType="begin"/>
      </w:r>
      <w:r>
        <w:instrText xml:space="preserve"> REF _Ref83147309 \h </w:instrText>
      </w:r>
      <w:r>
        <w:fldChar w:fldCharType="separate"/>
      </w:r>
      <w:r w:rsidR="004720E1" w:rsidRPr="00710E3B">
        <w:t>Table C-</w:t>
      </w:r>
      <w:r w:rsidR="004720E1">
        <w:rPr>
          <w:noProof/>
        </w:rPr>
        <w:t>1</w:t>
      </w:r>
      <w:r w:rsidR="004720E1" w:rsidRPr="00710E3B">
        <w:t>: Milestone Schedule</w:t>
      </w:r>
      <w:r>
        <w:fldChar w:fldCharType="end"/>
      </w:r>
      <w:r>
        <w:t xml:space="preserve"> </w:t>
      </w:r>
      <w:r w:rsidRPr="00D94D8B">
        <w:t xml:space="preserve">and </w:t>
      </w:r>
      <w:r>
        <w:fldChar w:fldCharType="begin"/>
      </w:r>
      <w:r>
        <w:instrText xml:space="preserve"> REF _Ref83147195 \h </w:instrText>
      </w:r>
      <w:r>
        <w:fldChar w:fldCharType="separate"/>
      </w:r>
      <w:r w:rsidR="004720E1">
        <w:t>Table C</w:t>
      </w:r>
      <w:r w:rsidR="004720E1">
        <w:noBreakHyphen/>
      </w:r>
      <w:r w:rsidR="004720E1">
        <w:rPr>
          <w:noProof/>
        </w:rPr>
        <w:t>2</w:t>
      </w:r>
      <w:r w:rsidR="004720E1">
        <w:t>: Delivery Schedule (Deliverables)</w:t>
      </w:r>
      <w:r>
        <w:fldChar w:fldCharType="end"/>
      </w:r>
      <w:r w:rsidRPr="00D94D8B">
        <w:t>).</w:t>
      </w:r>
    </w:p>
    <w:p w14:paraId="60FDDC45" w14:textId="2F02E47D" w:rsidR="009C3FD3" w:rsidRDefault="009C3FD3" w:rsidP="009C3FD3">
      <w:pPr>
        <w:pStyle w:val="ATTANNLV2-ASDEFCON"/>
      </w:pPr>
      <w:r>
        <w:fldChar w:fldCharType="begin"/>
      </w:r>
      <w:r>
        <w:instrText xml:space="preserve"> REF _Ref48728780 \h </w:instrText>
      </w:r>
      <w:r>
        <w:fldChar w:fldCharType="separate"/>
      </w:r>
      <w:r w:rsidR="004720E1" w:rsidRPr="00710E3B">
        <w:t>Table C-</w:t>
      </w:r>
      <w:r w:rsidR="004720E1">
        <w:rPr>
          <w:noProof/>
        </w:rPr>
        <w:t>1</w:t>
      </w:r>
      <w:r>
        <w:fldChar w:fldCharType="end"/>
      </w:r>
      <w:r>
        <w:t xml:space="preserve"> and </w:t>
      </w:r>
      <w:r>
        <w:fldChar w:fldCharType="begin"/>
      </w:r>
      <w:r>
        <w:instrText xml:space="preserve"> REF _Ref83147021 \h </w:instrText>
      </w:r>
      <w:r>
        <w:fldChar w:fldCharType="separate"/>
      </w:r>
      <w:r w:rsidR="004720E1">
        <w:t>Table C</w:t>
      </w:r>
      <w:r w:rsidR="004720E1">
        <w:noBreakHyphen/>
      </w:r>
      <w:r w:rsidR="004720E1">
        <w:rPr>
          <w:noProof/>
        </w:rPr>
        <w:t>2</w:t>
      </w:r>
      <w:r>
        <w:fldChar w:fldCharType="end"/>
      </w:r>
      <w:r>
        <w:t xml:space="preserve"> also:</w:t>
      </w:r>
    </w:p>
    <w:p w14:paraId="05F81B09" w14:textId="77777777" w:rsidR="009C3FD3" w:rsidRDefault="009C3FD3" w:rsidP="00C259AF">
      <w:pPr>
        <w:pStyle w:val="ATTANNLV3-ASDEFCON"/>
      </w:pPr>
      <w:r>
        <w:t>identify those Milestones that are Stop Payment Milestones;</w:t>
      </w:r>
    </w:p>
    <w:p w14:paraId="1A31E530" w14:textId="1EAE959D" w:rsidR="009C3FD3" w:rsidRDefault="009C3FD3" w:rsidP="009C3FD3">
      <w:pPr>
        <w:pStyle w:val="ATTANNLV3-ASDEFCON"/>
      </w:pPr>
      <w:r>
        <w:t xml:space="preserve">set out those Deliverables </w:t>
      </w:r>
      <w:r w:rsidRPr="00C91AD0">
        <w:t xml:space="preserve">in relation to which ownership will pass to the Commonwealth </w:t>
      </w:r>
      <w:r>
        <w:t>in a</w:t>
      </w:r>
      <w:r w:rsidR="003E681B">
        <w:t>ccordance with clause 6.10</w:t>
      </w:r>
      <w:r>
        <w:t xml:space="preserve"> of the COC (where applicable); and</w:t>
      </w:r>
    </w:p>
    <w:p w14:paraId="07322FC4" w14:textId="615DABB6" w:rsidR="009C3FD3" w:rsidRDefault="009C3FD3" w:rsidP="009C3FD3">
      <w:pPr>
        <w:pStyle w:val="ATTANNLV3-ASDEFCON"/>
      </w:pPr>
      <w:proofErr w:type="gramStart"/>
      <w:r>
        <w:t>identify</w:t>
      </w:r>
      <w:proofErr w:type="gramEnd"/>
      <w:r>
        <w:t xml:space="preserve"> those Deliverables which will or will not be subject to Acceptance for the purposes of clause 6.8 of the COC, including (where applicable) any relevant Deliverables that form part of a Milestone in </w:t>
      </w:r>
      <w:r>
        <w:fldChar w:fldCharType="begin"/>
      </w:r>
      <w:r>
        <w:instrText xml:space="preserve"> REF _Ref48728780 \h </w:instrText>
      </w:r>
      <w:r>
        <w:fldChar w:fldCharType="separate"/>
      </w:r>
      <w:r w:rsidR="004720E1" w:rsidRPr="00710E3B">
        <w:t>Table C-</w:t>
      </w:r>
      <w:r w:rsidR="004720E1">
        <w:rPr>
          <w:noProof/>
        </w:rPr>
        <w:t>1</w:t>
      </w:r>
      <w:r>
        <w:fldChar w:fldCharType="end"/>
      </w:r>
      <w:r w:rsidRPr="00C91AD0">
        <w:t>.</w:t>
      </w:r>
    </w:p>
    <w:p w14:paraId="2B5F3710" w14:textId="1A67CAE2" w:rsidR="0001323E" w:rsidRDefault="009C3FD3" w:rsidP="00E76834">
      <w:pPr>
        <w:pStyle w:val="ATTANNLV2-ASDEFCON"/>
      </w:pPr>
      <w:r w:rsidRPr="00D94D8B">
        <w:t xml:space="preserve">The Milestone Criteria (entry and exit) applying to </w:t>
      </w:r>
      <w:r>
        <w:fldChar w:fldCharType="begin"/>
      </w:r>
      <w:r>
        <w:instrText xml:space="preserve"> REF _Ref48728780 \h </w:instrText>
      </w:r>
      <w:r>
        <w:fldChar w:fldCharType="separate"/>
      </w:r>
      <w:r w:rsidR="004720E1" w:rsidRPr="00710E3B">
        <w:t>Table C-</w:t>
      </w:r>
      <w:r w:rsidR="004720E1">
        <w:rPr>
          <w:noProof/>
        </w:rPr>
        <w:t>1</w:t>
      </w:r>
      <w:r>
        <w:fldChar w:fldCharType="end"/>
      </w:r>
      <w:r>
        <w:t xml:space="preserve"> </w:t>
      </w:r>
      <w:proofErr w:type="gramStart"/>
      <w:r w:rsidRPr="00D94D8B">
        <w:t>are defined</w:t>
      </w:r>
      <w:proofErr w:type="gramEnd"/>
      <w:r w:rsidRPr="00D94D8B">
        <w:t xml:space="preserve"> in </w:t>
      </w:r>
      <w:r>
        <w:t>clause </w:t>
      </w:r>
      <w:r>
        <w:fldChar w:fldCharType="begin"/>
      </w:r>
      <w:r>
        <w:instrText xml:space="preserve"> REF _Ref54003681 \r \h </w:instrText>
      </w:r>
      <w:r>
        <w:fldChar w:fldCharType="separate"/>
      </w:r>
      <w:r w:rsidR="004720E1">
        <w:t>2</w:t>
      </w:r>
      <w:r>
        <w:fldChar w:fldCharType="end"/>
      </w:r>
      <w:r>
        <w:t xml:space="preserve"> and </w:t>
      </w:r>
      <w:r>
        <w:fldChar w:fldCharType="begin"/>
      </w:r>
      <w:r>
        <w:instrText xml:space="preserve"> REF _Ref53994664 \h </w:instrText>
      </w:r>
      <w:r>
        <w:fldChar w:fldCharType="separate"/>
      </w:r>
      <w:r w:rsidR="004720E1">
        <w:t>Table C-</w:t>
      </w:r>
      <w:r w:rsidR="004720E1">
        <w:rPr>
          <w:noProof/>
        </w:rPr>
        <w:t>3</w:t>
      </w:r>
      <w:r>
        <w:fldChar w:fldCharType="end"/>
      </w:r>
      <w:r w:rsidRPr="00D94D8B">
        <w:t>.</w:t>
      </w:r>
      <w:r w:rsidRPr="006F2453">
        <w:t xml:space="preserve"> </w:t>
      </w:r>
      <w:r>
        <w:t xml:space="preserve"> </w:t>
      </w:r>
      <w:r w:rsidR="0001323E" w:rsidRPr="001C333C">
        <w:t>In the event of an inconsistency, the delivery dates specified in this schedule have precedence over dates spec</w:t>
      </w:r>
      <w:bookmarkStart w:id="0" w:name="_GoBack"/>
      <w:bookmarkEnd w:id="0"/>
      <w:r w:rsidR="0001323E" w:rsidRPr="001C333C">
        <w:t>ified elsewhere in the Contract.</w:t>
      </w:r>
    </w:p>
    <w:p w14:paraId="74BFFD6F" w14:textId="77777777" w:rsidR="001F32CA" w:rsidRDefault="001F32CA" w:rsidP="00C259AF">
      <w:pPr>
        <w:pStyle w:val="ASDEFCONNormal"/>
        <w:sectPr w:rsidR="001F32CA" w:rsidSect="00AA7806">
          <w:headerReference w:type="default" r:id="rId8"/>
          <w:footerReference w:type="even" r:id="rId9"/>
          <w:footerReference w:type="default" r:id="rId10"/>
          <w:pgSz w:w="11907" w:h="16840" w:code="9"/>
          <w:pgMar w:top="1304" w:right="1418" w:bottom="907" w:left="1418" w:header="567" w:footer="567" w:gutter="0"/>
          <w:paperSrc w:first="257" w:other="257"/>
          <w:pgNumType w:start="1"/>
          <w:cols w:space="720"/>
        </w:sectPr>
      </w:pPr>
    </w:p>
    <w:p w14:paraId="046A71C1" w14:textId="77777777" w:rsidR="009C3FD3" w:rsidRDefault="009C3FD3" w:rsidP="00C259AF">
      <w:pPr>
        <w:pStyle w:val="NoteToDrafters-ASDEFCON"/>
      </w:pPr>
      <w:r w:rsidRPr="006F2453">
        <w:lastRenderedPageBreak/>
        <w:t xml:space="preserve">Note to drafters:  </w:t>
      </w:r>
      <w:r>
        <w:t>E</w:t>
      </w:r>
      <w:r w:rsidRPr="006F2453">
        <w:t xml:space="preserve">nsure that </w:t>
      </w:r>
      <w:r>
        <w:t>p</w:t>
      </w:r>
      <w:r w:rsidRPr="006F2453">
        <w:t xml:space="preserve">rior to </w:t>
      </w:r>
      <w:r>
        <w:t>issuing the Request for Tender (RFT):</w:t>
      </w:r>
    </w:p>
    <w:p w14:paraId="24608EA7" w14:textId="53C02107" w:rsidR="0005730F" w:rsidRDefault="009C3FD3" w:rsidP="00C259AF">
      <w:pPr>
        <w:pStyle w:val="NoteToDraftersList-ASDEFCON"/>
      </w:pPr>
      <w:r>
        <w:t xml:space="preserve">the list of Milestones </w:t>
      </w:r>
      <w:r w:rsidR="0005730F">
        <w:t>is consistent with those identified for TDR D-2, including the Milestone Schedule in the Support Pricing Workbook (SPTPW);</w:t>
      </w:r>
    </w:p>
    <w:p w14:paraId="5AE1CD76" w14:textId="49F1A4F8" w:rsidR="0079796B" w:rsidRDefault="0005730F" w:rsidP="00C259AF">
      <w:pPr>
        <w:pStyle w:val="NoteToDraftersList-ASDEFCON"/>
      </w:pPr>
      <w:r>
        <w:t xml:space="preserve">the </w:t>
      </w:r>
      <w:r w:rsidR="009C3FD3">
        <w:t>associated entry/exit criteria in the following table are updated to align with the specific requirements of the Contract, particularly the SOW;</w:t>
      </w:r>
    </w:p>
    <w:p w14:paraId="029AB848" w14:textId="2DF77024" w:rsidR="009C3FD3" w:rsidRDefault="0005730F" w:rsidP="00C259AF">
      <w:pPr>
        <w:pStyle w:val="NoteToDraftersList-ASDEFCON"/>
      </w:pPr>
      <w:r>
        <w:t xml:space="preserve">if the proposed Contract will be linked to a Contract (Acquisition) using ‘Concurrent Contract Milestones’ (CCMs) (as explained in the ASDEFCON Linkages Module), relevant Milestones are identified as CCMs and applicable criteria, from the Contract (Acquisition) Milestone, </w:t>
      </w:r>
      <w:r w:rsidR="00532086">
        <w:t>are</w:t>
      </w:r>
      <w:r>
        <w:t xml:space="preserve"> included</w:t>
      </w:r>
      <w:r w:rsidR="00532086">
        <w:t xml:space="preserve"> (or cross-referenced) in </w:t>
      </w:r>
      <w:r w:rsidR="00532086">
        <w:fldChar w:fldCharType="begin"/>
      </w:r>
      <w:r w:rsidR="00532086">
        <w:instrText xml:space="preserve"> REF _Ref53994664 \h </w:instrText>
      </w:r>
      <w:r w:rsidR="00532086">
        <w:fldChar w:fldCharType="separate"/>
      </w:r>
      <w:r w:rsidR="004720E1">
        <w:t>Table C-</w:t>
      </w:r>
      <w:r w:rsidR="004720E1">
        <w:rPr>
          <w:noProof/>
        </w:rPr>
        <w:t>3</w:t>
      </w:r>
      <w:r w:rsidR="00532086">
        <w:fldChar w:fldCharType="end"/>
      </w:r>
      <w:r>
        <w:t xml:space="preserve">; </w:t>
      </w:r>
      <w:r w:rsidR="009C3FD3">
        <w:t>and</w:t>
      </w:r>
    </w:p>
    <w:p w14:paraId="049C5A5B" w14:textId="77777777" w:rsidR="009C3FD3" w:rsidRDefault="009C3FD3" w:rsidP="009C3FD3">
      <w:pPr>
        <w:pStyle w:val="NoteToDraftersList-ASDEFCON"/>
      </w:pPr>
      <w:proofErr w:type="gramStart"/>
      <w:r>
        <w:t>the</w:t>
      </w:r>
      <w:proofErr w:type="gramEnd"/>
      <w:r>
        <w:t xml:space="preserve"> Milestones that the Commonwealth wishes to have treated as Stop Payment Milestones are identified in the table.</w:t>
      </w:r>
    </w:p>
    <w:p w14:paraId="7D431160" w14:textId="77777777" w:rsidR="009C3FD3" w:rsidRDefault="009C3FD3" w:rsidP="00C259AF">
      <w:pPr>
        <w:pStyle w:val="NoteToDrafters-ASDEFCON"/>
      </w:pPr>
      <w:r>
        <w:t xml:space="preserve">The identification of Stop Payment Milestones </w:t>
      </w:r>
      <w:proofErr w:type="gramStart"/>
      <w:r>
        <w:t>should be undertaken</w:t>
      </w:r>
      <w:proofErr w:type="gramEnd"/>
      <w:r>
        <w:t xml:space="preserve"> in conjunction with the identification of Milestones against which Liquidated Damages would apply in Attachment D.  Commercial advice </w:t>
      </w:r>
      <w:proofErr w:type="gramStart"/>
      <w:r>
        <w:t>should be sought</w:t>
      </w:r>
      <w:proofErr w:type="gramEnd"/>
      <w:r>
        <w:t xml:space="preserve"> to ensure that a commercially sound payment and remedies regime is identified.</w:t>
      </w:r>
    </w:p>
    <w:p w14:paraId="10FE892E" w14:textId="77777777" w:rsidR="009C3FD3" w:rsidRDefault="009C3FD3" w:rsidP="009C3FD3">
      <w:pPr>
        <w:pStyle w:val="NoteToDrafters-ASDEFCON"/>
      </w:pPr>
      <w:proofErr w:type="gramStart"/>
      <w:r>
        <w:t>Also</w:t>
      </w:r>
      <w:proofErr w:type="gramEnd"/>
      <w:r>
        <w:t>, drafters are to ensure that prior to the Effective Date:</w:t>
      </w:r>
    </w:p>
    <w:p w14:paraId="0FE150E7" w14:textId="7CC3D7B6" w:rsidR="009C3FD3" w:rsidRDefault="009C3FD3" w:rsidP="002B0439">
      <w:pPr>
        <w:pStyle w:val="NoteToDraftersList-ASDEFCON"/>
        <w:numPr>
          <w:ilvl w:val="0"/>
          <w:numId w:val="24"/>
        </w:numPr>
      </w:pPr>
      <w:proofErr w:type="gramStart"/>
      <w:r w:rsidRPr="006F2453">
        <w:t>delivery</w:t>
      </w:r>
      <w:proofErr w:type="gramEnd"/>
      <w:r w:rsidRPr="006F2453">
        <w:t xml:space="preserve"> details for all of the </w:t>
      </w:r>
      <w:r>
        <w:t>Deliverables</w:t>
      </w:r>
      <w:r w:rsidRPr="006F2453">
        <w:t xml:space="preserve"> are clearly specified so as to effectively accommodate Acceptance activities.  Some </w:t>
      </w:r>
      <w:r>
        <w:t>Deliverables</w:t>
      </w:r>
      <w:r w:rsidRPr="006F2453">
        <w:t xml:space="preserve"> will readily be cross-referenced and managed in accordance with Milestones under </w:t>
      </w:r>
      <w:r>
        <w:fldChar w:fldCharType="begin"/>
      </w:r>
      <w:r>
        <w:instrText xml:space="preserve"> REF _Ref48728780 \h </w:instrText>
      </w:r>
      <w:r>
        <w:fldChar w:fldCharType="separate"/>
      </w:r>
      <w:r w:rsidR="004720E1" w:rsidRPr="00710E3B">
        <w:t>Table C-</w:t>
      </w:r>
      <w:r w:rsidR="004720E1">
        <w:rPr>
          <w:noProof/>
        </w:rPr>
        <w:t>1</w:t>
      </w:r>
      <w:r>
        <w:fldChar w:fldCharType="end"/>
      </w:r>
      <w:r>
        <w:t xml:space="preserve"> (including any relevant Deliverables that form all or part of a Milestone) </w:t>
      </w:r>
      <w:r w:rsidRPr="006F2453">
        <w:t xml:space="preserve">whereas other </w:t>
      </w:r>
      <w:r>
        <w:t>Deliverables</w:t>
      </w:r>
      <w:r w:rsidRPr="006F2453">
        <w:t xml:space="preserve"> may not, and need to have delivery details clearly specified in accordance with</w:t>
      </w:r>
      <w:r>
        <w:t xml:space="preserve"> </w:t>
      </w:r>
      <w:r w:rsidR="00602A09">
        <w:fldChar w:fldCharType="begin"/>
      </w:r>
      <w:r w:rsidR="00602A09">
        <w:instrText xml:space="preserve"> REF _Ref83147021 \h </w:instrText>
      </w:r>
      <w:r w:rsidR="00602A09">
        <w:fldChar w:fldCharType="separate"/>
      </w:r>
      <w:r w:rsidR="004720E1">
        <w:t>Table C</w:t>
      </w:r>
      <w:r w:rsidR="004720E1">
        <w:noBreakHyphen/>
      </w:r>
      <w:r w:rsidR="004720E1">
        <w:rPr>
          <w:noProof/>
        </w:rPr>
        <w:t>2</w:t>
      </w:r>
      <w:r w:rsidR="00602A09">
        <w:fldChar w:fldCharType="end"/>
      </w:r>
      <w:r>
        <w:t>; and</w:t>
      </w:r>
    </w:p>
    <w:p w14:paraId="51E96151" w14:textId="1F51A6A2" w:rsidR="009C3FD3" w:rsidRPr="006F2453" w:rsidRDefault="009C3FD3" w:rsidP="009C3FD3">
      <w:pPr>
        <w:pStyle w:val="NoteToDraftersList-ASDEFCON"/>
      </w:pPr>
      <w:proofErr w:type="gramStart"/>
      <w:r>
        <w:t>for</w:t>
      </w:r>
      <w:proofErr w:type="gramEnd"/>
      <w:r>
        <w:t xml:space="preserve"> each Milestone in </w:t>
      </w:r>
      <w:r>
        <w:fldChar w:fldCharType="begin"/>
      </w:r>
      <w:r>
        <w:instrText xml:space="preserve"> REF _Ref48728780 \h </w:instrText>
      </w:r>
      <w:r>
        <w:fldChar w:fldCharType="separate"/>
      </w:r>
      <w:r w:rsidR="004720E1" w:rsidRPr="00710E3B">
        <w:t>Table C-</w:t>
      </w:r>
      <w:r w:rsidR="004720E1">
        <w:rPr>
          <w:noProof/>
        </w:rPr>
        <w:t>1</w:t>
      </w:r>
      <w:r>
        <w:fldChar w:fldCharType="end"/>
      </w:r>
      <w:r>
        <w:t xml:space="preserve">, corresponding entry and exit criteria are included in </w:t>
      </w:r>
      <w:r>
        <w:fldChar w:fldCharType="begin"/>
      </w:r>
      <w:r>
        <w:instrText xml:space="preserve"> REF _Ref53994664 \h </w:instrText>
      </w:r>
      <w:r>
        <w:fldChar w:fldCharType="separate"/>
      </w:r>
      <w:r w:rsidR="004720E1">
        <w:t>Table C-</w:t>
      </w:r>
      <w:r w:rsidR="004720E1">
        <w:rPr>
          <w:noProof/>
        </w:rPr>
        <w:t>3</w:t>
      </w:r>
      <w:r>
        <w:fldChar w:fldCharType="end"/>
      </w:r>
      <w:r>
        <w:t>.</w:t>
      </w:r>
    </w:p>
    <w:p w14:paraId="0147517F" w14:textId="0A624145" w:rsidR="009C3FD3" w:rsidRPr="00710E3B" w:rsidRDefault="009C3FD3" w:rsidP="00D57C14">
      <w:pPr>
        <w:pStyle w:val="Caption"/>
        <w:keepNext/>
      </w:pPr>
      <w:bookmarkStart w:id="1" w:name="_Ref48728780"/>
      <w:bookmarkStart w:id="2" w:name="_Ref83147309"/>
      <w:r w:rsidRPr="00710E3B">
        <w:t>Table C-</w:t>
      </w:r>
      <w:fldSimple w:instr=" SEQ Table \* ARABIC ">
        <w:r w:rsidR="004720E1">
          <w:rPr>
            <w:noProof/>
          </w:rPr>
          <w:t>1</w:t>
        </w:r>
      </w:fldSimple>
      <w:bookmarkEnd w:id="1"/>
      <w:r w:rsidRPr="00710E3B">
        <w:t>: Milestone Schedule</w:t>
      </w:r>
      <w:bookmarkEnd w:id="2"/>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439"/>
        <w:gridCol w:w="2533"/>
        <w:gridCol w:w="1134"/>
        <w:gridCol w:w="851"/>
        <w:gridCol w:w="4110"/>
        <w:gridCol w:w="2694"/>
        <w:gridCol w:w="1417"/>
        <w:gridCol w:w="1418"/>
      </w:tblGrid>
      <w:tr w:rsidR="00B34C93" w:rsidRPr="00E06AE2" w14:paraId="303CB817" w14:textId="77777777" w:rsidTr="004B38E1">
        <w:trPr>
          <w:tblHeader/>
        </w:trPr>
        <w:tc>
          <w:tcPr>
            <w:tcW w:w="439" w:type="dxa"/>
            <w:shd w:val="pct15" w:color="auto" w:fill="FFFFFF"/>
          </w:tcPr>
          <w:p w14:paraId="280E2C49" w14:textId="77777777" w:rsidR="009C3FD3" w:rsidRPr="00E06AE2" w:rsidRDefault="009C3FD3" w:rsidP="00C259AF">
            <w:pPr>
              <w:pStyle w:val="Table8ptHeading-ASDEFCON"/>
            </w:pPr>
            <w:r>
              <w:t>ID</w:t>
            </w:r>
          </w:p>
        </w:tc>
        <w:tc>
          <w:tcPr>
            <w:tcW w:w="2533" w:type="dxa"/>
            <w:shd w:val="pct15" w:color="auto" w:fill="FFFFFF"/>
          </w:tcPr>
          <w:p w14:paraId="42C5BA5F" w14:textId="77777777" w:rsidR="009C3FD3" w:rsidRPr="00E06AE2" w:rsidRDefault="009C3FD3" w:rsidP="00C259AF">
            <w:pPr>
              <w:pStyle w:val="Table8ptHeading-ASDEFCON"/>
            </w:pPr>
            <w:r w:rsidRPr="00E06AE2">
              <w:t>Milestone</w:t>
            </w:r>
          </w:p>
        </w:tc>
        <w:tc>
          <w:tcPr>
            <w:tcW w:w="1134" w:type="dxa"/>
            <w:shd w:val="pct15" w:color="auto" w:fill="FFFFFF"/>
          </w:tcPr>
          <w:p w14:paraId="368BA94A" w14:textId="77777777" w:rsidR="009C3FD3" w:rsidRPr="00E06AE2" w:rsidRDefault="009C3FD3" w:rsidP="00C259AF">
            <w:pPr>
              <w:pStyle w:val="Table8ptHeading-ASDEFCON"/>
            </w:pPr>
            <w:r w:rsidRPr="00E06AE2">
              <w:t>Milestone Date</w:t>
            </w:r>
          </w:p>
          <w:p w14:paraId="26EA44B7" w14:textId="77777777" w:rsidR="009C3FD3" w:rsidRPr="00E06AE2" w:rsidRDefault="009C3FD3" w:rsidP="00D6291B">
            <w:pPr>
              <w:pStyle w:val="Table8ptHeading-ASDEFCON"/>
            </w:pPr>
            <w:r w:rsidRPr="00E06AE2">
              <w:t>(</w:t>
            </w:r>
            <w:r>
              <w:t xml:space="preserve">in </w:t>
            </w:r>
            <w:r w:rsidRPr="00E06AE2">
              <w:t>months)</w:t>
            </w:r>
          </w:p>
        </w:tc>
        <w:tc>
          <w:tcPr>
            <w:tcW w:w="851" w:type="dxa"/>
            <w:shd w:val="pct15" w:color="auto" w:fill="FFFFFF"/>
          </w:tcPr>
          <w:p w14:paraId="045AE93D" w14:textId="77777777" w:rsidR="009C3FD3" w:rsidRDefault="009C3FD3" w:rsidP="00D6291B">
            <w:pPr>
              <w:pStyle w:val="Table8ptHeading-ASDEFCON"/>
            </w:pPr>
            <w:r>
              <w:t>Stop Payment</w:t>
            </w:r>
          </w:p>
          <w:p w14:paraId="2EB28AF3" w14:textId="77777777" w:rsidR="009C3FD3" w:rsidRPr="00E06AE2" w:rsidRDefault="009C3FD3" w:rsidP="00D6291B">
            <w:pPr>
              <w:pStyle w:val="Table8ptHeading-ASDEFCON"/>
            </w:pPr>
            <w:r>
              <w:t>(Y/N)</w:t>
            </w:r>
          </w:p>
        </w:tc>
        <w:tc>
          <w:tcPr>
            <w:tcW w:w="4110" w:type="dxa"/>
            <w:shd w:val="pct15" w:color="auto" w:fill="FFFFFF"/>
          </w:tcPr>
          <w:p w14:paraId="12895230" w14:textId="5A8BDA2C" w:rsidR="009C3FD3" w:rsidRPr="00E06AE2" w:rsidRDefault="009C3FD3" w:rsidP="00602A09">
            <w:pPr>
              <w:pStyle w:val="Table8ptHeading-ASDEFCON"/>
            </w:pPr>
            <w:r>
              <w:t xml:space="preserve">Description of Relevant </w:t>
            </w:r>
            <w:r w:rsidR="00602A09">
              <w:t>Deliverables</w:t>
            </w:r>
            <w:r w:rsidR="00D57C14">
              <w:t xml:space="preserve"> Included</w:t>
            </w:r>
            <w:r w:rsidR="00D57C14">
              <w:br/>
              <w:t>in the Milestone (if applicable)</w:t>
            </w:r>
          </w:p>
        </w:tc>
        <w:tc>
          <w:tcPr>
            <w:tcW w:w="2694" w:type="dxa"/>
            <w:shd w:val="pct15" w:color="auto" w:fill="FFFFFF"/>
          </w:tcPr>
          <w:p w14:paraId="3922C0F9" w14:textId="77777777" w:rsidR="009C3FD3" w:rsidRPr="00E06AE2" w:rsidRDefault="009C3FD3" w:rsidP="00D6291B">
            <w:pPr>
              <w:pStyle w:val="Table8ptHeading-ASDEFCON"/>
            </w:pPr>
            <w:r w:rsidRPr="00E06AE2">
              <w:t>Delivery Location</w:t>
            </w:r>
          </w:p>
        </w:tc>
        <w:tc>
          <w:tcPr>
            <w:tcW w:w="1417" w:type="dxa"/>
            <w:shd w:val="pct15" w:color="auto" w:fill="FFFFFF"/>
          </w:tcPr>
          <w:p w14:paraId="0551D984" w14:textId="77777777" w:rsidR="009C3FD3" w:rsidRDefault="009C3FD3" w:rsidP="00D6291B">
            <w:pPr>
              <w:pStyle w:val="Table8ptHeading-ASDEFCON"/>
            </w:pPr>
            <w:r>
              <w:t>Acceptance Required</w:t>
            </w:r>
          </w:p>
          <w:p w14:paraId="30125440" w14:textId="77777777" w:rsidR="009C3FD3" w:rsidRPr="00E06AE2" w:rsidRDefault="009C3FD3" w:rsidP="00D6291B">
            <w:pPr>
              <w:pStyle w:val="Table8ptHeading-ASDEFCON"/>
            </w:pPr>
            <w:r>
              <w:t>(Y/N)</w:t>
            </w:r>
          </w:p>
        </w:tc>
        <w:tc>
          <w:tcPr>
            <w:tcW w:w="1418" w:type="dxa"/>
            <w:shd w:val="pct15" w:color="auto" w:fill="FFFFFF"/>
            <w:tcMar>
              <w:left w:w="57" w:type="dxa"/>
              <w:right w:w="57" w:type="dxa"/>
            </w:tcMar>
          </w:tcPr>
          <w:p w14:paraId="4A36F709" w14:textId="77777777" w:rsidR="009C3FD3" w:rsidRDefault="009C3FD3" w:rsidP="00D6291B">
            <w:pPr>
              <w:pStyle w:val="Table8ptHeading-ASDEFCON"/>
              <w:rPr>
                <w:rFonts w:cs="Arial"/>
              </w:rPr>
            </w:pPr>
            <w:r>
              <w:rPr>
                <w:rFonts w:cs="Arial"/>
              </w:rPr>
              <w:t>Will Ownership Transfer to the Commonwealth</w:t>
            </w:r>
          </w:p>
          <w:p w14:paraId="39B001AA" w14:textId="77777777" w:rsidR="009C3FD3" w:rsidRDefault="009C3FD3" w:rsidP="00D6291B">
            <w:pPr>
              <w:pStyle w:val="Table8ptHeading-ASDEFCON"/>
            </w:pPr>
            <w:r>
              <w:rPr>
                <w:rFonts w:cs="Arial"/>
              </w:rPr>
              <w:t>(Y/N)</w:t>
            </w:r>
          </w:p>
        </w:tc>
      </w:tr>
      <w:tr w:rsidR="00B34C93" w:rsidRPr="00E06AE2" w14:paraId="60CA46EC" w14:textId="77777777" w:rsidTr="004B38E1">
        <w:trPr>
          <w:tblHeader/>
        </w:trPr>
        <w:tc>
          <w:tcPr>
            <w:tcW w:w="439" w:type="dxa"/>
            <w:shd w:val="pct15" w:color="auto" w:fill="FFFFFF"/>
          </w:tcPr>
          <w:p w14:paraId="246F2253" w14:textId="77777777" w:rsidR="009C3FD3" w:rsidRPr="00E06AE2" w:rsidRDefault="009C3FD3" w:rsidP="00D6291B">
            <w:pPr>
              <w:pStyle w:val="Table8ptHeading-ASDEFCON"/>
            </w:pPr>
            <w:r>
              <w:t>(a)</w:t>
            </w:r>
          </w:p>
        </w:tc>
        <w:tc>
          <w:tcPr>
            <w:tcW w:w="2533" w:type="dxa"/>
            <w:shd w:val="pct15" w:color="auto" w:fill="FFFFFF"/>
          </w:tcPr>
          <w:p w14:paraId="56848711" w14:textId="77777777" w:rsidR="009C3FD3" w:rsidRPr="00E06AE2" w:rsidRDefault="009C3FD3" w:rsidP="00D6291B">
            <w:pPr>
              <w:pStyle w:val="Table8ptHeading-ASDEFCON"/>
            </w:pPr>
            <w:r w:rsidRPr="00E06AE2">
              <w:t>(</w:t>
            </w:r>
            <w:r>
              <w:t>b</w:t>
            </w:r>
            <w:r w:rsidRPr="00E06AE2">
              <w:t>)</w:t>
            </w:r>
          </w:p>
        </w:tc>
        <w:tc>
          <w:tcPr>
            <w:tcW w:w="1134" w:type="dxa"/>
            <w:shd w:val="pct15" w:color="auto" w:fill="FFFFFF"/>
          </w:tcPr>
          <w:p w14:paraId="353E8ADE" w14:textId="77777777" w:rsidR="009C3FD3" w:rsidRPr="00E06AE2" w:rsidRDefault="009C3FD3" w:rsidP="00D6291B">
            <w:pPr>
              <w:pStyle w:val="Table8ptHeading-ASDEFCON"/>
            </w:pPr>
            <w:r w:rsidRPr="00E06AE2">
              <w:t>(</w:t>
            </w:r>
            <w:r>
              <w:t>c</w:t>
            </w:r>
            <w:r w:rsidRPr="00E06AE2">
              <w:t>)</w:t>
            </w:r>
          </w:p>
        </w:tc>
        <w:tc>
          <w:tcPr>
            <w:tcW w:w="851" w:type="dxa"/>
            <w:shd w:val="pct15" w:color="auto" w:fill="FFFFFF"/>
          </w:tcPr>
          <w:p w14:paraId="3B622B82" w14:textId="77777777" w:rsidR="009C3FD3" w:rsidRPr="00E06AE2" w:rsidRDefault="009C3FD3" w:rsidP="00D6291B">
            <w:pPr>
              <w:pStyle w:val="Table8ptHeading-ASDEFCON"/>
            </w:pPr>
            <w:r>
              <w:t>(d)</w:t>
            </w:r>
          </w:p>
        </w:tc>
        <w:tc>
          <w:tcPr>
            <w:tcW w:w="4110" w:type="dxa"/>
            <w:shd w:val="pct15" w:color="auto" w:fill="FFFFFF"/>
          </w:tcPr>
          <w:p w14:paraId="402BF14B" w14:textId="77777777" w:rsidR="009C3FD3" w:rsidRPr="00E06AE2" w:rsidRDefault="009C3FD3" w:rsidP="00D6291B">
            <w:pPr>
              <w:pStyle w:val="Table8ptHeading-ASDEFCON"/>
            </w:pPr>
            <w:r>
              <w:t>(e)</w:t>
            </w:r>
          </w:p>
        </w:tc>
        <w:tc>
          <w:tcPr>
            <w:tcW w:w="2694" w:type="dxa"/>
            <w:shd w:val="pct15" w:color="auto" w:fill="FFFFFF"/>
          </w:tcPr>
          <w:p w14:paraId="70D4A6A1" w14:textId="77777777" w:rsidR="009C3FD3" w:rsidRPr="00E06AE2" w:rsidRDefault="009C3FD3" w:rsidP="00D6291B">
            <w:pPr>
              <w:pStyle w:val="Table8ptHeading-ASDEFCON"/>
            </w:pPr>
            <w:r w:rsidRPr="00E06AE2">
              <w:t>(</w:t>
            </w:r>
            <w:r>
              <w:t>f</w:t>
            </w:r>
            <w:r w:rsidRPr="00E06AE2">
              <w:t>)</w:t>
            </w:r>
          </w:p>
        </w:tc>
        <w:tc>
          <w:tcPr>
            <w:tcW w:w="1417" w:type="dxa"/>
            <w:shd w:val="pct15" w:color="auto" w:fill="FFFFFF"/>
          </w:tcPr>
          <w:p w14:paraId="29096D45" w14:textId="77777777" w:rsidR="009C3FD3" w:rsidRPr="00E06AE2" w:rsidRDefault="009C3FD3" w:rsidP="00D6291B">
            <w:pPr>
              <w:pStyle w:val="Table8ptHeading-ASDEFCON"/>
            </w:pPr>
            <w:r>
              <w:t>(g)</w:t>
            </w:r>
          </w:p>
        </w:tc>
        <w:tc>
          <w:tcPr>
            <w:tcW w:w="1418" w:type="dxa"/>
            <w:shd w:val="pct15" w:color="auto" w:fill="FFFFFF"/>
          </w:tcPr>
          <w:p w14:paraId="69B1B06D" w14:textId="77777777" w:rsidR="009C3FD3" w:rsidRDefault="009C3FD3" w:rsidP="00D6291B">
            <w:pPr>
              <w:pStyle w:val="Table8ptHeading-ASDEFCON"/>
            </w:pPr>
            <w:r>
              <w:t>(h)</w:t>
            </w:r>
          </w:p>
        </w:tc>
      </w:tr>
      <w:tr w:rsidR="009C3FD3" w:rsidRPr="00E06AE2" w14:paraId="22C41CE8" w14:textId="77777777" w:rsidTr="006D1BD2">
        <w:tc>
          <w:tcPr>
            <w:tcW w:w="439" w:type="dxa"/>
          </w:tcPr>
          <w:p w14:paraId="4B0FB934" w14:textId="77777777" w:rsidR="009C3FD3" w:rsidRPr="00E06AE2" w:rsidRDefault="009C3FD3" w:rsidP="00D6291B">
            <w:pPr>
              <w:pStyle w:val="Table8ptText-ASDEFCON"/>
            </w:pPr>
          </w:p>
        </w:tc>
        <w:tc>
          <w:tcPr>
            <w:tcW w:w="2533" w:type="dxa"/>
          </w:tcPr>
          <w:p w14:paraId="3540E831" w14:textId="1BD762E7" w:rsidR="009C3FD3" w:rsidRPr="00E06AE2" w:rsidRDefault="00F7472F" w:rsidP="00C259AF">
            <w:pPr>
              <w:pStyle w:val="Table8ptText-ASDEFCON"/>
            </w:pPr>
            <w:r>
              <w:t>Effective Date (</w:t>
            </w:r>
            <w:r w:rsidR="009C3FD3" w:rsidRPr="00E06AE2">
              <w:t>ED</w:t>
            </w:r>
            <w:r>
              <w:t>)</w:t>
            </w:r>
          </w:p>
        </w:tc>
        <w:tc>
          <w:tcPr>
            <w:tcW w:w="1134" w:type="dxa"/>
          </w:tcPr>
          <w:p w14:paraId="161873A6" w14:textId="77777777" w:rsidR="009C3FD3" w:rsidRPr="00E06AE2" w:rsidRDefault="009C3FD3" w:rsidP="00C259AF">
            <w:pPr>
              <w:pStyle w:val="Table8ptText-ASDEFCON"/>
            </w:pPr>
            <w:r w:rsidRPr="00E06AE2">
              <w:t>0 – complete</w:t>
            </w:r>
          </w:p>
        </w:tc>
        <w:tc>
          <w:tcPr>
            <w:tcW w:w="851" w:type="dxa"/>
          </w:tcPr>
          <w:p w14:paraId="43196499" w14:textId="77777777" w:rsidR="009C3FD3" w:rsidRPr="00E06AE2" w:rsidRDefault="009C3FD3" w:rsidP="006D1BD2">
            <w:pPr>
              <w:pStyle w:val="Table8ptText-ASDEFCON"/>
              <w:jc w:val="center"/>
            </w:pPr>
          </w:p>
        </w:tc>
        <w:tc>
          <w:tcPr>
            <w:tcW w:w="4110" w:type="dxa"/>
          </w:tcPr>
          <w:p w14:paraId="40350B63" w14:textId="77777777" w:rsidR="009C3FD3" w:rsidRPr="00E06AE2" w:rsidRDefault="009C3FD3" w:rsidP="00D6291B">
            <w:pPr>
              <w:pStyle w:val="Table8ptText-ASDEFCON"/>
            </w:pPr>
          </w:p>
        </w:tc>
        <w:tc>
          <w:tcPr>
            <w:tcW w:w="2694" w:type="dxa"/>
          </w:tcPr>
          <w:p w14:paraId="4E02AB95" w14:textId="77777777" w:rsidR="009C3FD3" w:rsidRPr="00E06AE2" w:rsidRDefault="009C3FD3" w:rsidP="00D6291B">
            <w:pPr>
              <w:pStyle w:val="Table8ptText-ASDEFCON"/>
            </w:pPr>
          </w:p>
        </w:tc>
        <w:tc>
          <w:tcPr>
            <w:tcW w:w="1417" w:type="dxa"/>
          </w:tcPr>
          <w:p w14:paraId="577D4C11" w14:textId="77777777" w:rsidR="009C3FD3" w:rsidRPr="00E06AE2" w:rsidRDefault="009C3FD3" w:rsidP="006D1BD2">
            <w:pPr>
              <w:pStyle w:val="Table8ptText-ASDEFCON"/>
              <w:jc w:val="center"/>
            </w:pPr>
          </w:p>
        </w:tc>
        <w:tc>
          <w:tcPr>
            <w:tcW w:w="1418" w:type="dxa"/>
          </w:tcPr>
          <w:p w14:paraId="7CDC1950" w14:textId="77777777" w:rsidR="009C3FD3" w:rsidRPr="00E06AE2" w:rsidRDefault="009C3FD3" w:rsidP="006D1BD2">
            <w:pPr>
              <w:pStyle w:val="Table8ptText-ASDEFCON"/>
              <w:jc w:val="center"/>
            </w:pPr>
          </w:p>
        </w:tc>
      </w:tr>
      <w:tr w:rsidR="00A167A6" w:rsidRPr="00E06AE2" w14:paraId="7CCFB909" w14:textId="77777777" w:rsidTr="006D1BD2">
        <w:tc>
          <w:tcPr>
            <w:tcW w:w="439" w:type="dxa"/>
          </w:tcPr>
          <w:p w14:paraId="05A10CF7" w14:textId="77777777" w:rsidR="00A167A6" w:rsidRPr="00E06AE2" w:rsidRDefault="00A167A6" w:rsidP="00A167A6">
            <w:pPr>
              <w:pStyle w:val="Table8ptText-ASDEFCON"/>
            </w:pPr>
          </w:p>
        </w:tc>
        <w:tc>
          <w:tcPr>
            <w:tcW w:w="2533" w:type="dxa"/>
          </w:tcPr>
          <w:p w14:paraId="0E7B1D66" w14:textId="565291B6" w:rsidR="00A167A6" w:rsidRDefault="00A167A6" w:rsidP="00A167A6">
            <w:pPr>
              <w:pStyle w:val="Table8ptText-ASDEFCON"/>
            </w:pPr>
            <w:r>
              <w:t>Phase In activities start</w:t>
            </w:r>
          </w:p>
        </w:tc>
        <w:tc>
          <w:tcPr>
            <w:tcW w:w="1134" w:type="dxa"/>
          </w:tcPr>
          <w:p w14:paraId="24239857" w14:textId="38ACE83B" w:rsidR="00A167A6" w:rsidRDefault="00A167A6" w:rsidP="00A167A6">
            <w:pPr>
              <w:pStyle w:val="Table8ptText-ASDEFCON"/>
            </w:pPr>
            <w:r>
              <w:t>POD -</w:t>
            </w:r>
            <w:r w:rsidR="00986DD8">
              <w:t xml:space="preserve"> X</w:t>
            </w:r>
          </w:p>
        </w:tc>
        <w:tc>
          <w:tcPr>
            <w:tcW w:w="851" w:type="dxa"/>
          </w:tcPr>
          <w:p w14:paraId="0498039F" w14:textId="67293FA4" w:rsidR="00A167A6" w:rsidRPr="00E06AE2" w:rsidRDefault="00986DD8" w:rsidP="006D1BD2">
            <w:pPr>
              <w:pStyle w:val="Table8ptText-ASDEFCON"/>
              <w:jc w:val="center"/>
            </w:pPr>
            <w:r>
              <w:t>N</w:t>
            </w:r>
          </w:p>
        </w:tc>
        <w:tc>
          <w:tcPr>
            <w:tcW w:w="4110" w:type="dxa"/>
          </w:tcPr>
          <w:p w14:paraId="56CF9F36" w14:textId="7A36C169" w:rsidR="00A167A6" w:rsidRPr="00E06AE2" w:rsidRDefault="00A167A6" w:rsidP="00A167A6">
            <w:pPr>
              <w:pStyle w:val="Table8ptText-ASDEFCON"/>
            </w:pPr>
            <w:r>
              <w:t>Refer to clause</w:t>
            </w:r>
            <w:r w:rsidR="00F91B30">
              <w:t>s 1.5 and</w:t>
            </w:r>
            <w:r>
              <w:t xml:space="preserve"> 1.12 of the COC and clause 2.6 of the SOW.</w:t>
            </w:r>
          </w:p>
        </w:tc>
        <w:tc>
          <w:tcPr>
            <w:tcW w:w="2694" w:type="dxa"/>
          </w:tcPr>
          <w:p w14:paraId="761BBA26" w14:textId="2F86B695" w:rsidR="00A167A6" w:rsidRPr="00E06AE2" w:rsidRDefault="00F91B30" w:rsidP="00F91B30">
            <w:pPr>
              <w:pStyle w:val="Table8ptText-ASDEFCON"/>
            </w:pPr>
            <w:r>
              <w:t xml:space="preserve">Contractor premises and Commonwealth Premises at </w:t>
            </w:r>
            <w:r>
              <w:fldChar w:fldCharType="begin">
                <w:ffData>
                  <w:name w:val=""/>
                  <w:enabled/>
                  <w:calcOnExit w:val="0"/>
                  <w:textInput>
                    <w:default w:val="[INSERT DETAILS]"/>
                  </w:textInput>
                </w:ffData>
              </w:fldChar>
            </w:r>
            <w:r>
              <w:instrText xml:space="preserve"> FORMTEXT </w:instrText>
            </w:r>
            <w:r>
              <w:fldChar w:fldCharType="separate"/>
            </w:r>
            <w:r w:rsidR="004720E1">
              <w:rPr>
                <w:noProof/>
              </w:rPr>
              <w:t>[INSERT DETAILS]</w:t>
            </w:r>
            <w:r>
              <w:fldChar w:fldCharType="end"/>
            </w:r>
          </w:p>
        </w:tc>
        <w:tc>
          <w:tcPr>
            <w:tcW w:w="1417" w:type="dxa"/>
          </w:tcPr>
          <w:p w14:paraId="20C13459" w14:textId="0CBAE4D4" w:rsidR="00A167A6" w:rsidRPr="00E06AE2" w:rsidRDefault="00A167A6" w:rsidP="006D1BD2">
            <w:pPr>
              <w:pStyle w:val="Table8ptText-ASDEFCON"/>
              <w:jc w:val="center"/>
            </w:pPr>
            <w:r>
              <w:t>N</w:t>
            </w:r>
          </w:p>
        </w:tc>
        <w:tc>
          <w:tcPr>
            <w:tcW w:w="1418" w:type="dxa"/>
          </w:tcPr>
          <w:p w14:paraId="2F020D94" w14:textId="76AA0090" w:rsidR="00A167A6" w:rsidRPr="00E06AE2" w:rsidRDefault="00A167A6" w:rsidP="006D1BD2">
            <w:pPr>
              <w:pStyle w:val="Table8ptText-ASDEFCON"/>
              <w:jc w:val="center"/>
            </w:pPr>
            <w:r>
              <w:t>N</w:t>
            </w:r>
          </w:p>
        </w:tc>
      </w:tr>
      <w:tr w:rsidR="00A167A6" w:rsidRPr="00E06AE2" w14:paraId="5C64533F" w14:textId="77777777" w:rsidTr="006D1BD2">
        <w:tc>
          <w:tcPr>
            <w:tcW w:w="439" w:type="dxa"/>
          </w:tcPr>
          <w:p w14:paraId="38A6CD63" w14:textId="77777777" w:rsidR="00A167A6" w:rsidRPr="00E06AE2" w:rsidRDefault="00A167A6" w:rsidP="00A167A6">
            <w:pPr>
              <w:pStyle w:val="Table8ptText-ASDEFCON"/>
            </w:pPr>
          </w:p>
        </w:tc>
        <w:tc>
          <w:tcPr>
            <w:tcW w:w="2533" w:type="dxa"/>
          </w:tcPr>
          <w:p w14:paraId="72220E5A" w14:textId="30C6C1C4" w:rsidR="00A167A6" w:rsidRDefault="00A167A6" w:rsidP="00A167A6">
            <w:pPr>
              <w:pStyle w:val="Table8ptText-ASDEFCON"/>
            </w:pPr>
            <w:r>
              <w:t>GFF Commencement Date - Area #1 (GFF#1)</w:t>
            </w:r>
          </w:p>
        </w:tc>
        <w:tc>
          <w:tcPr>
            <w:tcW w:w="1134" w:type="dxa"/>
          </w:tcPr>
          <w:p w14:paraId="1F8D862A" w14:textId="03334A75" w:rsidR="00A167A6" w:rsidRPr="00E06AE2" w:rsidRDefault="00A167A6" w:rsidP="00A167A6">
            <w:pPr>
              <w:pStyle w:val="Table8ptText-ASDEFCON"/>
            </w:pPr>
            <w:r>
              <w:t>POD - 1</w:t>
            </w:r>
          </w:p>
        </w:tc>
        <w:tc>
          <w:tcPr>
            <w:tcW w:w="851" w:type="dxa"/>
          </w:tcPr>
          <w:p w14:paraId="1360A94A" w14:textId="34E118CE" w:rsidR="00A167A6" w:rsidRPr="00E06AE2" w:rsidRDefault="00986DD8" w:rsidP="006D1BD2">
            <w:pPr>
              <w:pStyle w:val="Table8ptText-ASDEFCON"/>
              <w:jc w:val="center"/>
            </w:pPr>
            <w:r>
              <w:t>N</w:t>
            </w:r>
          </w:p>
        </w:tc>
        <w:tc>
          <w:tcPr>
            <w:tcW w:w="4110" w:type="dxa"/>
          </w:tcPr>
          <w:p w14:paraId="7E4B3FEA" w14:textId="54045465" w:rsidR="00A167A6" w:rsidRPr="00E06AE2" w:rsidRDefault="00A167A6" w:rsidP="00A167A6">
            <w:pPr>
              <w:pStyle w:val="Table8ptText-ASDEFCON"/>
            </w:pPr>
          </w:p>
        </w:tc>
        <w:tc>
          <w:tcPr>
            <w:tcW w:w="2694" w:type="dxa"/>
          </w:tcPr>
          <w:p w14:paraId="27DFF184" w14:textId="3D2C4D64" w:rsidR="00A167A6" w:rsidRPr="00E06AE2" w:rsidRDefault="00986DD8" w:rsidP="00986DD8">
            <w:pPr>
              <w:pStyle w:val="Table8ptText-ASDEFCON"/>
            </w:pPr>
            <w:r>
              <w:t xml:space="preserve">GFF Licensed Area </w:t>
            </w:r>
            <w:r>
              <w:fldChar w:fldCharType="begin">
                <w:ffData>
                  <w:name w:val=""/>
                  <w:enabled/>
                  <w:calcOnExit w:val="0"/>
                  <w:textInput>
                    <w:default w:val="[INSERT]"/>
                  </w:textInput>
                </w:ffData>
              </w:fldChar>
            </w:r>
            <w:r>
              <w:instrText xml:space="preserve"> FORMTEXT </w:instrText>
            </w:r>
            <w:r>
              <w:fldChar w:fldCharType="separate"/>
            </w:r>
            <w:r w:rsidR="004720E1">
              <w:rPr>
                <w:noProof/>
              </w:rPr>
              <w:t>[INSERT]</w:t>
            </w:r>
            <w:r>
              <w:fldChar w:fldCharType="end"/>
            </w:r>
          </w:p>
        </w:tc>
        <w:tc>
          <w:tcPr>
            <w:tcW w:w="1417" w:type="dxa"/>
          </w:tcPr>
          <w:p w14:paraId="55411205" w14:textId="752ED22E" w:rsidR="00A167A6" w:rsidRPr="00E06AE2" w:rsidRDefault="004B38E1" w:rsidP="006D1BD2">
            <w:pPr>
              <w:pStyle w:val="Table8ptText-ASDEFCON"/>
              <w:jc w:val="center"/>
            </w:pPr>
            <w:r>
              <w:t>N</w:t>
            </w:r>
          </w:p>
        </w:tc>
        <w:tc>
          <w:tcPr>
            <w:tcW w:w="1418" w:type="dxa"/>
          </w:tcPr>
          <w:p w14:paraId="3C5D2514" w14:textId="588A4CE8" w:rsidR="00A167A6" w:rsidRPr="00E06AE2" w:rsidRDefault="004B38E1" w:rsidP="006D1BD2">
            <w:pPr>
              <w:pStyle w:val="Table8ptText-ASDEFCON"/>
              <w:jc w:val="center"/>
            </w:pPr>
            <w:r>
              <w:t>N</w:t>
            </w:r>
          </w:p>
        </w:tc>
      </w:tr>
      <w:tr w:rsidR="00F91B30" w:rsidRPr="00E06AE2" w14:paraId="21CA3778" w14:textId="77777777" w:rsidTr="006D1BD2">
        <w:tc>
          <w:tcPr>
            <w:tcW w:w="439" w:type="dxa"/>
          </w:tcPr>
          <w:p w14:paraId="5895BA16" w14:textId="77777777" w:rsidR="00F91B30" w:rsidRPr="00E06AE2" w:rsidRDefault="00F91B30" w:rsidP="00F91B30">
            <w:pPr>
              <w:pStyle w:val="Table8ptText-ASDEFCON"/>
            </w:pPr>
          </w:p>
        </w:tc>
        <w:tc>
          <w:tcPr>
            <w:tcW w:w="2533" w:type="dxa"/>
          </w:tcPr>
          <w:p w14:paraId="0310B49D" w14:textId="6245B0FC" w:rsidR="00F91B30" w:rsidRPr="00E06AE2" w:rsidRDefault="00F91B30" w:rsidP="00F91B30">
            <w:pPr>
              <w:pStyle w:val="Table8ptText-ASDEFCON"/>
            </w:pPr>
            <w:r>
              <w:t>Operative Date (OD) (CCM#1)</w:t>
            </w:r>
          </w:p>
        </w:tc>
        <w:tc>
          <w:tcPr>
            <w:tcW w:w="1134" w:type="dxa"/>
          </w:tcPr>
          <w:p w14:paraId="32ED9D9D" w14:textId="6F461728" w:rsidR="00F91B30" w:rsidRPr="00E06AE2" w:rsidRDefault="00F91B30" w:rsidP="00F91B30">
            <w:pPr>
              <w:pStyle w:val="Table8ptText-ASDEFCON"/>
            </w:pPr>
            <w:r>
              <w:t>POD</w:t>
            </w:r>
          </w:p>
        </w:tc>
        <w:tc>
          <w:tcPr>
            <w:tcW w:w="851" w:type="dxa"/>
          </w:tcPr>
          <w:p w14:paraId="60C45AD0" w14:textId="71C4E477" w:rsidR="00F91B30" w:rsidRPr="00E06AE2" w:rsidRDefault="00F91B30" w:rsidP="006D1BD2">
            <w:pPr>
              <w:pStyle w:val="Table8ptText-ASDEFCON"/>
              <w:jc w:val="center"/>
            </w:pPr>
            <w:r>
              <w:t>Y</w:t>
            </w:r>
          </w:p>
        </w:tc>
        <w:tc>
          <w:tcPr>
            <w:tcW w:w="4110" w:type="dxa"/>
          </w:tcPr>
          <w:p w14:paraId="135ED875" w14:textId="77777777" w:rsidR="00F91B30" w:rsidRDefault="00F91B30" w:rsidP="00F91B30">
            <w:pPr>
              <w:pStyle w:val="Table8ptText-ASDEFCON"/>
            </w:pPr>
            <w:r>
              <w:t>Refer to clause 1.5 of the COC.</w:t>
            </w:r>
          </w:p>
          <w:p w14:paraId="67DCD90B" w14:textId="42765A3F" w:rsidR="00986DD8" w:rsidRPr="00E06AE2" w:rsidRDefault="00986DD8" w:rsidP="00F91B30">
            <w:pPr>
              <w:pStyle w:val="Table8ptText-ASDEFCON"/>
            </w:pPr>
            <w:r>
              <w:t xml:space="preserve">Start of </w:t>
            </w:r>
            <w:r>
              <w:fldChar w:fldCharType="begin">
                <w:ffData>
                  <w:name w:val=""/>
                  <w:enabled/>
                  <w:calcOnExit w:val="0"/>
                  <w:textInput>
                    <w:default w:val="[INSERT DETAILS]"/>
                  </w:textInput>
                </w:ffData>
              </w:fldChar>
            </w:r>
            <w:r>
              <w:instrText xml:space="preserve"> FORMTEXT </w:instrText>
            </w:r>
            <w:r>
              <w:fldChar w:fldCharType="separate"/>
            </w:r>
            <w:r w:rsidR="004720E1">
              <w:rPr>
                <w:noProof/>
              </w:rPr>
              <w:t>[INSERT DETAILS]</w:t>
            </w:r>
            <w:r>
              <w:fldChar w:fldCharType="end"/>
            </w:r>
            <w:r>
              <w:t xml:space="preserve"> Services.</w:t>
            </w:r>
          </w:p>
        </w:tc>
        <w:tc>
          <w:tcPr>
            <w:tcW w:w="2694" w:type="dxa"/>
          </w:tcPr>
          <w:p w14:paraId="1E7F6206" w14:textId="75C1C711" w:rsidR="00F91B30" w:rsidRPr="00E06AE2" w:rsidRDefault="00F91B30" w:rsidP="00F91B30">
            <w:pPr>
              <w:pStyle w:val="Table8ptText-ASDEFCON"/>
            </w:pPr>
            <w:r>
              <w:t xml:space="preserve">Contractor premises and Commonwealth Premises at </w:t>
            </w:r>
            <w:r>
              <w:fldChar w:fldCharType="begin">
                <w:ffData>
                  <w:name w:val=""/>
                  <w:enabled/>
                  <w:calcOnExit w:val="0"/>
                  <w:textInput>
                    <w:default w:val="[INSERT DETAILS]"/>
                  </w:textInput>
                </w:ffData>
              </w:fldChar>
            </w:r>
            <w:r>
              <w:instrText xml:space="preserve"> FORMTEXT </w:instrText>
            </w:r>
            <w:r>
              <w:fldChar w:fldCharType="separate"/>
            </w:r>
            <w:r w:rsidR="004720E1">
              <w:rPr>
                <w:noProof/>
              </w:rPr>
              <w:t>[INSERT DETAILS]</w:t>
            </w:r>
            <w:r>
              <w:fldChar w:fldCharType="end"/>
            </w:r>
          </w:p>
        </w:tc>
        <w:tc>
          <w:tcPr>
            <w:tcW w:w="1417" w:type="dxa"/>
          </w:tcPr>
          <w:p w14:paraId="17E050A8" w14:textId="36173168" w:rsidR="00F91B30" w:rsidRPr="00E06AE2" w:rsidRDefault="00F91B30" w:rsidP="006D1BD2">
            <w:pPr>
              <w:pStyle w:val="Table8ptText-ASDEFCON"/>
              <w:jc w:val="center"/>
            </w:pPr>
            <w:r>
              <w:t>N</w:t>
            </w:r>
            <w:r>
              <w:br/>
              <w:t xml:space="preserve">(unless otherwise set out in the </w:t>
            </w:r>
            <w:r>
              <w:lastRenderedPageBreak/>
              <w:t>Contract or the Approved PHIP)</w:t>
            </w:r>
          </w:p>
        </w:tc>
        <w:tc>
          <w:tcPr>
            <w:tcW w:w="1418" w:type="dxa"/>
          </w:tcPr>
          <w:p w14:paraId="1382F3A8" w14:textId="32CF3CB2" w:rsidR="00F91B30" w:rsidRPr="00E06AE2" w:rsidRDefault="00F91B30" w:rsidP="006D1BD2">
            <w:pPr>
              <w:pStyle w:val="Table8ptText-ASDEFCON"/>
              <w:jc w:val="center"/>
            </w:pPr>
            <w:r>
              <w:lastRenderedPageBreak/>
              <w:t>N</w:t>
            </w:r>
            <w:r>
              <w:br/>
              <w:t xml:space="preserve">(unless otherwise set out in the </w:t>
            </w:r>
            <w:r>
              <w:lastRenderedPageBreak/>
              <w:t>Contract or the Approved PHIP)</w:t>
            </w:r>
          </w:p>
        </w:tc>
      </w:tr>
      <w:tr w:rsidR="00340D8F" w:rsidRPr="00E06AE2" w14:paraId="548C409E" w14:textId="77777777" w:rsidTr="006D1BD2">
        <w:tc>
          <w:tcPr>
            <w:tcW w:w="439" w:type="dxa"/>
          </w:tcPr>
          <w:p w14:paraId="65BEBC5A" w14:textId="77777777" w:rsidR="00340D8F" w:rsidRPr="00E06AE2" w:rsidRDefault="00340D8F" w:rsidP="00340D8F">
            <w:pPr>
              <w:pStyle w:val="Table8ptText-ASDEFCON"/>
            </w:pPr>
          </w:p>
        </w:tc>
        <w:tc>
          <w:tcPr>
            <w:tcW w:w="2533" w:type="dxa"/>
          </w:tcPr>
          <w:p w14:paraId="614CA6A7" w14:textId="26A3AFB4" w:rsidR="00340D8F" w:rsidRPr="00E06AE2" w:rsidRDefault="00340D8F" w:rsidP="00340D8F">
            <w:pPr>
              <w:pStyle w:val="Table8ptText-ASDEFCON"/>
            </w:pPr>
            <w:r>
              <w:t>Start X Services (RU#1)</w:t>
            </w:r>
            <w:r>
              <w:br/>
              <w:t>(CCM#2)</w:t>
            </w:r>
          </w:p>
        </w:tc>
        <w:tc>
          <w:tcPr>
            <w:tcW w:w="1134" w:type="dxa"/>
          </w:tcPr>
          <w:p w14:paraId="54A24C54" w14:textId="70986567" w:rsidR="00340D8F" w:rsidRPr="00E06AE2" w:rsidRDefault="00340D8F" w:rsidP="00340D8F">
            <w:pPr>
              <w:pStyle w:val="Table8ptText-ASDEFCON"/>
            </w:pPr>
            <w:r>
              <w:t>OD +</w:t>
            </w:r>
          </w:p>
        </w:tc>
        <w:tc>
          <w:tcPr>
            <w:tcW w:w="851" w:type="dxa"/>
          </w:tcPr>
          <w:p w14:paraId="71570F6D" w14:textId="77777777" w:rsidR="00340D8F" w:rsidRPr="00E06AE2" w:rsidRDefault="00340D8F" w:rsidP="006D1BD2">
            <w:pPr>
              <w:pStyle w:val="Table8ptText-ASDEFCON"/>
              <w:jc w:val="center"/>
            </w:pPr>
          </w:p>
        </w:tc>
        <w:tc>
          <w:tcPr>
            <w:tcW w:w="4110" w:type="dxa"/>
          </w:tcPr>
          <w:p w14:paraId="178BB8F4" w14:textId="1A07A071" w:rsidR="00340D8F" w:rsidRDefault="00340D8F" w:rsidP="00340D8F">
            <w:pPr>
              <w:pStyle w:val="Table8ptText-ASDEFCON"/>
              <w:keepNext/>
            </w:pPr>
            <w:r>
              <w:t>Refer to clause 1.13 of the COC and clause 2.7 of the SOW.</w:t>
            </w:r>
          </w:p>
          <w:p w14:paraId="33F7AB6E" w14:textId="1644AD1E" w:rsidR="00340D8F" w:rsidRPr="00E06AE2" w:rsidRDefault="00340D8F" w:rsidP="00340D8F">
            <w:pPr>
              <w:pStyle w:val="Table8ptText-ASDEFCON"/>
            </w:pPr>
            <w:r>
              <w:t>Delivery of additional Contractor capability to provide support to Mission System #2 (in addition to the support for existing Products Being Supported).</w:t>
            </w:r>
          </w:p>
        </w:tc>
        <w:tc>
          <w:tcPr>
            <w:tcW w:w="2694" w:type="dxa"/>
          </w:tcPr>
          <w:p w14:paraId="3F7864EA" w14:textId="3D79ABE6" w:rsidR="00340D8F" w:rsidRPr="00E06AE2" w:rsidRDefault="00340D8F" w:rsidP="00340D8F">
            <w:pPr>
              <w:pStyle w:val="Table8ptText-ASDEFCON"/>
            </w:pPr>
            <w:r>
              <w:t xml:space="preserve">Contractor premises and Commonwealth Premises at </w:t>
            </w:r>
            <w:r>
              <w:fldChar w:fldCharType="begin">
                <w:ffData>
                  <w:name w:val=""/>
                  <w:enabled/>
                  <w:calcOnExit w:val="0"/>
                  <w:textInput>
                    <w:default w:val="[INSERT DETAILS]"/>
                  </w:textInput>
                </w:ffData>
              </w:fldChar>
            </w:r>
            <w:r>
              <w:instrText xml:space="preserve"> FORMTEXT </w:instrText>
            </w:r>
            <w:r>
              <w:fldChar w:fldCharType="separate"/>
            </w:r>
            <w:r w:rsidR="004720E1">
              <w:rPr>
                <w:noProof/>
              </w:rPr>
              <w:t>[INSERT DETAILS]</w:t>
            </w:r>
            <w:r>
              <w:fldChar w:fldCharType="end"/>
            </w:r>
          </w:p>
        </w:tc>
        <w:tc>
          <w:tcPr>
            <w:tcW w:w="1417" w:type="dxa"/>
          </w:tcPr>
          <w:p w14:paraId="08C44991" w14:textId="0210FD1F" w:rsidR="00340D8F" w:rsidRPr="00E06AE2" w:rsidRDefault="00340D8F" w:rsidP="006D1BD2">
            <w:pPr>
              <w:pStyle w:val="Table8ptText-ASDEFCON"/>
              <w:jc w:val="center"/>
            </w:pPr>
            <w:r>
              <w:t>N</w:t>
            </w:r>
            <w:r>
              <w:br/>
              <w:t>(unless otherwise set out in the Contract or the Approved RUMP)</w:t>
            </w:r>
          </w:p>
        </w:tc>
        <w:tc>
          <w:tcPr>
            <w:tcW w:w="1418" w:type="dxa"/>
          </w:tcPr>
          <w:p w14:paraId="6D46EA02" w14:textId="60CB4E66" w:rsidR="00340D8F" w:rsidRPr="00E06AE2" w:rsidRDefault="00340D8F" w:rsidP="006D1BD2">
            <w:pPr>
              <w:pStyle w:val="Table8ptText-ASDEFCON"/>
              <w:jc w:val="center"/>
            </w:pPr>
            <w:r>
              <w:t>N</w:t>
            </w:r>
            <w:r>
              <w:br/>
              <w:t>(unless otherwise set out in the Contract or the Approved RUMP)</w:t>
            </w:r>
          </w:p>
        </w:tc>
      </w:tr>
      <w:tr w:rsidR="00340D8F" w:rsidRPr="00E06AE2" w14:paraId="193AA016" w14:textId="77777777" w:rsidTr="006D1BD2">
        <w:tc>
          <w:tcPr>
            <w:tcW w:w="439" w:type="dxa"/>
          </w:tcPr>
          <w:p w14:paraId="2397CAD6" w14:textId="77777777" w:rsidR="00340D8F" w:rsidRPr="00E06AE2" w:rsidRDefault="00340D8F" w:rsidP="00340D8F">
            <w:pPr>
              <w:pStyle w:val="Table8ptText-ASDEFCON"/>
            </w:pPr>
          </w:p>
        </w:tc>
        <w:tc>
          <w:tcPr>
            <w:tcW w:w="2533" w:type="dxa"/>
          </w:tcPr>
          <w:p w14:paraId="114D3AA1" w14:textId="21771888" w:rsidR="00340D8F" w:rsidRPr="00E06AE2" w:rsidRDefault="00340D8F" w:rsidP="00340D8F">
            <w:pPr>
              <w:pStyle w:val="Table8ptText-ASDEFCON"/>
            </w:pPr>
            <w:r>
              <w:t>GFF Commencement Date - Area #2 (GFF#2)</w:t>
            </w:r>
          </w:p>
        </w:tc>
        <w:tc>
          <w:tcPr>
            <w:tcW w:w="1134" w:type="dxa"/>
          </w:tcPr>
          <w:p w14:paraId="5ACEDF85" w14:textId="56FDDD86" w:rsidR="00340D8F" w:rsidRPr="00E06AE2" w:rsidRDefault="00340D8F" w:rsidP="00340D8F">
            <w:pPr>
              <w:pStyle w:val="Table8ptText-ASDEFCON"/>
            </w:pPr>
            <w:r>
              <w:t>OD + 6</w:t>
            </w:r>
          </w:p>
        </w:tc>
        <w:tc>
          <w:tcPr>
            <w:tcW w:w="851" w:type="dxa"/>
          </w:tcPr>
          <w:p w14:paraId="4D61D186" w14:textId="77777777" w:rsidR="00340D8F" w:rsidRPr="00E06AE2" w:rsidRDefault="00340D8F" w:rsidP="006D1BD2">
            <w:pPr>
              <w:pStyle w:val="Table8ptText-ASDEFCON"/>
              <w:jc w:val="center"/>
            </w:pPr>
          </w:p>
        </w:tc>
        <w:tc>
          <w:tcPr>
            <w:tcW w:w="4110" w:type="dxa"/>
          </w:tcPr>
          <w:p w14:paraId="3CAFE436" w14:textId="77777777" w:rsidR="00340D8F" w:rsidRPr="00E06AE2" w:rsidRDefault="00340D8F" w:rsidP="00340D8F">
            <w:pPr>
              <w:pStyle w:val="Table8ptText-ASDEFCON"/>
            </w:pPr>
          </w:p>
        </w:tc>
        <w:tc>
          <w:tcPr>
            <w:tcW w:w="2694" w:type="dxa"/>
          </w:tcPr>
          <w:p w14:paraId="42D2BFFD" w14:textId="2CE51234" w:rsidR="00340D8F" w:rsidRPr="00E06AE2" w:rsidRDefault="00986DD8" w:rsidP="00340D8F">
            <w:pPr>
              <w:pStyle w:val="Table8ptText-ASDEFCON"/>
            </w:pPr>
            <w:r>
              <w:t xml:space="preserve">GFF Licensed Area </w:t>
            </w:r>
            <w:r>
              <w:fldChar w:fldCharType="begin">
                <w:ffData>
                  <w:name w:val=""/>
                  <w:enabled/>
                  <w:calcOnExit w:val="0"/>
                  <w:textInput>
                    <w:default w:val="[INSERT]"/>
                  </w:textInput>
                </w:ffData>
              </w:fldChar>
            </w:r>
            <w:r>
              <w:instrText xml:space="preserve"> FORMTEXT </w:instrText>
            </w:r>
            <w:r>
              <w:fldChar w:fldCharType="separate"/>
            </w:r>
            <w:r w:rsidR="004720E1">
              <w:rPr>
                <w:noProof/>
              </w:rPr>
              <w:t>[INSERT]</w:t>
            </w:r>
            <w:r>
              <w:fldChar w:fldCharType="end"/>
            </w:r>
          </w:p>
        </w:tc>
        <w:tc>
          <w:tcPr>
            <w:tcW w:w="1417" w:type="dxa"/>
          </w:tcPr>
          <w:p w14:paraId="2A1C149E" w14:textId="77777777" w:rsidR="00340D8F" w:rsidRPr="00E06AE2" w:rsidRDefault="00340D8F" w:rsidP="006D1BD2">
            <w:pPr>
              <w:pStyle w:val="Table8ptText-ASDEFCON"/>
              <w:jc w:val="center"/>
            </w:pPr>
          </w:p>
        </w:tc>
        <w:tc>
          <w:tcPr>
            <w:tcW w:w="1418" w:type="dxa"/>
          </w:tcPr>
          <w:p w14:paraId="124FC4B9" w14:textId="77777777" w:rsidR="00340D8F" w:rsidRPr="00E06AE2" w:rsidRDefault="00340D8F" w:rsidP="006D1BD2">
            <w:pPr>
              <w:pStyle w:val="Table8ptText-ASDEFCON"/>
              <w:jc w:val="center"/>
            </w:pPr>
          </w:p>
        </w:tc>
      </w:tr>
      <w:tr w:rsidR="00340D8F" w:rsidRPr="00E06AE2" w14:paraId="106E5EAF" w14:textId="77777777" w:rsidTr="006D1BD2">
        <w:tc>
          <w:tcPr>
            <w:tcW w:w="439" w:type="dxa"/>
          </w:tcPr>
          <w:p w14:paraId="791C2C47" w14:textId="77777777" w:rsidR="00340D8F" w:rsidRPr="00E06AE2" w:rsidRDefault="00340D8F" w:rsidP="00340D8F">
            <w:pPr>
              <w:pStyle w:val="Table8ptText-ASDEFCON"/>
            </w:pPr>
          </w:p>
        </w:tc>
        <w:tc>
          <w:tcPr>
            <w:tcW w:w="2533" w:type="dxa"/>
          </w:tcPr>
          <w:p w14:paraId="48DB9A27" w14:textId="03C92F6D" w:rsidR="00340D8F" w:rsidRPr="00E06AE2" w:rsidRDefault="00340D8F" w:rsidP="00340D8F">
            <w:pPr>
              <w:pStyle w:val="Table8ptText-ASDEFCON"/>
            </w:pPr>
            <w:r>
              <w:t>Start Y Services (RU#2) (CCM#3)</w:t>
            </w:r>
          </w:p>
        </w:tc>
        <w:tc>
          <w:tcPr>
            <w:tcW w:w="1134" w:type="dxa"/>
          </w:tcPr>
          <w:p w14:paraId="2BB59579" w14:textId="77777777" w:rsidR="00340D8F" w:rsidRPr="00E06AE2" w:rsidRDefault="00340D8F" w:rsidP="00340D8F">
            <w:pPr>
              <w:pStyle w:val="Table8ptText-ASDEFCON"/>
            </w:pPr>
          </w:p>
        </w:tc>
        <w:tc>
          <w:tcPr>
            <w:tcW w:w="851" w:type="dxa"/>
          </w:tcPr>
          <w:p w14:paraId="70340B7C" w14:textId="77777777" w:rsidR="00340D8F" w:rsidRPr="00E06AE2" w:rsidRDefault="00340D8F" w:rsidP="006D1BD2">
            <w:pPr>
              <w:pStyle w:val="Table8ptText-ASDEFCON"/>
              <w:jc w:val="center"/>
            </w:pPr>
          </w:p>
        </w:tc>
        <w:tc>
          <w:tcPr>
            <w:tcW w:w="4110" w:type="dxa"/>
          </w:tcPr>
          <w:p w14:paraId="054FBCC7" w14:textId="77777777" w:rsidR="00340D8F" w:rsidRDefault="00340D8F" w:rsidP="00340D8F">
            <w:pPr>
              <w:pStyle w:val="Table8ptText-ASDEFCON"/>
              <w:keepNext/>
            </w:pPr>
            <w:r>
              <w:t>Refer to clause 1.13 of the COC and clause 2.7 of the SOW.</w:t>
            </w:r>
          </w:p>
          <w:p w14:paraId="17A98DA9" w14:textId="2695A835" w:rsidR="00340D8F" w:rsidRPr="00E06AE2" w:rsidRDefault="00340D8F" w:rsidP="00340D8F">
            <w:pPr>
              <w:pStyle w:val="Table8ptText-ASDEFCON"/>
            </w:pPr>
            <w:r>
              <w:t>Delivery of additional Contractor capability to provide support to Mission System #3 (in addition to the support for existing Products Being Supported).</w:t>
            </w:r>
          </w:p>
        </w:tc>
        <w:tc>
          <w:tcPr>
            <w:tcW w:w="2694" w:type="dxa"/>
          </w:tcPr>
          <w:p w14:paraId="5EAC3860" w14:textId="4B2EAFBF" w:rsidR="00340D8F" w:rsidRPr="00E06AE2" w:rsidRDefault="00340D8F" w:rsidP="00340D8F">
            <w:pPr>
              <w:pStyle w:val="Table8ptText-ASDEFCON"/>
            </w:pPr>
            <w:r>
              <w:t xml:space="preserve">Contractor premises and Commonwealth Premises at </w:t>
            </w:r>
            <w:r>
              <w:fldChar w:fldCharType="begin">
                <w:ffData>
                  <w:name w:val=""/>
                  <w:enabled/>
                  <w:calcOnExit w:val="0"/>
                  <w:textInput>
                    <w:default w:val="[INSERT DETAILS]"/>
                  </w:textInput>
                </w:ffData>
              </w:fldChar>
            </w:r>
            <w:r>
              <w:instrText xml:space="preserve"> FORMTEXT </w:instrText>
            </w:r>
            <w:r>
              <w:fldChar w:fldCharType="separate"/>
            </w:r>
            <w:r w:rsidR="004720E1">
              <w:rPr>
                <w:noProof/>
              </w:rPr>
              <w:t>[INSERT DETAILS]</w:t>
            </w:r>
            <w:r>
              <w:fldChar w:fldCharType="end"/>
            </w:r>
          </w:p>
        </w:tc>
        <w:tc>
          <w:tcPr>
            <w:tcW w:w="1417" w:type="dxa"/>
          </w:tcPr>
          <w:p w14:paraId="0FFBAC9F" w14:textId="51D46148" w:rsidR="00340D8F" w:rsidRPr="00E06AE2" w:rsidRDefault="00340D8F" w:rsidP="006D1BD2">
            <w:pPr>
              <w:pStyle w:val="Table8ptText-ASDEFCON"/>
              <w:jc w:val="center"/>
            </w:pPr>
            <w:r>
              <w:t>N</w:t>
            </w:r>
            <w:r>
              <w:br/>
              <w:t>(unless otherwise set out in the Contract or the Approved RUMP)</w:t>
            </w:r>
          </w:p>
        </w:tc>
        <w:tc>
          <w:tcPr>
            <w:tcW w:w="1418" w:type="dxa"/>
          </w:tcPr>
          <w:p w14:paraId="4519F8E6" w14:textId="5BA4EC62" w:rsidR="00340D8F" w:rsidRPr="00E06AE2" w:rsidRDefault="00340D8F" w:rsidP="006D1BD2">
            <w:pPr>
              <w:pStyle w:val="Table8ptText-ASDEFCON"/>
              <w:jc w:val="center"/>
            </w:pPr>
            <w:r>
              <w:t>N</w:t>
            </w:r>
            <w:r>
              <w:br/>
              <w:t>(unless otherwise set out in the Contract or the Approved RUMP)</w:t>
            </w:r>
          </w:p>
        </w:tc>
      </w:tr>
      <w:tr w:rsidR="00340D8F" w:rsidRPr="00E06AE2" w14:paraId="329E360C" w14:textId="77777777" w:rsidTr="006D1BD2">
        <w:tc>
          <w:tcPr>
            <w:tcW w:w="439" w:type="dxa"/>
          </w:tcPr>
          <w:p w14:paraId="4DA6701F" w14:textId="77777777" w:rsidR="00340D8F" w:rsidRPr="00E06AE2" w:rsidRDefault="00340D8F" w:rsidP="00340D8F">
            <w:pPr>
              <w:pStyle w:val="Table8ptText-ASDEFCON"/>
            </w:pPr>
          </w:p>
        </w:tc>
        <w:tc>
          <w:tcPr>
            <w:tcW w:w="2533" w:type="dxa"/>
          </w:tcPr>
          <w:p w14:paraId="05282D62" w14:textId="77777777" w:rsidR="00340D8F" w:rsidRPr="00E06AE2" w:rsidRDefault="00340D8F" w:rsidP="00340D8F">
            <w:pPr>
              <w:pStyle w:val="Table8ptText-ASDEFCON"/>
            </w:pPr>
          </w:p>
        </w:tc>
        <w:tc>
          <w:tcPr>
            <w:tcW w:w="1134" w:type="dxa"/>
          </w:tcPr>
          <w:p w14:paraId="7161AD17" w14:textId="77777777" w:rsidR="00340D8F" w:rsidRPr="00E06AE2" w:rsidRDefault="00340D8F" w:rsidP="00340D8F">
            <w:pPr>
              <w:pStyle w:val="Table8ptText-ASDEFCON"/>
            </w:pPr>
          </w:p>
        </w:tc>
        <w:tc>
          <w:tcPr>
            <w:tcW w:w="851" w:type="dxa"/>
          </w:tcPr>
          <w:p w14:paraId="4B3A36CD" w14:textId="77777777" w:rsidR="00340D8F" w:rsidRPr="00E06AE2" w:rsidRDefault="00340D8F" w:rsidP="006D1BD2">
            <w:pPr>
              <w:pStyle w:val="Table8ptText-ASDEFCON"/>
              <w:jc w:val="center"/>
            </w:pPr>
          </w:p>
        </w:tc>
        <w:tc>
          <w:tcPr>
            <w:tcW w:w="4110" w:type="dxa"/>
          </w:tcPr>
          <w:p w14:paraId="13554299" w14:textId="77777777" w:rsidR="00340D8F" w:rsidRPr="00E06AE2" w:rsidRDefault="00340D8F" w:rsidP="00340D8F">
            <w:pPr>
              <w:pStyle w:val="Table8ptText-ASDEFCON"/>
            </w:pPr>
          </w:p>
        </w:tc>
        <w:tc>
          <w:tcPr>
            <w:tcW w:w="2694" w:type="dxa"/>
          </w:tcPr>
          <w:p w14:paraId="48E89F2E" w14:textId="77777777" w:rsidR="00340D8F" w:rsidRPr="00E06AE2" w:rsidRDefault="00340D8F" w:rsidP="00340D8F">
            <w:pPr>
              <w:pStyle w:val="Table8ptText-ASDEFCON"/>
            </w:pPr>
          </w:p>
        </w:tc>
        <w:tc>
          <w:tcPr>
            <w:tcW w:w="1417" w:type="dxa"/>
          </w:tcPr>
          <w:p w14:paraId="1F2F7903" w14:textId="77777777" w:rsidR="00340D8F" w:rsidRPr="00E06AE2" w:rsidRDefault="00340D8F" w:rsidP="006D1BD2">
            <w:pPr>
              <w:pStyle w:val="Table8ptText-ASDEFCON"/>
              <w:jc w:val="center"/>
            </w:pPr>
          </w:p>
        </w:tc>
        <w:tc>
          <w:tcPr>
            <w:tcW w:w="1418" w:type="dxa"/>
          </w:tcPr>
          <w:p w14:paraId="7B421EA2" w14:textId="77777777" w:rsidR="00340D8F" w:rsidRPr="00E06AE2" w:rsidRDefault="00340D8F" w:rsidP="006D1BD2">
            <w:pPr>
              <w:pStyle w:val="Table8ptText-ASDEFCON"/>
              <w:jc w:val="center"/>
            </w:pPr>
          </w:p>
        </w:tc>
      </w:tr>
    </w:tbl>
    <w:p w14:paraId="7A8C344F" w14:textId="77777777" w:rsidR="009C3FD3" w:rsidRDefault="009C3FD3" w:rsidP="00C259AF">
      <w:pPr>
        <w:pStyle w:val="ASDEFCONOptionSpace"/>
      </w:pPr>
    </w:p>
    <w:p w14:paraId="6FBFC59D" w14:textId="2FD9E9DC" w:rsidR="009C3FD3" w:rsidRDefault="009C3FD3" w:rsidP="00C259AF">
      <w:pPr>
        <w:pStyle w:val="Note-ASDEFCON"/>
      </w:pPr>
      <w:r>
        <w:t xml:space="preserve">Notes on </w:t>
      </w:r>
      <w:r>
        <w:fldChar w:fldCharType="begin"/>
      </w:r>
      <w:r>
        <w:instrText xml:space="preserve"> REF _Ref48728780 \h </w:instrText>
      </w:r>
      <w:r>
        <w:fldChar w:fldCharType="separate"/>
      </w:r>
      <w:r w:rsidR="004720E1" w:rsidRPr="00710E3B">
        <w:t>Table C-</w:t>
      </w:r>
      <w:r w:rsidR="004720E1">
        <w:rPr>
          <w:noProof/>
        </w:rPr>
        <w:t>1</w:t>
      </w:r>
      <w:r>
        <w:fldChar w:fldCharType="end"/>
      </w:r>
      <w:r>
        <w:t>:</w:t>
      </w:r>
    </w:p>
    <w:p w14:paraId="2B0D0F3F" w14:textId="77777777" w:rsidR="009C3FD3" w:rsidRDefault="009C3FD3" w:rsidP="00C259AF">
      <w:pPr>
        <w:pStyle w:val="NoteList-ASDEFCON"/>
      </w:pPr>
      <w:r>
        <w:t>ID:  A unique line item number.</w:t>
      </w:r>
    </w:p>
    <w:p w14:paraId="2F0EBD6D" w14:textId="77777777" w:rsidR="009C3FD3" w:rsidRDefault="009C3FD3" w:rsidP="009C3FD3">
      <w:pPr>
        <w:pStyle w:val="NoteList-ASDEFCON"/>
      </w:pPr>
      <w:r>
        <w:t>Milestone:  Milestone name or abbreviation.  If linked to a Contract (Acquisition) event, include the Concurrent Contract Milestone number (</w:t>
      </w:r>
      <w:proofErr w:type="spellStart"/>
      <w:r>
        <w:t>eg</w:t>
      </w:r>
      <w:proofErr w:type="spellEnd"/>
      <w:r>
        <w:t>, CCM #1).</w:t>
      </w:r>
    </w:p>
    <w:p w14:paraId="6385DAC2" w14:textId="701EAAD8" w:rsidR="009C3FD3" w:rsidRDefault="009C3FD3" w:rsidP="009C3FD3">
      <w:pPr>
        <w:pStyle w:val="NoteList-ASDEFCON"/>
      </w:pPr>
      <w:r>
        <w:t xml:space="preserve">Milestone Date:  </w:t>
      </w:r>
      <w:r w:rsidR="001B481B">
        <w:t xml:space="preserve">In relation to a Milestone, means the </w:t>
      </w:r>
      <w:r w:rsidR="008D7766">
        <w:t xml:space="preserve">required </w:t>
      </w:r>
      <w:r w:rsidR="001B481B">
        <w:t xml:space="preserve">date for </w:t>
      </w:r>
      <w:r w:rsidR="008D7766">
        <w:t xml:space="preserve">the </w:t>
      </w:r>
      <w:r w:rsidR="001B481B">
        <w:t xml:space="preserve">achievement of </w:t>
      </w:r>
      <w:r w:rsidR="008D7766">
        <w:t>that M</w:t>
      </w:r>
      <w:r w:rsidR="001B481B">
        <w:t xml:space="preserve">ilestone </w:t>
      </w:r>
      <w:r w:rsidR="008D7766">
        <w:t>in months after the Effective Date or a previous Milestone</w:t>
      </w:r>
      <w:r w:rsidR="001B481B">
        <w:t xml:space="preserve">.  </w:t>
      </w:r>
    </w:p>
    <w:p w14:paraId="21262E5A" w14:textId="77777777" w:rsidR="009C3FD3" w:rsidRDefault="009C3FD3" w:rsidP="009C3FD3">
      <w:pPr>
        <w:pStyle w:val="NoteList-ASDEFCON"/>
      </w:pPr>
      <w:r>
        <w:t>Stop Payment:  Is this Milestone a Stop Payment Milestone in accordance with clause 7.9 of the COC.</w:t>
      </w:r>
    </w:p>
    <w:p w14:paraId="50CCFF6C" w14:textId="317E70A3" w:rsidR="009C3FD3" w:rsidRDefault="009C3FD3" w:rsidP="009C3FD3">
      <w:pPr>
        <w:pStyle w:val="NoteList-ASDEFCON"/>
      </w:pPr>
      <w:r>
        <w:t>Description of Relevant Deliverables</w:t>
      </w:r>
      <w:r w:rsidR="00D57C14" w:rsidRPr="00D57C14">
        <w:t xml:space="preserve"> </w:t>
      </w:r>
      <w:r w:rsidR="00D57C14">
        <w:t>Included in the Milestone (if applicable)</w:t>
      </w:r>
      <w:r>
        <w:t xml:space="preserve">:  Identify / list the Deliverables that are to be delivered and/or </w:t>
      </w:r>
      <w:proofErr w:type="gramStart"/>
      <w:r>
        <w:t>Accepted</w:t>
      </w:r>
      <w:proofErr w:type="gramEnd"/>
      <w:r>
        <w:t xml:space="preserve"> as part of the applicable Milestone.</w:t>
      </w:r>
    </w:p>
    <w:p w14:paraId="636FAC12" w14:textId="77777777" w:rsidR="009C3FD3" w:rsidRDefault="009C3FD3" w:rsidP="009C3FD3">
      <w:pPr>
        <w:pStyle w:val="NoteList-ASDEFCON"/>
      </w:pPr>
      <w:r>
        <w:t>Delivery Location:  Location(s) for the Milestone activity and the delivery of associated Deliverables, where applicable.</w:t>
      </w:r>
    </w:p>
    <w:p w14:paraId="4E292693" w14:textId="77777777" w:rsidR="009C3FD3" w:rsidRDefault="009C3FD3" w:rsidP="009C3FD3">
      <w:pPr>
        <w:pStyle w:val="NoteList-ASDEFCON"/>
      </w:pPr>
      <w:r>
        <w:t xml:space="preserve">Acceptance </w:t>
      </w:r>
      <w:proofErr w:type="gramStart"/>
      <w:r>
        <w:t>Required:</w:t>
      </w:r>
      <w:proofErr w:type="gramEnd"/>
      <w:r>
        <w:t xml:space="preserve">  Identify whether or not the Relevant Deliverables in column e will be subject to Acceptance – yes or no (Y/N).</w:t>
      </w:r>
    </w:p>
    <w:p w14:paraId="1BB9AECB" w14:textId="24C6C6D1" w:rsidR="009C3FD3" w:rsidRPr="006F2453" w:rsidRDefault="009C3FD3" w:rsidP="009C3FD3">
      <w:pPr>
        <w:pStyle w:val="NoteList-ASDEFCON"/>
      </w:pPr>
      <w:r>
        <w:t xml:space="preserve">Ownership Transfer:  Deliverables Accepted at this Milestone </w:t>
      </w:r>
      <w:proofErr w:type="gramStart"/>
      <w:r>
        <w:t>will be transferred</w:t>
      </w:r>
      <w:proofErr w:type="gramEnd"/>
      <w:r>
        <w:t xml:space="preserve"> into Commonwealth ownership </w:t>
      </w:r>
      <w:r>
        <w:rPr>
          <w:rFonts w:cs="Arial"/>
        </w:rPr>
        <w:t>in accordance with clause 6.1</w:t>
      </w:r>
      <w:r w:rsidR="00D57C14">
        <w:rPr>
          <w:rFonts w:cs="Arial"/>
        </w:rPr>
        <w:t>0</w:t>
      </w:r>
      <w:r>
        <w:rPr>
          <w:rFonts w:cs="Arial"/>
        </w:rPr>
        <w:t>.1</w:t>
      </w:r>
      <w:r w:rsidR="00D57C14">
        <w:rPr>
          <w:rFonts w:cs="Arial"/>
        </w:rPr>
        <w:t>c</w:t>
      </w:r>
      <w:r>
        <w:rPr>
          <w:rFonts w:cs="Arial"/>
        </w:rPr>
        <w:t xml:space="preserve"> of the COC </w:t>
      </w:r>
      <w:r>
        <w:t>– yes or no (Y/N).</w:t>
      </w:r>
    </w:p>
    <w:p w14:paraId="3D736FF9" w14:textId="77777777" w:rsidR="009C3FD3" w:rsidRDefault="009C3FD3" w:rsidP="00C259AF">
      <w:pPr>
        <w:pStyle w:val="ASDEFCONOptionSpace"/>
      </w:pPr>
    </w:p>
    <w:p w14:paraId="109B6F36" w14:textId="135C7E4F" w:rsidR="001F32CA" w:rsidRDefault="001F32CA" w:rsidP="001F32CA">
      <w:pPr>
        <w:pStyle w:val="NoteToDrafters-ASDEFCON"/>
      </w:pPr>
      <w:r w:rsidRPr="001C333C">
        <w:lastRenderedPageBreak/>
        <w:t xml:space="preserve">Note to drafters:  Prior to </w:t>
      </w:r>
      <w:r>
        <w:t>C</w:t>
      </w:r>
      <w:r w:rsidRPr="001C333C">
        <w:t>ontract signature</w:t>
      </w:r>
      <w:r>
        <w:t>, drafters are to</w:t>
      </w:r>
      <w:r w:rsidRPr="001C333C">
        <w:t xml:space="preserve"> ensure that delivery details for all of the Deliverables, regardless of whether they form part of a particular type of </w:t>
      </w:r>
      <w:r>
        <w:t>S</w:t>
      </w:r>
      <w:r w:rsidRPr="001C333C">
        <w:t>ervice ((Task</w:t>
      </w:r>
      <w:r>
        <w:t>-</w:t>
      </w:r>
      <w:r w:rsidRPr="001C333C">
        <w:t xml:space="preserve">Priced, Recurring </w:t>
      </w:r>
      <w:r>
        <w:t xml:space="preserve">Service, </w:t>
      </w:r>
      <w:r w:rsidRPr="001C333C">
        <w:t>etc</w:t>
      </w:r>
      <w:r>
        <w:t>.</w:t>
      </w:r>
      <w:r w:rsidRPr="001C333C">
        <w:t>) or are part of a Milestone), are clearly specified as this schedule ties items to the Acceptance process defined in clause 6.</w:t>
      </w:r>
      <w:r>
        <w:t>8</w:t>
      </w:r>
      <w:r w:rsidRPr="001C333C">
        <w:t xml:space="preserve"> of the </w:t>
      </w:r>
      <w:r>
        <w:t>COC</w:t>
      </w:r>
      <w:r w:rsidRPr="001C333C">
        <w:t>.</w:t>
      </w:r>
      <w:r>
        <w:t xml:space="preserve">  If applicable, </w:t>
      </w:r>
      <w:r w:rsidRPr="007A4853">
        <w:t xml:space="preserve">drafters </w:t>
      </w:r>
      <w:r>
        <w:t>are to ensure that any Defence-Required Australian Industr</w:t>
      </w:r>
      <w:r w:rsidR="00894C37">
        <w:t>ial</w:t>
      </w:r>
      <w:r>
        <w:t xml:space="preserve"> Capability (DRAIC) listed in Attachment F that is to be </w:t>
      </w:r>
      <w:proofErr w:type="gramStart"/>
      <w:r>
        <w:t>Accepted</w:t>
      </w:r>
      <w:proofErr w:type="gramEnd"/>
      <w:r>
        <w:t xml:space="preserve"> under the Contract is specified in </w:t>
      </w:r>
      <w:r w:rsidR="00954B24">
        <w:fldChar w:fldCharType="begin"/>
      </w:r>
      <w:r w:rsidR="00954B24">
        <w:instrText xml:space="preserve"> REF _Ref83147021 \h </w:instrText>
      </w:r>
      <w:r w:rsidR="00954B24">
        <w:fldChar w:fldCharType="separate"/>
      </w:r>
      <w:r w:rsidR="004720E1">
        <w:t>Table C</w:t>
      </w:r>
      <w:r w:rsidR="004720E1">
        <w:noBreakHyphen/>
      </w:r>
      <w:r w:rsidR="004720E1">
        <w:rPr>
          <w:noProof/>
        </w:rPr>
        <w:t>2</w:t>
      </w:r>
      <w:r w:rsidR="00954B24">
        <w:fldChar w:fldCharType="end"/>
      </w:r>
      <w:r>
        <w:t xml:space="preserve"> below as a Deliverable with a Delivery Date. </w:t>
      </w:r>
      <w:r w:rsidR="008A4C9D">
        <w:t xml:space="preserve"> Ownership of DRAICs does not normally transfer to the Commonwealth; however, there may be strategically important or high-cost items that form part of a DRAIC for which the procurement team may decide that </w:t>
      </w:r>
      <w:proofErr w:type="gramStart"/>
      <w:r w:rsidR="008A4C9D">
        <w:t>they should be owned by the Commonwealth</w:t>
      </w:r>
      <w:proofErr w:type="gramEnd"/>
      <w:r w:rsidR="008A4C9D">
        <w:t xml:space="preserve">.  If this is the case, the following table </w:t>
      </w:r>
      <w:proofErr w:type="gramStart"/>
      <w:r w:rsidR="008A4C9D">
        <w:t>should be adjusted</w:t>
      </w:r>
      <w:proofErr w:type="gramEnd"/>
      <w:r w:rsidR="008A4C9D">
        <w:t xml:space="preserve"> accordingly.</w:t>
      </w:r>
    </w:p>
    <w:p w14:paraId="36063698" w14:textId="58AA6068" w:rsidR="00E35A01" w:rsidRDefault="00E35A01" w:rsidP="008A4C9D">
      <w:pPr>
        <w:pStyle w:val="Caption"/>
        <w:keepNext/>
      </w:pPr>
      <w:bookmarkStart w:id="3" w:name="_Ref83147021"/>
      <w:bookmarkStart w:id="4" w:name="_Ref83147195"/>
      <w:r>
        <w:t>Table C</w:t>
      </w:r>
      <w:r>
        <w:noBreakHyphen/>
      </w:r>
      <w:fldSimple w:instr=" SEQ Table \* ARABIC ">
        <w:r w:rsidR="004720E1">
          <w:rPr>
            <w:noProof/>
          </w:rPr>
          <w:t>2</w:t>
        </w:r>
      </w:fldSimple>
      <w:bookmarkEnd w:id="3"/>
      <w:r w:rsidR="009C3FD3">
        <w:t>:</w:t>
      </w:r>
      <w:r>
        <w:t xml:space="preserve"> Delivery Schedule (Deliverables)</w:t>
      </w:r>
      <w:bookmarkEnd w:id="4"/>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61"/>
        <w:gridCol w:w="2551"/>
        <w:gridCol w:w="4140"/>
        <w:gridCol w:w="1772"/>
        <w:gridCol w:w="1772"/>
      </w:tblGrid>
      <w:tr w:rsidR="00E35A01" w:rsidRPr="00E06AE2" w14:paraId="70BFEF3A" w14:textId="77777777" w:rsidTr="00D6291B">
        <w:trPr>
          <w:tblHeader/>
        </w:trPr>
        <w:tc>
          <w:tcPr>
            <w:tcW w:w="4361" w:type="dxa"/>
            <w:shd w:val="pct15" w:color="auto" w:fill="FFFFFF"/>
          </w:tcPr>
          <w:p w14:paraId="2769461A" w14:textId="77777777" w:rsidR="00E35A01" w:rsidRPr="00E06AE2" w:rsidRDefault="00E35A01" w:rsidP="00D6291B">
            <w:pPr>
              <w:pStyle w:val="Table8ptHeading-ASDEFCON"/>
            </w:pPr>
            <w:r>
              <w:t>Deliverables</w:t>
            </w:r>
          </w:p>
        </w:tc>
        <w:tc>
          <w:tcPr>
            <w:tcW w:w="2551" w:type="dxa"/>
            <w:shd w:val="pct15" w:color="auto" w:fill="FFFFFF"/>
          </w:tcPr>
          <w:p w14:paraId="0CB327F8" w14:textId="77777777" w:rsidR="00E35A01" w:rsidRPr="00E06AE2" w:rsidRDefault="00E35A01" w:rsidP="00D6291B">
            <w:pPr>
              <w:pStyle w:val="Table8ptHeading-ASDEFCON"/>
            </w:pPr>
            <w:r w:rsidRPr="00E06AE2">
              <w:t>Delivery Date</w:t>
            </w:r>
          </w:p>
          <w:p w14:paraId="5011045F" w14:textId="77777777" w:rsidR="00E35A01" w:rsidRPr="00E06AE2" w:rsidRDefault="00E35A01" w:rsidP="00D6291B">
            <w:pPr>
              <w:pStyle w:val="Table8ptHeading-ASDEFCON"/>
            </w:pPr>
            <w:r w:rsidRPr="00E06AE2">
              <w:t>(</w:t>
            </w:r>
            <w:r>
              <w:t xml:space="preserve">in </w:t>
            </w:r>
            <w:r w:rsidRPr="00E06AE2">
              <w:t>months)</w:t>
            </w:r>
          </w:p>
        </w:tc>
        <w:tc>
          <w:tcPr>
            <w:tcW w:w="4140" w:type="dxa"/>
            <w:shd w:val="pct15" w:color="auto" w:fill="FFFFFF"/>
          </w:tcPr>
          <w:p w14:paraId="37E1A1F4" w14:textId="77777777" w:rsidR="00E35A01" w:rsidRPr="00E06AE2" w:rsidRDefault="00E35A01" w:rsidP="00D6291B">
            <w:pPr>
              <w:pStyle w:val="Table8ptHeading-ASDEFCON"/>
            </w:pPr>
            <w:r w:rsidRPr="00E06AE2">
              <w:t>Delivery Location</w:t>
            </w:r>
          </w:p>
        </w:tc>
        <w:tc>
          <w:tcPr>
            <w:tcW w:w="1772" w:type="dxa"/>
            <w:shd w:val="pct15" w:color="auto" w:fill="FFFFFF"/>
          </w:tcPr>
          <w:p w14:paraId="660EE7A1" w14:textId="77777777" w:rsidR="00E35A01" w:rsidRPr="00E06AE2" w:rsidRDefault="00E35A01" w:rsidP="00D6291B">
            <w:pPr>
              <w:pStyle w:val="Table8ptHeading-ASDEFCON"/>
            </w:pPr>
            <w:r>
              <w:t>Acceptance Required</w:t>
            </w:r>
            <w:r>
              <w:br/>
              <w:t>(Y/N)</w:t>
            </w:r>
          </w:p>
        </w:tc>
        <w:tc>
          <w:tcPr>
            <w:tcW w:w="1772" w:type="dxa"/>
            <w:shd w:val="pct15" w:color="auto" w:fill="FFFFFF"/>
          </w:tcPr>
          <w:p w14:paraId="64D8EB18" w14:textId="77777777" w:rsidR="00E35A01" w:rsidRPr="00E06AE2" w:rsidRDefault="00E35A01" w:rsidP="00D6291B">
            <w:pPr>
              <w:pStyle w:val="Table8ptHeading-ASDEFCON"/>
            </w:pPr>
            <w:r>
              <w:rPr>
                <w:rFonts w:cs="Arial"/>
              </w:rPr>
              <w:t>Will Ownership Transfer to the Commonwealth</w:t>
            </w:r>
            <w:r>
              <w:rPr>
                <w:rFonts w:cs="Arial"/>
              </w:rPr>
              <w:br/>
              <w:t>(Y/N)</w:t>
            </w:r>
          </w:p>
        </w:tc>
      </w:tr>
      <w:tr w:rsidR="00E35A01" w:rsidRPr="00E06AE2" w14:paraId="4D7B7AFC" w14:textId="77777777" w:rsidTr="00D6291B">
        <w:trPr>
          <w:tblHeader/>
        </w:trPr>
        <w:tc>
          <w:tcPr>
            <w:tcW w:w="4361" w:type="dxa"/>
            <w:shd w:val="pct15" w:color="auto" w:fill="FFFFFF"/>
          </w:tcPr>
          <w:p w14:paraId="0E497969" w14:textId="77777777" w:rsidR="00E35A01" w:rsidRPr="00E06AE2" w:rsidRDefault="00E35A01" w:rsidP="00D6291B">
            <w:pPr>
              <w:pStyle w:val="Table8ptHeading-ASDEFCON"/>
            </w:pPr>
            <w:r w:rsidRPr="00E06AE2">
              <w:t>(a)</w:t>
            </w:r>
          </w:p>
        </w:tc>
        <w:tc>
          <w:tcPr>
            <w:tcW w:w="2551" w:type="dxa"/>
            <w:shd w:val="pct15" w:color="auto" w:fill="FFFFFF"/>
          </w:tcPr>
          <w:p w14:paraId="33C37601" w14:textId="77777777" w:rsidR="00E35A01" w:rsidRPr="00E06AE2" w:rsidRDefault="00E35A01" w:rsidP="00D6291B">
            <w:pPr>
              <w:pStyle w:val="Table8ptHeading-ASDEFCON"/>
            </w:pPr>
            <w:r w:rsidRPr="00E06AE2">
              <w:t>(b)</w:t>
            </w:r>
          </w:p>
        </w:tc>
        <w:tc>
          <w:tcPr>
            <w:tcW w:w="4140" w:type="dxa"/>
            <w:shd w:val="pct15" w:color="auto" w:fill="FFFFFF"/>
          </w:tcPr>
          <w:p w14:paraId="6C92DB6D" w14:textId="77777777" w:rsidR="00E35A01" w:rsidRPr="00E06AE2" w:rsidRDefault="00E35A01" w:rsidP="00D6291B">
            <w:pPr>
              <w:pStyle w:val="Table8ptHeading-ASDEFCON"/>
            </w:pPr>
            <w:r w:rsidRPr="00E06AE2">
              <w:t>(c)</w:t>
            </w:r>
          </w:p>
        </w:tc>
        <w:tc>
          <w:tcPr>
            <w:tcW w:w="1772" w:type="dxa"/>
            <w:shd w:val="pct15" w:color="auto" w:fill="FFFFFF"/>
          </w:tcPr>
          <w:p w14:paraId="58F8E759" w14:textId="77777777" w:rsidR="00E35A01" w:rsidRPr="00E06AE2" w:rsidRDefault="00E35A01" w:rsidP="00D6291B">
            <w:pPr>
              <w:pStyle w:val="Table8ptHeading-ASDEFCON"/>
            </w:pPr>
            <w:r>
              <w:t>(d)</w:t>
            </w:r>
          </w:p>
        </w:tc>
        <w:tc>
          <w:tcPr>
            <w:tcW w:w="1772" w:type="dxa"/>
            <w:shd w:val="pct15" w:color="auto" w:fill="FFFFFF"/>
          </w:tcPr>
          <w:p w14:paraId="5FD019D2" w14:textId="77777777" w:rsidR="00E35A01" w:rsidRPr="00E06AE2" w:rsidRDefault="00E35A01" w:rsidP="00D6291B">
            <w:pPr>
              <w:pStyle w:val="Table8ptHeading-ASDEFCON"/>
            </w:pPr>
            <w:r>
              <w:t>(e)</w:t>
            </w:r>
          </w:p>
        </w:tc>
      </w:tr>
      <w:tr w:rsidR="00E35A01" w:rsidRPr="00E06AE2" w14:paraId="494AD379" w14:textId="77777777" w:rsidTr="00D6291B">
        <w:tc>
          <w:tcPr>
            <w:tcW w:w="4361" w:type="dxa"/>
          </w:tcPr>
          <w:p w14:paraId="1529EC64" w14:textId="17CDCCA0" w:rsidR="00E35A01" w:rsidRPr="00E06AE2" w:rsidRDefault="00E35A01" w:rsidP="00C259AF">
            <w:pPr>
              <w:pStyle w:val="Table8ptText-ASDEFCON"/>
            </w:pPr>
            <w:r>
              <w:fldChar w:fldCharType="begin">
                <w:ffData>
                  <w:name w:val=""/>
                  <w:enabled/>
                  <w:calcOnExit w:val="0"/>
                  <w:textInput>
                    <w:default w:val="[INSERT DETAILS REGARDING ITEMS OF DELIVERABLES]"/>
                  </w:textInput>
                </w:ffData>
              </w:fldChar>
            </w:r>
            <w:r>
              <w:instrText xml:space="preserve"> FORMTEXT </w:instrText>
            </w:r>
            <w:r>
              <w:fldChar w:fldCharType="separate"/>
            </w:r>
            <w:r w:rsidR="004720E1">
              <w:rPr>
                <w:noProof/>
              </w:rPr>
              <w:t>[INSERT DETAILS REGARDING ITEMS OF DELIVERABLES]</w:t>
            </w:r>
            <w:r>
              <w:fldChar w:fldCharType="end"/>
            </w:r>
          </w:p>
        </w:tc>
        <w:tc>
          <w:tcPr>
            <w:tcW w:w="2551" w:type="dxa"/>
          </w:tcPr>
          <w:p w14:paraId="045E7FD0" w14:textId="3C9DF2E5" w:rsidR="00E35A01" w:rsidRPr="00E06AE2" w:rsidRDefault="00E35A01" w:rsidP="00C259AF">
            <w:pPr>
              <w:pStyle w:val="Table8ptText-ASDEFCON"/>
            </w:pPr>
            <w:r w:rsidRPr="00AB7EBE">
              <w:fldChar w:fldCharType="begin">
                <w:ffData>
                  <w:name w:val=""/>
                  <w:enabled/>
                  <w:calcOnExit w:val="0"/>
                  <w:textInput>
                    <w:default w:val="[INSERT DETAILS REGARDING ITEMS OF DELIVERABLES]"/>
                  </w:textInput>
                </w:ffData>
              </w:fldChar>
            </w:r>
            <w:r w:rsidRPr="00AB7EBE">
              <w:instrText xml:space="preserve"> FORMTEXT </w:instrText>
            </w:r>
            <w:r w:rsidRPr="00AB7EBE">
              <w:fldChar w:fldCharType="separate"/>
            </w:r>
            <w:r w:rsidR="004720E1">
              <w:rPr>
                <w:noProof/>
              </w:rPr>
              <w:t>[INSERT DETAILS REGARDING ITEMS OF DELIVERABLES]</w:t>
            </w:r>
            <w:r w:rsidRPr="00AB7EBE">
              <w:fldChar w:fldCharType="end"/>
            </w:r>
          </w:p>
        </w:tc>
        <w:tc>
          <w:tcPr>
            <w:tcW w:w="4140" w:type="dxa"/>
          </w:tcPr>
          <w:p w14:paraId="385A0CFB" w14:textId="3C766EA2" w:rsidR="00E35A01" w:rsidRPr="00E06AE2" w:rsidRDefault="00E35A01" w:rsidP="00C259AF">
            <w:pPr>
              <w:pStyle w:val="Table8ptText-ASDEFCON"/>
            </w:pPr>
            <w:r w:rsidRPr="00AB7EBE">
              <w:fldChar w:fldCharType="begin">
                <w:ffData>
                  <w:name w:val=""/>
                  <w:enabled/>
                  <w:calcOnExit w:val="0"/>
                  <w:textInput>
                    <w:default w:val="[INSERT DETAILS REGARDING ITEMS OF DELIVERABLES]"/>
                  </w:textInput>
                </w:ffData>
              </w:fldChar>
            </w:r>
            <w:r w:rsidRPr="00AB7EBE">
              <w:instrText xml:space="preserve"> FORMTEXT </w:instrText>
            </w:r>
            <w:r w:rsidRPr="00AB7EBE">
              <w:fldChar w:fldCharType="separate"/>
            </w:r>
            <w:r w:rsidR="004720E1">
              <w:rPr>
                <w:noProof/>
              </w:rPr>
              <w:t>[INSERT DETAILS REGARDING ITEMS OF DELIVERABLES]</w:t>
            </w:r>
            <w:r w:rsidRPr="00AB7EBE">
              <w:fldChar w:fldCharType="end"/>
            </w:r>
          </w:p>
        </w:tc>
        <w:tc>
          <w:tcPr>
            <w:tcW w:w="1772" w:type="dxa"/>
          </w:tcPr>
          <w:p w14:paraId="71B0B86C" w14:textId="77777777" w:rsidR="00E35A01" w:rsidRPr="00E06AE2" w:rsidRDefault="00E35A01" w:rsidP="006D1BD2">
            <w:pPr>
              <w:pStyle w:val="Table8ptText-ASDEFCON"/>
              <w:jc w:val="center"/>
            </w:pPr>
          </w:p>
        </w:tc>
        <w:tc>
          <w:tcPr>
            <w:tcW w:w="1772" w:type="dxa"/>
          </w:tcPr>
          <w:p w14:paraId="239FECC4" w14:textId="77777777" w:rsidR="00E35A01" w:rsidRPr="00E06AE2" w:rsidRDefault="00E35A01" w:rsidP="006D1BD2">
            <w:pPr>
              <w:pStyle w:val="Table8ptText-ASDEFCON"/>
              <w:jc w:val="center"/>
            </w:pPr>
          </w:p>
        </w:tc>
      </w:tr>
      <w:tr w:rsidR="00E35A01" w:rsidRPr="00E06AE2" w14:paraId="69A4A11F" w14:textId="77777777" w:rsidTr="00D6291B">
        <w:tc>
          <w:tcPr>
            <w:tcW w:w="4361" w:type="dxa"/>
          </w:tcPr>
          <w:p w14:paraId="569FB29B" w14:textId="71C1F68F" w:rsidR="00E35A01" w:rsidRPr="00E06AE2" w:rsidRDefault="00E35A01" w:rsidP="00C259AF">
            <w:pPr>
              <w:pStyle w:val="Table8ptText-ASDEFCON"/>
            </w:pPr>
            <w:r w:rsidRPr="00EB2AC5">
              <w:fldChar w:fldCharType="begin">
                <w:ffData>
                  <w:name w:val=""/>
                  <w:enabled/>
                  <w:calcOnExit w:val="0"/>
                  <w:textInput>
                    <w:default w:val="[INSERT DETAILS REGARDING ITEMS OF DELIVERABLES]"/>
                  </w:textInput>
                </w:ffData>
              </w:fldChar>
            </w:r>
            <w:r w:rsidRPr="00EB2AC5">
              <w:instrText xml:space="preserve"> FORMTEXT </w:instrText>
            </w:r>
            <w:r w:rsidRPr="00EB2AC5">
              <w:fldChar w:fldCharType="separate"/>
            </w:r>
            <w:r w:rsidR="004720E1">
              <w:rPr>
                <w:noProof/>
              </w:rPr>
              <w:t>[INSERT DETAILS REGARDING ITEMS OF DELIVERABLES]</w:t>
            </w:r>
            <w:r w:rsidRPr="00EB2AC5">
              <w:fldChar w:fldCharType="end"/>
            </w:r>
          </w:p>
        </w:tc>
        <w:tc>
          <w:tcPr>
            <w:tcW w:w="2551" w:type="dxa"/>
          </w:tcPr>
          <w:p w14:paraId="4793C27E" w14:textId="2127020A" w:rsidR="00E35A01" w:rsidRPr="00E06AE2" w:rsidRDefault="00E35A01" w:rsidP="00C259AF">
            <w:pPr>
              <w:pStyle w:val="Table8ptText-ASDEFCON"/>
            </w:pPr>
            <w:r w:rsidRPr="00E06AE2">
              <w:fldChar w:fldCharType="begin">
                <w:ffData>
                  <w:name w:val="Text5"/>
                  <w:enabled/>
                  <w:calcOnExit w:val="0"/>
                  <w:textInput>
                    <w:default w:val="[CROSS-REFERENCE TO MILESTONE WHERE RELEVANT]"/>
                  </w:textInput>
                </w:ffData>
              </w:fldChar>
            </w:r>
            <w:bookmarkStart w:id="5" w:name="Text5"/>
            <w:r w:rsidRPr="00E06AE2">
              <w:instrText xml:space="preserve"> FORMTEXT </w:instrText>
            </w:r>
            <w:r w:rsidRPr="00E06AE2">
              <w:fldChar w:fldCharType="separate"/>
            </w:r>
            <w:r w:rsidR="004720E1">
              <w:rPr>
                <w:noProof/>
              </w:rPr>
              <w:t>[CROSS-REFERENCE TO MILESTONE WHERE RELEVANT]</w:t>
            </w:r>
            <w:r w:rsidRPr="00E06AE2">
              <w:fldChar w:fldCharType="end"/>
            </w:r>
            <w:bookmarkEnd w:id="5"/>
          </w:p>
        </w:tc>
        <w:tc>
          <w:tcPr>
            <w:tcW w:w="4140" w:type="dxa"/>
          </w:tcPr>
          <w:p w14:paraId="0A9941FB" w14:textId="5C988056" w:rsidR="00E35A01" w:rsidRPr="00E06AE2" w:rsidRDefault="00E35A01" w:rsidP="00C259AF">
            <w:pPr>
              <w:pStyle w:val="Table8ptText-ASDEFCON"/>
            </w:pPr>
            <w:r w:rsidRPr="00E06AE2">
              <w:fldChar w:fldCharType="begin">
                <w:ffData>
                  <w:name w:val="Text6"/>
                  <w:enabled/>
                  <w:calcOnExit w:val="0"/>
                  <w:textInput>
                    <w:default w:val="[CROSS-REFERENCE TO MILESTONE WHERE RELEVANT]"/>
                  </w:textInput>
                </w:ffData>
              </w:fldChar>
            </w:r>
            <w:bookmarkStart w:id="6" w:name="Text6"/>
            <w:r w:rsidRPr="00E06AE2">
              <w:instrText xml:space="preserve"> FORMTEXT </w:instrText>
            </w:r>
            <w:r w:rsidRPr="00E06AE2">
              <w:fldChar w:fldCharType="separate"/>
            </w:r>
            <w:r w:rsidR="004720E1">
              <w:rPr>
                <w:noProof/>
              </w:rPr>
              <w:t>[CROSS-REFERENCE TO MILESTONE WHERE RELEVANT]</w:t>
            </w:r>
            <w:r w:rsidRPr="00E06AE2">
              <w:fldChar w:fldCharType="end"/>
            </w:r>
            <w:bookmarkEnd w:id="6"/>
          </w:p>
        </w:tc>
        <w:tc>
          <w:tcPr>
            <w:tcW w:w="1772" w:type="dxa"/>
          </w:tcPr>
          <w:p w14:paraId="3484E45F" w14:textId="77777777" w:rsidR="00E35A01" w:rsidRPr="00E06AE2" w:rsidRDefault="00E35A01" w:rsidP="006D1BD2">
            <w:pPr>
              <w:pStyle w:val="Table8ptText-ASDEFCON"/>
              <w:jc w:val="center"/>
            </w:pPr>
          </w:p>
        </w:tc>
        <w:tc>
          <w:tcPr>
            <w:tcW w:w="1772" w:type="dxa"/>
          </w:tcPr>
          <w:p w14:paraId="6939CE1A" w14:textId="77777777" w:rsidR="00E35A01" w:rsidRPr="00E06AE2" w:rsidRDefault="00E35A01" w:rsidP="006D1BD2">
            <w:pPr>
              <w:pStyle w:val="Table8ptText-ASDEFCON"/>
              <w:jc w:val="center"/>
            </w:pPr>
          </w:p>
        </w:tc>
      </w:tr>
      <w:tr w:rsidR="00E35A01" w:rsidRPr="00E06AE2" w14:paraId="6B3E94B8" w14:textId="77777777" w:rsidTr="00D6291B">
        <w:tc>
          <w:tcPr>
            <w:tcW w:w="4361" w:type="dxa"/>
          </w:tcPr>
          <w:p w14:paraId="6BC60EC1" w14:textId="0F13278C" w:rsidR="00E35A01" w:rsidRPr="00E06AE2" w:rsidRDefault="00E35A01" w:rsidP="00C259AF">
            <w:pPr>
              <w:pStyle w:val="Table8ptText-ASDEFCON"/>
            </w:pPr>
            <w:r w:rsidRPr="00EB2AC5">
              <w:fldChar w:fldCharType="begin">
                <w:ffData>
                  <w:name w:val=""/>
                  <w:enabled/>
                  <w:calcOnExit w:val="0"/>
                  <w:textInput>
                    <w:default w:val="[INSERT DETAILS REGARDING ITEMS OF DELIVERABLES]"/>
                  </w:textInput>
                </w:ffData>
              </w:fldChar>
            </w:r>
            <w:r w:rsidRPr="00EB2AC5">
              <w:instrText xml:space="preserve"> FORMTEXT </w:instrText>
            </w:r>
            <w:r w:rsidRPr="00EB2AC5">
              <w:fldChar w:fldCharType="separate"/>
            </w:r>
            <w:r w:rsidR="004720E1">
              <w:rPr>
                <w:noProof/>
              </w:rPr>
              <w:t>[INSERT DETAILS REGARDING ITEMS OF DELIVERABLES]</w:t>
            </w:r>
            <w:r w:rsidRPr="00EB2AC5">
              <w:fldChar w:fldCharType="end"/>
            </w:r>
          </w:p>
        </w:tc>
        <w:tc>
          <w:tcPr>
            <w:tcW w:w="2551" w:type="dxa"/>
          </w:tcPr>
          <w:p w14:paraId="283102EB" w14:textId="090449A9" w:rsidR="00E35A01" w:rsidRPr="00E06AE2" w:rsidRDefault="00E35A01" w:rsidP="00C259AF">
            <w:pPr>
              <w:pStyle w:val="Table8ptText-ASDEFCON"/>
            </w:pPr>
            <w:r>
              <w:fldChar w:fldCharType="begin">
                <w:ffData>
                  <w:name w:val="Text8"/>
                  <w:enabled/>
                  <w:calcOnExit w:val="0"/>
                  <w:textInput>
                    <w:default w:val="[CROSS-REFERENCE TO KEY CONTRACT PLAN WHERE RELEVANT]"/>
                  </w:textInput>
                </w:ffData>
              </w:fldChar>
            </w:r>
            <w:bookmarkStart w:id="7" w:name="Text8"/>
            <w:r>
              <w:instrText xml:space="preserve"> FORMTEXT </w:instrText>
            </w:r>
            <w:r>
              <w:fldChar w:fldCharType="separate"/>
            </w:r>
            <w:r w:rsidR="004720E1">
              <w:rPr>
                <w:noProof/>
              </w:rPr>
              <w:t>[CROSS-REFERENCE TO KEY CONTRACT PLAN WHERE RELEVANT]</w:t>
            </w:r>
            <w:r>
              <w:fldChar w:fldCharType="end"/>
            </w:r>
            <w:bookmarkEnd w:id="7"/>
          </w:p>
        </w:tc>
        <w:tc>
          <w:tcPr>
            <w:tcW w:w="4140" w:type="dxa"/>
          </w:tcPr>
          <w:p w14:paraId="7B49AE22" w14:textId="50D74AAF" w:rsidR="00E35A01" w:rsidRPr="00E06AE2" w:rsidRDefault="00E35A01" w:rsidP="00C259AF">
            <w:pPr>
              <w:pStyle w:val="Table8ptText-ASDEFCON"/>
            </w:pPr>
            <w:r>
              <w:fldChar w:fldCharType="begin">
                <w:ffData>
                  <w:name w:val="Text9"/>
                  <w:enabled/>
                  <w:calcOnExit w:val="0"/>
                  <w:textInput>
                    <w:default w:val="[CROSS-REFERENCE TO KEY CONTRACT PLAN WHERE RELEVANT]"/>
                  </w:textInput>
                </w:ffData>
              </w:fldChar>
            </w:r>
            <w:bookmarkStart w:id="8" w:name="Text9"/>
            <w:r>
              <w:instrText xml:space="preserve"> FORMTEXT </w:instrText>
            </w:r>
            <w:r>
              <w:fldChar w:fldCharType="separate"/>
            </w:r>
            <w:r w:rsidR="004720E1">
              <w:rPr>
                <w:noProof/>
              </w:rPr>
              <w:t>[CROSS-REFERENCE TO KEY CONTRACT PLAN WHERE RELEVANT]</w:t>
            </w:r>
            <w:r>
              <w:fldChar w:fldCharType="end"/>
            </w:r>
            <w:bookmarkEnd w:id="8"/>
          </w:p>
        </w:tc>
        <w:tc>
          <w:tcPr>
            <w:tcW w:w="1772" w:type="dxa"/>
          </w:tcPr>
          <w:p w14:paraId="54AA5A77" w14:textId="77777777" w:rsidR="00E35A01" w:rsidRPr="00E06AE2" w:rsidRDefault="00E35A01" w:rsidP="006D1BD2">
            <w:pPr>
              <w:pStyle w:val="Table8ptText-ASDEFCON"/>
              <w:jc w:val="center"/>
            </w:pPr>
          </w:p>
        </w:tc>
        <w:tc>
          <w:tcPr>
            <w:tcW w:w="1772" w:type="dxa"/>
          </w:tcPr>
          <w:p w14:paraId="265D7AD9" w14:textId="77777777" w:rsidR="00E35A01" w:rsidRPr="00E06AE2" w:rsidRDefault="00E35A01" w:rsidP="006D1BD2">
            <w:pPr>
              <w:pStyle w:val="Table8ptText-ASDEFCON"/>
              <w:jc w:val="center"/>
            </w:pPr>
          </w:p>
        </w:tc>
      </w:tr>
      <w:tr w:rsidR="00E35A01" w:rsidRPr="00E06AE2" w14:paraId="1F3EE6CD" w14:textId="77777777" w:rsidTr="00D6291B">
        <w:tc>
          <w:tcPr>
            <w:tcW w:w="4361" w:type="dxa"/>
          </w:tcPr>
          <w:p w14:paraId="5ADC5865" w14:textId="6860D76F" w:rsidR="00E35A01" w:rsidRPr="00E06AE2" w:rsidRDefault="004E14D3" w:rsidP="00C259AF">
            <w:pPr>
              <w:pStyle w:val="Table8ptText-ASDEFCON"/>
            </w:pPr>
            <w:r>
              <w:fldChar w:fldCharType="begin">
                <w:ffData>
                  <w:name w:val=""/>
                  <w:enabled/>
                  <w:calcOnExit w:val="0"/>
                  <w:textInput>
                    <w:default w:val="[INSERT DETAILS REGARDING DRAICS OR DRAIC ELEMENTS THAT ARE DELIVERABLES]"/>
                  </w:textInput>
                </w:ffData>
              </w:fldChar>
            </w:r>
            <w:r>
              <w:instrText xml:space="preserve"> FORMTEXT </w:instrText>
            </w:r>
            <w:r>
              <w:fldChar w:fldCharType="separate"/>
            </w:r>
            <w:r w:rsidR="004720E1">
              <w:rPr>
                <w:noProof/>
              </w:rPr>
              <w:t>[INSERT DETAILS REGARDING DRAICS OR DRAIC ELEMENTS THAT ARE DELIVERABLES]</w:t>
            </w:r>
            <w:r>
              <w:fldChar w:fldCharType="end"/>
            </w:r>
          </w:p>
        </w:tc>
        <w:tc>
          <w:tcPr>
            <w:tcW w:w="2551" w:type="dxa"/>
          </w:tcPr>
          <w:p w14:paraId="5237F6C7" w14:textId="3292E54F" w:rsidR="00E35A01" w:rsidRPr="00E06AE2" w:rsidRDefault="00602A09" w:rsidP="00C259AF">
            <w:pPr>
              <w:pStyle w:val="Table8ptText-ASDEFCON"/>
            </w:pPr>
            <w:r>
              <w:fldChar w:fldCharType="begin">
                <w:ffData>
                  <w:name w:val=""/>
                  <w:enabled/>
                  <w:calcOnExit w:val="0"/>
                  <w:textInput>
                    <w:default w:val="[CROSS-REFERENCE TO KEY CONTRACT PLAN WHERE RELEVANT]"/>
                  </w:textInput>
                </w:ffData>
              </w:fldChar>
            </w:r>
            <w:r>
              <w:instrText xml:space="preserve"> FORMTEXT </w:instrText>
            </w:r>
            <w:r>
              <w:fldChar w:fldCharType="separate"/>
            </w:r>
            <w:r w:rsidR="004720E1">
              <w:rPr>
                <w:noProof/>
              </w:rPr>
              <w:t>[CROSS-REFERENCE TO KEY CONTRACT PLAN WHERE RELEVANT]</w:t>
            </w:r>
            <w:r>
              <w:fldChar w:fldCharType="end"/>
            </w:r>
          </w:p>
        </w:tc>
        <w:tc>
          <w:tcPr>
            <w:tcW w:w="4140" w:type="dxa"/>
          </w:tcPr>
          <w:p w14:paraId="48031333" w14:textId="1DDD1C9F" w:rsidR="00E35A01" w:rsidRPr="00E06AE2" w:rsidRDefault="00E35A01" w:rsidP="00C259AF">
            <w:pPr>
              <w:pStyle w:val="Table8ptText-ASDEFCON"/>
            </w:pPr>
            <w:r w:rsidRPr="00E06AE2">
              <w:fldChar w:fldCharType="begin">
                <w:ffData>
                  <w:name w:val="Text12"/>
                  <w:enabled/>
                  <w:calcOnExit w:val="0"/>
                  <w:textInput>
                    <w:default w:val="[INSERT DELIVERY LOCATION WHERE RELEVANT]"/>
                  </w:textInput>
                </w:ffData>
              </w:fldChar>
            </w:r>
            <w:bookmarkStart w:id="9" w:name="Text12"/>
            <w:r w:rsidRPr="00E06AE2">
              <w:instrText xml:space="preserve"> FORMTEXT </w:instrText>
            </w:r>
            <w:r w:rsidRPr="00E06AE2">
              <w:fldChar w:fldCharType="separate"/>
            </w:r>
            <w:r w:rsidR="004720E1">
              <w:rPr>
                <w:noProof/>
              </w:rPr>
              <w:t>[INSERT DELIVERY LOCATION WHERE RELEVANT]</w:t>
            </w:r>
            <w:r w:rsidRPr="00E06AE2">
              <w:fldChar w:fldCharType="end"/>
            </w:r>
            <w:bookmarkEnd w:id="9"/>
          </w:p>
        </w:tc>
        <w:tc>
          <w:tcPr>
            <w:tcW w:w="1772" w:type="dxa"/>
          </w:tcPr>
          <w:p w14:paraId="39045C60" w14:textId="77777777" w:rsidR="00E35A01" w:rsidRPr="00E06AE2" w:rsidRDefault="00E35A01" w:rsidP="006D1BD2">
            <w:pPr>
              <w:pStyle w:val="Table8ptText-ASDEFCON"/>
              <w:jc w:val="center"/>
            </w:pPr>
          </w:p>
        </w:tc>
        <w:tc>
          <w:tcPr>
            <w:tcW w:w="1772" w:type="dxa"/>
          </w:tcPr>
          <w:p w14:paraId="7758A856" w14:textId="549B75CD" w:rsidR="00E35A01" w:rsidRPr="00E06AE2" w:rsidRDefault="008A4C9D" w:rsidP="008D7766">
            <w:pPr>
              <w:pStyle w:val="Table8ptText-ASDEFCON"/>
              <w:jc w:val="center"/>
            </w:pPr>
            <w:r>
              <w:t>N</w:t>
            </w:r>
          </w:p>
        </w:tc>
      </w:tr>
      <w:tr w:rsidR="00E35A01" w:rsidRPr="00E06AE2" w14:paraId="61F64A70" w14:textId="77777777" w:rsidTr="00D6291B">
        <w:tc>
          <w:tcPr>
            <w:tcW w:w="4361" w:type="dxa"/>
          </w:tcPr>
          <w:p w14:paraId="2A0B2616" w14:textId="77777777" w:rsidR="00E35A01" w:rsidRPr="00E06AE2" w:rsidRDefault="00E35A01" w:rsidP="00C259AF">
            <w:pPr>
              <w:pStyle w:val="Table8ptText-ASDEFCON"/>
            </w:pPr>
            <w:r w:rsidRPr="00E06AE2">
              <w:t>Data items specified in the SOW</w:t>
            </w:r>
          </w:p>
        </w:tc>
        <w:tc>
          <w:tcPr>
            <w:tcW w:w="2551" w:type="dxa"/>
          </w:tcPr>
          <w:p w14:paraId="08C0DFE7" w14:textId="77777777" w:rsidR="00E35A01" w:rsidRPr="00E06AE2" w:rsidRDefault="00E35A01" w:rsidP="00C259AF">
            <w:pPr>
              <w:pStyle w:val="Table8ptText-ASDEFCON"/>
            </w:pPr>
            <w:r w:rsidRPr="00E06AE2">
              <w:t>In accordance with the CDRL</w:t>
            </w:r>
          </w:p>
        </w:tc>
        <w:tc>
          <w:tcPr>
            <w:tcW w:w="4140" w:type="dxa"/>
          </w:tcPr>
          <w:p w14:paraId="6A5A6673" w14:textId="77777777" w:rsidR="00E35A01" w:rsidRPr="00E06AE2" w:rsidRDefault="00E35A01" w:rsidP="00C259AF">
            <w:pPr>
              <w:pStyle w:val="Table8ptText-ASDEFCON"/>
            </w:pPr>
            <w:r w:rsidRPr="00E06AE2">
              <w:t>In accordance with the CDRL</w:t>
            </w:r>
          </w:p>
        </w:tc>
        <w:tc>
          <w:tcPr>
            <w:tcW w:w="1772" w:type="dxa"/>
          </w:tcPr>
          <w:p w14:paraId="29193933" w14:textId="119AFC34" w:rsidR="00E35A01" w:rsidRPr="00E06AE2" w:rsidRDefault="008D7766" w:rsidP="006D1BD2">
            <w:pPr>
              <w:pStyle w:val="Table8ptText-ASDEFCON"/>
              <w:jc w:val="center"/>
            </w:pPr>
            <w:r w:rsidRPr="00E06AE2">
              <w:t>In accordance with the CDRL</w:t>
            </w:r>
          </w:p>
        </w:tc>
        <w:tc>
          <w:tcPr>
            <w:tcW w:w="1772" w:type="dxa"/>
          </w:tcPr>
          <w:p w14:paraId="47B410D3" w14:textId="479F492B" w:rsidR="00E35A01" w:rsidRPr="00E06AE2" w:rsidRDefault="008D7766" w:rsidP="006D1BD2">
            <w:pPr>
              <w:pStyle w:val="Table8ptText-ASDEFCON"/>
              <w:jc w:val="center"/>
            </w:pPr>
            <w:r>
              <w:t>Y</w:t>
            </w:r>
          </w:p>
        </w:tc>
      </w:tr>
    </w:tbl>
    <w:p w14:paraId="40929815" w14:textId="77777777" w:rsidR="00602A09" w:rsidRDefault="00602A09" w:rsidP="00C259AF">
      <w:pPr>
        <w:pStyle w:val="ASDEFCONOptionSpace"/>
      </w:pPr>
    </w:p>
    <w:p w14:paraId="52E13EF6" w14:textId="3A446268" w:rsidR="00602A09" w:rsidRDefault="00602A09" w:rsidP="00C259AF">
      <w:pPr>
        <w:pStyle w:val="Note-ASDEFCON"/>
      </w:pPr>
      <w:r>
        <w:t xml:space="preserve">Notes on </w:t>
      </w:r>
      <w:r w:rsidR="008D7766">
        <w:fldChar w:fldCharType="begin"/>
      </w:r>
      <w:r w:rsidR="008D7766">
        <w:instrText xml:space="preserve"> REF _Ref83147021 \h </w:instrText>
      </w:r>
      <w:r w:rsidR="008D7766">
        <w:fldChar w:fldCharType="separate"/>
      </w:r>
      <w:r w:rsidR="004720E1">
        <w:t>Table C</w:t>
      </w:r>
      <w:r w:rsidR="004720E1">
        <w:noBreakHyphen/>
      </w:r>
      <w:r w:rsidR="004720E1">
        <w:rPr>
          <w:noProof/>
        </w:rPr>
        <w:t>2</w:t>
      </w:r>
      <w:r w:rsidR="008D7766">
        <w:fldChar w:fldCharType="end"/>
      </w:r>
      <w:r>
        <w:t>:</w:t>
      </w:r>
    </w:p>
    <w:p w14:paraId="26393B56" w14:textId="77777777" w:rsidR="00602A09" w:rsidRDefault="00602A09" w:rsidP="002B0439">
      <w:pPr>
        <w:pStyle w:val="NoteList-ASDEFCON"/>
        <w:numPr>
          <w:ilvl w:val="0"/>
          <w:numId w:val="25"/>
        </w:numPr>
      </w:pPr>
      <w:r>
        <w:t>Deliverables:  A brief description or title that identifies the other Deliverables.</w:t>
      </w:r>
    </w:p>
    <w:p w14:paraId="7CA60F28" w14:textId="77777777" w:rsidR="00602A09" w:rsidRDefault="00602A09" w:rsidP="00602A09">
      <w:pPr>
        <w:pStyle w:val="NoteList-ASDEFCON"/>
      </w:pPr>
      <w:r>
        <w:t xml:space="preserve">Delivery Date:  Scheduled date(s) for the delivery of the Deliverables, in months after the Effective Date or relevant Milestone.  Where applicable, refer to the location in the Contract or the relevant Approved data item where this information </w:t>
      </w:r>
      <w:proofErr w:type="gramStart"/>
      <w:r>
        <w:t>can be found</w:t>
      </w:r>
      <w:proofErr w:type="gramEnd"/>
      <w:r>
        <w:t>.</w:t>
      </w:r>
    </w:p>
    <w:p w14:paraId="09A06539" w14:textId="77777777" w:rsidR="00602A09" w:rsidRDefault="00602A09" w:rsidP="00602A09">
      <w:pPr>
        <w:pStyle w:val="NoteList-ASDEFCON"/>
      </w:pPr>
      <w:r>
        <w:t xml:space="preserve">Delivery Location:  Location(s) for the delivery of the Deliverables.  Where applicable, refer to the location in the Contract or the relevant Approved data item where this information </w:t>
      </w:r>
      <w:proofErr w:type="gramStart"/>
      <w:r>
        <w:t>can be found</w:t>
      </w:r>
      <w:proofErr w:type="gramEnd"/>
      <w:r>
        <w:t>.</w:t>
      </w:r>
    </w:p>
    <w:p w14:paraId="69580090" w14:textId="77777777" w:rsidR="00602A09" w:rsidRDefault="00602A09" w:rsidP="00602A09">
      <w:pPr>
        <w:pStyle w:val="NoteList-ASDEFCON"/>
      </w:pPr>
      <w:r>
        <w:t xml:space="preserve">Acceptance </w:t>
      </w:r>
      <w:proofErr w:type="gramStart"/>
      <w:r>
        <w:t>Required:</w:t>
      </w:r>
      <w:proofErr w:type="gramEnd"/>
      <w:r>
        <w:t xml:space="preserve">  Identify whether or not the other Deliverables are subject to Acceptance – yes or no (Y/N).</w:t>
      </w:r>
    </w:p>
    <w:p w14:paraId="46560269" w14:textId="6B1BEDD2" w:rsidR="00602A09" w:rsidRDefault="00602A09" w:rsidP="003A4976">
      <w:pPr>
        <w:pStyle w:val="NoteList-ASDEFCON"/>
      </w:pPr>
      <w:r>
        <w:t xml:space="preserve">Ownership Transfer:  Deliverables </w:t>
      </w:r>
      <w:proofErr w:type="gramStart"/>
      <w:r>
        <w:t>will be transferred</w:t>
      </w:r>
      <w:proofErr w:type="gramEnd"/>
      <w:r>
        <w:t xml:space="preserve"> into Commonwealth ownership </w:t>
      </w:r>
      <w:r w:rsidRPr="002B0439">
        <w:rPr>
          <w:rFonts w:cs="Arial"/>
        </w:rPr>
        <w:t xml:space="preserve">in accordance with clause </w:t>
      </w:r>
      <w:r w:rsidR="008A4C9D" w:rsidRPr="002B0439">
        <w:rPr>
          <w:rFonts w:cs="Arial"/>
        </w:rPr>
        <w:t>6.10.1</w:t>
      </w:r>
      <w:r w:rsidRPr="002B0439">
        <w:rPr>
          <w:rFonts w:cs="Arial"/>
        </w:rPr>
        <w:t xml:space="preserve"> of the COC </w:t>
      </w:r>
      <w:r>
        <w:t>– yes or no (Y/N).</w:t>
      </w:r>
    </w:p>
    <w:p w14:paraId="6CA74EA2" w14:textId="77777777" w:rsidR="00602A09" w:rsidRDefault="00602A09" w:rsidP="00E76834">
      <w:pPr>
        <w:pStyle w:val="ASDEFCONNormal"/>
        <w:sectPr w:rsidR="00602A09" w:rsidSect="006D1BD2">
          <w:headerReference w:type="default" r:id="rId11"/>
          <w:footerReference w:type="default" r:id="rId12"/>
          <w:pgSz w:w="16840" w:h="11907" w:orient="landscape" w:code="9"/>
          <w:pgMar w:top="1304" w:right="1418" w:bottom="907" w:left="1418" w:header="567" w:footer="567" w:gutter="0"/>
          <w:paperSrc w:first="257" w:other="257"/>
          <w:cols w:space="720"/>
          <w:docGrid w:linePitch="299"/>
        </w:sectPr>
      </w:pPr>
    </w:p>
    <w:p w14:paraId="69808A8B" w14:textId="77777777" w:rsidR="00602A09" w:rsidRDefault="00602A09" w:rsidP="00C259AF">
      <w:pPr>
        <w:pStyle w:val="ATTANNLV1-ASDEFCON"/>
      </w:pPr>
      <w:bookmarkStart w:id="10" w:name="_Ref54003681"/>
      <w:r>
        <w:lastRenderedPageBreak/>
        <w:t>SCHEDULE OF MILESTONE CRITERIA – ENTRY AND EXIT</w:t>
      </w:r>
      <w:bookmarkEnd w:id="10"/>
    </w:p>
    <w:p w14:paraId="034FF3B5" w14:textId="1A2684E5" w:rsidR="00602A09" w:rsidRPr="002A29EA" w:rsidRDefault="00602A09" w:rsidP="00602A09">
      <w:pPr>
        <w:pStyle w:val="NoteToDrafters-ASDEFCON"/>
      </w:pPr>
      <w:r w:rsidRPr="002A29EA">
        <w:t xml:space="preserve">Note to drafters:  The Schedule of Milestone </w:t>
      </w:r>
      <w:r>
        <w:t xml:space="preserve">Criteria – </w:t>
      </w:r>
      <w:r w:rsidRPr="002A29EA">
        <w:t xml:space="preserve">Entry and Exit </w:t>
      </w:r>
      <w:proofErr w:type="gramStart"/>
      <w:r w:rsidRPr="002A29EA">
        <w:t>sho</w:t>
      </w:r>
      <w:r>
        <w:t>uld be tailored</w:t>
      </w:r>
      <w:proofErr w:type="gramEnd"/>
      <w:r>
        <w:t xml:space="preserve"> to suit Contract-</w:t>
      </w:r>
      <w:r w:rsidRPr="002A29EA">
        <w:t>specific needs.  The schedule is to accurately define the scope of the relevant Milestone</w:t>
      </w:r>
      <w:r>
        <w:t xml:space="preserve">, noting that, when a Milestone Payment is attached to a particular Milestone, the exit criteria are used to determine </w:t>
      </w:r>
      <w:proofErr w:type="gramStart"/>
      <w:r>
        <w:t>whether or not</w:t>
      </w:r>
      <w:proofErr w:type="gramEnd"/>
      <w:r>
        <w:t xml:space="preserve"> payment can actually be made</w:t>
      </w:r>
      <w:r w:rsidRPr="002A29EA">
        <w:t xml:space="preserve">.  </w:t>
      </w:r>
      <w:r w:rsidR="00846070">
        <w:t xml:space="preserve">Similarly, a Milestone </w:t>
      </w:r>
      <w:proofErr w:type="gramStart"/>
      <w:r w:rsidR="00846070">
        <w:t>may be used</w:t>
      </w:r>
      <w:proofErr w:type="gramEnd"/>
      <w:r w:rsidR="00846070">
        <w:t xml:space="preserve"> to </w:t>
      </w:r>
      <w:r w:rsidR="00506A87">
        <w:t xml:space="preserve">designate the start of a pricing period (including a Ramp Up stage) for Recurring Services, and the exit criteria are used to determine if the new level of Services (and associated Recurring Services Fees) can commence.  </w:t>
      </w:r>
      <w:r w:rsidR="00846070">
        <w:t xml:space="preserve">Milestone criteria may refer to </w:t>
      </w:r>
      <w:r w:rsidR="00932A02">
        <w:t xml:space="preserve">Contractor </w:t>
      </w:r>
      <w:r w:rsidR="00846070">
        <w:t xml:space="preserve">plans </w:t>
      </w:r>
      <w:r w:rsidR="00506A87">
        <w:t>(</w:t>
      </w:r>
      <w:proofErr w:type="spellStart"/>
      <w:r w:rsidR="00932A02">
        <w:t>ie</w:t>
      </w:r>
      <w:proofErr w:type="spellEnd"/>
      <w:r w:rsidR="00932A02">
        <w:t xml:space="preserve">, </w:t>
      </w:r>
      <w:r w:rsidR="009B10DA">
        <w:t>if</w:t>
      </w:r>
      <w:r w:rsidR="00932A02">
        <w:t xml:space="preserve"> these are required to scope specific requirements</w:t>
      </w:r>
      <w:r w:rsidR="00506A87">
        <w:t xml:space="preserve">) </w:t>
      </w:r>
      <w:r w:rsidR="00846070">
        <w:t>o</w:t>
      </w:r>
      <w:r w:rsidR="00932A02">
        <w:t xml:space="preserve">r referenced manuals </w:t>
      </w:r>
      <w:r w:rsidR="009B10DA">
        <w:t>(</w:t>
      </w:r>
      <w:proofErr w:type="spellStart"/>
      <w:r w:rsidR="00846070">
        <w:t>eg</w:t>
      </w:r>
      <w:proofErr w:type="spellEnd"/>
      <w:r w:rsidR="00846070">
        <w:t xml:space="preserve">, completion of a major Maintenance servicing as defined in a planned servicing schedule).  </w:t>
      </w:r>
      <w:r w:rsidRPr="002A29EA">
        <w:t xml:space="preserve">Milestone Payments should </w:t>
      </w:r>
      <w:r>
        <w:t xml:space="preserve">not </w:t>
      </w:r>
      <w:proofErr w:type="gramStart"/>
      <w:r>
        <w:t>be listed</w:t>
      </w:r>
      <w:proofErr w:type="gramEnd"/>
      <w:r>
        <w:t xml:space="preserve"> here but</w:t>
      </w:r>
      <w:r w:rsidRPr="002A29EA">
        <w:t xml:space="preserve"> be listed in the </w:t>
      </w:r>
      <w:r w:rsidR="00846070">
        <w:t xml:space="preserve">‘Milestone </w:t>
      </w:r>
      <w:r w:rsidRPr="002A29EA">
        <w:t>Schedule</w:t>
      </w:r>
      <w:r w:rsidR="00846070">
        <w:t>’</w:t>
      </w:r>
      <w:r w:rsidRPr="002A29EA">
        <w:t xml:space="preserve"> at Annex </w:t>
      </w:r>
      <w:r w:rsidR="00846070">
        <w:t>A</w:t>
      </w:r>
      <w:r>
        <w:t xml:space="preserve"> to Attachment B</w:t>
      </w:r>
      <w:r w:rsidRPr="002A29EA">
        <w:t xml:space="preserve">.  </w:t>
      </w:r>
      <w:r>
        <w:t xml:space="preserve">By way of </w:t>
      </w:r>
      <w:r w:rsidRPr="002A29EA">
        <w:t>example</w:t>
      </w:r>
      <w:r>
        <w:t>,</w:t>
      </w:r>
      <w:r w:rsidRPr="002A29EA">
        <w:t xml:space="preserve"> entry and exit criteria </w:t>
      </w:r>
      <w:proofErr w:type="gramStart"/>
      <w:r w:rsidRPr="002A29EA">
        <w:t>are provided</w:t>
      </w:r>
      <w:proofErr w:type="gramEnd"/>
      <w:r w:rsidRPr="002A29EA">
        <w:t xml:space="preserve"> below.  For instance, the exit criteria for the ED Milestone </w:t>
      </w:r>
      <w:proofErr w:type="gramStart"/>
      <w:r w:rsidRPr="002A29EA">
        <w:t>might be further tailored</w:t>
      </w:r>
      <w:proofErr w:type="gramEnd"/>
      <w:r w:rsidRPr="002A29EA">
        <w:t xml:space="preserve"> t</w:t>
      </w:r>
      <w:r>
        <w:t>o include the following Contract-</w:t>
      </w:r>
      <w:r w:rsidRPr="002A29EA">
        <w:t>specific subordinate criteria:</w:t>
      </w:r>
    </w:p>
    <w:p w14:paraId="4C4BDACB" w14:textId="52C516F0" w:rsidR="00602A09" w:rsidRPr="002A29EA" w:rsidRDefault="00602A09" w:rsidP="002B0439">
      <w:pPr>
        <w:pStyle w:val="NoteToDraftersList-ASDEFCON"/>
        <w:numPr>
          <w:ilvl w:val="0"/>
          <w:numId w:val="26"/>
        </w:numPr>
      </w:pPr>
      <w:r w:rsidRPr="002A29EA">
        <w:t>Acceptance</w:t>
      </w:r>
      <w:r>
        <w:t xml:space="preserve"> or </w:t>
      </w:r>
      <w:r w:rsidRPr="002A29EA">
        <w:t xml:space="preserve">Approval (as relevant) of all </w:t>
      </w:r>
      <w:r>
        <w:t xml:space="preserve">data </w:t>
      </w:r>
      <w:r w:rsidRPr="002A29EA">
        <w:t>items scheduled</w:t>
      </w:r>
      <w:r>
        <w:t xml:space="preserve"> in the CDRL</w:t>
      </w:r>
      <w:r w:rsidRPr="002A29EA">
        <w:t xml:space="preserve"> for delivery </w:t>
      </w:r>
      <w:r>
        <w:t>and Commonwealth action (</w:t>
      </w:r>
      <w:proofErr w:type="spellStart"/>
      <w:r>
        <w:t>ie</w:t>
      </w:r>
      <w:proofErr w:type="spellEnd"/>
      <w:r>
        <w:t xml:space="preserve">, Acceptance or Approval)) </w:t>
      </w:r>
      <w:r w:rsidR="00F7472F">
        <w:t>by</w:t>
      </w:r>
      <w:r w:rsidRPr="002A29EA">
        <w:t xml:space="preserve"> ED; and</w:t>
      </w:r>
    </w:p>
    <w:p w14:paraId="151573FE" w14:textId="77777777" w:rsidR="00602A09" w:rsidRDefault="00602A09" w:rsidP="00602A09">
      <w:pPr>
        <w:pStyle w:val="NoteToDraftersList-ASDEFCON"/>
      </w:pPr>
      <w:proofErr w:type="gramStart"/>
      <w:r w:rsidRPr="002A29EA">
        <w:t>finalisation</w:t>
      </w:r>
      <w:proofErr w:type="gramEnd"/>
      <w:r w:rsidRPr="002A29EA">
        <w:t xml:space="preserve"> of Contractor insurance details.</w:t>
      </w:r>
    </w:p>
    <w:p w14:paraId="730F8D5E" w14:textId="5394FC8E" w:rsidR="00602A09" w:rsidRPr="002A29EA" w:rsidRDefault="00602A09" w:rsidP="00C259AF">
      <w:pPr>
        <w:pStyle w:val="NoteToTenderers-ASDEFCON"/>
      </w:pPr>
      <w:r w:rsidRPr="002A29EA">
        <w:t xml:space="preserve">Note to tenderers:  </w:t>
      </w:r>
      <w:r>
        <w:fldChar w:fldCharType="begin"/>
      </w:r>
      <w:r>
        <w:instrText xml:space="preserve"> REF _Ref53994664 \h </w:instrText>
      </w:r>
      <w:r>
        <w:fldChar w:fldCharType="separate"/>
      </w:r>
      <w:r w:rsidR="004720E1">
        <w:t>Table C-</w:t>
      </w:r>
      <w:r w:rsidR="004720E1">
        <w:rPr>
          <w:noProof/>
        </w:rPr>
        <w:t>3</w:t>
      </w:r>
      <w:r>
        <w:fldChar w:fldCharType="end"/>
      </w:r>
      <w:r>
        <w:t xml:space="preserve"> </w:t>
      </w:r>
      <w:r w:rsidRPr="002A29EA">
        <w:t>will consist of an amalgamation of the information contained in</w:t>
      </w:r>
      <w:r w:rsidR="00FA5860">
        <w:t xml:space="preserve"> response to</w:t>
      </w:r>
      <w:r>
        <w:t xml:space="preserve"> TDR D-</w:t>
      </w:r>
      <w:r w:rsidR="00FA5860">
        <w:t>2</w:t>
      </w:r>
      <w:r>
        <w:t>,</w:t>
      </w:r>
      <w:r w:rsidRPr="00E904B5">
        <w:t xml:space="preserve"> </w:t>
      </w:r>
      <w:r>
        <w:t xml:space="preserve">this draft annex, </w:t>
      </w:r>
      <w:r w:rsidRPr="002A29EA">
        <w:t>the successful tenderer’s response</w:t>
      </w:r>
      <w:r>
        <w:t xml:space="preserve">, </w:t>
      </w:r>
      <w:r w:rsidRPr="0066273A">
        <w:t xml:space="preserve">and any negotiated </w:t>
      </w:r>
      <w:r w:rsidR="002B0439">
        <w:t>changes</w:t>
      </w:r>
      <w:r>
        <w:t>.</w:t>
      </w:r>
    </w:p>
    <w:p w14:paraId="36AF54E5" w14:textId="071B31FD" w:rsidR="00602A09" w:rsidRPr="002A29EA" w:rsidRDefault="00602A09" w:rsidP="00602A09">
      <w:pPr>
        <w:pStyle w:val="ATTANNLV2-ASDEFCON"/>
      </w:pPr>
      <w:r>
        <w:fldChar w:fldCharType="begin"/>
      </w:r>
      <w:r>
        <w:instrText xml:space="preserve"> REF _Ref53994664 \h </w:instrText>
      </w:r>
      <w:r>
        <w:fldChar w:fldCharType="separate"/>
      </w:r>
      <w:r w:rsidR="004720E1">
        <w:t>Table C-</w:t>
      </w:r>
      <w:r w:rsidR="004720E1">
        <w:rPr>
          <w:noProof/>
        </w:rPr>
        <w:t>3</w:t>
      </w:r>
      <w:r>
        <w:fldChar w:fldCharType="end"/>
      </w:r>
      <w:r>
        <w:t xml:space="preserve"> sets out</w:t>
      </w:r>
      <w:r w:rsidRPr="002A29EA">
        <w:t xml:space="preserve"> the </w:t>
      </w:r>
      <w:r>
        <w:t xml:space="preserve">Milestone criteria – </w:t>
      </w:r>
      <w:r w:rsidRPr="002A29EA">
        <w:t>entry and exit that will be used by the Commonwealth to validate whether:</w:t>
      </w:r>
    </w:p>
    <w:p w14:paraId="7F58B7DE" w14:textId="77777777" w:rsidR="00602A09" w:rsidRPr="002A29EA" w:rsidRDefault="00602A09" w:rsidP="00602A09">
      <w:pPr>
        <w:pStyle w:val="ATTANNLV3-ASDEFCON"/>
      </w:pPr>
      <w:r w:rsidRPr="002A29EA">
        <w:t>the Contractor may formally commence, and legitimately make claims in relation to, achievement of work on elements comprising a given Milestone; and</w:t>
      </w:r>
    </w:p>
    <w:p w14:paraId="5F1BB140" w14:textId="21FF6F3D" w:rsidR="00602A09" w:rsidRPr="002A378E" w:rsidRDefault="00602A09" w:rsidP="00B34C93">
      <w:pPr>
        <w:pStyle w:val="ATTANNLV3-ASDEFCON"/>
      </w:pPr>
      <w:proofErr w:type="gramStart"/>
      <w:r w:rsidRPr="002A29EA">
        <w:t>a</w:t>
      </w:r>
      <w:proofErr w:type="gramEnd"/>
      <w:r w:rsidRPr="002A29EA">
        <w:t xml:space="preserve"> given Milestone has been achieved.</w:t>
      </w:r>
    </w:p>
    <w:p w14:paraId="446BDEAF" w14:textId="33911DF8" w:rsidR="00602A09" w:rsidRDefault="00602A09" w:rsidP="00602A09">
      <w:pPr>
        <w:pStyle w:val="Caption"/>
        <w:keepNext/>
      </w:pPr>
      <w:bookmarkStart w:id="11" w:name="_Ref53994664"/>
      <w:bookmarkStart w:id="12" w:name="_Ref53994650"/>
      <w:r>
        <w:t>Table C-</w:t>
      </w:r>
      <w:fldSimple w:instr=" SEQ Table \* ARABIC ">
        <w:r w:rsidR="004720E1">
          <w:rPr>
            <w:noProof/>
          </w:rPr>
          <w:t>3</w:t>
        </w:r>
      </w:fldSimple>
      <w:bookmarkEnd w:id="11"/>
      <w:r>
        <w:t>: Schedule of Milestone Criteria</w:t>
      </w:r>
      <w:bookmarkEnd w:id="12"/>
      <w:r>
        <w:t> – Entry and Exit</w:t>
      </w: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5274"/>
        <w:gridCol w:w="6237"/>
      </w:tblGrid>
      <w:tr w:rsidR="00602A09" w:rsidRPr="002E1955" w14:paraId="346B3241" w14:textId="77777777" w:rsidTr="00D6291B">
        <w:trPr>
          <w:cantSplit/>
          <w:tblHeader/>
        </w:trPr>
        <w:tc>
          <w:tcPr>
            <w:tcW w:w="2518" w:type="dxa"/>
            <w:vMerge w:val="restart"/>
            <w:shd w:val="pct15" w:color="auto" w:fill="FFFFFF"/>
          </w:tcPr>
          <w:p w14:paraId="794AB1C4" w14:textId="77777777" w:rsidR="00602A09" w:rsidRPr="00E20ED9" w:rsidRDefault="00602A09" w:rsidP="006D1BD2">
            <w:pPr>
              <w:pStyle w:val="Table8ptHeading-ASDEFCON"/>
            </w:pPr>
            <w:r w:rsidRPr="00E20ED9">
              <w:t>MILESTONE</w:t>
            </w:r>
          </w:p>
        </w:tc>
        <w:tc>
          <w:tcPr>
            <w:tcW w:w="11511" w:type="dxa"/>
            <w:gridSpan w:val="2"/>
            <w:shd w:val="pct15" w:color="auto" w:fill="FFFFFF"/>
          </w:tcPr>
          <w:p w14:paraId="4192B65F" w14:textId="77777777" w:rsidR="00602A09" w:rsidRPr="00E20ED9" w:rsidRDefault="00602A09" w:rsidP="006D1BD2">
            <w:pPr>
              <w:pStyle w:val="Table8ptHeading-ASDEFCON"/>
            </w:pPr>
            <w:r>
              <w:t>MILESTONE CRITERIA</w:t>
            </w:r>
          </w:p>
        </w:tc>
      </w:tr>
      <w:tr w:rsidR="00602A09" w:rsidRPr="002E1955" w14:paraId="7C92B3D7" w14:textId="77777777" w:rsidTr="00D6291B">
        <w:trPr>
          <w:cantSplit/>
          <w:tblHeader/>
        </w:trPr>
        <w:tc>
          <w:tcPr>
            <w:tcW w:w="2518" w:type="dxa"/>
            <w:vMerge/>
            <w:shd w:val="pct15" w:color="auto" w:fill="FFFFFF"/>
          </w:tcPr>
          <w:p w14:paraId="0F73B5FE" w14:textId="77777777" w:rsidR="00602A09" w:rsidRPr="006D1BD2" w:rsidRDefault="00602A09" w:rsidP="006D1BD2">
            <w:pPr>
              <w:pStyle w:val="Table8ptHeading-ASDEFCON"/>
            </w:pPr>
          </w:p>
        </w:tc>
        <w:tc>
          <w:tcPr>
            <w:tcW w:w="5274" w:type="dxa"/>
            <w:shd w:val="pct15" w:color="auto" w:fill="FFFFFF"/>
          </w:tcPr>
          <w:p w14:paraId="65198499" w14:textId="77777777" w:rsidR="00602A09" w:rsidRPr="00E20ED9" w:rsidRDefault="00602A09" w:rsidP="006D1BD2">
            <w:pPr>
              <w:pStyle w:val="Table8ptHeading-ASDEFCON"/>
            </w:pPr>
            <w:r w:rsidRPr="00E20ED9">
              <w:t>ENTRY CRITERIA</w:t>
            </w:r>
          </w:p>
        </w:tc>
        <w:tc>
          <w:tcPr>
            <w:tcW w:w="6237" w:type="dxa"/>
            <w:shd w:val="pct15" w:color="auto" w:fill="FFFFFF"/>
          </w:tcPr>
          <w:p w14:paraId="1F00CBAF" w14:textId="77777777" w:rsidR="00602A09" w:rsidRPr="00E20ED9" w:rsidRDefault="00602A09" w:rsidP="006D1BD2">
            <w:pPr>
              <w:pStyle w:val="Table8ptHeading-ASDEFCON"/>
            </w:pPr>
            <w:r w:rsidRPr="00E20ED9">
              <w:t>EXIT CRITERIA</w:t>
            </w:r>
          </w:p>
        </w:tc>
      </w:tr>
      <w:tr w:rsidR="00602A09" w:rsidRPr="002E1955" w14:paraId="25505278" w14:textId="77777777" w:rsidTr="00D6291B">
        <w:trPr>
          <w:cantSplit/>
          <w:tblHeader/>
        </w:trPr>
        <w:tc>
          <w:tcPr>
            <w:tcW w:w="2518" w:type="dxa"/>
            <w:shd w:val="pct15" w:color="auto" w:fill="FFFFFF"/>
          </w:tcPr>
          <w:p w14:paraId="230A32F2" w14:textId="77777777" w:rsidR="00602A09" w:rsidRPr="00176FEB" w:rsidRDefault="00602A09" w:rsidP="006D1BD2">
            <w:pPr>
              <w:pStyle w:val="Table8ptHeading-ASDEFCON"/>
            </w:pPr>
            <w:r w:rsidRPr="00176FEB">
              <w:t>(a)</w:t>
            </w:r>
          </w:p>
        </w:tc>
        <w:tc>
          <w:tcPr>
            <w:tcW w:w="5274" w:type="dxa"/>
            <w:shd w:val="pct15" w:color="auto" w:fill="FFFFFF"/>
          </w:tcPr>
          <w:p w14:paraId="595140DC" w14:textId="77777777" w:rsidR="00602A09" w:rsidRPr="00176FEB" w:rsidRDefault="00602A09" w:rsidP="006D1BD2">
            <w:pPr>
              <w:pStyle w:val="Table8ptHeading-ASDEFCON"/>
            </w:pPr>
            <w:r w:rsidRPr="00176FEB">
              <w:t>(b)</w:t>
            </w:r>
          </w:p>
        </w:tc>
        <w:tc>
          <w:tcPr>
            <w:tcW w:w="6237" w:type="dxa"/>
            <w:shd w:val="pct15" w:color="auto" w:fill="FFFFFF"/>
          </w:tcPr>
          <w:p w14:paraId="1D3214B0" w14:textId="77777777" w:rsidR="00602A09" w:rsidRPr="00176FEB" w:rsidRDefault="00602A09" w:rsidP="006D1BD2">
            <w:pPr>
              <w:pStyle w:val="Table8ptHeading-ASDEFCON"/>
            </w:pPr>
            <w:r w:rsidRPr="00176FEB">
              <w:t>(c)</w:t>
            </w:r>
          </w:p>
        </w:tc>
      </w:tr>
      <w:tr w:rsidR="00602A09" w:rsidRPr="00E20ED9" w14:paraId="129D7A64" w14:textId="77777777" w:rsidTr="00D6291B">
        <w:trPr>
          <w:cantSplit/>
        </w:trPr>
        <w:tc>
          <w:tcPr>
            <w:tcW w:w="2518" w:type="dxa"/>
          </w:tcPr>
          <w:p w14:paraId="157897B8" w14:textId="77777777" w:rsidR="00602A09" w:rsidRPr="00901668" w:rsidRDefault="00602A09" w:rsidP="00C259AF">
            <w:pPr>
              <w:pStyle w:val="Table8ptText-ASDEFCON"/>
            </w:pPr>
            <w:r w:rsidRPr="00901668">
              <w:t>Effective Date (ED)</w:t>
            </w:r>
          </w:p>
        </w:tc>
        <w:tc>
          <w:tcPr>
            <w:tcW w:w="5274" w:type="dxa"/>
          </w:tcPr>
          <w:p w14:paraId="4E612451" w14:textId="77777777" w:rsidR="00602A09" w:rsidRPr="00E20ED9" w:rsidRDefault="00602A09" w:rsidP="00D6291B">
            <w:pPr>
              <w:pStyle w:val="Table8ptText-ASDEFCON"/>
            </w:pPr>
          </w:p>
        </w:tc>
        <w:tc>
          <w:tcPr>
            <w:tcW w:w="6237" w:type="dxa"/>
          </w:tcPr>
          <w:p w14:paraId="7FBB1349" w14:textId="77777777" w:rsidR="00602A09" w:rsidRDefault="00602A09" w:rsidP="00C259AF">
            <w:pPr>
              <w:pStyle w:val="Table8ptBP1-ASDEFCON"/>
            </w:pPr>
            <w:r w:rsidRPr="00901668">
              <w:t>Contract signature</w:t>
            </w:r>
          </w:p>
          <w:p w14:paraId="4F7576F9" w14:textId="7718C7B7" w:rsidR="00602A09" w:rsidRDefault="008D7766" w:rsidP="00D6291B">
            <w:pPr>
              <w:pStyle w:val="Table8ptBP1-ASDEFCON"/>
            </w:pPr>
            <w:r>
              <w:t>Delivery</w:t>
            </w:r>
            <w:r w:rsidRPr="009B3764">
              <w:t xml:space="preserve"> </w:t>
            </w:r>
            <w:r w:rsidR="00602A09" w:rsidRPr="009B3764">
              <w:t>to the Commonwealth of securities and deeds, in accordance with COC clause</w:t>
            </w:r>
            <w:r w:rsidR="00602A09">
              <w:t>s</w:t>
            </w:r>
            <w:r w:rsidR="00602A09" w:rsidRPr="009B3764">
              <w:t xml:space="preserve"> 7.4</w:t>
            </w:r>
            <w:r w:rsidR="00602A09">
              <w:t>,</w:t>
            </w:r>
            <w:r w:rsidR="00602A09" w:rsidRPr="009B3764">
              <w:t xml:space="preserve"> 7.5</w:t>
            </w:r>
            <w:r w:rsidR="00602A09">
              <w:t xml:space="preserve"> and 7.8</w:t>
            </w:r>
          </w:p>
          <w:p w14:paraId="46DFCBE2" w14:textId="3222E52F" w:rsidR="008D7766" w:rsidRPr="00901668" w:rsidRDefault="008D7766" w:rsidP="00D6291B">
            <w:pPr>
              <w:pStyle w:val="Table8ptBP1-ASDEFCON"/>
            </w:pPr>
            <w:r>
              <w:t xml:space="preserve">CCP approval / </w:t>
            </w:r>
            <w:r w:rsidRPr="00B2473A">
              <w:t>Acceptance</w:t>
            </w:r>
            <w:r>
              <w:t> </w:t>
            </w:r>
            <w:r w:rsidRPr="00B2473A">
              <w:t>/</w:t>
            </w:r>
            <w:r>
              <w:t xml:space="preserve"> </w:t>
            </w:r>
            <w:r w:rsidRPr="00B2473A">
              <w:t xml:space="preserve">Approval (as </w:t>
            </w:r>
            <w:r>
              <w:t>applicable</w:t>
            </w:r>
            <w:r w:rsidRPr="00B2473A">
              <w:t xml:space="preserve">) of all CDRL items scheduled for delivery prior to or at ED (for CDRL items subject to </w:t>
            </w:r>
            <w:r>
              <w:t xml:space="preserve">CCP approval, </w:t>
            </w:r>
            <w:r w:rsidRPr="00B2473A">
              <w:t>Acceptance or Approval)</w:t>
            </w:r>
          </w:p>
        </w:tc>
      </w:tr>
      <w:tr w:rsidR="00FA31D8" w:rsidRPr="00E20ED9" w14:paraId="3C7A8977" w14:textId="77777777" w:rsidTr="00D6291B">
        <w:trPr>
          <w:cantSplit/>
        </w:trPr>
        <w:tc>
          <w:tcPr>
            <w:tcW w:w="2518" w:type="dxa"/>
          </w:tcPr>
          <w:p w14:paraId="487DCFBE" w14:textId="1674FFAD" w:rsidR="00FA31D8" w:rsidRPr="00901668" w:rsidRDefault="00E05655" w:rsidP="005278D6">
            <w:pPr>
              <w:pStyle w:val="Table8ptText-ASDEFCON"/>
            </w:pPr>
            <w:r>
              <w:t xml:space="preserve">GFF </w:t>
            </w:r>
            <w:r w:rsidR="005278D6">
              <w:t>Commencement Date -</w:t>
            </w:r>
            <w:r>
              <w:t xml:space="preserve"> Area #1 (GFF#1)</w:t>
            </w:r>
          </w:p>
        </w:tc>
        <w:tc>
          <w:tcPr>
            <w:tcW w:w="5274" w:type="dxa"/>
          </w:tcPr>
          <w:p w14:paraId="1D97760E" w14:textId="28001F92" w:rsidR="00FA31D8" w:rsidRPr="00E20ED9" w:rsidRDefault="00C712A4" w:rsidP="00A61963">
            <w:pPr>
              <w:pStyle w:val="Table8ptBP1-ASDEFCON"/>
            </w:pPr>
            <w:r>
              <w:t>Completion of inspection of GFF Licensed Area by Contractor and a representative of the Commonwealth.</w:t>
            </w:r>
          </w:p>
        </w:tc>
        <w:tc>
          <w:tcPr>
            <w:tcW w:w="6237" w:type="dxa"/>
          </w:tcPr>
          <w:p w14:paraId="5698BC3E" w14:textId="53DD5234" w:rsidR="00FA31D8" w:rsidRPr="00901668" w:rsidRDefault="00BE5DEE" w:rsidP="00C259AF">
            <w:pPr>
              <w:pStyle w:val="Table8ptBP1-ASDEFCON"/>
            </w:pPr>
            <w:r>
              <w:t>Agreement by the parties to the Facilities Condition Report</w:t>
            </w:r>
            <w:r w:rsidR="00C712A4">
              <w:t xml:space="preserve"> and resolution of any discrepancies in accordance with SOW clause 3.18.1.</w:t>
            </w:r>
          </w:p>
        </w:tc>
      </w:tr>
      <w:tr w:rsidR="00602A09" w:rsidRPr="00E20ED9" w14:paraId="4D441393" w14:textId="77777777" w:rsidTr="00D6291B">
        <w:trPr>
          <w:cantSplit/>
        </w:trPr>
        <w:tc>
          <w:tcPr>
            <w:tcW w:w="2518" w:type="dxa"/>
          </w:tcPr>
          <w:p w14:paraId="3E6D0746" w14:textId="364B62F3" w:rsidR="00602A09" w:rsidRPr="00901668" w:rsidRDefault="00602A09" w:rsidP="00C259AF">
            <w:pPr>
              <w:pStyle w:val="Table8ptText-ASDEFCON"/>
            </w:pPr>
            <w:r>
              <w:lastRenderedPageBreak/>
              <w:t>Operative Date (OD)</w:t>
            </w:r>
            <w:r w:rsidR="00A61963">
              <w:t xml:space="preserve"> (CCM#1)</w:t>
            </w:r>
          </w:p>
        </w:tc>
        <w:tc>
          <w:tcPr>
            <w:tcW w:w="5274" w:type="dxa"/>
          </w:tcPr>
          <w:p w14:paraId="24CBC67E" w14:textId="0CB2A554" w:rsidR="00602A09" w:rsidRDefault="00F91B30" w:rsidP="00D6291B">
            <w:pPr>
              <w:pStyle w:val="Table8ptBP1-ASDEFCON"/>
            </w:pPr>
            <w:r>
              <w:t>R</w:t>
            </w:r>
            <w:r w:rsidR="007D554A">
              <w:t>eceipt of associated Support Resources by the Contractor from the Contractor (Acquisition).  Refer Contract (Acquisition) SAA checklist.</w:t>
            </w:r>
          </w:p>
          <w:p w14:paraId="77BCE410" w14:textId="443B41E5" w:rsidR="00DA5CBB" w:rsidRPr="00E20ED9" w:rsidRDefault="00DA5CBB" w:rsidP="00D6291B">
            <w:pPr>
              <w:pStyle w:val="Table8ptBP1-ASDEFCON"/>
            </w:pPr>
            <w:r>
              <w:t>Completion of prerequisites defined in COC clause 1.5.</w:t>
            </w:r>
          </w:p>
        </w:tc>
        <w:tc>
          <w:tcPr>
            <w:tcW w:w="6237" w:type="dxa"/>
          </w:tcPr>
          <w:p w14:paraId="55DEE70A" w14:textId="690A2CAD" w:rsidR="00602A09" w:rsidRDefault="00F91B30" w:rsidP="007D554A">
            <w:pPr>
              <w:pStyle w:val="Table8ptBP1-ASDEFCON"/>
            </w:pPr>
            <w:r>
              <w:t>The Commonwealth Representative has issued a notice to the Contractor in accordance with clause 1.5.4 of the COC, which specifies the Operative Date for the purposes of the Contract</w:t>
            </w:r>
            <w:r w:rsidR="00FA31D8">
              <w:t>.</w:t>
            </w:r>
          </w:p>
          <w:p w14:paraId="24863FA3" w14:textId="4660DF4F" w:rsidR="007D554A" w:rsidRPr="00743760" w:rsidRDefault="00F91B30" w:rsidP="007D554A">
            <w:pPr>
              <w:pStyle w:val="Table8ptBP1-ASDEFCON"/>
            </w:pPr>
            <w:r>
              <w:t>Achievement of MS#1 – SA (CCM#1) under the Contract (Acquisition)</w:t>
            </w:r>
            <w:r w:rsidR="007D554A">
              <w:t>.</w:t>
            </w:r>
          </w:p>
        </w:tc>
      </w:tr>
      <w:tr w:rsidR="00C44AB5" w:rsidRPr="00E20ED9" w14:paraId="118A2ECD" w14:textId="77777777" w:rsidTr="00D6291B">
        <w:trPr>
          <w:cantSplit/>
        </w:trPr>
        <w:tc>
          <w:tcPr>
            <w:tcW w:w="2518" w:type="dxa"/>
          </w:tcPr>
          <w:p w14:paraId="63EC23C6" w14:textId="1F65B036" w:rsidR="00C44AB5" w:rsidRDefault="00C44AB5" w:rsidP="00C44AB5">
            <w:pPr>
              <w:pStyle w:val="Table8ptText-ASDEFCON"/>
            </w:pPr>
            <w:r>
              <w:t>Start X Services (R</w:t>
            </w:r>
            <w:r w:rsidR="007D554A">
              <w:t>U</w:t>
            </w:r>
            <w:r>
              <w:t>#1)</w:t>
            </w:r>
            <w:r w:rsidR="00A61963">
              <w:t xml:space="preserve"> (CCM#2)</w:t>
            </w:r>
          </w:p>
        </w:tc>
        <w:tc>
          <w:tcPr>
            <w:tcW w:w="5274" w:type="dxa"/>
          </w:tcPr>
          <w:p w14:paraId="29DAA127" w14:textId="4B66E3A0" w:rsidR="00A61963" w:rsidRDefault="00A61963" w:rsidP="00C44AB5">
            <w:pPr>
              <w:pStyle w:val="Table8ptBP1-ASDEFCON"/>
            </w:pPr>
            <w:r>
              <w:t>Establishment of M1 maintenance capability and S1 supply capability at GFF#1</w:t>
            </w:r>
            <w:r w:rsidR="007D554A">
              <w:t xml:space="preserve"> in accordance with the Approved Ramp </w:t>
            </w:r>
            <w:proofErr w:type="gramStart"/>
            <w:r w:rsidR="007D554A">
              <w:t>Up</w:t>
            </w:r>
            <w:proofErr w:type="gramEnd"/>
            <w:r w:rsidR="007D554A">
              <w:t xml:space="preserve"> Management Plan (RUMP).</w:t>
            </w:r>
          </w:p>
          <w:p w14:paraId="75253F63" w14:textId="20214848" w:rsidR="00C44AB5" w:rsidRPr="00E20ED9" w:rsidRDefault="00F91B30" w:rsidP="00C44AB5">
            <w:pPr>
              <w:pStyle w:val="Table8ptBP1-ASDEFCON"/>
            </w:pPr>
            <w:r>
              <w:t>Additional Contractor Support Resources required for the support of the SAA Supplies (as that term is defined in the Contract (Acquisition)) for MS#2 – SA (CCM#2) are in place and operational</w:t>
            </w:r>
            <w:r w:rsidR="00A61963">
              <w:t>.</w:t>
            </w:r>
          </w:p>
        </w:tc>
        <w:tc>
          <w:tcPr>
            <w:tcW w:w="6237" w:type="dxa"/>
          </w:tcPr>
          <w:p w14:paraId="6039B389" w14:textId="739EE85B" w:rsidR="00F91B30" w:rsidRDefault="00F91B30" w:rsidP="00F91B30">
            <w:pPr>
              <w:pStyle w:val="Table8ptBP1-ASDEFCON"/>
            </w:pPr>
            <w:r>
              <w:t>Achievement of MS#2 – SA (CCM#2) under the Contract (Acquisition).</w:t>
            </w:r>
          </w:p>
          <w:p w14:paraId="20A96AEF" w14:textId="3244EC16" w:rsidR="00F91B30" w:rsidRDefault="00F91B30" w:rsidP="00F91B30">
            <w:pPr>
              <w:pStyle w:val="Table8ptBP1-ASDEFCON"/>
            </w:pPr>
            <w:r w:rsidRPr="00FE4A76">
              <w:t xml:space="preserve">Where AIC requirements </w:t>
            </w:r>
            <w:proofErr w:type="gramStart"/>
            <w:r w:rsidRPr="00FE4A76">
              <w:t>are linked</w:t>
            </w:r>
            <w:proofErr w:type="gramEnd"/>
            <w:r w:rsidRPr="00FE4A76">
              <w:t xml:space="preserve"> to </w:t>
            </w:r>
            <w:r>
              <w:t>the Ramp Up of support capabilities under the Contract</w:t>
            </w:r>
            <w:r w:rsidRPr="00FE4A76">
              <w:t xml:space="preserve">, including the transfer, creation or upgrade of skills, resources and Intellectual Property, as applicable, the Commonwealth Representative assesses that these AIC </w:t>
            </w:r>
            <w:r>
              <w:t>requirements have been achieved.</w:t>
            </w:r>
          </w:p>
          <w:p w14:paraId="1E781656" w14:textId="1921D9BE" w:rsidR="00F91B30" w:rsidRDefault="00F91B30" w:rsidP="00F91B30">
            <w:pPr>
              <w:pStyle w:val="Table8ptBP1-ASDEFCON"/>
            </w:pPr>
            <w:proofErr w:type="gramStart"/>
            <w:r w:rsidRPr="00FE4A76">
              <w:t xml:space="preserve">For </w:t>
            </w:r>
            <w:r>
              <w:t>any</w:t>
            </w:r>
            <w:r w:rsidRPr="00FE4A76">
              <w:t xml:space="preserve"> substances in the </w:t>
            </w:r>
            <w:r>
              <w:t>SAA Supplies being delivered for this CCM under the Contract (Acquisition) or in the Support Resources required for the support of the SAA Supplies under this Contract</w:t>
            </w:r>
            <w:r w:rsidRPr="00FE4A76">
              <w:t>, which are either hazardous to personnel or the environment (or both), the applicable Safety Data Sheets (SDSs) have been delivered to the Commonwealth Representative and these SDSs are assessed as acceptable by the Commonwealth Representative</w:t>
            </w:r>
            <w:r>
              <w:t>.</w:t>
            </w:r>
            <w:proofErr w:type="gramEnd"/>
          </w:p>
          <w:p w14:paraId="30FDBEB7" w14:textId="06A236DE" w:rsidR="00A61963" w:rsidRDefault="00F91B30" w:rsidP="00C44AB5">
            <w:pPr>
              <w:pStyle w:val="Table8ptBP1-ASDEFCON"/>
            </w:pPr>
            <w:r>
              <w:t xml:space="preserve">The Contract activities required for this CCM, as identified in the Approved RUMP, </w:t>
            </w:r>
            <w:proofErr w:type="gramStart"/>
            <w:r>
              <w:t>have been achieved</w:t>
            </w:r>
            <w:proofErr w:type="gramEnd"/>
            <w:r>
              <w:t xml:space="preserve"> to the satisfaction of the Commonwealth Representative.</w:t>
            </w:r>
          </w:p>
        </w:tc>
      </w:tr>
      <w:tr w:rsidR="00C712A4" w:rsidRPr="00E20ED9" w14:paraId="682DB202" w14:textId="77777777" w:rsidTr="00D6291B">
        <w:trPr>
          <w:cantSplit/>
        </w:trPr>
        <w:tc>
          <w:tcPr>
            <w:tcW w:w="2518" w:type="dxa"/>
          </w:tcPr>
          <w:p w14:paraId="24F92076" w14:textId="53C379A7" w:rsidR="00C712A4" w:rsidRDefault="00C712A4" w:rsidP="00C712A4">
            <w:pPr>
              <w:pStyle w:val="Table8ptText-ASDEFCON"/>
            </w:pPr>
            <w:r>
              <w:t>GFF Commencement Date - Area #2 (GFF#2)</w:t>
            </w:r>
          </w:p>
        </w:tc>
        <w:tc>
          <w:tcPr>
            <w:tcW w:w="5274" w:type="dxa"/>
          </w:tcPr>
          <w:p w14:paraId="045F16E1" w14:textId="1C3D5F87" w:rsidR="00C712A4" w:rsidRPr="00E20ED9" w:rsidRDefault="00C712A4" w:rsidP="00C712A4">
            <w:pPr>
              <w:pStyle w:val="Table8ptBP1-ASDEFCON"/>
            </w:pPr>
            <w:r>
              <w:t>Completion of inspection of GFF Licensed Area by Contractor and a representative of the Commonwealth.</w:t>
            </w:r>
          </w:p>
        </w:tc>
        <w:tc>
          <w:tcPr>
            <w:tcW w:w="6237" w:type="dxa"/>
          </w:tcPr>
          <w:p w14:paraId="4EFD5834" w14:textId="79866FA4" w:rsidR="00C712A4" w:rsidRDefault="00C712A4" w:rsidP="00C712A4">
            <w:pPr>
              <w:pStyle w:val="Table8ptBP1-ASDEFCON"/>
            </w:pPr>
            <w:r>
              <w:t>Agreement by the parties to the Facilities Condition Report and resolution of any discrepancies in accordance with SOW clause 3.18.1.</w:t>
            </w:r>
          </w:p>
        </w:tc>
      </w:tr>
      <w:tr w:rsidR="00C44AB5" w:rsidRPr="00E20ED9" w14:paraId="2A0F5B66" w14:textId="77777777" w:rsidTr="00D6291B">
        <w:trPr>
          <w:cantSplit/>
        </w:trPr>
        <w:tc>
          <w:tcPr>
            <w:tcW w:w="2518" w:type="dxa"/>
          </w:tcPr>
          <w:p w14:paraId="21817DA5" w14:textId="41C89172" w:rsidR="00C44AB5" w:rsidRDefault="00C44AB5" w:rsidP="00C44AB5">
            <w:pPr>
              <w:pStyle w:val="Table8ptText-ASDEFCON"/>
            </w:pPr>
            <w:r>
              <w:t>Start Y Services (R</w:t>
            </w:r>
            <w:r w:rsidR="007D554A">
              <w:t>U</w:t>
            </w:r>
            <w:r>
              <w:t>#2)</w:t>
            </w:r>
            <w:r w:rsidR="00340D8F">
              <w:t xml:space="preserve"> (CCM#3)</w:t>
            </w:r>
          </w:p>
        </w:tc>
        <w:tc>
          <w:tcPr>
            <w:tcW w:w="5274" w:type="dxa"/>
          </w:tcPr>
          <w:p w14:paraId="7FBDF236" w14:textId="38F44CD9" w:rsidR="00C44AB5" w:rsidRPr="00E20ED9" w:rsidRDefault="00340D8F" w:rsidP="00C44AB5">
            <w:pPr>
              <w:pStyle w:val="Table8ptBP1-ASDEFCON"/>
            </w:pPr>
            <w:r>
              <w:t>Additional Contractor Support Resources required for the support of the SAA Supplies (as that term is defined in the Contract (Acquisition)) for MS#3 – SA (CCM#3) are in place and operational.</w:t>
            </w:r>
          </w:p>
        </w:tc>
        <w:tc>
          <w:tcPr>
            <w:tcW w:w="6237" w:type="dxa"/>
          </w:tcPr>
          <w:p w14:paraId="7F52B6BF" w14:textId="77777777" w:rsidR="00340D8F" w:rsidRDefault="00340D8F" w:rsidP="00340D8F">
            <w:pPr>
              <w:pStyle w:val="Table8ptBP1-ASDEFCON"/>
            </w:pPr>
            <w:r>
              <w:t>Achievement of MS#3 – SA (CCM#3) under the Contract (Acquisition)</w:t>
            </w:r>
          </w:p>
          <w:p w14:paraId="2339B726" w14:textId="77777777" w:rsidR="00340D8F" w:rsidRDefault="00340D8F" w:rsidP="00340D8F">
            <w:pPr>
              <w:pStyle w:val="Table8ptBP1-ASDEFCON"/>
            </w:pPr>
            <w:r w:rsidRPr="00FE4A76">
              <w:t xml:space="preserve">Where AIC requirements are linked to </w:t>
            </w:r>
            <w:r>
              <w:t>the Ramp Up of support capabilities under the Contract</w:t>
            </w:r>
            <w:r w:rsidRPr="00FE4A76">
              <w:t xml:space="preserve">, including the transfer, creation or upgrade of skills, resources and Intellectual Property, as applicable, the Commonwealth Representative assesses that these AIC </w:t>
            </w:r>
            <w:r>
              <w:t>requirements have been achieved</w:t>
            </w:r>
          </w:p>
          <w:p w14:paraId="7833E6B9" w14:textId="77777777" w:rsidR="00340D8F" w:rsidRDefault="00340D8F" w:rsidP="00340D8F">
            <w:pPr>
              <w:pStyle w:val="Table8ptBP1-ASDEFCON"/>
            </w:pPr>
            <w:r w:rsidRPr="00FE4A76">
              <w:t xml:space="preserve">For </w:t>
            </w:r>
            <w:r>
              <w:t>any</w:t>
            </w:r>
            <w:r w:rsidRPr="00FE4A76">
              <w:t xml:space="preserve"> substances in the </w:t>
            </w:r>
            <w:r>
              <w:t>SAA Supplies being delivered for this CCM under the Contract (Acquisition) or in the Support Resources required for the support of the SAA Supplies under this Contract</w:t>
            </w:r>
            <w:r w:rsidRPr="00FE4A76">
              <w:t>, which are either hazardous to personnel or the environment (or both), the applicable Safety Data Sheets (SDSs) have been delivered to the Commonwealth Representative and these SDSs are assessed as acceptable by the Commonwealth Representative</w:t>
            </w:r>
          </w:p>
          <w:p w14:paraId="35020890" w14:textId="7A2730B4" w:rsidR="00C44AB5" w:rsidRDefault="00340D8F" w:rsidP="00340D8F">
            <w:pPr>
              <w:pStyle w:val="Table8ptBP1-ASDEFCON"/>
            </w:pPr>
            <w:r>
              <w:t xml:space="preserve">The Contract activities required for this CCM, as identified in the Approved RUMP, </w:t>
            </w:r>
            <w:proofErr w:type="gramStart"/>
            <w:r>
              <w:t>have been achieved</w:t>
            </w:r>
            <w:proofErr w:type="gramEnd"/>
            <w:r>
              <w:t xml:space="preserve"> to the satisfaction of the Commonwealth Representative.</w:t>
            </w:r>
          </w:p>
        </w:tc>
      </w:tr>
      <w:tr w:rsidR="00C44AB5" w:rsidRPr="00E20ED9" w14:paraId="2C2DD3F6" w14:textId="77777777" w:rsidTr="00D6291B">
        <w:trPr>
          <w:cantSplit/>
        </w:trPr>
        <w:tc>
          <w:tcPr>
            <w:tcW w:w="2518" w:type="dxa"/>
          </w:tcPr>
          <w:p w14:paraId="5FB9C349" w14:textId="77777777" w:rsidR="00C44AB5" w:rsidRDefault="00C44AB5" w:rsidP="00C44AB5">
            <w:pPr>
              <w:pStyle w:val="Table8ptText-ASDEFCON"/>
            </w:pPr>
          </w:p>
        </w:tc>
        <w:tc>
          <w:tcPr>
            <w:tcW w:w="5274" w:type="dxa"/>
          </w:tcPr>
          <w:p w14:paraId="7485ADCB" w14:textId="77777777" w:rsidR="00C44AB5" w:rsidRPr="00E20ED9" w:rsidRDefault="00C44AB5" w:rsidP="00C44AB5">
            <w:pPr>
              <w:pStyle w:val="Table8ptBP1-ASDEFCON"/>
            </w:pPr>
          </w:p>
        </w:tc>
        <w:tc>
          <w:tcPr>
            <w:tcW w:w="6237" w:type="dxa"/>
          </w:tcPr>
          <w:p w14:paraId="476942A0" w14:textId="77777777" w:rsidR="00C44AB5" w:rsidRDefault="00C44AB5" w:rsidP="00C44AB5">
            <w:pPr>
              <w:pStyle w:val="Table8ptBP1-ASDEFCON"/>
            </w:pPr>
          </w:p>
        </w:tc>
      </w:tr>
    </w:tbl>
    <w:p w14:paraId="47AFD38E" w14:textId="7C243B13" w:rsidR="006E74F6" w:rsidRDefault="006E74F6" w:rsidP="00E76834">
      <w:pPr>
        <w:pStyle w:val="ASDEFCONNormal"/>
      </w:pPr>
    </w:p>
    <w:p w14:paraId="14FB44E3" w14:textId="69EC7E93" w:rsidR="00602A09" w:rsidRPr="006E74F6" w:rsidRDefault="006E74F6" w:rsidP="00CD77A1">
      <w:pPr>
        <w:tabs>
          <w:tab w:val="left" w:pos="5134"/>
        </w:tabs>
      </w:pPr>
      <w:r>
        <w:tab/>
      </w:r>
    </w:p>
    <w:sectPr w:rsidR="00602A09" w:rsidRPr="006E74F6" w:rsidSect="006D1BD2">
      <w:pgSz w:w="16840" w:h="11907" w:orient="landscape" w:code="9"/>
      <w:pgMar w:top="1304" w:right="1247" w:bottom="907" w:left="1247" w:header="567" w:footer="567" w:gutter="0"/>
      <w:paperSrc w:first="257" w:other="257"/>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B4D33C" w14:textId="77777777" w:rsidR="006C4A49" w:rsidRDefault="006C4A49">
      <w:r>
        <w:separator/>
      </w:r>
    </w:p>
  </w:endnote>
  <w:endnote w:type="continuationSeparator" w:id="0">
    <w:p w14:paraId="1C48A7BD" w14:textId="77777777" w:rsidR="006C4A49" w:rsidRDefault="006C4A49">
      <w:r>
        <w:continuationSeparator/>
      </w:r>
    </w:p>
  </w:endnote>
  <w:endnote w:type="continuationNotice" w:id="1">
    <w:p w14:paraId="00982460" w14:textId="77777777" w:rsidR="006C4A49" w:rsidRDefault="006C4A49">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Bold">
    <w:panose1 w:val="020B07040202020202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25CD80" w14:textId="77777777" w:rsidR="001A0EE0" w:rsidRDefault="001A0EE0" w:rsidP="001A0EE0">
    <w:pPr>
      <w:pStyle w:val="Footer"/>
      <w:tabs>
        <w:tab w:val="clear" w:pos="9090"/>
        <w:tab w:val="right" w:pos="9072"/>
      </w:tabs>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6"/>
    </w:tblGrid>
    <w:tr w:rsidR="00E35A01" w14:paraId="6C01672A" w14:textId="77777777" w:rsidTr="00D6291B">
      <w:tc>
        <w:tcPr>
          <w:tcW w:w="2500" w:type="pct"/>
        </w:tcPr>
        <w:p w14:paraId="398EC5C9" w14:textId="526FA0A4" w:rsidR="00E35A01" w:rsidRDefault="004720E1" w:rsidP="00E35A01">
          <w:pPr>
            <w:pStyle w:val="ASDEFCONHeaderFooterLeft"/>
          </w:pPr>
          <w:fldSimple w:instr=" DOCPROPERTY Footer_Left ">
            <w:r>
              <w:t>Attachment to Draft Conditions of Contract</w:t>
            </w:r>
          </w:fldSimple>
          <w:r w:rsidR="00E35A01">
            <w:t xml:space="preserve"> (</w:t>
          </w:r>
          <w:fldSimple w:instr=" DOCPROPERTY Version ">
            <w:r>
              <w:t>V5.2</w:t>
            </w:r>
          </w:fldSimple>
          <w:r w:rsidR="00E35A01">
            <w:t>)</w:t>
          </w:r>
        </w:p>
      </w:tc>
      <w:tc>
        <w:tcPr>
          <w:tcW w:w="2500" w:type="pct"/>
        </w:tcPr>
        <w:p w14:paraId="35467BA0" w14:textId="1BC89106" w:rsidR="00E35A01" w:rsidRPr="009E5FC9" w:rsidRDefault="00E35A01" w:rsidP="00E35A01">
          <w:pPr>
            <w:pStyle w:val="ASDEFCONHeaderFooterRight"/>
            <w:rPr>
              <w:sz w:val="18"/>
              <w:szCs w:val="18"/>
            </w:rPr>
          </w:pPr>
          <w:r w:rsidRPr="009E5FC9">
            <w:rPr>
              <w:sz w:val="18"/>
              <w:szCs w:val="18"/>
            </w:rPr>
            <w:t>C-</w:t>
          </w:r>
          <w:r w:rsidRPr="009E5FC9">
            <w:rPr>
              <w:rStyle w:val="PageNumber"/>
              <w:color w:val="auto"/>
              <w:sz w:val="18"/>
              <w:szCs w:val="18"/>
            </w:rPr>
            <w:fldChar w:fldCharType="begin"/>
          </w:r>
          <w:r w:rsidRPr="009E5FC9">
            <w:rPr>
              <w:rStyle w:val="PageNumber"/>
              <w:color w:val="auto"/>
              <w:sz w:val="18"/>
              <w:szCs w:val="18"/>
            </w:rPr>
            <w:instrText xml:space="preserve"> PAGE </w:instrText>
          </w:r>
          <w:r w:rsidRPr="009E5FC9">
            <w:rPr>
              <w:rStyle w:val="PageNumber"/>
              <w:color w:val="auto"/>
              <w:sz w:val="18"/>
              <w:szCs w:val="18"/>
            </w:rPr>
            <w:fldChar w:fldCharType="separate"/>
          </w:r>
          <w:r w:rsidR="00CD77A1">
            <w:rPr>
              <w:rStyle w:val="PageNumber"/>
              <w:noProof/>
              <w:color w:val="auto"/>
              <w:sz w:val="18"/>
              <w:szCs w:val="18"/>
            </w:rPr>
            <w:t>1</w:t>
          </w:r>
          <w:r w:rsidRPr="009E5FC9">
            <w:rPr>
              <w:rStyle w:val="PageNumber"/>
              <w:color w:val="auto"/>
              <w:sz w:val="18"/>
              <w:szCs w:val="18"/>
            </w:rPr>
            <w:fldChar w:fldCharType="end"/>
          </w:r>
        </w:p>
      </w:tc>
    </w:tr>
    <w:tr w:rsidR="00E35A01" w14:paraId="79F24671" w14:textId="77777777" w:rsidTr="00D6291B">
      <w:tc>
        <w:tcPr>
          <w:tcW w:w="5000" w:type="pct"/>
          <w:gridSpan w:val="2"/>
        </w:tcPr>
        <w:p w14:paraId="0CDF9F63" w14:textId="00FED5EC" w:rsidR="00E35A01" w:rsidRDefault="004720E1" w:rsidP="00E35A01">
          <w:pPr>
            <w:pStyle w:val="ASDEFCONHeaderFooterClassification"/>
          </w:pPr>
          <w:fldSimple w:instr=" DOCPROPERTY Classification ">
            <w:r>
              <w:t>OFFICIAL</w:t>
            </w:r>
          </w:fldSimple>
        </w:p>
      </w:tc>
    </w:tr>
  </w:tbl>
  <w:p w14:paraId="5E856711" w14:textId="77777777" w:rsidR="000F7DB8" w:rsidRPr="000F7DB8" w:rsidRDefault="000F7DB8" w:rsidP="00E35A01">
    <w:pPr>
      <w:pStyle w:val="ASDEFCONNormal"/>
      <w:jc w:val="center"/>
      <w:rPr>
        <w:b/>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7002"/>
      <w:gridCol w:w="7002"/>
    </w:tblGrid>
    <w:tr w:rsidR="00E35A01" w14:paraId="49D31F78" w14:textId="77777777" w:rsidTr="00D6291B">
      <w:tc>
        <w:tcPr>
          <w:tcW w:w="2500" w:type="pct"/>
        </w:tcPr>
        <w:p w14:paraId="7A59E349" w14:textId="341C4637" w:rsidR="00E35A01" w:rsidRDefault="004720E1" w:rsidP="006E74F6">
          <w:pPr>
            <w:pStyle w:val="ASDEFCONHeaderFooterLeft"/>
          </w:pPr>
          <w:fldSimple w:instr=" DOCPROPERTY Footer_Left ">
            <w:r>
              <w:t>Attachment to Draft Conditions of Contract</w:t>
            </w:r>
          </w:fldSimple>
          <w:r w:rsidR="00E35A01">
            <w:t xml:space="preserve"> (</w:t>
          </w:r>
          <w:r w:rsidR="00CD77A1">
            <w:fldChar w:fldCharType="begin"/>
          </w:r>
          <w:r w:rsidR="00CD77A1">
            <w:instrText xml:space="preserve"> DOCPROPERTY Version </w:instrText>
          </w:r>
          <w:r w:rsidR="00CD77A1">
            <w:fldChar w:fldCharType="separate"/>
          </w:r>
          <w:r w:rsidR="00CD77A1">
            <w:t>V5.2</w:t>
          </w:r>
          <w:r w:rsidR="00CD77A1">
            <w:fldChar w:fldCharType="end"/>
          </w:r>
          <w:r w:rsidR="00E35A01">
            <w:t>)</w:t>
          </w:r>
        </w:p>
      </w:tc>
      <w:tc>
        <w:tcPr>
          <w:tcW w:w="2500" w:type="pct"/>
        </w:tcPr>
        <w:p w14:paraId="65716240" w14:textId="51A8D0C1" w:rsidR="00E35A01" w:rsidRPr="009E5FC9" w:rsidRDefault="00E35A01" w:rsidP="00E35A01">
          <w:pPr>
            <w:pStyle w:val="ASDEFCONHeaderFooterRight"/>
            <w:rPr>
              <w:sz w:val="18"/>
              <w:szCs w:val="18"/>
            </w:rPr>
          </w:pPr>
          <w:r w:rsidRPr="009E5FC9">
            <w:rPr>
              <w:sz w:val="18"/>
              <w:szCs w:val="18"/>
            </w:rPr>
            <w:t>C-</w:t>
          </w:r>
          <w:r w:rsidRPr="009E5FC9">
            <w:rPr>
              <w:rStyle w:val="PageNumber"/>
              <w:color w:val="auto"/>
              <w:sz w:val="18"/>
              <w:szCs w:val="18"/>
            </w:rPr>
            <w:fldChar w:fldCharType="begin"/>
          </w:r>
          <w:r w:rsidRPr="009E5FC9">
            <w:rPr>
              <w:rStyle w:val="PageNumber"/>
              <w:color w:val="auto"/>
              <w:sz w:val="18"/>
              <w:szCs w:val="18"/>
            </w:rPr>
            <w:instrText xml:space="preserve"> PAGE </w:instrText>
          </w:r>
          <w:r w:rsidRPr="009E5FC9">
            <w:rPr>
              <w:rStyle w:val="PageNumber"/>
              <w:color w:val="auto"/>
              <w:sz w:val="18"/>
              <w:szCs w:val="18"/>
            </w:rPr>
            <w:fldChar w:fldCharType="separate"/>
          </w:r>
          <w:r w:rsidR="00CD77A1">
            <w:rPr>
              <w:rStyle w:val="PageNumber"/>
              <w:noProof/>
              <w:color w:val="auto"/>
              <w:sz w:val="18"/>
              <w:szCs w:val="18"/>
            </w:rPr>
            <w:t>5</w:t>
          </w:r>
          <w:r w:rsidRPr="009E5FC9">
            <w:rPr>
              <w:rStyle w:val="PageNumber"/>
              <w:color w:val="auto"/>
              <w:sz w:val="18"/>
              <w:szCs w:val="18"/>
            </w:rPr>
            <w:fldChar w:fldCharType="end"/>
          </w:r>
        </w:p>
      </w:tc>
    </w:tr>
    <w:tr w:rsidR="00E35A01" w14:paraId="7FB1BF30" w14:textId="77777777" w:rsidTr="006D1BD2">
      <w:tc>
        <w:tcPr>
          <w:tcW w:w="5000" w:type="pct"/>
          <w:gridSpan w:val="2"/>
        </w:tcPr>
        <w:p w14:paraId="436B1FDA" w14:textId="44AB3F1C" w:rsidR="00E35A01" w:rsidRDefault="004720E1" w:rsidP="00E35A01">
          <w:pPr>
            <w:pStyle w:val="ASDEFCONHeaderFooterClassification"/>
          </w:pPr>
          <w:fldSimple w:instr=" DOCPROPERTY Classification ">
            <w:r>
              <w:t>OFFICIAL</w:t>
            </w:r>
          </w:fldSimple>
        </w:p>
      </w:tc>
    </w:tr>
  </w:tbl>
  <w:p w14:paraId="6100A233" w14:textId="77777777" w:rsidR="00E35A01" w:rsidRPr="000F7DB8" w:rsidRDefault="00E35A01" w:rsidP="001A0EE0">
    <w:pPr>
      <w:pStyle w:val="ASDEFCONNormal"/>
      <w:jc w:val="center"/>
      <w:rPr>
        <w:b/>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B2245D" w14:textId="77777777" w:rsidR="006C4A49" w:rsidRDefault="006C4A49">
      <w:r>
        <w:separator/>
      </w:r>
    </w:p>
  </w:footnote>
  <w:footnote w:type="continuationSeparator" w:id="0">
    <w:p w14:paraId="0C53E0E7" w14:textId="77777777" w:rsidR="006C4A49" w:rsidRDefault="006C4A49">
      <w:r>
        <w:continuationSeparator/>
      </w:r>
    </w:p>
  </w:footnote>
  <w:footnote w:type="continuationNotice" w:id="1">
    <w:p w14:paraId="395F9A74" w14:textId="77777777" w:rsidR="006C4A49" w:rsidRDefault="006C4A49">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6"/>
    </w:tblGrid>
    <w:tr w:rsidR="00E35A01" w14:paraId="46CFD4FD" w14:textId="77777777" w:rsidTr="00E35A01">
      <w:tc>
        <w:tcPr>
          <w:tcW w:w="5000" w:type="pct"/>
          <w:gridSpan w:val="2"/>
        </w:tcPr>
        <w:p w14:paraId="4B20DD1F" w14:textId="1AA2B494" w:rsidR="00E35A01" w:rsidRDefault="004720E1" w:rsidP="00E35A01">
          <w:pPr>
            <w:pStyle w:val="ASDEFCONHeaderFooterClassification"/>
          </w:pPr>
          <w:fldSimple w:instr=" DOCPROPERTY Classification ">
            <w:r>
              <w:t>OFFICIAL</w:t>
            </w:r>
          </w:fldSimple>
        </w:p>
      </w:tc>
    </w:tr>
    <w:tr w:rsidR="00E35A01" w14:paraId="694456FB" w14:textId="77777777" w:rsidTr="00D6291B">
      <w:tc>
        <w:tcPr>
          <w:tcW w:w="2500" w:type="pct"/>
        </w:tcPr>
        <w:p w14:paraId="2E2AC8E0" w14:textId="7883506D" w:rsidR="00E35A01" w:rsidRDefault="004720E1" w:rsidP="00E35A01">
          <w:pPr>
            <w:pStyle w:val="ASDEFCONHeaderFooterLeft"/>
          </w:pPr>
          <w:fldSimple w:instr=" DOCPROPERTY Header_Left ">
            <w:r>
              <w:t>ASDEFCON (Support)</w:t>
            </w:r>
          </w:fldSimple>
        </w:p>
      </w:tc>
      <w:tc>
        <w:tcPr>
          <w:tcW w:w="2500" w:type="pct"/>
        </w:tcPr>
        <w:p w14:paraId="3A69007C" w14:textId="0EBE10B1" w:rsidR="00E35A01" w:rsidRDefault="004720E1" w:rsidP="00E35A01">
          <w:pPr>
            <w:pStyle w:val="ASDEFCONHeaderFooterRight"/>
          </w:pPr>
          <w:fldSimple w:instr=" DOCPROPERTY Header_Right ">
            <w:r>
              <w:t>PART 2</w:t>
            </w:r>
          </w:fldSimple>
        </w:p>
      </w:tc>
    </w:tr>
  </w:tbl>
  <w:p w14:paraId="7DC9D563" w14:textId="77777777" w:rsidR="004F13AF" w:rsidRPr="001C333C" w:rsidRDefault="004F13AF" w:rsidP="001A0EE0">
    <w:pPr>
      <w:pStyle w:val="ASDEFCONHeaderFooterClassification"/>
      <w:tabs>
        <w:tab w:val="right" w:pos="9072"/>
      </w:tabs>
    </w:pPr>
    <w:r w:rsidRPr="001C333C">
      <w:t>ATTACHMENT C</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7002"/>
      <w:gridCol w:w="7002"/>
    </w:tblGrid>
    <w:tr w:rsidR="00E35A01" w14:paraId="54CFB436" w14:textId="77777777" w:rsidTr="006D1BD2">
      <w:tc>
        <w:tcPr>
          <w:tcW w:w="5000" w:type="pct"/>
          <w:gridSpan w:val="2"/>
        </w:tcPr>
        <w:p w14:paraId="48F0B154" w14:textId="350A8411" w:rsidR="00E35A01" w:rsidRDefault="004720E1" w:rsidP="00E35A01">
          <w:pPr>
            <w:pStyle w:val="ASDEFCONHeaderFooterClassification"/>
          </w:pPr>
          <w:fldSimple w:instr=" DOCPROPERTY Classification ">
            <w:r>
              <w:t>OFFICIAL</w:t>
            </w:r>
          </w:fldSimple>
        </w:p>
      </w:tc>
    </w:tr>
    <w:tr w:rsidR="00E35A01" w14:paraId="0DCDCDA5" w14:textId="77777777" w:rsidTr="006D1BD2">
      <w:tc>
        <w:tcPr>
          <w:tcW w:w="2500" w:type="pct"/>
        </w:tcPr>
        <w:p w14:paraId="3F416D82" w14:textId="1E11B688" w:rsidR="00E35A01" w:rsidRDefault="004720E1" w:rsidP="00E35A01">
          <w:pPr>
            <w:pStyle w:val="ASDEFCONHeaderFooterLeft"/>
          </w:pPr>
          <w:fldSimple w:instr=" DOCPROPERTY Header_Left ">
            <w:r>
              <w:t>ASDEFCON (Support)</w:t>
            </w:r>
          </w:fldSimple>
        </w:p>
      </w:tc>
      <w:tc>
        <w:tcPr>
          <w:tcW w:w="2500" w:type="pct"/>
        </w:tcPr>
        <w:p w14:paraId="4C12F1A9" w14:textId="5B61F7E4" w:rsidR="00E35A01" w:rsidRDefault="004720E1" w:rsidP="00E35A01">
          <w:pPr>
            <w:pStyle w:val="ASDEFCONHeaderFooterRight"/>
          </w:pPr>
          <w:fldSimple w:instr=" DOCPROPERTY Header_Right ">
            <w:r>
              <w:t>PART 2</w:t>
            </w:r>
          </w:fldSimple>
        </w:p>
      </w:tc>
    </w:tr>
  </w:tbl>
  <w:p w14:paraId="2B56DFFA" w14:textId="77777777" w:rsidR="00E35A01" w:rsidRPr="001C333C" w:rsidRDefault="00E35A01" w:rsidP="001A0EE0">
    <w:pPr>
      <w:pStyle w:val="ASDEFCONHeaderFooterClassification"/>
      <w:tabs>
        <w:tab w:val="right" w:pos="9072"/>
      </w:tabs>
    </w:pPr>
    <w:r w:rsidRPr="001C333C">
      <w:t>ATTACHMENT C</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383826F8"/>
    <w:lvl w:ilvl="0">
      <w:numFmt w:val="decimal"/>
      <w:pStyle w:val="Bullet"/>
      <w:lvlText w:val="*"/>
      <w:lvlJc w:val="left"/>
      <w:rPr>
        <w:rFonts w:cs="Times New Roman"/>
      </w:rPr>
    </w:lvl>
  </w:abstractNum>
  <w:abstractNum w:abstractNumId="1"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 w15:restartNumberingAfterBreak="0">
    <w:nsid w:val="0C026B33"/>
    <w:multiLevelType w:val="hybridMultilevel"/>
    <w:tmpl w:val="7846B39A"/>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11D00BF8"/>
    <w:multiLevelType w:val="hybridMultilevel"/>
    <w:tmpl w:val="502048C6"/>
    <w:lvl w:ilvl="0" w:tplc="2B9C8BA6">
      <w:start w:val="1"/>
      <w:numFmt w:val="bullet"/>
      <w:lvlText w:val=""/>
      <w:lvlJc w:val="left"/>
      <w:pPr>
        <w:tabs>
          <w:tab w:val="num" w:pos="851"/>
        </w:tabs>
        <w:ind w:left="851" w:hanging="851"/>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E060C17"/>
    <w:multiLevelType w:val="multilevel"/>
    <w:tmpl w:val="B55E443A"/>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239A7F63"/>
    <w:multiLevelType w:val="multilevel"/>
    <w:tmpl w:val="3D4A9058"/>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8" w15:restartNumberingAfterBreak="0">
    <w:nsid w:val="247135B2"/>
    <w:multiLevelType w:val="hybridMultilevel"/>
    <w:tmpl w:val="39C00802"/>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9"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2774556E"/>
    <w:multiLevelType w:val="hybridMultilevel"/>
    <w:tmpl w:val="0F708AE0"/>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1" w15:restartNumberingAfterBreak="0">
    <w:nsid w:val="27841F1F"/>
    <w:multiLevelType w:val="hybridMultilevel"/>
    <w:tmpl w:val="E0105F28"/>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C0A3CE2"/>
    <w:multiLevelType w:val="hybridMultilevel"/>
    <w:tmpl w:val="A4AAA34C"/>
    <w:lvl w:ilvl="0" w:tplc="11B800D0">
      <w:start w:val="1"/>
      <w:numFmt w:val="bullet"/>
      <w:lvlText w:val=""/>
      <w:lvlJc w:val="left"/>
      <w:pPr>
        <w:tabs>
          <w:tab w:val="num" w:pos="851"/>
        </w:tabs>
        <w:ind w:left="851" w:hanging="851"/>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33B1B3A"/>
    <w:multiLevelType w:val="hybridMultilevel"/>
    <w:tmpl w:val="F816EE12"/>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4" w15:restartNumberingAfterBreak="0">
    <w:nsid w:val="342F3596"/>
    <w:multiLevelType w:val="multilevel"/>
    <w:tmpl w:val="0E5A0002"/>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5"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3A2F682E"/>
    <w:multiLevelType w:val="multilevel"/>
    <w:tmpl w:val="83A82ABA"/>
    <w:lvl w:ilvl="0">
      <w:start w:val="1"/>
      <w:numFmt w:val="bullet"/>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4005385E"/>
    <w:multiLevelType w:val="hybridMultilevel"/>
    <w:tmpl w:val="5B703546"/>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0">
    <w:nsid w:val="40DE429D"/>
    <w:multiLevelType w:val="hybridMultilevel"/>
    <w:tmpl w:val="8E725458"/>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20" w15:restartNumberingAfterBreak="0">
    <w:nsid w:val="417F6DFB"/>
    <w:multiLevelType w:val="hybridMultilevel"/>
    <w:tmpl w:val="920AFFB4"/>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1" w15:restartNumberingAfterBreak="0">
    <w:nsid w:val="41F64C2F"/>
    <w:multiLevelType w:val="hybridMultilevel"/>
    <w:tmpl w:val="BB706410"/>
    <w:lvl w:ilvl="0" w:tplc="3990A7E0">
      <w:start w:val="1"/>
      <w:numFmt w:val="lowerLetter"/>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2" w15:restartNumberingAfterBreak="0">
    <w:nsid w:val="48B46098"/>
    <w:multiLevelType w:val="singleLevel"/>
    <w:tmpl w:val="9620EEC2"/>
    <w:lvl w:ilvl="0">
      <w:start w:val="1"/>
      <w:numFmt w:val="bullet"/>
      <w:pStyle w:val="Bullet2"/>
      <w:lvlText w:val=""/>
      <w:lvlJc w:val="left"/>
      <w:pPr>
        <w:tabs>
          <w:tab w:val="num" w:pos="2160"/>
        </w:tabs>
        <w:ind w:left="2160" w:hanging="720"/>
      </w:pPr>
      <w:rPr>
        <w:rFonts w:ascii="Symbol" w:hAnsi="Symbol" w:hint="default"/>
      </w:rPr>
    </w:lvl>
  </w:abstractNum>
  <w:abstractNum w:abstractNumId="23"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4" w15:restartNumberingAfterBreak="0">
    <w:nsid w:val="4FD319C4"/>
    <w:multiLevelType w:val="multilevel"/>
    <w:tmpl w:val="CFD83E02"/>
    <w:name w:val="DMO - NumList A"/>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Arial" w:hAnsi="Arial" w:hint="default"/>
        <w:b/>
        <w:i w:val="0"/>
        <w:sz w:val="20"/>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0"/>
        </w:tabs>
        <w:ind w:left="576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left"/>
      <w:pPr>
        <w:tabs>
          <w:tab w:val="num" w:pos="0"/>
        </w:tabs>
        <w:ind w:left="6480" w:hanging="360"/>
      </w:pPr>
      <w:rPr>
        <w:rFonts w:hint="default"/>
      </w:rPr>
    </w:lvl>
  </w:abstractNum>
  <w:abstractNum w:abstractNumId="25"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531E78F4"/>
    <w:multiLevelType w:val="multilevel"/>
    <w:tmpl w:val="FACC06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decimal"/>
      <w:pStyle w:val="Heading5"/>
      <w:lvlText w:val="%1.%2.%3.%4.%5"/>
      <w:lvlJc w:val="left"/>
      <w:pPr>
        <w:tabs>
          <w:tab w:val="num" w:pos="1440"/>
        </w:tabs>
        <w:ind w:left="1440" w:hanging="1440"/>
      </w:pPr>
      <w:rPr>
        <w:rFonts w:hint="default"/>
      </w:rPr>
    </w:lvl>
    <w:lvl w:ilvl="5">
      <w:start w:val="1"/>
      <w:numFmt w:val="decimal"/>
      <w:pStyle w:val="Heading6"/>
      <w:lvlText w:val="%1.%2.%3.%4.%5.%6"/>
      <w:lvlJc w:val="left"/>
      <w:pPr>
        <w:tabs>
          <w:tab w:val="num" w:pos="1800"/>
        </w:tabs>
        <w:ind w:left="1440" w:hanging="1440"/>
      </w:pPr>
      <w:rPr>
        <w:rFonts w:hint="default"/>
      </w:rPr>
    </w:lvl>
    <w:lvl w:ilvl="6">
      <w:start w:val="1"/>
      <w:numFmt w:val="decimal"/>
      <w:pStyle w:val="Heading7"/>
      <w:lvlText w:val="%1.%2.%3.%4.%5.%6.%7"/>
      <w:lvlJc w:val="left"/>
      <w:pPr>
        <w:tabs>
          <w:tab w:val="num" w:pos="2160"/>
        </w:tabs>
        <w:ind w:left="1440" w:hanging="1440"/>
      </w:pPr>
      <w:rPr>
        <w:rFonts w:hint="default"/>
      </w:rPr>
    </w:lvl>
    <w:lvl w:ilvl="7">
      <w:start w:val="1"/>
      <w:numFmt w:val="decimal"/>
      <w:pStyle w:val="Heading8"/>
      <w:lvlText w:val="%1.%2.%3.%4.%5.%6.%7.%8"/>
      <w:lvlJc w:val="left"/>
      <w:pPr>
        <w:tabs>
          <w:tab w:val="num" w:pos="2520"/>
        </w:tabs>
        <w:ind w:left="1440" w:hanging="1440"/>
      </w:pPr>
      <w:rPr>
        <w:rFonts w:hint="default"/>
      </w:rPr>
    </w:lvl>
    <w:lvl w:ilvl="8">
      <w:start w:val="1"/>
      <w:numFmt w:val="decimal"/>
      <w:pStyle w:val="Heading9"/>
      <w:lvlText w:val="%1.%2.%3.%4.%5.%6.%7.%8.%9"/>
      <w:lvlJc w:val="left"/>
      <w:pPr>
        <w:tabs>
          <w:tab w:val="num" w:pos="2880"/>
        </w:tabs>
        <w:ind w:left="1440" w:hanging="1440"/>
      </w:pPr>
      <w:rPr>
        <w:rFonts w:hint="default"/>
      </w:rPr>
    </w:lvl>
  </w:abstractNum>
  <w:abstractNum w:abstractNumId="27" w15:restartNumberingAfterBreak="0">
    <w:nsid w:val="535828C6"/>
    <w:multiLevelType w:val="multilevel"/>
    <w:tmpl w:val="83D860D8"/>
    <w:lvl w:ilvl="0">
      <w:start w:val="1"/>
      <w:numFmt w:val="upperRoman"/>
      <w:pStyle w:val="Heading1"/>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28"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15:restartNumberingAfterBreak="0">
    <w:nsid w:val="58C00DD1"/>
    <w:multiLevelType w:val="hybridMultilevel"/>
    <w:tmpl w:val="9A9CB97C"/>
    <w:lvl w:ilvl="0" w:tplc="8604E6EC">
      <w:start w:val="1"/>
      <w:numFmt w:val="bullet"/>
      <w:lvlText w:val=""/>
      <w:lvlJc w:val="left"/>
      <w:pPr>
        <w:tabs>
          <w:tab w:val="num" w:pos="720"/>
        </w:tabs>
        <w:ind w:left="720" w:hanging="360"/>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626A5A02"/>
    <w:multiLevelType w:val="hybridMultilevel"/>
    <w:tmpl w:val="9606EFEC"/>
    <w:lvl w:ilvl="0" w:tplc="FE9C4642">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15:restartNumberingAfterBreak="0">
    <w:nsid w:val="64B8248A"/>
    <w:multiLevelType w:val="multilevel"/>
    <w:tmpl w:val="4FAE3C44"/>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15:restartNumberingAfterBreak="0">
    <w:nsid w:val="67D81068"/>
    <w:multiLevelType w:val="hybridMultilevel"/>
    <w:tmpl w:val="7BE0CB70"/>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5" w15:restartNumberingAfterBreak="0">
    <w:nsid w:val="69A8193E"/>
    <w:multiLevelType w:val="hybridMultilevel"/>
    <w:tmpl w:val="AC4C8A1A"/>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7" w15:restartNumberingAfterBreak="0">
    <w:nsid w:val="6A371BD7"/>
    <w:multiLevelType w:val="multilevel"/>
    <w:tmpl w:val="ECEA8AB2"/>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8" w15:restartNumberingAfterBreak="0">
    <w:nsid w:val="719F1F3F"/>
    <w:multiLevelType w:val="multilevel"/>
    <w:tmpl w:val="A88C79CA"/>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9" w15:restartNumberingAfterBreak="0">
    <w:nsid w:val="78897D63"/>
    <w:multiLevelType w:val="hybridMultilevel"/>
    <w:tmpl w:val="F444840C"/>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0"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15:restartNumberingAfterBreak="0">
    <w:nsid w:val="7E1127D5"/>
    <w:multiLevelType w:val="hybridMultilevel"/>
    <w:tmpl w:val="9CD4DA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19"/>
  </w:num>
  <w:num w:numId="2">
    <w:abstractNumId w:val="7"/>
  </w:num>
  <w:num w:numId="3">
    <w:abstractNumId w:val="26"/>
  </w:num>
  <w:num w:numId="4">
    <w:abstractNumId w:val="33"/>
  </w:num>
  <w:num w:numId="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13"/>
  </w:num>
  <w:num w:numId="8">
    <w:abstractNumId w:val="35"/>
  </w:num>
  <w:num w:numId="9">
    <w:abstractNumId w:val="20"/>
  </w:num>
  <w:num w:numId="10">
    <w:abstractNumId w:val="39"/>
  </w:num>
  <w:num w:numId="11">
    <w:abstractNumId w:val="14"/>
  </w:num>
  <w:num w:numId="12">
    <w:abstractNumId w:val="17"/>
  </w:num>
  <w:num w:numId="13">
    <w:abstractNumId w:val="41"/>
  </w:num>
  <w:num w:numId="14">
    <w:abstractNumId w:val="10"/>
  </w:num>
  <w:num w:numId="15">
    <w:abstractNumId w:val="8"/>
  </w:num>
  <w:num w:numId="16">
    <w:abstractNumId w:val="2"/>
  </w:num>
  <w:num w:numId="17">
    <w:abstractNumId w:val="5"/>
  </w:num>
  <w:num w:numId="18">
    <w:abstractNumId w:val="16"/>
  </w:num>
  <w:num w:numId="19">
    <w:abstractNumId w:val="1"/>
  </w:num>
  <w:num w:numId="20">
    <w:abstractNumId w:val="23"/>
  </w:num>
  <w:num w:numId="21">
    <w:abstractNumId w:val="37"/>
  </w:num>
  <w:num w:numId="22">
    <w:abstractNumId w:val="34"/>
  </w:num>
  <w:num w:numId="23">
    <w:abstractNumId w:val="18"/>
  </w:num>
  <w:num w:numId="2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num>
  <w:num w:numId="26">
    <w:abstractNumId w:val="13"/>
    <w:lvlOverride w:ilvl="0">
      <w:startOverride w:val="1"/>
    </w:lvlOverride>
  </w:num>
  <w:num w:numId="27">
    <w:abstractNumId w:val="22"/>
  </w:num>
  <w:num w:numId="28">
    <w:abstractNumId w:val="38"/>
  </w:num>
  <w:num w:numId="2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7"/>
  </w:num>
  <w:num w:numId="32">
    <w:abstractNumId w:val="36"/>
  </w:num>
  <w:num w:numId="33">
    <w:abstractNumId w:val="6"/>
  </w:num>
  <w:num w:numId="34">
    <w:abstractNumId w:val="40"/>
  </w:num>
  <w:num w:numId="35">
    <w:abstractNumId w:val="15"/>
  </w:num>
  <w:num w:numId="36">
    <w:abstractNumId w:val="25"/>
  </w:num>
  <w:num w:numId="37">
    <w:abstractNumId w:val="9"/>
  </w:num>
  <w:num w:numId="38">
    <w:abstractNumId w:val="3"/>
  </w:num>
  <w:num w:numId="39">
    <w:abstractNumId w:val="29"/>
  </w:num>
  <w:num w:numId="40">
    <w:abstractNumId w:val="31"/>
  </w:num>
  <w:num w:numId="41">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42">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43">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44">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45">
    <w:abstractNumId w:val="32"/>
  </w:num>
  <w:num w:numId="46">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47">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48">
    <w:abstractNumId w:val="12"/>
  </w:num>
  <w:num w:numId="49">
    <w:abstractNumId w:val="4"/>
  </w:num>
  <w:num w:numId="50">
    <w:abstractNumId w:val="21"/>
  </w:num>
  <w:num w:numId="51">
    <w:abstractNumId w:val="30"/>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UFooterText" w:val="L\315875600.2"/>
  </w:docVars>
  <w:rsids>
    <w:rsidRoot w:val="001C333C"/>
    <w:rsid w:val="00000FCF"/>
    <w:rsid w:val="0001323E"/>
    <w:rsid w:val="00024896"/>
    <w:rsid w:val="00030170"/>
    <w:rsid w:val="000370C7"/>
    <w:rsid w:val="00051134"/>
    <w:rsid w:val="000569BE"/>
    <w:rsid w:val="0005730F"/>
    <w:rsid w:val="000659A5"/>
    <w:rsid w:val="00075FD3"/>
    <w:rsid w:val="000A4C27"/>
    <w:rsid w:val="000D3676"/>
    <w:rsid w:val="000E3D10"/>
    <w:rsid w:val="000F31A9"/>
    <w:rsid w:val="000F7DB8"/>
    <w:rsid w:val="00144470"/>
    <w:rsid w:val="001511A1"/>
    <w:rsid w:val="00167F96"/>
    <w:rsid w:val="001A0EE0"/>
    <w:rsid w:val="001B1E15"/>
    <w:rsid w:val="001B481B"/>
    <w:rsid w:val="001B70FA"/>
    <w:rsid w:val="001C333C"/>
    <w:rsid w:val="001D7806"/>
    <w:rsid w:val="001E45EF"/>
    <w:rsid w:val="001E6A8A"/>
    <w:rsid w:val="001F32CA"/>
    <w:rsid w:val="002318D7"/>
    <w:rsid w:val="0024149A"/>
    <w:rsid w:val="00254126"/>
    <w:rsid w:val="00275C4E"/>
    <w:rsid w:val="002B0439"/>
    <w:rsid w:val="002C1B28"/>
    <w:rsid w:val="002D5F7E"/>
    <w:rsid w:val="002E2747"/>
    <w:rsid w:val="00305417"/>
    <w:rsid w:val="00334302"/>
    <w:rsid w:val="00340D8F"/>
    <w:rsid w:val="00350E97"/>
    <w:rsid w:val="00355C4B"/>
    <w:rsid w:val="00360A79"/>
    <w:rsid w:val="003729BF"/>
    <w:rsid w:val="00373D8E"/>
    <w:rsid w:val="003B0FC7"/>
    <w:rsid w:val="003C2F79"/>
    <w:rsid w:val="003D12A4"/>
    <w:rsid w:val="003D30A5"/>
    <w:rsid w:val="003E681B"/>
    <w:rsid w:val="00412CB5"/>
    <w:rsid w:val="0045371D"/>
    <w:rsid w:val="00467508"/>
    <w:rsid w:val="004720E1"/>
    <w:rsid w:val="004A4992"/>
    <w:rsid w:val="004B38E1"/>
    <w:rsid w:val="004C3ED7"/>
    <w:rsid w:val="004C705E"/>
    <w:rsid w:val="004D2654"/>
    <w:rsid w:val="004E0938"/>
    <w:rsid w:val="004E14D3"/>
    <w:rsid w:val="004F13AF"/>
    <w:rsid w:val="00506A87"/>
    <w:rsid w:val="0050714E"/>
    <w:rsid w:val="005278D6"/>
    <w:rsid w:val="00532086"/>
    <w:rsid w:val="00536BF7"/>
    <w:rsid w:val="00567E9C"/>
    <w:rsid w:val="00576ACE"/>
    <w:rsid w:val="00577503"/>
    <w:rsid w:val="00592582"/>
    <w:rsid w:val="005A27D7"/>
    <w:rsid w:val="005C3E74"/>
    <w:rsid w:val="005D2393"/>
    <w:rsid w:val="005E5747"/>
    <w:rsid w:val="0060272E"/>
    <w:rsid w:val="00602A09"/>
    <w:rsid w:val="0062495F"/>
    <w:rsid w:val="00632969"/>
    <w:rsid w:val="006C23E4"/>
    <w:rsid w:val="006C4A49"/>
    <w:rsid w:val="006C74B6"/>
    <w:rsid w:val="006D1BD2"/>
    <w:rsid w:val="006E74F6"/>
    <w:rsid w:val="0074025B"/>
    <w:rsid w:val="00750DE4"/>
    <w:rsid w:val="00763B06"/>
    <w:rsid w:val="00772B02"/>
    <w:rsid w:val="0079796B"/>
    <w:rsid w:val="007B2519"/>
    <w:rsid w:val="007B47FF"/>
    <w:rsid w:val="007B55B1"/>
    <w:rsid w:val="007C469D"/>
    <w:rsid w:val="007C57B4"/>
    <w:rsid w:val="007D1A8D"/>
    <w:rsid w:val="007D36B2"/>
    <w:rsid w:val="007D554A"/>
    <w:rsid w:val="007E3DC6"/>
    <w:rsid w:val="007E4DE4"/>
    <w:rsid w:val="007F33C8"/>
    <w:rsid w:val="00846070"/>
    <w:rsid w:val="008625AF"/>
    <w:rsid w:val="00877D00"/>
    <w:rsid w:val="00894C37"/>
    <w:rsid w:val="00896154"/>
    <w:rsid w:val="008A4C9D"/>
    <w:rsid w:val="008C1AAD"/>
    <w:rsid w:val="008C3905"/>
    <w:rsid w:val="008C5C68"/>
    <w:rsid w:val="008D7766"/>
    <w:rsid w:val="008E6FC3"/>
    <w:rsid w:val="00902DE6"/>
    <w:rsid w:val="009320BB"/>
    <w:rsid w:val="00932A02"/>
    <w:rsid w:val="00954B24"/>
    <w:rsid w:val="009558CE"/>
    <w:rsid w:val="00976A81"/>
    <w:rsid w:val="00977D69"/>
    <w:rsid w:val="00986DD8"/>
    <w:rsid w:val="009B10DA"/>
    <w:rsid w:val="009C3FD3"/>
    <w:rsid w:val="009D1655"/>
    <w:rsid w:val="009F4893"/>
    <w:rsid w:val="009F7825"/>
    <w:rsid w:val="00A04565"/>
    <w:rsid w:val="00A167A6"/>
    <w:rsid w:val="00A42FF3"/>
    <w:rsid w:val="00A61963"/>
    <w:rsid w:val="00A66133"/>
    <w:rsid w:val="00AA7806"/>
    <w:rsid w:val="00AB3971"/>
    <w:rsid w:val="00AB653B"/>
    <w:rsid w:val="00B22E50"/>
    <w:rsid w:val="00B27AF0"/>
    <w:rsid w:val="00B3028F"/>
    <w:rsid w:val="00B326AB"/>
    <w:rsid w:val="00B32AF7"/>
    <w:rsid w:val="00B32F9F"/>
    <w:rsid w:val="00B34C93"/>
    <w:rsid w:val="00B356D9"/>
    <w:rsid w:val="00B3767C"/>
    <w:rsid w:val="00B74A0D"/>
    <w:rsid w:val="00B771D4"/>
    <w:rsid w:val="00BA3BA5"/>
    <w:rsid w:val="00BA6CC9"/>
    <w:rsid w:val="00BC1B70"/>
    <w:rsid w:val="00BD1093"/>
    <w:rsid w:val="00BE5DEE"/>
    <w:rsid w:val="00BE6F3F"/>
    <w:rsid w:val="00BF7A5A"/>
    <w:rsid w:val="00C259AF"/>
    <w:rsid w:val="00C44AB5"/>
    <w:rsid w:val="00C460F0"/>
    <w:rsid w:val="00C55D82"/>
    <w:rsid w:val="00C62133"/>
    <w:rsid w:val="00C712A4"/>
    <w:rsid w:val="00C959A8"/>
    <w:rsid w:val="00C9609F"/>
    <w:rsid w:val="00CD04F4"/>
    <w:rsid w:val="00CD77A1"/>
    <w:rsid w:val="00D12A61"/>
    <w:rsid w:val="00D15ADC"/>
    <w:rsid w:val="00D4443D"/>
    <w:rsid w:val="00D46826"/>
    <w:rsid w:val="00D53AE6"/>
    <w:rsid w:val="00D57C14"/>
    <w:rsid w:val="00D66998"/>
    <w:rsid w:val="00D726D1"/>
    <w:rsid w:val="00D75FF1"/>
    <w:rsid w:val="00D76A8D"/>
    <w:rsid w:val="00D84CEB"/>
    <w:rsid w:val="00DA5CBB"/>
    <w:rsid w:val="00DC459A"/>
    <w:rsid w:val="00DD3A4D"/>
    <w:rsid w:val="00DD5081"/>
    <w:rsid w:val="00DD53D4"/>
    <w:rsid w:val="00E05655"/>
    <w:rsid w:val="00E10B7D"/>
    <w:rsid w:val="00E35A01"/>
    <w:rsid w:val="00E40789"/>
    <w:rsid w:val="00E71C85"/>
    <w:rsid w:val="00E76834"/>
    <w:rsid w:val="00E94B66"/>
    <w:rsid w:val="00E94FF7"/>
    <w:rsid w:val="00EA3D3C"/>
    <w:rsid w:val="00EB050D"/>
    <w:rsid w:val="00EB36AD"/>
    <w:rsid w:val="00EC125E"/>
    <w:rsid w:val="00ED46BE"/>
    <w:rsid w:val="00EF161D"/>
    <w:rsid w:val="00F274A5"/>
    <w:rsid w:val="00F35C9E"/>
    <w:rsid w:val="00F7472F"/>
    <w:rsid w:val="00F91087"/>
    <w:rsid w:val="00F91419"/>
    <w:rsid w:val="00F91B30"/>
    <w:rsid w:val="00FA31D8"/>
    <w:rsid w:val="00FA3CD2"/>
    <w:rsid w:val="00FA586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5EA8855D"/>
  <w15:docId w15:val="{CA9FEC9C-8923-47D6-B957-F04CC2E2D1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77A1"/>
    <w:pPr>
      <w:spacing w:after="120"/>
      <w:jc w:val="both"/>
    </w:pPr>
    <w:rPr>
      <w:rFonts w:ascii="Arial" w:hAnsi="Arial"/>
      <w:szCs w:val="24"/>
    </w:rPr>
  </w:style>
  <w:style w:type="paragraph" w:styleId="Heading1">
    <w:name w:val="heading 1"/>
    <w:basedOn w:val="Normal"/>
    <w:next w:val="Normal"/>
    <w:link w:val="Heading1Char"/>
    <w:qFormat/>
    <w:rsid w:val="00CD77A1"/>
    <w:pPr>
      <w:keepNext/>
      <w:numPr>
        <w:numId w:val="31"/>
      </w:numPr>
      <w:spacing w:before="240" w:after="60"/>
      <w:outlineLvl w:val="0"/>
    </w:pPr>
    <w:rPr>
      <w:rFonts w:cs="Arial"/>
      <w:b/>
      <w:bCs/>
      <w:kern w:val="32"/>
      <w:sz w:val="32"/>
      <w:szCs w:val="32"/>
    </w:rPr>
  </w:style>
  <w:style w:type="paragraph" w:styleId="Heading2">
    <w:name w:val="heading 2"/>
    <w:aliases w:val="Para2"/>
    <w:basedOn w:val="Normal"/>
    <w:next w:val="Normal"/>
    <w:link w:val="Heading2Char"/>
    <w:unhideWhenUsed/>
    <w:qFormat/>
    <w:rsid w:val="00CD77A1"/>
    <w:pPr>
      <w:keepNext/>
      <w:keepLines/>
      <w:spacing w:before="200" w:after="0"/>
      <w:outlineLvl w:val="1"/>
    </w:pPr>
    <w:rPr>
      <w:rFonts w:ascii="Cambria" w:hAnsi="Cambria"/>
      <w:b/>
      <w:bCs/>
      <w:color w:val="4F81BD"/>
      <w:sz w:val="26"/>
      <w:szCs w:val="26"/>
    </w:rPr>
  </w:style>
  <w:style w:type="paragraph" w:styleId="Heading3">
    <w:name w:val="heading 3"/>
    <w:aliases w:val="Para3,head3hdbk,H3,C Sub-Sub/Italic,h3 sub heading,Head 3,Head 31,Head 32,C Sub-Sub/Italic1,3,Sub2Para,(1),Major Sections,subsub,Para 3,h3"/>
    <w:basedOn w:val="Normal"/>
    <w:next w:val="Normal"/>
    <w:link w:val="Heading3Char"/>
    <w:uiPriority w:val="9"/>
    <w:qFormat/>
    <w:rsid w:val="006D1BD2"/>
    <w:pPr>
      <w:keepNext/>
      <w:keepLines/>
      <w:spacing w:before="120" w:after="60"/>
      <w:outlineLvl w:val="2"/>
    </w:pPr>
    <w:rPr>
      <w:b/>
      <w:bCs/>
      <w:i/>
      <w:color w:val="CF4520"/>
      <w:sz w:val="24"/>
    </w:rPr>
  </w:style>
  <w:style w:type="paragraph" w:styleId="Heading4">
    <w:name w:val="heading 4"/>
    <w:aliases w:val="Para4,headhbk"/>
    <w:basedOn w:val="Normal"/>
    <w:next w:val="Normal"/>
    <w:link w:val="Heading4Char"/>
    <w:uiPriority w:val="9"/>
    <w:qFormat/>
    <w:rsid w:val="006D1BD2"/>
    <w:pPr>
      <w:keepNext/>
      <w:keepLines/>
      <w:spacing w:before="200" w:after="60"/>
      <w:outlineLvl w:val="3"/>
    </w:pPr>
    <w:rPr>
      <w:b/>
      <w:bCs/>
      <w:i/>
      <w:iCs/>
    </w:rPr>
  </w:style>
  <w:style w:type="paragraph" w:styleId="Heading5">
    <w:name w:val="heading 5"/>
    <w:aliases w:val="Para5"/>
    <w:basedOn w:val="Normal"/>
    <w:next w:val="Normal"/>
    <w:qFormat/>
    <w:rsid w:val="00E94B66"/>
    <w:pPr>
      <w:numPr>
        <w:ilvl w:val="4"/>
        <w:numId w:val="3"/>
      </w:numPr>
      <w:spacing w:before="240" w:after="60"/>
      <w:outlineLvl w:val="4"/>
    </w:pPr>
    <w:rPr>
      <w:b/>
      <w:bCs/>
      <w:iCs/>
      <w:szCs w:val="26"/>
    </w:rPr>
  </w:style>
  <w:style w:type="paragraph" w:styleId="Heading6">
    <w:name w:val="heading 6"/>
    <w:basedOn w:val="Normal"/>
    <w:next w:val="Normal"/>
    <w:qFormat/>
    <w:rsid w:val="00E94B66"/>
    <w:pPr>
      <w:numPr>
        <w:ilvl w:val="5"/>
        <w:numId w:val="3"/>
      </w:numPr>
      <w:spacing w:before="240" w:after="60"/>
      <w:outlineLvl w:val="5"/>
    </w:pPr>
    <w:rPr>
      <w:rFonts w:ascii="Times New Roman" w:hAnsi="Times New Roman"/>
      <w:b/>
      <w:bCs/>
    </w:rPr>
  </w:style>
  <w:style w:type="paragraph" w:styleId="Heading7">
    <w:name w:val="heading 7"/>
    <w:basedOn w:val="Normal"/>
    <w:next w:val="Normal"/>
    <w:qFormat/>
    <w:rsid w:val="00E94B66"/>
    <w:pPr>
      <w:numPr>
        <w:ilvl w:val="6"/>
        <w:numId w:val="3"/>
      </w:numPr>
      <w:spacing w:before="240" w:after="60"/>
      <w:outlineLvl w:val="6"/>
    </w:pPr>
    <w:rPr>
      <w:rFonts w:ascii="Times New Roman" w:hAnsi="Times New Roman"/>
      <w:sz w:val="24"/>
    </w:rPr>
  </w:style>
  <w:style w:type="paragraph" w:styleId="Heading8">
    <w:name w:val="heading 8"/>
    <w:basedOn w:val="Normal"/>
    <w:next w:val="Normal"/>
    <w:qFormat/>
    <w:rsid w:val="00E94B66"/>
    <w:pPr>
      <w:numPr>
        <w:ilvl w:val="7"/>
        <w:numId w:val="3"/>
      </w:numPr>
      <w:spacing w:before="240" w:after="60"/>
      <w:outlineLvl w:val="7"/>
    </w:pPr>
    <w:rPr>
      <w:rFonts w:ascii="Times New Roman" w:hAnsi="Times New Roman"/>
      <w:i/>
      <w:iCs/>
      <w:sz w:val="24"/>
    </w:rPr>
  </w:style>
  <w:style w:type="paragraph" w:styleId="Heading9">
    <w:name w:val="heading 9"/>
    <w:basedOn w:val="Normal"/>
    <w:next w:val="Normal"/>
    <w:qFormat/>
    <w:rsid w:val="00E94B66"/>
    <w:pPr>
      <w:numPr>
        <w:ilvl w:val="8"/>
        <w:numId w:val="3"/>
      </w:numPr>
      <w:spacing w:before="240" w:after="60"/>
      <w:outlineLvl w:val="8"/>
    </w:pPr>
    <w:rPr>
      <w:rFonts w:cs="Arial"/>
    </w:rPr>
  </w:style>
  <w:style w:type="character" w:default="1" w:styleId="DefaultParagraphFont">
    <w:name w:val="Default Paragraph Font"/>
    <w:uiPriority w:val="1"/>
    <w:semiHidden/>
    <w:unhideWhenUsed/>
    <w:rsid w:val="00CD77A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D77A1"/>
  </w:style>
  <w:style w:type="character" w:styleId="PageNumber">
    <w:name w:val="page number"/>
    <w:basedOn w:val="DefaultParagraphFont"/>
  </w:style>
  <w:style w:type="paragraph" w:styleId="Footer">
    <w:name w:val="footer"/>
    <w:basedOn w:val="Normal"/>
    <w:pPr>
      <w:tabs>
        <w:tab w:val="right" w:pos="9090"/>
      </w:tabs>
      <w:spacing w:after="0"/>
    </w:pPr>
    <w:rPr>
      <w:rFonts w:cs="Arial"/>
      <w:snapToGrid w:val="0"/>
      <w:sz w:val="16"/>
      <w:lang w:val="en-US"/>
    </w:rPr>
  </w:style>
  <w:style w:type="paragraph" w:styleId="Header">
    <w:name w:val="header"/>
    <w:basedOn w:val="Normal"/>
    <w:pPr>
      <w:tabs>
        <w:tab w:val="right" w:pos="9090"/>
      </w:tabs>
      <w:spacing w:after="0"/>
      <w:ind w:left="864" w:hanging="864"/>
    </w:pPr>
    <w:rPr>
      <w:rFonts w:cs="Arial"/>
      <w:sz w:val="16"/>
      <w:lang w:val="en-US"/>
    </w:rPr>
  </w:style>
  <w:style w:type="paragraph" w:styleId="BalloonText">
    <w:name w:val="Balloon Text"/>
    <w:basedOn w:val="Normal"/>
    <w:semiHidden/>
    <w:rsid w:val="000A4C27"/>
    <w:rPr>
      <w:rFonts w:ascii="Tahoma" w:hAnsi="Tahoma" w:cs="Tahoma"/>
      <w:sz w:val="16"/>
      <w:szCs w:val="16"/>
    </w:rPr>
  </w:style>
  <w:style w:type="paragraph" w:styleId="TOC1">
    <w:name w:val="toc 1"/>
    <w:next w:val="ASDEFCONNormal"/>
    <w:autoRedefine/>
    <w:uiPriority w:val="39"/>
    <w:rsid w:val="00CD77A1"/>
    <w:pPr>
      <w:tabs>
        <w:tab w:val="right" w:leader="dot" w:pos="9016"/>
      </w:tabs>
      <w:spacing w:before="120" w:after="60"/>
      <w:ind w:left="567" w:hanging="567"/>
    </w:pPr>
    <w:rPr>
      <w:rFonts w:ascii="Arial" w:hAnsi="Arial" w:cs="Arial"/>
      <w:b/>
      <w:noProof/>
      <w:szCs w:val="24"/>
    </w:rPr>
  </w:style>
  <w:style w:type="paragraph" w:styleId="TOC2">
    <w:name w:val="toc 2"/>
    <w:next w:val="ASDEFCONNormal"/>
    <w:autoRedefine/>
    <w:uiPriority w:val="39"/>
    <w:rsid w:val="00CD77A1"/>
    <w:pPr>
      <w:spacing w:after="60"/>
      <w:ind w:left="1417" w:hanging="850"/>
    </w:pPr>
    <w:rPr>
      <w:rFonts w:ascii="Arial" w:hAnsi="Arial" w:cs="Arial"/>
      <w:szCs w:val="24"/>
    </w:rPr>
  </w:style>
  <w:style w:type="paragraph" w:styleId="TOC3">
    <w:name w:val="toc 3"/>
    <w:basedOn w:val="Normal"/>
    <w:next w:val="Normal"/>
    <w:autoRedefine/>
    <w:rsid w:val="00CD77A1"/>
    <w:pPr>
      <w:spacing w:after="100"/>
      <w:ind w:left="400"/>
    </w:pPr>
  </w:style>
  <w:style w:type="paragraph" w:styleId="TOC4">
    <w:name w:val="toc 4"/>
    <w:basedOn w:val="Normal"/>
    <w:next w:val="Normal"/>
    <w:autoRedefine/>
    <w:rsid w:val="00CD77A1"/>
    <w:pPr>
      <w:spacing w:after="100"/>
      <w:ind w:left="600"/>
    </w:pPr>
  </w:style>
  <w:style w:type="paragraph" w:styleId="TOC5">
    <w:name w:val="toc 5"/>
    <w:basedOn w:val="Normal"/>
    <w:next w:val="Normal"/>
    <w:autoRedefine/>
    <w:rsid w:val="00CD77A1"/>
    <w:pPr>
      <w:spacing w:after="100"/>
      <w:ind w:left="800"/>
    </w:pPr>
  </w:style>
  <w:style w:type="paragraph" w:styleId="TOC6">
    <w:name w:val="toc 6"/>
    <w:basedOn w:val="Normal"/>
    <w:next w:val="Normal"/>
    <w:autoRedefine/>
    <w:rsid w:val="00CD77A1"/>
    <w:pPr>
      <w:spacing w:after="100"/>
      <w:ind w:left="1000"/>
    </w:pPr>
  </w:style>
  <w:style w:type="paragraph" w:styleId="TOC7">
    <w:name w:val="toc 7"/>
    <w:basedOn w:val="Normal"/>
    <w:next w:val="Normal"/>
    <w:autoRedefine/>
    <w:rsid w:val="00CD77A1"/>
    <w:pPr>
      <w:spacing w:after="100"/>
      <w:ind w:left="1200"/>
    </w:pPr>
  </w:style>
  <w:style w:type="paragraph" w:styleId="TOC8">
    <w:name w:val="toc 8"/>
    <w:basedOn w:val="Normal"/>
    <w:next w:val="Normal"/>
    <w:autoRedefine/>
    <w:rsid w:val="00CD77A1"/>
    <w:pPr>
      <w:spacing w:after="100"/>
      <w:ind w:left="1400"/>
    </w:pPr>
  </w:style>
  <w:style w:type="paragraph" w:styleId="TOC9">
    <w:name w:val="toc 9"/>
    <w:basedOn w:val="Normal"/>
    <w:next w:val="Normal"/>
    <w:autoRedefine/>
    <w:rsid w:val="00CD77A1"/>
    <w:pPr>
      <w:spacing w:after="100"/>
      <w:ind w:left="1600"/>
    </w:pPr>
  </w:style>
  <w:style w:type="paragraph" w:styleId="BodyText">
    <w:name w:val="Body Text"/>
    <w:basedOn w:val="Normal"/>
    <w:rsid w:val="00E94B66"/>
  </w:style>
  <w:style w:type="character" w:styleId="CommentReference">
    <w:name w:val="annotation reference"/>
    <w:semiHidden/>
    <w:rPr>
      <w:sz w:val="16"/>
    </w:rPr>
  </w:style>
  <w:style w:type="paragraph" w:styleId="CommentText">
    <w:name w:val="annotation text"/>
    <w:basedOn w:val="Normal"/>
    <w:semiHidden/>
  </w:style>
  <w:style w:type="table" w:styleId="TableGrid">
    <w:name w:val="Table Grid"/>
    <w:basedOn w:val="TableNormal"/>
    <w:rsid w:val="00E94B66"/>
    <w:pPr>
      <w:spacing w:after="200" w:line="276" w:lineRule="auto"/>
    </w:pPr>
    <w:rPr>
      <w:rFonts w:ascii="Arial" w:eastAsia="Calibr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Heading4"/>
    <w:rsid w:val="00B34C93"/>
    <w:rPr>
      <w:b w:val="0"/>
    </w:rPr>
  </w:style>
  <w:style w:type="paragraph" w:styleId="EndnoteText">
    <w:name w:val="endnote text"/>
    <w:basedOn w:val="Normal"/>
    <w:semiHidden/>
    <w:rsid w:val="00E94B66"/>
    <w:rPr>
      <w:szCs w:val="20"/>
    </w:rPr>
  </w:style>
  <w:style w:type="paragraph" w:styleId="CommentSubject">
    <w:name w:val="annotation subject"/>
    <w:basedOn w:val="CommentText"/>
    <w:next w:val="CommentText"/>
    <w:semiHidden/>
    <w:rsid w:val="005A27D7"/>
    <w:rPr>
      <w:b/>
      <w:bCs/>
      <w:szCs w:val="20"/>
    </w:rPr>
  </w:style>
  <w:style w:type="paragraph" w:customStyle="1" w:styleId="COTCOCLV2-ASDEFCON">
    <w:name w:val="COT/COC LV2 - ASDEFCON"/>
    <w:basedOn w:val="ASDEFCONNormal"/>
    <w:next w:val="COTCOCLV3-ASDEFCON"/>
    <w:rsid w:val="00CD77A1"/>
    <w:pPr>
      <w:keepNext/>
      <w:keepLines/>
      <w:numPr>
        <w:ilvl w:val="1"/>
        <w:numId w:val="4"/>
      </w:numPr>
      <w:pBdr>
        <w:bottom w:val="single" w:sz="4" w:space="1" w:color="auto"/>
      </w:pBdr>
    </w:pPr>
    <w:rPr>
      <w:b/>
    </w:rPr>
  </w:style>
  <w:style w:type="paragraph" w:customStyle="1" w:styleId="ASDEFCONNormal">
    <w:name w:val="ASDEFCON Normal"/>
    <w:link w:val="ASDEFCONNormalChar"/>
    <w:rsid w:val="00CD77A1"/>
    <w:pPr>
      <w:spacing w:after="120"/>
      <w:jc w:val="both"/>
    </w:pPr>
    <w:rPr>
      <w:rFonts w:ascii="Arial" w:hAnsi="Arial"/>
      <w:color w:val="000000"/>
      <w:szCs w:val="40"/>
    </w:rPr>
  </w:style>
  <w:style w:type="character" w:customStyle="1" w:styleId="ASDEFCONNormalChar">
    <w:name w:val="ASDEFCON Normal Char"/>
    <w:link w:val="ASDEFCONNormal"/>
    <w:rsid w:val="00CD77A1"/>
    <w:rPr>
      <w:rFonts w:ascii="Arial" w:hAnsi="Arial"/>
      <w:color w:val="000000"/>
      <w:szCs w:val="40"/>
    </w:rPr>
  </w:style>
  <w:style w:type="paragraph" w:customStyle="1" w:styleId="COTCOCLV3-ASDEFCON">
    <w:name w:val="COT/COC LV3 - ASDEFCON"/>
    <w:basedOn w:val="ASDEFCONNormal"/>
    <w:rsid w:val="00CD77A1"/>
    <w:pPr>
      <w:numPr>
        <w:ilvl w:val="2"/>
        <w:numId w:val="4"/>
      </w:numPr>
    </w:pPr>
  </w:style>
  <w:style w:type="paragraph" w:customStyle="1" w:styleId="COTCOCLV1-ASDEFCON">
    <w:name w:val="COT/COC LV1 - ASDEFCON"/>
    <w:basedOn w:val="ASDEFCONNormal"/>
    <w:next w:val="COTCOCLV2-ASDEFCON"/>
    <w:rsid w:val="00CD77A1"/>
    <w:pPr>
      <w:keepNext/>
      <w:keepLines/>
      <w:numPr>
        <w:numId w:val="4"/>
      </w:numPr>
      <w:spacing w:before="240"/>
    </w:pPr>
    <w:rPr>
      <w:b/>
      <w:caps/>
    </w:rPr>
  </w:style>
  <w:style w:type="paragraph" w:customStyle="1" w:styleId="COTCOCLV4-ASDEFCON">
    <w:name w:val="COT/COC LV4 - ASDEFCON"/>
    <w:basedOn w:val="ASDEFCONNormal"/>
    <w:rsid w:val="00CD77A1"/>
    <w:pPr>
      <w:numPr>
        <w:ilvl w:val="3"/>
        <w:numId w:val="4"/>
      </w:numPr>
    </w:pPr>
  </w:style>
  <w:style w:type="paragraph" w:customStyle="1" w:styleId="COTCOCLV5-ASDEFCON">
    <w:name w:val="COT/COC LV5 - ASDEFCON"/>
    <w:basedOn w:val="ASDEFCONNormal"/>
    <w:rsid w:val="00CD77A1"/>
    <w:pPr>
      <w:numPr>
        <w:ilvl w:val="4"/>
        <w:numId w:val="4"/>
      </w:numPr>
    </w:pPr>
  </w:style>
  <w:style w:type="paragraph" w:customStyle="1" w:styleId="COTCOCLV6-ASDEFCON">
    <w:name w:val="COT/COC LV6 - ASDEFCON"/>
    <w:basedOn w:val="ASDEFCONNormal"/>
    <w:rsid w:val="00CD77A1"/>
    <w:pPr>
      <w:keepLines/>
      <w:numPr>
        <w:ilvl w:val="5"/>
        <w:numId w:val="4"/>
      </w:numPr>
    </w:pPr>
  </w:style>
  <w:style w:type="paragraph" w:customStyle="1" w:styleId="ASDEFCONOption">
    <w:name w:val="ASDEFCON Option"/>
    <w:basedOn w:val="ASDEFCONNormal"/>
    <w:rsid w:val="00CD77A1"/>
    <w:pPr>
      <w:keepNext/>
      <w:spacing w:before="60"/>
    </w:pPr>
    <w:rPr>
      <w:b/>
      <w:i/>
      <w:szCs w:val="24"/>
    </w:rPr>
  </w:style>
  <w:style w:type="paragraph" w:customStyle="1" w:styleId="NoteToDrafters-ASDEFCON">
    <w:name w:val="Note To Drafters - ASDEFCON"/>
    <w:basedOn w:val="ASDEFCONNormal"/>
    <w:rsid w:val="00CD77A1"/>
    <w:pPr>
      <w:keepNext/>
      <w:shd w:val="clear" w:color="auto" w:fill="000000"/>
    </w:pPr>
    <w:rPr>
      <w:b/>
      <w:i/>
      <w:color w:val="FFFFFF"/>
    </w:rPr>
  </w:style>
  <w:style w:type="paragraph" w:customStyle="1" w:styleId="NoteToTenderers-ASDEFCON">
    <w:name w:val="Note To Tenderers - ASDEFCON"/>
    <w:basedOn w:val="ASDEFCONNormal"/>
    <w:rsid w:val="00CD77A1"/>
    <w:pPr>
      <w:keepNext/>
      <w:shd w:val="pct15" w:color="auto" w:fill="auto"/>
    </w:pPr>
    <w:rPr>
      <w:b/>
      <w:i/>
    </w:rPr>
  </w:style>
  <w:style w:type="paragraph" w:customStyle="1" w:styleId="ASDEFCONTitle">
    <w:name w:val="ASDEFCON Title"/>
    <w:basedOn w:val="ASDEFCONNormal"/>
    <w:rsid w:val="00CD77A1"/>
    <w:pPr>
      <w:keepLines/>
      <w:spacing w:before="240"/>
      <w:jc w:val="center"/>
    </w:pPr>
    <w:rPr>
      <w:b/>
      <w:caps/>
    </w:rPr>
  </w:style>
  <w:style w:type="paragraph" w:customStyle="1" w:styleId="ATTANNLV1-ASDEFCON">
    <w:name w:val="ATT/ANN LV1 - ASDEFCON"/>
    <w:basedOn w:val="ASDEFCONNormal"/>
    <w:next w:val="ATTANNLV2-ASDEFCON"/>
    <w:rsid w:val="00CD77A1"/>
    <w:pPr>
      <w:keepNext/>
      <w:keepLines/>
      <w:numPr>
        <w:numId w:val="28"/>
      </w:numPr>
      <w:spacing w:before="240"/>
    </w:pPr>
    <w:rPr>
      <w:rFonts w:ascii="Arial Bold" w:hAnsi="Arial Bold"/>
      <w:b/>
      <w:caps/>
      <w:szCs w:val="24"/>
    </w:rPr>
  </w:style>
  <w:style w:type="paragraph" w:customStyle="1" w:styleId="ATTANNLV2-ASDEFCON">
    <w:name w:val="ATT/ANN LV2 - ASDEFCON"/>
    <w:basedOn w:val="ASDEFCONNormal"/>
    <w:link w:val="ATTANNLV2-ASDEFCONChar"/>
    <w:rsid w:val="00CD77A1"/>
    <w:pPr>
      <w:numPr>
        <w:ilvl w:val="1"/>
        <w:numId w:val="28"/>
      </w:numPr>
    </w:pPr>
    <w:rPr>
      <w:szCs w:val="24"/>
    </w:rPr>
  </w:style>
  <w:style w:type="character" w:customStyle="1" w:styleId="ATTANNLV2-ASDEFCONChar">
    <w:name w:val="ATT/ANN LV2 - ASDEFCON Char"/>
    <w:link w:val="ATTANNLV2-ASDEFCON"/>
    <w:rsid w:val="00CD77A1"/>
    <w:rPr>
      <w:rFonts w:ascii="Arial" w:hAnsi="Arial"/>
      <w:color w:val="000000"/>
      <w:szCs w:val="24"/>
    </w:rPr>
  </w:style>
  <w:style w:type="paragraph" w:customStyle="1" w:styleId="ATTANNLV3-ASDEFCON">
    <w:name w:val="ATT/ANN LV3 - ASDEFCON"/>
    <w:basedOn w:val="ASDEFCONNormal"/>
    <w:rsid w:val="00CD77A1"/>
    <w:pPr>
      <w:numPr>
        <w:ilvl w:val="2"/>
        <w:numId w:val="28"/>
      </w:numPr>
    </w:pPr>
    <w:rPr>
      <w:szCs w:val="24"/>
    </w:rPr>
  </w:style>
  <w:style w:type="paragraph" w:customStyle="1" w:styleId="ATTANNLV4-ASDEFCON">
    <w:name w:val="ATT/ANN LV4 - ASDEFCON"/>
    <w:basedOn w:val="ASDEFCONNormal"/>
    <w:rsid w:val="00CD77A1"/>
    <w:pPr>
      <w:numPr>
        <w:ilvl w:val="3"/>
        <w:numId w:val="28"/>
      </w:numPr>
    </w:pPr>
    <w:rPr>
      <w:szCs w:val="24"/>
    </w:rPr>
  </w:style>
  <w:style w:type="paragraph" w:customStyle="1" w:styleId="ASDEFCONCoverTitle">
    <w:name w:val="ASDEFCON Cover Title"/>
    <w:rsid w:val="00CD77A1"/>
    <w:pPr>
      <w:jc w:val="center"/>
    </w:pPr>
    <w:rPr>
      <w:rFonts w:ascii="Georgia" w:hAnsi="Georgia"/>
      <w:b/>
      <w:color w:val="000000"/>
      <w:sz w:val="100"/>
      <w:szCs w:val="24"/>
    </w:rPr>
  </w:style>
  <w:style w:type="paragraph" w:customStyle="1" w:styleId="ASDEFCONHeaderFooterLeft">
    <w:name w:val="ASDEFCON Header/Footer Left"/>
    <w:basedOn w:val="ASDEFCONNormal"/>
    <w:rsid w:val="00CD77A1"/>
    <w:pPr>
      <w:spacing w:after="0"/>
      <w:jc w:val="left"/>
    </w:pPr>
    <w:rPr>
      <w:sz w:val="16"/>
      <w:szCs w:val="24"/>
    </w:rPr>
  </w:style>
  <w:style w:type="paragraph" w:customStyle="1" w:styleId="ASDEFCONCoverPageIncorp">
    <w:name w:val="ASDEFCON Cover Page Incorp"/>
    <w:rsid w:val="00CD77A1"/>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CD77A1"/>
    <w:rPr>
      <w:b/>
      <w:i/>
    </w:rPr>
  </w:style>
  <w:style w:type="paragraph" w:customStyle="1" w:styleId="COTCOCLV2NONUM-ASDEFCON">
    <w:name w:val="COT/COC LV2 NONUM - ASDEFCON"/>
    <w:basedOn w:val="COTCOCLV2-ASDEFCON"/>
    <w:next w:val="COTCOCLV3-ASDEFCON"/>
    <w:rsid w:val="00CD77A1"/>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CD77A1"/>
    <w:pPr>
      <w:keepNext w:val="0"/>
      <w:numPr>
        <w:numId w:val="0"/>
      </w:numPr>
      <w:ind w:left="851"/>
    </w:pPr>
    <w:rPr>
      <w:bCs/>
      <w:szCs w:val="20"/>
    </w:rPr>
  </w:style>
  <w:style w:type="paragraph" w:customStyle="1" w:styleId="COTCOCLV3NONUM-ASDEFCON">
    <w:name w:val="COT/COC LV3 NONUM - ASDEFCON"/>
    <w:basedOn w:val="COTCOCLV3-ASDEFCON"/>
    <w:next w:val="COTCOCLV3-ASDEFCON"/>
    <w:rsid w:val="00CD77A1"/>
    <w:pPr>
      <w:numPr>
        <w:ilvl w:val="0"/>
        <w:numId w:val="0"/>
      </w:numPr>
      <w:ind w:left="851"/>
    </w:pPr>
    <w:rPr>
      <w:szCs w:val="20"/>
    </w:rPr>
  </w:style>
  <w:style w:type="paragraph" w:customStyle="1" w:styleId="COTCOCLV4NONUM-ASDEFCON">
    <w:name w:val="COT/COC LV4 NONUM - ASDEFCON"/>
    <w:basedOn w:val="COTCOCLV4-ASDEFCON"/>
    <w:next w:val="COTCOCLV4-ASDEFCON"/>
    <w:rsid w:val="00CD77A1"/>
    <w:pPr>
      <w:numPr>
        <w:ilvl w:val="0"/>
        <w:numId w:val="0"/>
      </w:numPr>
      <w:ind w:left="1418"/>
    </w:pPr>
    <w:rPr>
      <w:szCs w:val="20"/>
    </w:rPr>
  </w:style>
  <w:style w:type="paragraph" w:customStyle="1" w:styleId="COTCOCLV5NONUM-ASDEFCON">
    <w:name w:val="COT/COC LV5 NONUM - ASDEFCON"/>
    <w:basedOn w:val="COTCOCLV5-ASDEFCON"/>
    <w:next w:val="COTCOCLV5-ASDEFCON"/>
    <w:rsid w:val="00CD77A1"/>
    <w:pPr>
      <w:numPr>
        <w:ilvl w:val="0"/>
        <w:numId w:val="0"/>
      </w:numPr>
      <w:ind w:left="1985"/>
    </w:pPr>
    <w:rPr>
      <w:szCs w:val="20"/>
    </w:rPr>
  </w:style>
  <w:style w:type="paragraph" w:customStyle="1" w:styleId="COTCOCLV6NONUM-ASDEFCON">
    <w:name w:val="COT/COC LV6 NONUM - ASDEFCON"/>
    <w:basedOn w:val="COTCOCLV6-ASDEFCON"/>
    <w:next w:val="COTCOCLV6-ASDEFCON"/>
    <w:rsid w:val="00CD77A1"/>
    <w:pPr>
      <w:numPr>
        <w:ilvl w:val="0"/>
        <w:numId w:val="0"/>
      </w:numPr>
      <w:ind w:left="2552"/>
    </w:pPr>
    <w:rPr>
      <w:szCs w:val="20"/>
    </w:rPr>
  </w:style>
  <w:style w:type="paragraph" w:customStyle="1" w:styleId="ATTANNLV1NONUM-ASDEFCON">
    <w:name w:val="ATT/ANN LV1 NONUM - ASDEFCON"/>
    <w:basedOn w:val="ATTANNLV1-ASDEFCON"/>
    <w:next w:val="ATTANNLV2-ASDEFCON"/>
    <w:rsid w:val="00CD77A1"/>
    <w:pPr>
      <w:numPr>
        <w:numId w:val="0"/>
      </w:numPr>
      <w:ind w:left="851"/>
    </w:pPr>
    <w:rPr>
      <w:bCs/>
      <w:szCs w:val="20"/>
    </w:rPr>
  </w:style>
  <w:style w:type="paragraph" w:customStyle="1" w:styleId="ATTANNLV2NONUM-ASDEFCON">
    <w:name w:val="ATT/ANN LV2 NONUM - ASDEFCON"/>
    <w:basedOn w:val="ATTANNLV2-ASDEFCON"/>
    <w:next w:val="ATTANNLV2-ASDEFCON"/>
    <w:rsid w:val="00CD77A1"/>
    <w:pPr>
      <w:numPr>
        <w:ilvl w:val="0"/>
        <w:numId w:val="0"/>
      </w:numPr>
      <w:ind w:left="851"/>
    </w:pPr>
    <w:rPr>
      <w:szCs w:val="20"/>
    </w:rPr>
  </w:style>
  <w:style w:type="paragraph" w:customStyle="1" w:styleId="ATTANNLV3NONUM-ASDEFCON">
    <w:name w:val="ATT/ANN LV3 NONUM - ASDEFCON"/>
    <w:basedOn w:val="ATTANNLV3-ASDEFCON"/>
    <w:next w:val="ATTANNLV3-ASDEFCON"/>
    <w:rsid w:val="00CD77A1"/>
    <w:pPr>
      <w:numPr>
        <w:ilvl w:val="0"/>
        <w:numId w:val="0"/>
      </w:numPr>
      <w:ind w:left="1418"/>
    </w:pPr>
    <w:rPr>
      <w:szCs w:val="20"/>
    </w:rPr>
  </w:style>
  <w:style w:type="paragraph" w:customStyle="1" w:styleId="ATTANNLV4NONUM-ASDEFCON">
    <w:name w:val="ATT/ANN LV4 NONUM - ASDEFCON"/>
    <w:basedOn w:val="ATTANNLV4-ASDEFCON"/>
    <w:next w:val="ATTANNLV4-ASDEFCON"/>
    <w:rsid w:val="00CD77A1"/>
    <w:pPr>
      <w:numPr>
        <w:ilvl w:val="0"/>
        <w:numId w:val="0"/>
      </w:numPr>
      <w:ind w:left="1985"/>
    </w:pPr>
    <w:rPr>
      <w:szCs w:val="20"/>
    </w:rPr>
  </w:style>
  <w:style w:type="paragraph" w:customStyle="1" w:styleId="NoteToDraftersBullets-ASDEFCON">
    <w:name w:val="Note To Drafters Bullets - ASDEFCON"/>
    <w:basedOn w:val="NoteToDrafters-ASDEFCON"/>
    <w:rsid w:val="00CD77A1"/>
    <w:pPr>
      <w:numPr>
        <w:numId w:val="6"/>
      </w:numPr>
    </w:pPr>
    <w:rPr>
      <w:bCs/>
      <w:iCs/>
      <w:szCs w:val="20"/>
    </w:rPr>
  </w:style>
  <w:style w:type="paragraph" w:customStyle="1" w:styleId="NoteToDraftersList-ASDEFCON">
    <w:name w:val="Note To Drafters List - ASDEFCON"/>
    <w:basedOn w:val="NoteToDrafters-ASDEFCON"/>
    <w:rsid w:val="00CD77A1"/>
    <w:pPr>
      <w:numPr>
        <w:numId w:val="7"/>
      </w:numPr>
    </w:pPr>
    <w:rPr>
      <w:bCs/>
      <w:iCs/>
      <w:szCs w:val="20"/>
    </w:rPr>
  </w:style>
  <w:style w:type="paragraph" w:customStyle="1" w:styleId="NoteToTenderersBullets-ASDEFCON">
    <w:name w:val="Note To Tenderers Bullets - ASDEFCON"/>
    <w:basedOn w:val="NoteToTenderers-ASDEFCON"/>
    <w:rsid w:val="00CD77A1"/>
    <w:pPr>
      <w:numPr>
        <w:numId w:val="8"/>
      </w:numPr>
    </w:pPr>
    <w:rPr>
      <w:bCs/>
      <w:iCs/>
      <w:szCs w:val="20"/>
    </w:rPr>
  </w:style>
  <w:style w:type="paragraph" w:customStyle="1" w:styleId="NoteToTenderersList-ASDEFCON">
    <w:name w:val="Note To Tenderers List - ASDEFCON"/>
    <w:basedOn w:val="NoteToTenderers-ASDEFCON"/>
    <w:rsid w:val="00CD77A1"/>
    <w:pPr>
      <w:numPr>
        <w:numId w:val="9"/>
      </w:numPr>
    </w:pPr>
    <w:rPr>
      <w:bCs/>
      <w:iCs/>
      <w:szCs w:val="20"/>
    </w:rPr>
  </w:style>
  <w:style w:type="paragraph" w:customStyle="1" w:styleId="SOWHL1-ASDEFCON">
    <w:name w:val="SOW HL1 - ASDEFCON"/>
    <w:basedOn w:val="ASDEFCONNormal"/>
    <w:next w:val="SOWHL2-ASDEFCON"/>
    <w:qFormat/>
    <w:rsid w:val="00CD77A1"/>
    <w:pPr>
      <w:keepNext/>
      <w:numPr>
        <w:numId w:val="2"/>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CD77A1"/>
    <w:pPr>
      <w:keepNext/>
      <w:numPr>
        <w:ilvl w:val="1"/>
        <w:numId w:val="2"/>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CD77A1"/>
    <w:pPr>
      <w:keepNext/>
      <w:numPr>
        <w:ilvl w:val="2"/>
        <w:numId w:val="2"/>
      </w:numPr>
    </w:pPr>
    <w:rPr>
      <w:rFonts w:eastAsia="Calibri"/>
      <w:b/>
      <w:szCs w:val="22"/>
      <w:lang w:eastAsia="en-US"/>
    </w:rPr>
  </w:style>
  <w:style w:type="paragraph" w:customStyle="1" w:styleId="SOWHL4-ASDEFCON">
    <w:name w:val="SOW HL4 - ASDEFCON"/>
    <w:basedOn w:val="ASDEFCONNormal"/>
    <w:qFormat/>
    <w:rsid w:val="00CD77A1"/>
    <w:pPr>
      <w:keepNext/>
      <w:numPr>
        <w:ilvl w:val="3"/>
        <w:numId w:val="2"/>
      </w:numPr>
    </w:pPr>
    <w:rPr>
      <w:rFonts w:eastAsia="Calibri"/>
      <w:b/>
      <w:szCs w:val="22"/>
      <w:lang w:eastAsia="en-US"/>
    </w:rPr>
  </w:style>
  <w:style w:type="paragraph" w:customStyle="1" w:styleId="SOWHL5-ASDEFCON">
    <w:name w:val="SOW HL5 - ASDEFCON"/>
    <w:basedOn w:val="ASDEFCONNormal"/>
    <w:qFormat/>
    <w:rsid w:val="00CD77A1"/>
    <w:pPr>
      <w:keepNext/>
      <w:numPr>
        <w:ilvl w:val="4"/>
        <w:numId w:val="2"/>
      </w:numPr>
    </w:pPr>
    <w:rPr>
      <w:rFonts w:eastAsia="Calibri"/>
      <w:b/>
      <w:szCs w:val="22"/>
      <w:lang w:eastAsia="en-US"/>
    </w:rPr>
  </w:style>
  <w:style w:type="paragraph" w:customStyle="1" w:styleId="SOWSubL1-ASDEFCON">
    <w:name w:val="SOW SubL1 - ASDEFCON"/>
    <w:basedOn w:val="ASDEFCONNormal"/>
    <w:qFormat/>
    <w:rsid w:val="00CD77A1"/>
    <w:pPr>
      <w:numPr>
        <w:ilvl w:val="5"/>
        <w:numId w:val="2"/>
      </w:numPr>
    </w:pPr>
    <w:rPr>
      <w:rFonts w:eastAsia="Calibri"/>
      <w:szCs w:val="22"/>
      <w:lang w:eastAsia="en-US"/>
    </w:rPr>
  </w:style>
  <w:style w:type="paragraph" w:customStyle="1" w:styleId="SOWHL1NONUM-ASDEFCON">
    <w:name w:val="SOW HL1 NONUM - ASDEFCON"/>
    <w:basedOn w:val="SOWHL1-ASDEFCON"/>
    <w:next w:val="SOWHL2-ASDEFCON"/>
    <w:rsid w:val="00CD77A1"/>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CD77A1"/>
    <w:pPr>
      <w:numPr>
        <w:ilvl w:val="0"/>
        <w:numId w:val="0"/>
      </w:numPr>
      <w:ind w:left="1134"/>
    </w:pPr>
    <w:rPr>
      <w:rFonts w:eastAsia="Times New Roman"/>
      <w:bCs/>
      <w:szCs w:val="20"/>
    </w:rPr>
  </w:style>
  <w:style w:type="paragraph" w:customStyle="1" w:styleId="SOWTL2-ASDEFCON">
    <w:name w:val="SOW TL2 - ASDEFCON"/>
    <w:basedOn w:val="SOWHL2-ASDEFCON"/>
    <w:rsid w:val="00CD77A1"/>
    <w:pPr>
      <w:keepNext w:val="0"/>
      <w:pBdr>
        <w:bottom w:val="none" w:sz="0" w:space="0" w:color="auto"/>
      </w:pBdr>
    </w:pPr>
    <w:rPr>
      <w:b w:val="0"/>
    </w:rPr>
  </w:style>
  <w:style w:type="paragraph" w:customStyle="1" w:styleId="SOWTL3NONUM-ASDEFCON">
    <w:name w:val="SOW TL3 NONUM - ASDEFCON"/>
    <w:basedOn w:val="SOWTL3-ASDEFCON"/>
    <w:next w:val="SOWTL3-ASDEFCON"/>
    <w:rsid w:val="00CD77A1"/>
    <w:pPr>
      <w:numPr>
        <w:ilvl w:val="0"/>
        <w:numId w:val="0"/>
      </w:numPr>
      <w:ind w:left="1134"/>
    </w:pPr>
    <w:rPr>
      <w:rFonts w:eastAsia="Times New Roman"/>
      <w:bCs/>
      <w:szCs w:val="20"/>
    </w:rPr>
  </w:style>
  <w:style w:type="paragraph" w:customStyle="1" w:styleId="SOWTL3-ASDEFCON">
    <w:name w:val="SOW TL3 - ASDEFCON"/>
    <w:basedOn w:val="SOWHL3-ASDEFCON"/>
    <w:rsid w:val="00CD77A1"/>
    <w:pPr>
      <w:keepNext w:val="0"/>
    </w:pPr>
    <w:rPr>
      <w:b w:val="0"/>
    </w:rPr>
  </w:style>
  <w:style w:type="paragraph" w:customStyle="1" w:styleId="SOWTL4NONUM-ASDEFCON">
    <w:name w:val="SOW TL4 NONUM - ASDEFCON"/>
    <w:basedOn w:val="SOWTL4-ASDEFCON"/>
    <w:next w:val="SOWTL4-ASDEFCON"/>
    <w:rsid w:val="00CD77A1"/>
    <w:pPr>
      <w:numPr>
        <w:ilvl w:val="0"/>
        <w:numId w:val="0"/>
      </w:numPr>
      <w:ind w:left="1134"/>
    </w:pPr>
    <w:rPr>
      <w:rFonts w:eastAsia="Times New Roman"/>
      <w:bCs/>
      <w:szCs w:val="20"/>
    </w:rPr>
  </w:style>
  <w:style w:type="paragraph" w:customStyle="1" w:styleId="SOWTL4-ASDEFCON">
    <w:name w:val="SOW TL4 - ASDEFCON"/>
    <w:basedOn w:val="SOWHL4-ASDEFCON"/>
    <w:rsid w:val="00CD77A1"/>
    <w:pPr>
      <w:keepNext w:val="0"/>
    </w:pPr>
    <w:rPr>
      <w:b w:val="0"/>
    </w:rPr>
  </w:style>
  <w:style w:type="paragraph" w:customStyle="1" w:styleId="SOWTL5NONUM-ASDEFCON">
    <w:name w:val="SOW TL5 NONUM - ASDEFCON"/>
    <w:basedOn w:val="SOWHL5-ASDEFCON"/>
    <w:next w:val="SOWTL5-ASDEFCON"/>
    <w:rsid w:val="00CD77A1"/>
    <w:pPr>
      <w:keepNext w:val="0"/>
      <w:numPr>
        <w:ilvl w:val="0"/>
        <w:numId w:val="0"/>
      </w:numPr>
      <w:ind w:left="1134"/>
    </w:pPr>
    <w:rPr>
      <w:b w:val="0"/>
    </w:rPr>
  </w:style>
  <w:style w:type="paragraph" w:customStyle="1" w:styleId="SOWTL5-ASDEFCON">
    <w:name w:val="SOW TL5 - ASDEFCON"/>
    <w:basedOn w:val="SOWHL5-ASDEFCON"/>
    <w:rsid w:val="00CD77A1"/>
    <w:pPr>
      <w:keepNext w:val="0"/>
    </w:pPr>
    <w:rPr>
      <w:b w:val="0"/>
    </w:rPr>
  </w:style>
  <w:style w:type="paragraph" w:customStyle="1" w:styleId="SOWSubL2-ASDEFCON">
    <w:name w:val="SOW SubL2 - ASDEFCON"/>
    <w:basedOn w:val="ASDEFCONNormal"/>
    <w:qFormat/>
    <w:rsid w:val="00CD77A1"/>
    <w:pPr>
      <w:numPr>
        <w:ilvl w:val="6"/>
        <w:numId w:val="2"/>
      </w:numPr>
    </w:pPr>
    <w:rPr>
      <w:rFonts w:eastAsia="Calibri"/>
      <w:szCs w:val="22"/>
      <w:lang w:eastAsia="en-US"/>
    </w:rPr>
  </w:style>
  <w:style w:type="paragraph" w:customStyle="1" w:styleId="SOWSubL1NONUM-ASDEFCON">
    <w:name w:val="SOW SubL1 NONUM - ASDEFCON"/>
    <w:basedOn w:val="SOWSubL1-ASDEFCON"/>
    <w:next w:val="SOWSubL1-ASDEFCON"/>
    <w:qFormat/>
    <w:rsid w:val="00CD77A1"/>
    <w:pPr>
      <w:numPr>
        <w:numId w:val="0"/>
      </w:numPr>
      <w:ind w:left="1701"/>
    </w:pPr>
  </w:style>
  <w:style w:type="paragraph" w:customStyle="1" w:styleId="SOWSubL2NONUM-ASDEFCON">
    <w:name w:val="SOW SubL2 NONUM - ASDEFCON"/>
    <w:basedOn w:val="SOWSubL2-ASDEFCON"/>
    <w:next w:val="SOWSubL2-ASDEFCON"/>
    <w:qFormat/>
    <w:rsid w:val="00CD77A1"/>
    <w:pPr>
      <w:numPr>
        <w:ilvl w:val="0"/>
        <w:numId w:val="0"/>
      </w:numPr>
      <w:ind w:left="2268"/>
    </w:pPr>
  </w:style>
  <w:style w:type="paragraph" w:styleId="FootnoteText">
    <w:name w:val="footnote text"/>
    <w:basedOn w:val="Normal"/>
    <w:link w:val="FootnoteTextChar"/>
    <w:semiHidden/>
    <w:rsid w:val="00CD77A1"/>
    <w:rPr>
      <w:szCs w:val="20"/>
    </w:rPr>
  </w:style>
  <w:style w:type="character" w:customStyle="1" w:styleId="FootnoteTextChar">
    <w:name w:val="Footnote Text Char"/>
    <w:basedOn w:val="DefaultParagraphFont"/>
    <w:link w:val="FootnoteText"/>
    <w:semiHidden/>
    <w:rsid w:val="00E76834"/>
    <w:rPr>
      <w:rFonts w:ascii="Arial" w:hAnsi="Arial"/>
    </w:rPr>
  </w:style>
  <w:style w:type="paragraph" w:customStyle="1" w:styleId="ASDEFCONTextBlock">
    <w:name w:val="ASDEFCON TextBlock"/>
    <w:basedOn w:val="ASDEFCONNormal"/>
    <w:qFormat/>
    <w:rsid w:val="00CD77A1"/>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CD77A1"/>
    <w:pPr>
      <w:numPr>
        <w:numId w:val="10"/>
      </w:numPr>
      <w:tabs>
        <w:tab w:val="clear" w:pos="397"/>
        <w:tab w:val="left" w:pos="567"/>
        <w:tab w:val="right" w:leader="dot" w:pos="9072"/>
      </w:tabs>
    </w:pPr>
  </w:style>
  <w:style w:type="paragraph" w:customStyle="1" w:styleId="ATTANNTitleListTableofContents-ASDEFCON">
    <w:name w:val="ATT/ANN Title List (Table of Contents) - ASDEFCON"/>
    <w:basedOn w:val="ASDEFCONNormal"/>
    <w:rsid w:val="00CD77A1"/>
    <w:pPr>
      <w:keepNext/>
      <w:spacing w:before="240"/>
    </w:pPr>
    <w:rPr>
      <w:rFonts w:ascii="Arial Bold" w:hAnsi="Arial Bold"/>
      <w:b/>
      <w:bCs/>
      <w:caps/>
      <w:szCs w:val="20"/>
    </w:rPr>
  </w:style>
  <w:style w:type="paragraph" w:customStyle="1" w:styleId="Table8ptHeading-ASDEFCON">
    <w:name w:val="Table 8pt Heading - ASDEFCON"/>
    <w:basedOn w:val="ASDEFCONNormal"/>
    <w:rsid w:val="00CD77A1"/>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CD77A1"/>
    <w:pPr>
      <w:numPr>
        <w:numId w:val="19"/>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CD77A1"/>
    <w:pPr>
      <w:numPr>
        <w:numId w:val="20"/>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CD77A1"/>
    <w:rPr>
      <w:rFonts w:ascii="Arial" w:eastAsia="Calibri" w:hAnsi="Arial"/>
      <w:color w:val="000000"/>
      <w:szCs w:val="22"/>
      <w:lang w:eastAsia="en-US"/>
    </w:rPr>
  </w:style>
  <w:style w:type="paragraph" w:customStyle="1" w:styleId="Table8ptSub1-ASDEFCON">
    <w:name w:val="Table 8pt Sub1 - ASDEFCON"/>
    <w:basedOn w:val="Table8ptText-ASDEFCON"/>
    <w:rsid w:val="00CD77A1"/>
    <w:pPr>
      <w:numPr>
        <w:ilvl w:val="1"/>
      </w:numPr>
    </w:pPr>
  </w:style>
  <w:style w:type="paragraph" w:customStyle="1" w:styleId="Table8ptSub2-ASDEFCON">
    <w:name w:val="Table 8pt Sub2 - ASDEFCON"/>
    <w:basedOn w:val="Table8ptText-ASDEFCON"/>
    <w:rsid w:val="00CD77A1"/>
    <w:pPr>
      <w:numPr>
        <w:ilvl w:val="2"/>
      </w:numPr>
    </w:pPr>
  </w:style>
  <w:style w:type="paragraph" w:customStyle="1" w:styleId="Table10ptHeading-ASDEFCON">
    <w:name w:val="Table 10pt Heading - ASDEFCON"/>
    <w:basedOn w:val="ASDEFCONNormal"/>
    <w:rsid w:val="00CD77A1"/>
    <w:pPr>
      <w:keepNext/>
      <w:spacing w:before="60" w:after="60"/>
      <w:jc w:val="center"/>
    </w:pPr>
    <w:rPr>
      <w:b/>
    </w:rPr>
  </w:style>
  <w:style w:type="paragraph" w:customStyle="1" w:styleId="Table8ptBP1-ASDEFCON">
    <w:name w:val="Table 8pt BP1 - ASDEFCON"/>
    <w:basedOn w:val="Table8ptText-ASDEFCON"/>
    <w:rsid w:val="00CD77A1"/>
    <w:pPr>
      <w:numPr>
        <w:numId w:val="11"/>
      </w:numPr>
    </w:pPr>
  </w:style>
  <w:style w:type="paragraph" w:customStyle="1" w:styleId="Table8ptBP2-ASDEFCON">
    <w:name w:val="Table 8pt BP2 - ASDEFCON"/>
    <w:basedOn w:val="Table8ptText-ASDEFCON"/>
    <w:rsid w:val="00CD77A1"/>
    <w:pPr>
      <w:numPr>
        <w:ilvl w:val="1"/>
        <w:numId w:val="11"/>
      </w:numPr>
      <w:tabs>
        <w:tab w:val="clear" w:pos="284"/>
      </w:tabs>
    </w:pPr>
    <w:rPr>
      <w:iCs/>
    </w:rPr>
  </w:style>
  <w:style w:type="paragraph" w:customStyle="1" w:styleId="ASDEFCONBulletsLV1">
    <w:name w:val="ASDEFCON Bullets LV1"/>
    <w:basedOn w:val="ASDEFCONNormal"/>
    <w:rsid w:val="00CD77A1"/>
    <w:pPr>
      <w:numPr>
        <w:numId w:val="13"/>
      </w:numPr>
    </w:pPr>
    <w:rPr>
      <w:rFonts w:eastAsia="Calibri"/>
      <w:szCs w:val="22"/>
      <w:lang w:eastAsia="en-US"/>
    </w:rPr>
  </w:style>
  <w:style w:type="paragraph" w:customStyle="1" w:styleId="Table10ptSub1-ASDEFCON">
    <w:name w:val="Table 10pt Sub1 - ASDEFCON"/>
    <w:basedOn w:val="Table10ptText-ASDEFCON"/>
    <w:rsid w:val="00CD77A1"/>
    <w:pPr>
      <w:numPr>
        <w:ilvl w:val="1"/>
      </w:numPr>
      <w:jc w:val="both"/>
    </w:pPr>
  </w:style>
  <w:style w:type="paragraph" w:customStyle="1" w:styleId="Table10ptSub2-ASDEFCON">
    <w:name w:val="Table 10pt Sub2 - ASDEFCON"/>
    <w:basedOn w:val="Table10ptText-ASDEFCON"/>
    <w:rsid w:val="00CD77A1"/>
    <w:pPr>
      <w:numPr>
        <w:ilvl w:val="2"/>
      </w:numPr>
      <w:jc w:val="both"/>
    </w:pPr>
  </w:style>
  <w:style w:type="paragraph" w:customStyle="1" w:styleId="ASDEFCONBulletsLV2">
    <w:name w:val="ASDEFCON Bullets LV2"/>
    <w:basedOn w:val="ASDEFCONNormal"/>
    <w:rsid w:val="00CD77A1"/>
    <w:pPr>
      <w:numPr>
        <w:numId w:val="1"/>
      </w:numPr>
    </w:pPr>
  </w:style>
  <w:style w:type="paragraph" w:customStyle="1" w:styleId="Table10ptBP1-ASDEFCON">
    <w:name w:val="Table 10pt BP1 - ASDEFCON"/>
    <w:basedOn w:val="ASDEFCONNormal"/>
    <w:rsid w:val="00CD77A1"/>
    <w:pPr>
      <w:numPr>
        <w:numId w:val="17"/>
      </w:numPr>
      <w:spacing w:before="60" w:after="60"/>
    </w:pPr>
  </w:style>
  <w:style w:type="paragraph" w:customStyle="1" w:styleId="Table10ptBP2-ASDEFCON">
    <w:name w:val="Table 10pt BP2 - ASDEFCON"/>
    <w:basedOn w:val="ASDEFCONNormal"/>
    <w:link w:val="Table10ptBP2-ASDEFCONCharChar"/>
    <w:rsid w:val="00CD77A1"/>
    <w:pPr>
      <w:numPr>
        <w:ilvl w:val="1"/>
        <w:numId w:val="17"/>
      </w:numPr>
      <w:spacing w:before="60" w:after="60"/>
    </w:pPr>
  </w:style>
  <w:style w:type="character" w:customStyle="1" w:styleId="Table10ptBP2-ASDEFCONCharChar">
    <w:name w:val="Table 10pt BP2 - ASDEFCON Char Char"/>
    <w:link w:val="Table10ptBP2-ASDEFCON"/>
    <w:rsid w:val="00CD77A1"/>
    <w:rPr>
      <w:rFonts w:ascii="Arial" w:hAnsi="Arial"/>
      <w:color w:val="000000"/>
      <w:szCs w:val="40"/>
    </w:rPr>
  </w:style>
  <w:style w:type="paragraph" w:customStyle="1" w:styleId="GuideMarginHead-ASDEFCON">
    <w:name w:val="Guide Margin Head - ASDEFCON"/>
    <w:basedOn w:val="ASDEFCONNormal"/>
    <w:rsid w:val="00CD77A1"/>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CD77A1"/>
    <w:pPr>
      <w:ind w:left="1680"/>
    </w:pPr>
    <w:rPr>
      <w:lang w:eastAsia="en-US"/>
    </w:rPr>
  </w:style>
  <w:style w:type="paragraph" w:customStyle="1" w:styleId="GuideSublistLv1-ASDEFCON">
    <w:name w:val="Guide Sublist Lv1 - ASDEFCON"/>
    <w:basedOn w:val="ASDEFCONNormal"/>
    <w:qFormat/>
    <w:rsid w:val="00CD77A1"/>
    <w:pPr>
      <w:numPr>
        <w:numId w:val="21"/>
      </w:numPr>
    </w:pPr>
    <w:rPr>
      <w:rFonts w:eastAsia="Calibri"/>
      <w:szCs w:val="22"/>
      <w:lang w:eastAsia="en-US"/>
    </w:rPr>
  </w:style>
  <w:style w:type="paragraph" w:customStyle="1" w:styleId="GuideBullets-ASDEFCON">
    <w:name w:val="Guide Bullets - ASDEFCON"/>
    <w:basedOn w:val="ASDEFCONNormal"/>
    <w:rsid w:val="00CD77A1"/>
    <w:pPr>
      <w:numPr>
        <w:ilvl w:val="6"/>
        <w:numId w:val="12"/>
      </w:numPr>
    </w:pPr>
    <w:rPr>
      <w:rFonts w:eastAsia="Calibri"/>
      <w:szCs w:val="22"/>
      <w:lang w:eastAsia="en-US"/>
    </w:rPr>
  </w:style>
  <w:style w:type="paragraph" w:customStyle="1" w:styleId="GuideLV2Head-ASDEFCON">
    <w:name w:val="Guide LV2 Head - ASDEFCON"/>
    <w:basedOn w:val="ASDEFCONNormal"/>
    <w:next w:val="GuideText-ASDEFCON"/>
    <w:rsid w:val="00CD77A1"/>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CD77A1"/>
    <w:pPr>
      <w:keepNext/>
      <w:spacing w:before="240"/>
    </w:pPr>
    <w:rPr>
      <w:rFonts w:eastAsia="Calibri"/>
      <w:b/>
      <w:caps/>
      <w:szCs w:val="20"/>
      <w:lang w:eastAsia="en-US"/>
    </w:rPr>
  </w:style>
  <w:style w:type="paragraph" w:customStyle="1" w:styleId="ASDEFCONSublist">
    <w:name w:val="ASDEFCON Sublist"/>
    <w:basedOn w:val="ASDEFCONNormal"/>
    <w:rsid w:val="00CD77A1"/>
    <w:pPr>
      <w:numPr>
        <w:numId w:val="22"/>
      </w:numPr>
    </w:pPr>
    <w:rPr>
      <w:iCs/>
    </w:rPr>
  </w:style>
  <w:style w:type="paragraph" w:customStyle="1" w:styleId="ASDEFCONRecitals">
    <w:name w:val="ASDEFCON Recitals"/>
    <w:basedOn w:val="ASDEFCONNormal"/>
    <w:link w:val="ASDEFCONRecitalsCharChar"/>
    <w:rsid w:val="00CD77A1"/>
    <w:pPr>
      <w:numPr>
        <w:numId w:val="14"/>
      </w:numPr>
    </w:pPr>
  </w:style>
  <w:style w:type="character" w:customStyle="1" w:styleId="ASDEFCONRecitalsCharChar">
    <w:name w:val="ASDEFCON Recitals Char Char"/>
    <w:link w:val="ASDEFCONRecitals"/>
    <w:rsid w:val="00CD77A1"/>
    <w:rPr>
      <w:rFonts w:ascii="Arial" w:hAnsi="Arial"/>
      <w:color w:val="000000"/>
      <w:szCs w:val="40"/>
    </w:rPr>
  </w:style>
  <w:style w:type="paragraph" w:customStyle="1" w:styleId="NoteList-ASDEFCON">
    <w:name w:val="Note List - ASDEFCON"/>
    <w:basedOn w:val="ASDEFCONNormal"/>
    <w:rsid w:val="00CD77A1"/>
    <w:pPr>
      <w:numPr>
        <w:numId w:val="15"/>
      </w:numPr>
    </w:pPr>
    <w:rPr>
      <w:b/>
      <w:bCs/>
      <w:i/>
    </w:rPr>
  </w:style>
  <w:style w:type="paragraph" w:customStyle="1" w:styleId="NoteBullets-ASDEFCON">
    <w:name w:val="Note Bullets - ASDEFCON"/>
    <w:basedOn w:val="ASDEFCONNormal"/>
    <w:rsid w:val="00CD77A1"/>
    <w:pPr>
      <w:numPr>
        <w:numId w:val="16"/>
      </w:numPr>
    </w:pPr>
    <w:rPr>
      <w:b/>
      <w:i/>
    </w:rPr>
  </w:style>
  <w:style w:type="paragraph" w:styleId="Caption">
    <w:name w:val="caption"/>
    <w:basedOn w:val="Normal"/>
    <w:next w:val="Normal"/>
    <w:qFormat/>
    <w:rsid w:val="00CD77A1"/>
    <w:rPr>
      <w:b/>
      <w:bCs/>
      <w:szCs w:val="20"/>
    </w:rPr>
  </w:style>
  <w:style w:type="paragraph" w:customStyle="1" w:styleId="ASDEFCONOperativePartListLV1">
    <w:name w:val="ASDEFCON Operative Part List LV1"/>
    <w:basedOn w:val="ASDEFCONNormal"/>
    <w:rsid w:val="00CD77A1"/>
    <w:pPr>
      <w:numPr>
        <w:numId w:val="18"/>
      </w:numPr>
    </w:pPr>
    <w:rPr>
      <w:iCs/>
    </w:rPr>
  </w:style>
  <w:style w:type="paragraph" w:customStyle="1" w:styleId="ASDEFCONOperativePartListLV2">
    <w:name w:val="ASDEFCON Operative Part List LV2"/>
    <w:basedOn w:val="ASDEFCONOperativePartListLV1"/>
    <w:rsid w:val="00CD77A1"/>
    <w:pPr>
      <w:numPr>
        <w:ilvl w:val="1"/>
      </w:numPr>
    </w:pPr>
  </w:style>
  <w:style w:type="paragraph" w:customStyle="1" w:styleId="ASDEFCONOptionSpace">
    <w:name w:val="ASDEFCON Option Space"/>
    <w:basedOn w:val="ASDEFCONNormal"/>
    <w:rsid w:val="00CD77A1"/>
    <w:pPr>
      <w:spacing w:after="0"/>
    </w:pPr>
    <w:rPr>
      <w:bCs/>
      <w:color w:val="FFFFFF"/>
      <w:sz w:val="8"/>
    </w:rPr>
  </w:style>
  <w:style w:type="paragraph" w:customStyle="1" w:styleId="ATTANNReferencetoCOC">
    <w:name w:val="ATT/ANN Reference to COC"/>
    <w:basedOn w:val="ASDEFCONNormal"/>
    <w:rsid w:val="00CD77A1"/>
    <w:pPr>
      <w:keepNext/>
      <w:jc w:val="right"/>
    </w:pPr>
    <w:rPr>
      <w:i/>
      <w:iCs/>
      <w:szCs w:val="20"/>
    </w:rPr>
  </w:style>
  <w:style w:type="paragraph" w:customStyle="1" w:styleId="ASDEFCONHeaderFooterCenter">
    <w:name w:val="ASDEFCON Header/Footer Center"/>
    <w:basedOn w:val="ASDEFCONHeaderFooterLeft"/>
    <w:rsid w:val="00CD77A1"/>
    <w:pPr>
      <w:jc w:val="center"/>
    </w:pPr>
    <w:rPr>
      <w:szCs w:val="20"/>
    </w:rPr>
  </w:style>
  <w:style w:type="paragraph" w:customStyle="1" w:styleId="ASDEFCONHeaderFooterRight">
    <w:name w:val="ASDEFCON Header/Footer Right"/>
    <w:basedOn w:val="ASDEFCONHeaderFooterLeft"/>
    <w:rsid w:val="00CD77A1"/>
    <w:pPr>
      <w:jc w:val="right"/>
    </w:pPr>
    <w:rPr>
      <w:szCs w:val="20"/>
    </w:rPr>
  </w:style>
  <w:style w:type="paragraph" w:customStyle="1" w:styleId="ASDEFCONHeaderFooterClassification">
    <w:name w:val="ASDEFCON Header/Footer Classification"/>
    <w:basedOn w:val="ASDEFCONHeaderFooterLeft"/>
    <w:rsid w:val="00CD77A1"/>
    <w:pPr>
      <w:jc w:val="center"/>
    </w:pPr>
    <w:rPr>
      <w:rFonts w:ascii="Arial Bold" w:hAnsi="Arial Bold"/>
      <w:b/>
      <w:bCs/>
      <w:caps/>
      <w:sz w:val="20"/>
    </w:rPr>
  </w:style>
  <w:style w:type="paragraph" w:customStyle="1" w:styleId="GuideLV3Head-ASDEFCON">
    <w:name w:val="Guide LV3 Head - ASDEFCON"/>
    <w:basedOn w:val="ASDEFCONNormal"/>
    <w:rsid w:val="00CD77A1"/>
    <w:pPr>
      <w:keepNext/>
    </w:pPr>
    <w:rPr>
      <w:rFonts w:eastAsia="Calibri"/>
      <w:b/>
      <w:szCs w:val="22"/>
      <w:lang w:eastAsia="en-US"/>
    </w:rPr>
  </w:style>
  <w:style w:type="paragraph" w:customStyle="1" w:styleId="GuideSublistLv2-ASDEFCON">
    <w:name w:val="Guide Sublist Lv2 - ASDEFCON"/>
    <w:basedOn w:val="ASDEFCONNormal"/>
    <w:rsid w:val="00CD77A1"/>
    <w:pPr>
      <w:numPr>
        <w:ilvl w:val="1"/>
        <w:numId w:val="21"/>
      </w:numPr>
    </w:pPr>
  </w:style>
  <w:style w:type="character" w:customStyle="1" w:styleId="Heading2Char">
    <w:name w:val="Heading 2 Char"/>
    <w:aliases w:val="Para2 Char"/>
    <w:link w:val="Heading2"/>
    <w:rsid w:val="00CD77A1"/>
    <w:rPr>
      <w:rFonts w:ascii="Cambria" w:hAnsi="Cambria"/>
      <w:b/>
      <w:bCs/>
      <w:color w:val="4F81BD"/>
      <w:sz w:val="26"/>
      <w:szCs w:val="26"/>
    </w:rPr>
  </w:style>
  <w:style w:type="character" w:styleId="Hyperlink">
    <w:name w:val="Hyperlink"/>
    <w:uiPriority w:val="99"/>
    <w:unhideWhenUsed/>
    <w:rsid w:val="00CD77A1"/>
    <w:rPr>
      <w:color w:val="0000FF"/>
      <w:u w:val="single"/>
    </w:rPr>
  </w:style>
  <w:style w:type="paragraph" w:customStyle="1" w:styleId="ASDEFCONList">
    <w:name w:val="ASDEFCON List"/>
    <w:basedOn w:val="ASDEFCONNormal"/>
    <w:qFormat/>
    <w:rsid w:val="00CD77A1"/>
    <w:pPr>
      <w:numPr>
        <w:numId w:val="23"/>
      </w:numPr>
    </w:pPr>
  </w:style>
  <w:style w:type="paragraph" w:styleId="TOCHeading">
    <w:name w:val="TOC Heading"/>
    <w:basedOn w:val="Heading1"/>
    <w:next w:val="Normal"/>
    <w:uiPriority w:val="39"/>
    <w:semiHidden/>
    <w:unhideWhenUsed/>
    <w:qFormat/>
    <w:rsid w:val="00E76834"/>
    <w:pPr>
      <w:outlineLvl w:val="9"/>
    </w:pPr>
    <w:rPr>
      <w:rFonts w:asciiTheme="majorHAnsi" w:eastAsiaTheme="majorEastAsia" w:hAnsiTheme="majorHAnsi" w:cstheme="majorBidi"/>
    </w:rPr>
  </w:style>
  <w:style w:type="paragraph" w:customStyle="1" w:styleId="HandbookLevel2Header">
    <w:name w:val="Handbook Level 2 Header"/>
    <w:basedOn w:val="Heading2"/>
    <w:autoRedefine/>
    <w:qFormat/>
    <w:rsid w:val="001A0EE0"/>
    <w:pPr>
      <w:pBdr>
        <w:top w:val="single" w:sz="4" w:space="1" w:color="E86D1F"/>
      </w:pBdr>
      <w:spacing w:after="240"/>
    </w:pPr>
    <w:rPr>
      <w:rFonts w:ascii="Arial Bold" w:hAnsi="Arial Bold"/>
      <w:color w:val="E86D1F"/>
      <w:sz w:val="20"/>
    </w:rPr>
  </w:style>
  <w:style w:type="character" w:customStyle="1" w:styleId="Heading1Char">
    <w:name w:val="Heading 1 Char"/>
    <w:link w:val="Heading1"/>
    <w:locked/>
    <w:rsid w:val="006D1BD2"/>
    <w:rPr>
      <w:rFonts w:ascii="Arial" w:hAnsi="Arial" w:cs="Arial"/>
      <w:b/>
      <w:bCs/>
      <w:kern w:val="32"/>
      <w:sz w:val="32"/>
      <w:szCs w:val="32"/>
    </w:rPr>
  </w:style>
  <w:style w:type="paragraph" w:styleId="Subtitle">
    <w:name w:val="Subtitle"/>
    <w:basedOn w:val="Normal"/>
    <w:next w:val="Normal"/>
    <w:link w:val="SubtitleChar"/>
    <w:uiPriority w:val="99"/>
    <w:qFormat/>
    <w:rsid w:val="006D1BD2"/>
    <w:pPr>
      <w:numPr>
        <w:ilvl w:val="1"/>
      </w:numPr>
      <w:spacing w:before="120"/>
      <w:ind w:left="567"/>
    </w:pPr>
    <w:rPr>
      <w:rFonts w:ascii="Times New Roman" w:hAnsi="Times New Roman"/>
      <w:i/>
      <w:color w:val="003760"/>
      <w:spacing w:val="15"/>
      <w:szCs w:val="20"/>
    </w:rPr>
  </w:style>
  <w:style w:type="character" w:customStyle="1" w:styleId="SubtitleChar">
    <w:name w:val="Subtitle Char"/>
    <w:link w:val="Subtitle"/>
    <w:uiPriority w:val="99"/>
    <w:rsid w:val="006D1BD2"/>
    <w:rPr>
      <w:i/>
      <w:color w:val="003760"/>
      <w:spacing w:val="15"/>
    </w:rPr>
  </w:style>
  <w:style w:type="paragraph" w:customStyle="1" w:styleId="StyleTitleGeorgiaNotBoldLeft">
    <w:name w:val="Style Title + Georgia Not Bold Left"/>
    <w:basedOn w:val="Title"/>
    <w:qFormat/>
    <w:rsid w:val="006D1BD2"/>
    <w:pPr>
      <w:spacing w:before="0" w:after="240"/>
      <w:contextualSpacing/>
      <w:jc w:val="left"/>
      <w:outlineLvl w:val="9"/>
    </w:pPr>
    <w:rPr>
      <w:rFonts w:ascii="Georgia" w:hAnsi="Georgia"/>
      <w:b w:val="0"/>
      <w:bCs w:val="0"/>
      <w:color w:val="CF4520"/>
      <w:spacing w:val="5"/>
      <w:sz w:val="52"/>
      <w:szCs w:val="20"/>
      <w:lang w:val="en-US"/>
    </w:rPr>
  </w:style>
  <w:style w:type="paragraph" w:styleId="Title">
    <w:name w:val="Title"/>
    <w:basedOn w:val="Normal"/>
    <w:next w:val="Normal"/>
    <w:link w:val="TitleChar"/>
    <w:qFormat/>
    <w:rsid w:val="006D1BD2"/>
    <w:pPr>
      <w:spacing w:before="240" w:after="60"/>
      <w:jc w:val="center"/>
      <w:outlineLvl w:val="0"/>
    </w:pPr>
    <w:rPr>
      <w:rFonts w:ascii="Calibri Light" w:hAnsi="Calibri Light"/>
      <w:b/>
      <w:bCs/>
      <w:kern w:val="28"/>
      <w:sz w:val="32"/>
      <w:szCs w:val="32"/>
    </w:rPr>
  </w:style>
  <w:style w:type="character" w:customStyle="1" w:styleId="TitleChar">
    <w:name w:val="Title Char"/>
    <w:link w:val="Title"/>
    <w:rsid w:val="006D1BD2"/>
    <w:rPr>
      <w:rFonts w:ascii="Calibri Light" w:hAnsi="Calibri Light"/>
      <w:b/>
      <w:bCs/>
      <w:kern w:val="28"/>
      <w:sz w:val="32"/>
      <w:szCs w:val="32"/>
    </w:rPr>
  </w:style>
  <w:style w:type="character" w:customStyle="1" w:styleId="Heading3Char">
    <w:name w:val="Heading 3 Char"/>
    <w:aliases w:val="Para3 Char,head3hdbk Char,H3 Char,C Sub-Sub/Italic Char,h3 sub heading Char,Head 3 Char,Head 31 Char,Head 32 Char,C Sub-Sub/Italic1 Char,3 Char,Sub2Para Char,(1) Char,Major Sections Char,subsub Char,Para 3 Char,h3 Char"/>
    <w:link w:val="Heading3"/>
    <w:uiPriority w:val="9"/>
    <w:rsid w:val="006D1BD2"/>
    <w:rPr>
      <w:rFonts w:ascii="Arial" w:hAnsi="Arial"/>
      <w:b/>
      <w:bCs/>
      <w:i/>
      <w:color w:val="CF4520"/>
      <w:sz w:val="24"/>
      <w:szCs w:val="24"/>
    </w:rPr>
  </w:style>
  <w:style w:type="character" w:customStyle="1" w:styleId="Heading4Char">
    <w:name w:val="Heading 4 Char"/>
    <w:aliases w:val="Para4 Char,headhbk Char"/>
    <w:link w:val="Heading4"/>
    <w:uiPriority w:val="9"/>
    <w:rsid w:val="006D1BD2"/>
    <w:rPr>
      <w:rFonts w:ascii="Arial" w:hAnsi="Arial"/>
      <w:b/>
      <w:bCs/>
      <w:i/>
      <w:iCs/>
      <w:szCs w:val="24"/>
    </w:rPr>
  </w:style>
  <w:style w:type="paragraph" w:customStyle="1" w:styleId="Bullet">
    <w:name w:val="Bullet"/>
    <w:basedOn w:val="ListParagraph"/>
    <w:qFormat/>
    <w:rsid w:val="006D1BD2"/>
    <w:pPr>
      <w:numPr>
        <w:numId w:val="41"/>
      </w:numPr>
      <w:tabs>
        <w:tab w:val="left" w:pos="567"/>
      </w:tabs>
      <w:jc w:val="left"/>
    </w:pPr>
  </w:style>
  <w:style w:type="paragraph" w:styleId="ListParagraph">
    <w:name w:val="List Paragraph"/>
    <w:basedOn w:val="Normal"/>
    <w:uiPriority w:val="34"/>
    <w:qFormat/>
    <w:rsid w:val="006D1BD2"/>
    <w:pPr>
      <w:ind w:left="720"/>
    </w:pPr>
  </w:style>
  <w:style w:type="paragraph" w:customStyle="1" w:styleId="Bullet2">
    <w:name w:val="Bullet 2"/>
    <w:basedOn w:val="Normal"/>
    <w:rsid w:val="006D1BD2"/>
    <w:pPr>
      <w:numPr>
        <w:numId w:val="27"/>
      </w:numPr>
      <w:tabs>
        <w:tab w:val="left" w:pos="1134"/>
        <w:tab w:val="left" w:pos="1701"/>
      </w:tabs>
      <w:contextualSpacing/>
      <w:jc w:val="left"/>
    </w:pPr>
  </w:style>
  <w:style w:type="paragraph" w:styleId="Revision">
    <w:name w:val="Revision"/>
    <w:hidden/>
    <w:uiPriority w:val="99"/>
    <w:semiHidden/>
    <w:rsid w:val="00FA5860"/>
    <w:rPr>
      <w:rFonts w:ascii="Arial" w:hAnsi="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ristian.laursen\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3CB371-CF23-4B3F-92EC-2AAB9CC8D7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ASDEFCON Styles.dot</Template>
  <TotalTime>274</TotalTime>
  <Pages>6</Pages>
  <Words>2218</Words>
  <Characters>12988</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ASDEFCON (Support)</vt:lpstr>
    </vt:vector>
  </TitlesOfParts>
  <Manager>CASG</Manager>
  <Company>Department of Defence</Company>
  <LinksUpToDate>false</LinksUpToDate>
  <CharactersWithSpaces>15176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ASDEFCON (Support)</dc:title>
  <dc:subject>Attachment to Draft Conditions of Contract</dc:subject>
  <dc:creator>ASDEFCON and Contracting Initiatives</dc:creator>
  <cp:keywords>Milestone, Delivery Schedule</cp:keywords>
  <cp:lastModifiedBy>Laursen, Christian MR</cp:lastModifiedBy>
  <cp:revision>7</cp:revision>
  <cp:lastPrinted>2011-05-25T06:51:00Z</cp:lastPrinted>
  <dcterms:created xsi:type="dcterms:W3CDTF">2021-09-21T11:15:00Z</dcterms:created>
  <dcterms:modified xsi:type="dcterms:W3CDTF">2024-08-22T02:49:00Z</dcterms:modified>
  <cp:category>ASDEFCON (Support)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V5.2</vt:lpwstr>
  </property>
  <property fmtid="{D5CDD505-2E9C-101B-9397-08002B2CF9AE}" pid="3" name="Objective-Id">
    <vt:lpwstr>BM75423837</vt:lpwstr>
  </property>
  <property fmtid="{D5CDD505-2E9C-101B-9397-08002B2CF9AE}" pid="4" name="Objective-Title">
    <vt:lpwstr>018_SPTV5.2_CATTC_DeliverySchedule</vt:lpwstr>
  </property>
  <property fmtid="{D5CDD505-2E9C-101B-9397-08002B2CF9AE}" pid="5" name="Objective-Comment">
    <vt:lpwstr/>
  </property>
  <property fmtid="{D5CDD505-2E9C-101B-9397-08002B2CF9AE}" pid="6" name="Objective-CreationStamp">
    <vt:filetime>2024-05-29T05:22:58Z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2024-08-12T00:27:03Z</vt:filetime>
  </property>
  <property fmtid="{D5CDD505-2E9C-101B-9397-08002B2CF9AE}" pid="11" name="Objective-Owner">
    <vt:lpwstr>Daly, Mark Mr 3</vt:lpwstr>
  </property>
  <property fmtid="{D5CDD505-2E9C-101B-9397-08002B2CF9AE}" pid="12" name="Objective-Path">
    <vt:lpwstr>Objective Global Folder - PROD:Defence Business Units:Capability Acquisition and Sustainment Group:Commercial Division:CPP : Commercial Policy and Practice:Commercial Policy Practice (CPP):03 ASDEFCON &amp; Contracting Initiatives (ACI) Directorate:01 ASDEFCO</vt:lpwstr>
  </property>
  <property fmtid="{D5CDD505-2E9C-101B-9397-08002B2CF9AE}" pid="13" name="Objective-Parent">
    <vt:lpwstr>04 Attachments to the Conditions of Contract</vt:lpwstr>
  </property>
  <property fmtid="{D5CDD505-2E9C-101B-9397-08002B2CF9AE}" pid="14" name="Objective-State">
    <vt:lpwstr>Being Edited</vt:lpwstr>
  </property>
  <property fmtid="{D5CDD505-2E9C-101B-9397-08002B2CF9AE}" pid="15" name="Objective-Version">
    <vt:lpwstr>1.1</vt:lpwstr>
  </property>
  <property fmtid="{D5CDD505-2E9C-101B-9397-08002B2CF9AE}" pid="16" name="Objective-VersionNumber">
    <vt:i4>2</vt:i4>
  </property>
  <property fmtid="{D5CDD505-2E9C-101B-9397-08002B2CF9AE}" pid="17" name="Objective-VersionComment">
    <vt:lpwstr/>
  </property>
  <property fmtid="{D5CDD505-2E9C-101B-9397-08002B2CF9AE}" pid="18" name="Objective-FileNumber">
    <vt:lpwstr/>
  </property>
  <property fmtid="{D5CDD505-2E9C-101B-9397-08002B2CF9AE}" pid="19" name="Objective-Classification">
    <vt:lpwstr>Official</vt:lpwstr>
  </property>
  <property fmtid="{D5CDD505-2E9C-101B-9397-08002B2CF9AE}" pid="20" name="Objective-Caveats">
    <vt:lpwstr/>
  </property>
  <property fmtid="{D5CDD505-2E9C-101B-9397-08002B2CF9AE}" pid="21" name="Objective-Document Type [system]">
    <vt:lpwstr/>
  </property>
  <property fmtid="{D5CDD505-2E9C-101B-9397-08002B2CF9AE}" pid="22" name="Header_Left">
    <vt:lpwstr>ASDEFCON (Support)</vt:lpwstr>
  </property>
  <property fmtid="{D5CDD505-2E9C-101B-9397-08002B2CF9AE}" pid="23" name="Header_Right">
    <vt:lpwstr>PART 2</vt:lpwstr>
  </property>
  <property fmtid="{D5CDD505-2E9C-101B-9397-08002B2CF9AE}" pid="24" name="Classification">
    <vt:lpwstr>OFFICIAL</vt:lpwstr>
  </property>
  <property fmtid="{D5CDD505-2E9C-101B-9397-08002B2CF9AE}" pid="25" name="Footer_Left">
    <vt:lpwstr>Attachment to Draft Conditions of Contract</vt:lpwstr>
  </property>
  <property fmtid="{D5CDD505-2E9C-101B-9397-08002B2CF9AE}" pid="26" name="Objective-Reason for Security Classification Change [system]">
    <vt:lpwstr/>
  </property>
</Properties>
</file>