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3E454" w14:textId="77777777" w:rsidR="0015160B" w:rsidRPr="003F4D9A" w:rsidRDefault="0015160B" w:rsidP="008B6B47">
      <w:pPr>
        <w:pStyle w:val="ASDEFCONTitle"/>
      </w:pPr>
      <w:bookmarkStart w:id="0" w:name="_GoBack"/>
      <w:bookmarkEnd w:id="0"/>
      <w:r w:rsidRPr="003F4D9A">
        <w:t>D</w:t>
      </w:r>
      <w:bookmarkStart w:id="1" w:name="_Ref442071221"/>
      <w:bookmarkEnd w:id="1"/>
      <w:r w:rsidRPr="003F4D9A">
        <w:t>ATA ITEM DESCRIPTION</w:t>
      </w:r>
    </w:p>
    <w:p w14:paraId="056B3F43" w14:textId="45BB1706" w:rsidR="0015160B" w:rsidRDefault="0015160B" w:rsidP="008B6B47">
      <w:pPr>
        <w:pStyle w:val="SOWHL1-ASDEFCON"/>
      </w:pPr>
      <w:bookmarkStart w:id="2" w:name="_Toc515805636"/>
      <w:r>
        <w:t>DID NUMBER:</w:t>
      </w:r>
      <w:r>
        <w:tab/>
      </w:r>
      <w:r w:rsidR="00750718">
        <w:fldChar w:fldCharType="begin"/>
      </w:r>
      <w:r w:rsidR="00750718">
        <w:instrText xml:space="preserve"> DOCPROPERTY  Title  \* MERGEFORMAT </w:instrText>
      </w:r>
      <w:r w:rsidR="00750718">
        <w:fldChar w:fldCharType="separate"/>
      </w:r>
      <w:r w:rsidR="00313849">
        <w:t>DID-PM-RVW-PACKAGE</w:t>
      </w:r>
      <w:r w:rsidR="00750718">
        <w:fldChar w:fldCharType="end"/>
      </w:r>
      <w:r>
        <w:t>-</w:t>
      </w:r>
      <w:fldSimple w:instr=" DOCPROPERTY Version ">
        <w:r w:rsidR="00313849">
          <w:t>V5.3</w:t>
        </w:r>
      </w:fldSimple>
    </w:p>
    <w:p w14:paraId="7E66B185" w14:textId="77777777" w:rsidR="0015160B" w:rsidRDefault="0015160B" w:rsidP="00086E00">
      <w:pPr>
        <w:pStyle w:val="SOWHL1-ASDEFCON"/>
      </w:pPr>
      <w:bookmarkStart w:id="3" w:name="_Toc515805637"/>
      <w:r>
        <w:t>TITLE:</w:t>
      </w:r>
      <w:r>
        <w:tab/>
      </w:r>
      <w:bookmarkEnd w:id="3"/>
      <w:r>
        <w:t>Review Package</w:t>
      </w:r>
    </w:p>
    <w:p w14:paraId="44B546C2" w14:textId="77777777" w:rsidR="0015160B" w:rsidRDefault="0015160B" w:rsidP="00086E00">
      <w:pPr>
        <w:pStyle w:val="SOWHL1-ASDEFCON"/>
      </w:pPr>
      <w:bookmarkStart w:id="4" w:name="_Toc515805639"/>
      <w:r>
        <w:t>DESCRIPTION and intended use</w:t>
      </w:r>
      <w:bookmarkEnd w:id="4"/>
    </w:p>
    <w:p w14:paraId="79685BA9" w14:textId="77777777" w:rsidR="0015160B" w:rsidRDefault="0015160B" w:rsidP="008B6B47">
      <w:pPr>
        <w:pStyle w:val="SOWTL2-ASDEFCON"/>
      </w:pPr>
      <w:r>
        <w:t>The purpose of Review Package is to allow the Contractor and Commonwealth Representative to prepare for System Reviews in order to gain maximum value from the reviews.</w:t>
      </w:r>
    </w:p>
    <w:p w14:paraId="339164C5" w14:textId="77777777" w:rsidR="0015160B" w:rsidRDefault="0015160B" w:rsidP="00086E00">
      <w:pPr>
        <w:pStyle w:val="SOWTL2-ASDEFCON"/>
      </w:pPr>
      <w:r>
        <w:t>The Contractor uses the Review Package to convey the set of information that supports the objectives of the review.</w:t>
      </w:r>
    </w:p>
    <w:p w14:paraId="6BD3B580" w14:textId="77777777" w:rsidR="0015160B" w:rsidRDefault="0015160B" w:rsidP="00086E00">
      <w:pPr>
        <w:pStyle w:val="SOWTL2-ASDEFCON"/>
      </w:pPr>
      <w:r>
        <w:t xml:space="preserve">The Commonwealth uses the Review Package, along with other </w:t>
      </w:r>
      <w:r w:rsidR="001A6F61">
        <w:t xml:space="preserve">data items </w:t>
      </w:r>
      <w:r>
        <w:t xml:space="preserve">specifically identified </w:t>
      </w:r>
      <w:r w:rsidR="001A6F61">
        <w:t xml:space="preserve">in the </w:t>
      </w:r>
      <w:r>
        <w:t xml:space="preserve">CDRL, </w:t>
      </w:r>
      <w:r w:rsidR="00E1506B">
        <w:t>to assist with</w:t>
      </w:r>
      <w:r>
        <w:t xml:space="preserve"> confirming that the System Review objectives have been met.</w:t>
      </w:r>
    </w:p>
    <w:p w14:paraId="33E6EAD5" w14:textId="77777777" w:rsidR="0015160B" w:rsidRDefault="0015160B" w:rsidP="00086E00">
      <w:pPr>
        <w:pStyle w:val="SOWHL1-ASDEFCON"/>
      </w:pPr>
      <w:bookmarkStart w:id="5" w:name="_Toc515805640"/>
      <w:r>
        <w:t>INTER-RELATIONSHIPS</w:t>
      </w:r>
      <w:bookmarkEnd w:id="5"/>
    </w:p>
    <w:p w14:paraId="3CCBC69E" w14:textId="7E3CD5C3" w:rsidR="0015160B" w:rsidRDefault="0015160B" w:rsidP="00086E00">
      <w:pPr>
        <w:pStyle w:val="SOWTL2-ASDEFCON"/>
      </w:pPr>
      <w:r>
        <w:t>The Review Package is subordinate to the following data items, where these data items are required under the Contract:</w:t>
      </w:r>
    </w:p>
    <w:p w14:paraId="708F820C" w14:textId="77777777" w:rsidR="0015160B" w:rsidRDefault="0015160B" w:rsidP="008B6B47">
      <w:pPr>
        <w:pStyle w:val="SOWSubL1-ASDEFCON"/>
      </w:pPr>
      <w:r>
        <w:t>System Review Plan (SRP);</w:t>
      </w:r>
    </w:p>
    <w:p w14:paraId="4C7D00B8" w14:textId="77777777" w:rsidR="00E1506B" w:rsidRDefault="0015160B" w:rsidP="00086E00">
      <w:pPr>
        <w:pStyle w:val="SOWSubL1-ASDEFCON"/>
      </w:pPr>
      <w:r>
        <w:t>Quality Plan (QP)</w:t>
      </w:r>
      <w:r w:rsidR="00E1506B">
        <w:t>; and</w:t>
      </w:r>
    </w:p>
    <w:p w14:paraId="72915E25" w14:textId="77777777" w:rsidR="0015160B" w:rsidRDefault="00E1506B" w:rsidP="00086E00">
      <w:pPr>
        <w:pStyle w:val="SOWSubL1-ASDEFCON"/>
      </w:pPr>
      <w:r>
        <w:t>any other plan that provides details of System Review activities under the Contract.</w:t>
      </w:r>
    </w:p>
    <w:p w14:paraId="4DD5A056" w14:textId="77777777" w:rsidR="0015160B" w:rsidRDefault="0015160B" w:rsidP="00086E00">
      <w:pPr>
        <w:pStyle w:val="SOWHL1-ASDEFCON"/>
      </w:pPr>
      <w:bookmarkStart w:id="6" w:name="_Toc515805641"/>
      <w:r>
        <w:t>Applicable Documents</w:t>
      </w:r>
    </w:p>
    <w:p w14:paraId="1774D67E" w14:textId="0A6E4EE3" w:rsidR="0015160B" w:rsidRDefault="0015160B" w:rsidP="00086E00">
      <w:pPr>
        <w:pStyle w:val="SOWTL2-ASDEFCON"/>
      </w:pPr>
      <w:r>
        <w:t>The following documents form a part of this DID to the extent specified herein:</w:t>
      </w:r>
    </w:p>
    <w:p w14:paraId="44D4FEA8" w14:textId="7F9993FE" w:rsidR="0043297F" w:rsidRPr="0015160B" w:rsidRDefault="0043297F" w:rsidP="002657C6">
      <w:pPr>
        <w:pStyle w:val="SOWSubL1NONUM-ASDEFCON"/>
      </w:pPr>
      <w:r>
        <w:t>Nil.</w:t>
      </w:r>
    </w:p>
    <w:p w14:paraId="29891751" w14:textId="77777777" w:rsidR="0015160B" w:rsidRDefault="0015160B" w:rsidP="00086E00">
      <w:pPr>
        <w:pStyle w:val="SOWHL1-ASDEFCON"/>
      </w:pPr>
      <w:r>
        <w:t>Preparation Instructions</w:t>
      </w:r>
      <w:bookmarkEnd w:id="6"/>
    </w:p>
    <w:p w14:paraId="0B505772" w14:textId="77777777" w:rsidR="0015160B" w:rsidRDefault="0015160B" w:rsidP="008B6B47">
      <w:pPr>
        <w:pStyle w:val="SOWHL2-ASDEFCON"/>
      </w:pPr>
      <w:r>
        <w:t>Generic Format and Content</w:t>
      </w:r>
    </w:p>
    <w:p w14:paraId="24375BCD" w14:textId="77777777" w:rsidR="001A6F61" w:rsidRDefault="0015160B" w:rsidP="008B6B47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D265C1">
        <w:t>‘</w:t>
      </w:r>
      <w:r>
        <w:t>General Requirements for Data Items</w:t>
      </w:r>
      <w:r w:rsidR="00D265C1">
        <w:t>’</w:t>
      </w:r>
      <w:r>
        <w:t xml:space="preserve"> or as otherwise Approved by the Commonwealth Representative.</w:t>
      </w:r>
    </w:p>
    <w:p w14:paraId="7AC98177" w14:textId="77777777" w:rsidR="00B973AC" w:rsidRDefault="00B973AC" w:rsidP="00086E00">
      <w:pPr>
        <w:pStyle w:val="SOWTL3-ASDEFCON"/>
      </w:pPr>
      <w:r w:rsidRPr="00B973AC">
        <w:t>The data item shall include a traceability matrix that defines how each specific content requirement, as contained in this DID, is addressed by sections within the data item.</w:t>
      </w:r>
    </w:p>
    <w:p w14:paraId="1F78A2B3" w14:textId="77777777" w:rsidR="0015160B" w:rsidRDefault="0015160B" w:rsidP="008B6B47">
      <w:pPr>
        <w:pStyle w:val="SOWHL2-ASDEFCON"/>
      </w:pPr>
      <w:r>
        <w:t>Specific Content</w:t>
      </w:r>
    </w:p>
    <w:bookmarkEnd w:id="2"/>
    <w:p w14:paraId="7206793A" w14:textId="77777777" w:rsidR="0015160B" w:rsidRDefault="0015160B" w:rsidP="00086E00">
      <w:pPr>
        <w:pStyle w:val="SOWTL3-ASDEFCON"/>
      </w:pPr>
      <w:r>
        <w:t xml:space="preserve">The Review Package shall include information to be reviewed and discussed at the specific </w:t>
      </w:r>
      <w:r w:rsidR="00C46FDF">
        <w:t>System R</w:t>
      </w:r>
      <w:r>
        <w:t>eview, including:</w:t>
      </w:r>
    </w:p>
    <w:p w14:paraId="7D659BDB" w14:textId="77777777" w:rsidR="0015160B" w:rsidRDefault="0015160B" w:rsidP="008F6050">
      <w:pPr>
        <w:pStyle w:val="SOWSubL1-ASDEFCON"/>
      </w:pPr>
      <w:r>
        <w:t xml:space="preserve">documentation that is necessary to show that the objectives of the </w:t>
      </w:r>
      <w:r w:rsidR="00C46FDF">
        <w:t>System R</w:t>
      </w:r>
      <w:r>
        <w:t>eview have been satisfied;</w:t>
      </w:r>
    </w:p>
    <w:p w14:paraId="3E190F14" w14:textId="77777777" w:rsidR="0015160B" w:rsidRDefault="0015160B" w:rsidP="00086E00">
      <w:pPr>
        <w:pStyle w:val="SOWSubL1-ASDEFCON"/>
      </w:pPr>
      <w:r>
        <w:t>presentation material;</w:t>
      </w:r>
    </w:p>
    <w:p w14:paraId="6264491B" w14:textId="77777777" w:rsidR="0015160B" w:rsidRDefault="0015160B" w:rsidP="00086E00">
      <w:pPr>
        <w:pStyle w:val="SOWSubL1-ASDEFCON"/>
      </w:pPr>
      <w:r>
        <w:t>all relevant documents not previously delivered and needed to meet the objectives</w:t>
      </w:r>
      <w:r w:rsidR="00C46FDF">
        <w:t xml:space="preserve"> of the System Review</w:t>
      </w:r>
      <w:r>
        <w:t>;</w:t>
      </w:r>
    </w:p>
    <w:p w14:paraId="3C557EA7" w14:textId="77777777" w:rsidR="0015160B" w:rsidRDefault="0015160B" w:rsidP="00086E00">
      <w:pPr>
        <w:pStyle w:val="SOWSubL1-ASDEFCON"/>
      </w:pPr>
      <w:r>
        <w:t xml:space="preserve">status of action items from previous </w:t>
      </w:r>
      <w:r w:rsidR="00C46FDF">
        <w:t>System R</w:t>
      </w:r>
      <w:r>
        <w:t>eviews;</w:t>
      </w:r>
    </w:p>
    <w:p w14:paraId="36E8B173" w14:textId="258CE347" w:rsidR="0015160B" w:rsidRDefault="00C46FDF" w:rsidP="00086E00">
      <w:pPr>
        <w:pStyle w:val="SOWSubL1-ASDEFCON"/>
      </w:pPr>
      <w:r>
        <w:t xml:space="preserve">where applicable to the System Review, </w:t>
      </w:r>
      <w:r w:rsidR="0015160B">
        <w:t xml:space="preserve">status of </w:t>
      </w:r>
      <w:r w:rsidR="00C2060C">
        <w:t>measurement data (</w:t>
      </w:r>
      <w:proofErr w:type="spellStart"/>
      <w:r w:rsidR="00C2060C">
        <w:t>eg</w:t>
      </w:r>
      <w:proofErr w:type="spellEnd"/>
      <w:r w:rsidR="00C2060C">
        <w:t xml:space="preserve">, design maturity metrics and </w:t>
      </w:r>
      <w:r w:rsidR="0015160B">
        <w:t>Technical Performance Measures</w:t>
      </w:r>
      <w:r w:rsidR="00C2060C">
        <w:t>)</w:t>
      </w:r>
      <w:r w:rsidR="0015160B">
        <w:t>; and</w:t>
      </w:r>
    </w:p>
    <w:p w14:paraId="17EC4805" w14:textId="77777777" w:rsidR="0015160B" w:rsidRDefault="00C46FDF" w:rsidP="00086E00">
      <w:pPr>
        <w:pStyle w:val="SOWSubL1-ASDEFCON"/>
      </w:pPr>
      <w:r>
        <w:t xml:space="preserve">where applicable to the System Review, </w:t>
      </w:r>
      <w:r w:rsidR="0015160B">
        <w:t xml:space="preserve">current configuration status along with any identified discrepancies in </w:t>
      </w:r>
      <w:r>
        <w:t>C</w:t>
      </w:r>
      <w:r w:rsidR="0015160B">
        <w:t xml:space="preserve">onfiguration </w:t>
      </w:r>
      <w:r>
        <w:t>B</w:t>
      </w:r>
      <w:r w:rsidR="0015160B">
        <w:t>aselines.</w:t>
      </w:r>
    </w:p>
    <w:sectPr w:rsidR="0015160B" w:rsidSect="001A6F61">
      <w:headerReference w:type="default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A446C" w14:textId="77777777" w:rsidR="00414BE3" w:rsidRDefault="00414BE3">
      <w:r>
        <w:separator/>
      </w:r>
    </w:p>
  </w:endnote>
  <w:endnote w:type="continuationSeparator" w:id="0">
    <w:p w14:paraId="39A02518" w14:textId="77777777" w:rsidR="00414BE3" w:rsidRDefault="0041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5C4A05" w14:paraId="3E64E628" w14:textId="77777777" w:rsidTr="00474B74">
      <w:tc>
        <w:tcPr>
          <w:tcW w:w="2500" w:type="pct"/>
        </w:tcPr>
        <w:p w14:paraId="14F4AC9C" w14:textId="77777777" w:rsidR="005C4A05" w:rsidRDefault="005C4A05" w:rsidP="00474B74">
          <w:pPr>
            <w:pStyle w:val="ASDEFCONHeaderFooterLeft"/>
          </w:pPr>
        </w:p>
      </w:tc>
      <w:tc>
        <w:tcPr>
          <w:tcW w:w="2500" w:type="pct"/>
        </w:tcPr>
        <w:p w14:paraId="098E97DE" w14:textId="3AB089FB" w:rsidR="005C4A05" w:rsidRPr="006D288C" w:rsidRDefault="005C4A05" w:rsidP="00474B74">
          <w:pPr>
            <w:pStyle w:val="ASDEFCONHeaderFooterRight"/>
            <w:rPr>
              <w:szCs w:val="16"/>
            </w:rPr>
          </w:pPr>
          <w:r w:rsidRPr="006D288C">
            <w:rPr>
              <w:rStyle w:val="PageNumber"/>
              <w:color w:val="auto"/>
              <w:szCs w:val="16"/>
            </w:rPr>
            <w:fldChar w:fldCharType="begin"/>
          </w:r>
          <w:r w:rsidRPr="006D288C">
            <w:rPr>
              <w:rStyle w:val="PageNumber"/>
              <w:color w:val="auto"/>
              <w:szCs w:val="16"/>
            </w:rPr>
            <w:instrText xml:space="preserve"> PAGE </w:instrText>
          </w:r>
          <w:r w:rsidRPr="006D288C">
            <w:rPr>
              <w:rStyle w:val="PageNumber"/>
              <w:color w:val="auto"/>
              <w:szCs w:val="16"/>
            </w:rPr>
            <w:fldChar w:fldCharType="separate"/>
          </w:r>
          <w:r w:rsidR="00750718">
            <w:rPr>
              <w:rStyle w:val="PageNumber"/>
              <w:noProof/>
              <w:color w:val="auto"/>
              <w:szCs w:val="16"/>
            </w:rPr>
            <w:t>1</w:t>
          </w:r>
          <w:r w:rsidRPr="006D288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5C4A05" w14:paraId="519A013A" w14:textId="77777777" w:rsidTr="00474B74">
      <w:tc>
        <w:tcPr>
          <w:tcW w:w="5000" w:type="pct"/>
          <w:gridSpan w:val="2"/>
        </w:tcPr>
        <w:p w14:paraId="3FDE6373" w14:textId="52241A14" w:rsidR="005C4A05" w:rsidRDefault="00750718" w:rsidP="00474B74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313849">
            <w:t>OFFICIAL</w:t>
          </w:r>
          <w:r>
            <w:fldChar w:fldCharType="end"/>
          </w:r>
        </w:p>
      </w:tc>
    </w:tr>
  </w:tbl>
  <w:p w14:paraId="1C2DEEBB" w14:textId="77777777" w:rsidR="005C4A05" w:rsidRPr="00474B74" w:rsidRDefault="005C4A05" w:rsidP="00474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29956" w14:textId="77777777" w:rsidR="00414BE3" w:rsidRDefault="00414BE3">
      <w:r>
        <w:separator/>
      </w:r>
    </w:p>
  </w:footnote>
  <w:footnote w:type="continuationSeparator" w:id="0">
    <w:p w14:paraId="3C766608" w14:textId="77777777" w:rsidR="00414BE3" w:rsidRDefault="00414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5C4A05" w14:paraId="40162235" w14:textId="77777777" w:rsidTr="00474B74">
      <w:tc>
        <w:tcPr>
          <w:tcW w:w="5000" w:type="pct"/>
          <w:gridSpan w:val="2"/>
        </w:tcPr>
        <w:p w14:paraId="58CCB3AF" w14:textId="57A93E4A" w:rsidR="005C4A05" w:rsidRDefault="00750718" w:rsidP="009D5BA5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313849">
            <w:t>OFFICIAL</w:t>
          </w:r>
          <w:r>
            <w:fldChar w:fldCharType="end"/>
          </w:r>
        </w:p>
      </w:tc>
    </w:tr>
    <w:tr w:rsidR="005C4A05" w14:paraId="6F9D24C1" w14:textId="77777777" w:rsidTr="00474B74">
      <w:tc>
        <w:tcPr>
          <w:tcW w:w="2500" w:type="pct"/>
        </w:tcPr>
        <w:p w14:paraId="2C2B18BB" w14:textId="0D77F6F6" w:rsidR="005C4A05" w:rsidRDefault="00414BE3" w:rsidP="00474B74">
          <w:pPr>
            <w:pStyle w:val="ASDEFCONHeaderFooterLeft"/>
          </w:pPr>
          <w:fldSimple w:instr=" DOCPROPERTY Header_Left ">
            <w:r w:rsidR="00313849">
              <w:t>ASDEFCON (Strategic Materiel)</w:t>
            </w:r>
          </w:fldSimple>
        </w:p>
      </w:tc>
      <w:tc>
        <w:tcPr>
          <w:tcW w:w="2500" w:type="pct"/>
        </w:tcPr>
        <w:p w14:paraId="0C6090BC" w14:textId="10239C2A" w:rsidR="005C4A05" w:rsidRDefault="00414BE3" w:rsidP="00E80856">
          <w:pPr>
            <w:pStyle w:val="ASDEFCONHeaderFooterRight"/>
          </w:pPr>
          <w:fldSimple w:instr=" DOCPROPERTY  Title  \* MERGEFORMAT ">
            <w:r w:rsidR="00313849">
              <w:t>DID-PM-RVW-PACKAGE</w:t>
            </w:r>
          </w:fldSimple>
          <w:r w:rsidR="00E80856">
            <w:t>-</w:t>
          </w:r>
          <w:fldSimple w:instr=" DOCPROPERTY  Version  \* MERGEFORMAT ">
            <w:r w:rsidR="00313849">
              <w:t>V5.3</w:t>
            </w:r>
          </w:fldSimple>
        </w:p>
      </w:tc>
    </w:tr>
  </w:tbl>
  <w:p w14:paraId="7A98039C" w14:textId="77777777" w:rsidR="005C4A05" w:rsidRPr="00474B74" w:rsidRDefault="005C4A05" w:rsidP="00474B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23"/>
  </w:num>
  <w:num w:numId="10">
    <w:abstractNumId w:val="34"/>
  </w:num>
  <w:num w:numId="11">
    <w:abstractNumId w:val="13"/>
  </w:num>
  <w:num w:numId="12">
    <w:abstractNumId w:val="16"/>
  </w:num>
  <w:num w:numId="13">
    <w:abstractNumId w:val="36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2"/>
  </w:num>
  <w:num w:numId="22">
    <w:abstractNumId w:val="29"/>
  </w:num>
  <w:num w:numId="23">
    <w:abstractNumId w:val="0"/>
  </w:num>
  <w:num w:numId="24">
    <w:abstractNumId w:val="17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6"/>
  </w:num>
  <w:num w:numId="30">
    <w:abstractNumId w:val="35"/>
  </w:num>
  <w:num w:numId="31">
    <w:abstractNumId w:val="14"/>
  </w:num>
  <w:num w:numId="32">
    <w:abstractNumId w:val="22"/>
  </w:num>
  <w:num w:numId="33">
    <w:abstractNumId w:val="9"/>
  </w:num>
  <w:num w:numId="34">
    <w:abstractNumId w:val="4"/>
  </w:num>
  <w:num w:numId="35">
    <w:abstractNumId w:val="25"/>
  </w:num>
  <w:num w:numId="36">
    <w:abstractNumId w:val="26"/>
  </w:num>
  <w:num w:numId="3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27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7D"/>
    <w:rsid w:val="00086E00"/>
    <w:rsid w:val="000A3854"/>
    <w:rsid w:val="000B6B76"/>
    <w:rsid w:val="000C1D4B"/>
    <w:rsid w:val="000F0F61"/>
    <w:rsid w:val="00143FC6"/>
    <w:rsid w:val="0015160B"/>
    <w:rsid w:val="00152E19"/>
    <w:rsid w:val="001A6F61"/>
    <w:rsid w:val="001C18D7"/>
    <w:rsid w:val="001C2B40"/>
    <w:rsid w:val="001F19A5"/>
    <w:rsid w:val="002160CA"/>
    <w:rsid w:val="002657C6"/>
    <w:rsid w:val="00265B61"/>
    <w:rsid w:val="00313849"/>
    <w:rsid w:val="00341EEF"/>
    <w:rsid w:val="0034724A"/>
    <w:rsid w:val="00354E8F"/>
    <w:rsid w:val="0037412B"/>
    <w:rsid w:val="003F4D9A"/>
    <w:rsid w:val="00414BE3"/>
    <w:rsid w:val="0043297F"/>
    <w:rsid w:val="00474B74"/>
    <w:rsid w:val="004A2D88"/>
    <w:rsid w:val="004D314F"/>
    <w:rsid w:val="004F56CA"/>
    <w:rsid w:val="00536BF1"/>
    <w:rsid w:val="00587168"/>
    <w:rsid w:val="005C4A05"/>
    <w:rsid w:val="005F387A"/>
    <w:rsid w:val="006343D2"/>
    <w:rsid w:val="0063705A"/>
    <w:rsid w:val="00686E99"/>
    <w:rsid w:val="006B57D0"/>
    <w:rsid w:val="006D288C"/>
    <w:rsid w:val="00736649"/>
    <w:rsid w:val="00750718"/>
    <w:rsid w:val="0079664A"/>
    <w:rsid w:val="007D5BF7"/>
    <w:rsid w:val="008107B6"/>
    <w:rsid w:val="008626EB"/>
    <w:rsid w:val="008B6B47"/>
    <w:rsid w:val="008C6A79"/>
    <w:rsid w:val="008E09DE"/>
    <w:rsid w:val="008F1123"/>
    <w:rsid w:val="008F6050"/>
    <w:rsid w:val="008F7EF4"/>
    <w:rsid w:val="00942EE6"/>
    <w:rsid w:val="00952B7D"/>
    <w:rsid w:val="00966F5A"/>
    <w:rsid w:val="009A5263"/>
    <w:rsid w:val="009B0029"/>
    <w:rsid w:val="009B2A02"/>
    <w:rsid w:val="009B5D3B"/>
    <w:rsid w:val="009B7178"/>
    <w:rsid w:val="009D5BA5"/>
    <w:rsid w:val="009F2B96"/>
    <w:rsid w:val="00A31F92"/>
    <w:rsid w:val="00A53072"/>
    <w:rsid w:val="00AB5880"/>
    <w:rsid w:val="00AD1018"/>
    <w:rsid w:val="00AD352C"/>
    <w:rsid w:val="00B1332D"/>
    <w:rsid w:val="00B65B23"/>
    <w:rsid w:val="00B973AC"/>
    <w:rsid w:val="00C008BD"/>
    <w:rsid w:val="00C15C52"/>
    <w:rsid w:val="00C205FA"/>
    <w:rsid w:val="00C2060C"/>
    <w:rsid w:val="00C21F45"/>
    <w:rsid w:val="00C23D94"/>
    <w:rsid w:val="00C371AC"/>
    <w:rsid w:val="00C46FDF"/>
    <w:rsid w:val="00C83A8E"/>
    <w:rsid w:val="00C971F8"/>
    <w:rsid w:val="00CE47F0"/>
    <w:rsid w:val="00CF0EF2"/>
    <w:rsid w:val="00D265C1"/>
    <w:rsid w:val="00D27683"/>
    <w:rsid w:val="00D54E14"/>
    <w:rsid w:val="00D56010"/>
    <w:rsid w:val="00D75D45"/>
    <w:rsid w:val="00DA2DCC"/>
    <w:rsid w:val="00DC530C"/>
    <w:rsid w:val="00DD6CDA"/>
    <w:rsid w:val="00DF40C9"/>
    <w:rsid w:val="00E1506B"/>
    <w:rsid w:val="00E34978"/>
    <w:rsid w:val="00E734B3"/>
    <w:rsid w:val="00E80856"/>
    <w:rsid w:val="00EA1481"/>
    <w:rsid w:val="00EA346B"/>
    <w:rsid w:val="00EA6583"/>
    <w:rsid w:val="00F66984"/>
    <w:rsid w:val="00F97D19"/>
    <w:rsid w:val="00FA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2F0BCC"/>
  <w15:docId w15:val="{5C79D403-59D8-4CD1-9FAB-7213E82F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71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1."/>
    <w:basedOn w:val="Normal"/>
    <w:next w:val="Normal"/>
    <w:link w:val="Heading1Char"/>
    <w:qFormat/>
    <w:rsid w:val="00750718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750718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750718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750718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D265C1"/>
    <w:pPr>
      <w:numPr>
        <w:ilvl w:val="4"/>
        <w:numId w:val="23"/>
      </w:numPr>
      <w:spacing w:before="240" w:after="60"/>
      <w:outlineLvl w:val="4"/>
    </w:pPr>
  </w:style>
  <w:style w:type="paragraph" w:styleId="Heading6">
    <w:name w:val="heading 6"/>
    <w:aliases w:val="A."/>
    <w:basedOn w:val="Normal"/>
    <w:next w:val="Normal"/>
    <w:link w:val="Heading6Char"/>
    <w:qFormat/>
    <w:rsid w:val="00D265C1"/>
    <w:pPr>
      <w:numPr>
        <w:ilvl w:val="5"/>
        <w:numId w:val="23"/>
      </w:numPr>
      <w:spacing w:before="240" w:after="60"/>
      <w:outlineLvl w:val="5"/>
    </w:pPr>
    <w:rPr>
      <w:i/>
    </w:rPr>
  </w:style>
  <w:style w:type="paragraph" w:styleId="Heading7">
    <w:name w:val="heading 7"/>
    <w:aliases w:val="(i)"/>
    <w:basedOn w:val="Normal"/>
    <w:next w:val="Normal"/>
    <w:link w:val="Heading7Char"/>
    <w:qFormat/>
    <w:rsid w:val="00D265C1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D265C1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D265C1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75071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50718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750718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OC2">
    <w:name w:val="toc 2"/>
    <w:next w:val="ASDEFCONNormal"/>
    <w:autoRedefine/>
    <w:uiPriority w:val="39"/>
    <w:rsid w:val="00750718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750718"/>
    <w:pPr>
      <w:spacing w:after="100"/>
      <w:ind w:left="400"/>
    </w:pPr>
  </w:style>
  <w:style w:type="paragraph" w:styleId="BalloonText">
    <w:name w:val="Balloon Text"/>
    <w:basedOn w:val="Normal"/>
    <w:semiHidden/>
    <w:rsid w:val="00952B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54E8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54E8F"/>
  </w:style>
  <w:style w:type="paragraph" w:styleId="EndnoteText">
    <w:name w:val="endnote text"/>
    <w:basedOn w:val="Normal"/>
    <w:semiHidden/>
    <w:rsid w:val="00354E8F"/>
    <w:rPr>
      <w:szCs w:val="20"/>
    </w:rPr>
  </w:style>
  <w:style w:type="paragraph" w:customStyle="1" w:styleId="Style1">
    <w:name w:val="Style1"/>
    <w:basedOn w:val="Heading4"/>
    <w:rsid w:val="00354E8F"/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750718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5071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5071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50718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750718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50718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750718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750718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75071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5071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5071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75071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50718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50718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5071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50718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50718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75071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5071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5071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5071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5071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5071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5071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5071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5071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5071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5071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5071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5071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5071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50718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50718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50718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50718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50718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50718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50718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50718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50718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50718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5071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5071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5071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5071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5071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5071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5071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5071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5071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50718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5071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5071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750718"/>
    <w:rPr>
      <w:szCs w:val="20"/>
    </w:rPr>
  </w:style>
  <w:style w:type="paragraph" w:customStyle="1" w:styleId="ASDEFCONTextBlock">
    <w:name w:val="ASDEFCON TextBlock"/>
    <w:basedOn w:val="ASDEFCONNormal"/>
    <w:qFormat/>
    <w:rsid w:val="0075071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50718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75071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5071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50718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50718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5071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5071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5071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5071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50718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750718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50718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5071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5071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50718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750718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50718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5071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5071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5071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50718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50718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5071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5071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50718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50718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75071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50718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50718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750718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750718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5071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5071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5071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5071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5071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5071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5071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50718"/>
    <w:pPr>
      <w:numPr>
        <w:ilvl w:val="1"/>
        <w:numId w:val="21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1. Char"/>
    <w:link w:val="Heading1"/>
    <w:locked/>
    <w:rsid w:val="00750718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750718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750718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750718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i. Char"/>
    <w:link w:val="Heading5"/>
    <w:rsid w:val="00D265C1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rsid w:val="00D265C1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D265C1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D265C1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D265C1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750718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75071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5071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5071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5071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5071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50718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0856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750718"/>
    <w:pPr>
      <w:numPr>
        <w:numId w:val="24"/>
      </w:numPr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19A5"/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F19A5"/>
    <w:rPr>
      <w:rFonts w:ascii="Arial" w:hAnsi="Arial"/>
      <w:szCs w:val="24"/>
    </w:rPr>
  </w:style>
  <w:style w:type="character" w:customStyle="1" w:styleId="CommentSubjectChar">
    <w:name w:val="Comment Subject Char"/>
    <w:basedOn w:val="CommentTextChar"/>
    <w:link w:val="CommentSubject"/>
    <w:semiHidden/>
    <w:rsid w:val="001F19A5"/>
    <w:rPr>
      <w:rFonts w:ascii="Arial" w:hAnsi="Arial"/>
      <w:b/>
      <w:bCs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750718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750718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750718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75071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750718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750718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750718"/>
    <w:pPr>
      <w:spacing w:after="0"/>
      <w:ind w:left="720"/>
    </w:pPr>
  </w:style>
  <w:style w:type="paragraph" w:customStyle="1" w:styleId="Bullet2">
    <w:name w:val="Bullet 2"/>
    <w:basedOn w:val="Normal"/>
    <w:rsid w:val="00750718"/>
    <w:pPr>
      <w:numPr>
        <w:numId w:val="4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6E31E-0645-4AAD-962F-8F980DC8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</TotalTime>
  <Pages>1</Pages>
  <Words>333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DID-PM-RVW-PACKAGE</vt:lpstr>
    </vt:vector>
  </TitlesOfParts>
  <Manager>CASG</Manager>
  <Company>Defence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DID-PM-RVW-PACKAGE</dc:title>
  <dc:subject>ASDEFCON</dc:subject>
  <dc:creator>ASDEFCON SOW Policy</dc:creator>
  <cp:keywords>review, mandated system review, MSR</cp:keywords>
  <cp:lastModifiedBy>DAE2-</cp:lastModifiedBy>
  <cp:revision>9</cp:revision>
  <cp:lastPrinted>2009-10-11T23:26:00Z</cp:lastPrinted>
  <dcterms:created xsi:type="dcterms:W3CDTF">2018-02-19T03:39:00Z</dcterms:created>
  <dcterms:modified xsi:type="dcterms:W3CDTF">2024-08-21T21:35:00Z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Classification">
    <vt:lpwstr>OFFICIAL</vt:lpwstr>
  </property>
  <property fmtid="{D5CDD505-2E9C-101B-9397-08002B2CF9AE}" pid="4" name="Header_Left">
    <vt:lpwstr>ASDEFCON (Strategic Materiel)</vt:lpwstr>
  </property>
  <property fmtid="{D5CDD505-2E9C-101B-9397-08002B2CF9AE}" pid="5" name="Objective-Id">
    <vt:lpwstr>BM56363809</vt:lpwstr>
  </property>
  <property fmtid="{D5CDD505-2E9C-101B-9397-08002B2CF9AE}" pid="6" name="Objective-Title">
    <vt:lpwstr>DID-PM-RVW-PACKAGE-V5.3</vt:lpwstr>
  </property>
  <property fmtid="{D5CDD505-2E9C-101B-9397-08002B2CF9AE}" pid="7" name="Objective-Comment">
    <vt:lpwstr/>
  </property>
  <property fmtid="{D5CDD505-2E9C-101B-9397-08002B2CF9AE}" pid="8" name="Objective-CreationStamp">
    <vt:filetime>2023-02-13T23:59:24Z</vt:filetime>
  </property>
  <property fmtid="{D5CDD505-2E9C-101B-9397-08002B2CF9AE}" pid="9" name="Objective-IsApproved">
    <vt:bool>false</vt:bool>
  </property>
  <property fmtid="{D5CDD505-2E9C-101B-9397-08002B2CF9AE}" pid="10" name="Objective-IsPublished">
    <vt:bool>false</vt:bool>
  </property>
  <property fmtid="{D5CDD505-2E9C-101B-9397-08002B2CF9AE}" pid="11" name="Objective-DatePublished">
    <vt:lpwstr/>
  </property>
  <property fmtid="{D5CDD505-2E9C-101B-9397-08002B2CF9AE}" pid="12" name="Objective-ModificationStamp">
    <vt:filetime>2024-08-21T21:34:39Z</vt:filetime>
  </property>
  <property fmtid="{D5CDD505-2E9C-101B-9397-08002B2CF9AE}" pid="13" name="Objective-Owner">
    <vt:lpwstr>Laursen, Christian Mr</vt:lpwstr>
  </property>
  <property fmtid="{D5CDD505-2E9C-101B-9397-08002B2CF9AE}" pid="14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5" name="Objective-Parent">
    <vt:lpwstr>05 PM DIDs</vt:lpwstr>
  </property>
  <property fmtid="{D5CDD505-2E9C-101B-9397-08002B2CF9AE}" pid="16" name="Objective-State">
    <vt:lpwstr>Being Edited</vt:lpwstr>
  </property>
  <property fmtid="{D5CDD505-2E9C-101B-9397-08002B2CF9AE}" pid="17" name="Objective-Version">
    <vt:lpwstr>1.2</vt:lpwstr>
  </property>
  <property fmtid="{D5CDD505-2E9C-101B-9397-08002B2CF9AE}" pid="18" name="Objective-VersionNumber">
    <vt:i4>3</vt:i4>
  </property>
  <property fmtid="{D5CDD505-2E9C-101B-9397-08002B2CF9AE}" pid="19" name="Objective-VersionComment">
    <vt:lpwstr/>
  </property>
  <property fmtid="{D5CDD505-2E9C-101B-9397-08002B2CF9AE}" pid="20" name="Objective-FileNumber">
    <vt:lpwstr/>
  </property>
  <property fmtid="{D5CDD505-2E9C-101B-9397-08002B2CF9AE}" pid="21" name="Objective-Classification">
    <vt:lpwstr>Official</vt:lpwstr>
  </property>
  <property fmtid="{D5CDD505-2E9C-101B-9397-08002B2CF9AE}" pid="22" name="Objective-Caveats">
    <vt:lpwstr/>
  </property>
  <property fmtid="{D5CDD505-2E9C-101B-9397-08002B2CF9AE}" pid="23" name="Objective-Document Type [system]">
    <vt:lpwstr/>
  </property>
  <property fmtid="{D5CDD505-2E9C-101B-9397-08002B2CF9AE}" pid="24" name="Objective-Reason for Security Classification Change [system]">
    <vt:lpwstr/>
  </property>
</Properties>
</file>