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03" w:rsidRPr="004A1901" w:rsidRDefault="00EB3A03" w:rsidP="00C02397">
      <w:pPr>
        <w:pStyle w:val="ASDEFCONTitle"/>
      </w:pPr>
      <w:r w:rsidRPr="004A1901">
        <w:t>G</w:t>
      </w:r>
      <w:bookmarkStart w:id="0" w:name="_Ref103477157"/>
      <w:bookmarkEnd w:id="0"/>
      <w:r w:rsidRPr="004A1901">
        <w:t>ENERAL INFORMATION for users</w:t>
      </w:r>
    </w:p>
    <w:p w:rsidR="00EB3A03" w:rsidRPr="00845E16" w:rsidRDefault="007B7D5D" w:rsidP="00C02397">
      <w:pPr>
        <w:pStyle w:val="ASDEFCONTitle"/>
      </w:pPr>
      <w:r w:rsidRPr="00845E16">
        <w:t xml:space="preserve">PURPOSE </w:t>
      </w:r>
      <w:r w:rsidR="00EB3A03" w:rsidRPr="00845E16">
        <w:t>OF ASDEFCON (SUPPORT)</w:t>
      </w:r>
    </w:p>
    <w:p w:rsidR="00EB3A03" w:rsidRPr="004A1901" w:rsidRDefault="00EB3A03" w:rsidP="00C02397">
      <w:pPr>
        <w:pStyle w:val="ASDEFCONOperativePartListLV1"/>
      </w:pPr>
      <w:r w:rsidRPr="004A1901">
        <w:rPr>
          <w:i/>
        </w:rPr>
        <w:t xml:space="preserve">ASDEFCON (Support) </w:t>
      </w:r>
      <w:r w:rsidRPr="004A1901">
        <w:t xml:space="preserve">is a </w:t>
      </w:r>
      <w:r w:rsidR="00845E16">
        <w:t>tendering and contracting template</w:t>
      </w:r>
      <w:r w:rsidRPr="004A1901">
        <w:t xml:space="preserve"> for</w:t>
      </w:r>
      <w:r w:rsidR="00845E16">
        <w:t xml:space="preserve"> the provision of in-service support services for Defence materiel systems</w:t>
      </w:r>
      <w:r w:rsidRPr="004A1901">
        <w:t>.</w:t>
      </w:r>
      <w:r w:rsidR="00845E16">
        <w:t xml:space="preserve">  </w:t>
      </w:r>
      <w:r w:rsidR="00845E16" w:rsidRPr="00845E16">
        <w:t>It is suitable for platform</w:t>
      </w:r>
      <w:r w:rsidR="00845E16">
        <w:rPr>
          <w:rFonts w:cs="Arial"/>
        </w:rPr>
        <w:t>-</w:t>
      </w:r>
      <w:r w:rsidR="00845E16" w:rsidRPr="00845E16">
        <w:t>level support or support for major sub</w:t>
      </w:r>
      <w:r w:rsidR="00845E16">
        <w:rPr>
          <w:rFonts w:cs="Arial"/>
        </w:rPr>
        <w:t>-</w:t>
      </w:r>
      <w:r w:rsidR="00845E16" w:rsidRPr="00845E16">
        <w:t>systems where significant Commonwealth visibility and technical regulation is required, and for complex Services, such as the development of major configuration changes, software maintenance, and overall inventory management.</w:t>
      </w:r>
      <w:r w:rsidR="00845E16">
        <w:t xml:space="preserve"> </w:t>
      </w:r>
      <w:r w:rsidR="00845E16" w:rsidRPr="00845E16">
        <w:t xml:space="preserve"> This template incorporates a full </w:t>
      </w:r>
      <w:r w:rsidR="00845E16">
        <w:t>Productivity and Performance Based Contracting (</w:t>
      </w:r>
      <w:r w:rsidR="00845E16" w:rsidRPr="00845E16">
        <w:t>PPBC</w:t>
      </w:r>
      <w:r w:rsidR="00845E16">
        <w:t>)</w:t>
      </w:r>
      <w:r w:rsidR="00845E16" w:rsidRPr="00845E16">
        <w:t xml:space="preserve"> approach to achieving outcomes for Defence.</w:t>
      </w:r>
    </w:p>
    <w:p w:rsidR="00EA2BB5" w:rsidRPr="00352B12" w:rsidRDefault="00EA2BB5" w:rsidP="00C02397">
      <w:pPr>
        <w:pStyle w:val="ASDEFCONOperativePartListLV1"/>
      </w:pPr>
      <w:r w:rsidRPr="000D078B">
        <w:t xml:space="preserve">For further information on selecting and tailoring </w:t>
      </w:r>
      <w:r w:rsidRPr="00FA47C8">
        <w:rPr>
          <w:i/>
        </w:rPr>
        <w:t>ASDEFCON (S</w:t>
      </w:r>
      <w:r w:rsidR="00AF0473">
        <w:rPr>
          <w:i/>
        </w:rPr>
        <w:t>upport</w:t>
      </w:r>
      <w:r w:rsidRPr="00FA47C8">
        <w:rPr>
          <w:i/>
        </w:rPr>
        <w:t xml:space="preserve">), </w:t>
      </w:r>
      <w:r w:rsidRPr="000D078B">
        <w:t xml:space="preserve">template users should refer to the </w:t>
      </w:r>
      <w:r w:rsidRPr="00FA47C8">
        <w:rPr>
          <w:i/>
        </w:rPr>
        <w:t>Contract Template Selection and Tailoring Guide</w:t>
      </w:r>
      <w:r w:rsidRPr="000D078B">
        <w:t xml:space="preserve"> which can be accessed via the intranet and internet sites listed in paragraph</w:t>
      </w:r>
      <w:r>
        <w:t xml:space="preserve"> </w:t>
      </w:r>
      <w:r w:rsidR="00845E16">
        <w:fldChar w:fldCharType="begin"/>
      </w:r>
      <w:r w:rsidR="00845E16">
        <w:instrText xml:space="preserve"> REF _Ref475696950 \r \h </w:instrText>
      </w:r>
      <w:r w:rsidR="004B7B15">
        <w:instrText xml:space="preserve"> \* MERGEFORMAT </w:instrText>
      </w:r>
      <w:r w:rsidR="00845E16">
        <w:fldChar w:fldCharType="separate"/>
      </w:r>
      <w:r w:rsidR="00DA5A05">
        <w:t>10</w:t>
      </w:r>
      <w:r w:rsidR="00845E16">
        <w:fldChar w:fldCharType="end"/>
      </w:r>
      <w:r w:rsidRPr="000D078B">
        <w:t>.</w:t>
      </w:r>
    </w:p>
    <w:p w:rsidR="00FA47C8" w:rsidRPr="00352B12" w:rsidRDefault="00EB3A03" w:rsidP="00C02397">
      <w:pPr>
        <w:pStyle w:val="ASDEFCONOperativePartListLV1"/>
      </w:pPr>
      <w:r w:rsidRPr="00352B12">
        <w:rPr>
          <w:i/>
        </w:rPr>
        <w:t>ASDEFCON (Support)</w:t>
      </w:r>
      <w:r w:rsidRPr="00352B12">
        <w:t xml:space="preserve"> is designed</w:t>
      </w:r>
      <w:r w:rsidR="00F3366B" w:rsidRPr="00352B12">
        <w:t xml:space="preserve"> </w:t>
      </w:r>
      <w:r w:rsidRPr="00E1348D">
        <w:t xml:space="preserve">for procurements that are </w:t>
      </w:r>
      <w:r w:rsidR="00845E16">
        <w:t>both subject to and not subject to</w:t>
      </w:r>
      <w:r w:rsidR="003A04CB" w:rsidRPr="00E1348D">
        <w:t xml:space="preserve"> the </w:t>
      </w:r>
      <w:r w:rsidR="00845E16">
        <w:t>additional r</w:t>
      </w:r>
      <w:r w:rsidR="003A04CB" w:rsidRPr="00E1348D">
        <w:t>ules</w:t>
      </w:r>
      <w:r w:rsidR="00845E16">
        <w:t xml:space="preserve"> as detailed in Division 2</w:t>
      </w:r>
      <w:r w:rsidR="003A04CB" w:rsidRPr="00E1348D">
        <w:t xml:space="preserve"> of the </w:t>
      </w:r>
      <w:r w:rsidR="003A04CB" w:rsidRPr="00E1348D">
        <w:rPr>
          <w:i/>
        </w:rPr>
        <w:t>Commonwealth Procurement Rules</w:t>
      </w:r>
      <w:r w:rsidR="003A04CB" w:rsidRPr="00917435">
        <w:rPr>
          <w:i/>
        </w:rPr>
        <w:t>.</w:t>
      </w:r>
    </w:p>
    <w:p w:rsidR="00EB3A03" w:rsidRPr="004A1901" w:rsidRDefault="00EB3A03" w:rsidP="00C02397">
      <w:pPr>
        <w:pStyle w:val="ASDEFCONTitle"/>
        <w:rPr>
          <w:i/>
        </w:rPr>
      </w:pPr>
      <w:r w:rsidRPr="004A1901">
        <w:t xml:space="preserve">STRUCTURE OF </w:t>
      </w:r>
      <w:r w:rsidRPr="00845E16">
        <w:t>ASDEFCON (SUPPORT)</w:t>
      </w:r>
    </w:p>
    <w:p w:rsidR="00EB3A03" w:rsidRPr="004A1901" w:rsidRDefault="00EB3A03" w:rsidP="00C02397">
      <w:pPr>
        <w:pStyle w:val="ASDEFCONOperativePartListLV1"/>
      </w:pPr>
      <w:r w:rsidRPr="004A1901">
        <w:rPr>
          <w:i/>
        </w:rPr>
        <w:t xml:space="preserve">ASDEFCON </w:t>
      </w:r>
      <w:r w:rsidRPr="004A1901">
        <w:t>(</w:t>
      </w:r>
      <w:r w:rsidRPr="004A1901">
        <w:rPr>
          <w:i/>
        </w:rPr>
        <w:t>Support</w:t>
      </w:r>
      <w:r w:rsidRPr="004A1901">
        <w:t>) contains the following sections:</w:t>
      </w:r>
    </w:p>
    <w:p w:rsidR="00EB3A03" w:rsidRPr="004A1901" w:rsidRDefault="00EB3A03" w:rsidP="00C02397">
      <w:pPr>
        <w:pStyle w:val="ASDEFCONOperativePartListLV2"/>
      </w:pPr>
      <w:r w:rsidRPr="004A1901">
        <w:t>Preliminary pages</w:t>
      </w:r>
      <w:r w:rsidR="00D53680" w:rsidRPr="004A1901">
        <w:t xml:space="preserve"> – including the covering letter</w:t>
      </w:r>
      <w:r w:rsidR="00845E16" w:rsidRPr="00845E16">
        <w:t xml:space="preserve"> </w:t>
      </w:r>
      <w:r w:rsidR="00845E16" w:rsidRPr="00AA0704">
        <w:t>with Matrix of Changes attachment</w:t>
      </w:r>
      <w:r w:rsidRPr="004A1901">
        <w:t xml:space="preserve">; 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1: </w:t>
      </w:r>
      <w:r w:rsidR="00845E16" w:rsidRPr="004A1901">
        <w:t xml:space="preserve">Conditions </w:t>
      </w:r>
      <w:r w:rsidRPr="004A1901">
        <w:t xml:space="preserve">of </w:t>
      </w:r>
      <w:r w:rsidR="00845E16" w:rsidRPr="004A1901">
        <w:t xml:space="preserve">Tender </w:t>
      </w:r>
      <w:r w:rsidRPr="004A1901">
        <w:t xml:space="preserve">– including </w:t>
      </w:r>
      <w:r w:rsidR="00845E16">
        <w:t>a</w:t>
      </w:r>
      <w:r w:rsidRPr="004A1901">
        <w:t>nnexes;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2: </w:t>
      </w:r>
      <w:r w:rsidR="00845E16" w:rsidRPr="004A1901">
        <w:t xml:space="preserve">Draft Conditions of Contract </w:t>
      </w:r>
      <w:r w:rsidRPr="004A1901">
        <w:t xml:space="preserve">– including </w:t>
      </w:r>
      <w:r w:rsidR="00845E16">
        <w:t>a</w:t>
      </w:r>
      <w:r w:rsidRPr="004A1901">
        <w:t>ttachments; and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3: </w:t>
      </w:r>
      <w:r w:rsidR="00845E16" w:rsidRPr="004A1901">
        <w:t xml:space="preserve">Draft </w:t>
      </w:r>
      <w:r w:rsidRPr="004A1901">
        <w:t xml:space="preserve">Statement of Work – including </w:t>
      </w:r>
      <w:r w:rsidR="00845E16">
        <w:t>a</w:t>
      </w:r>
      <w:r w:rsidRPr="004A1901">
        <w:t>nnexes, a Contract Service Requirements L</w:t>
      </w:r>
      <w:r w:rsidR="007B0A35">
        <w:t>ist and</w:t>
      </w:r>
      <w:r w:rsidRPr="004A1901">
        <w:t xml:space="preserve"> a Contract Data Requirements List.</w:t>
      </w:r>
    </w:p>
    <w:p w:rsidR="00EB3A03" w:rsidRPr="004A1901" w:rsidRDefault="00F3366B" w:rsidP="00C02397">
      <w:pPr>
        <w:pStyle w:val="ASDEFCONTitle"/>
      </w:pPr>
      <w:r>
        <w:t>AMENDMENTS TO</w:t>
      </w:r>
      <w:r w:rsidR="00EB3A03" w:rsidRPr="004A1901">
        <w:t xml:space="preserve"> </w:t>
      </w:r>
      <w:r w:rsidR="00EB3A03" w:rsidRPr="004854F9">
        <w:t>ASDEFCON (SUPPORT)</w:t>
      </w:r>
    </w:p>
    <w:p w:rsidR="0063441F" w:rsidRPr="00107B1C" w:rsidRDefault="00EB3A03" w:rsidP="00C02397">
      <w:pPr>
        <w:pStyle w:val="ASDEFCONOperativePartListLV1"/>
      </w:pPr>
      <w:r w:rsidRPr="00352B12">
        <w:rPr>
          <w:i/>
        </w:rPr>
        <w:t>ASDEFCON (Support)</w:t>
      </w:r>
      <w:r w:rsidRPr="00352B12">
        <w:t xml:space="preserve"> is a dynamic document that will be amended on an </w:t>
      </w:r>
      <w:r w:rsidR="004854F9">
        <w:t>“</w:t>
      </w:r>
      <w:r w:rsidRPr="00352B12">
        <w:t>as required</w:t>
      </w:r>
      <w:r w:rsidR="004854F9">
        <w:t>”</w:t>
      </w:r>
      <w:r w:rsidRPr="00352B12">
        <w:t xml:space="preserve"> basis to reflect changes in legislation, policy and procurement practices.  </w:t>
      </w:r>
      <w:r w:rsidR="0063441F" w:rsidRPr="00352B12">
        <w:t>Amendments to</w:t>
      </w:r>
      <w:r w:rsidR="0063441F" w:rsidRPr="00352B12">
        <w:rPr>
          <w:i/>
        </w:rPr>
        <w:t xml:space="preserve"> ASDEFCON</w:t>
      </w:r>
      <w:r w:rsidR="0063441F" w:rsidRPr="00352B12">
        <w:t xml:space="preserve"> (</w:t>
      </w:r>
      <w:r w:rsidR="0063441F" w:rsidRPr="00352B12">
        <w:rPr>
          <w:i/>
        </w:rPr>
        <w:t xml:space="preserve">Support) </w:t>
      </w:r>
      <w:r w:rsidR="0063441F" w:rsidRPr="00352B12">
        <w:t xml:space="preserve">will be </w:t>
      </w:r>
      <w:r w:rsidR="00935A07" w:rsidRPr="004854F9">
        <w:t xml:space="preserve">released through updates to the current version or the issue of a new version of the template.  All updated and new versions will be issued on the intranet and internet at the sites listed in paragraph </w:t>
      </w:r>
      <w:r w:rsidR="00935A07" w:rsidRPr="004854F9">
        <w:fldChar w:fldCharType="begin"/>
      </w:r>
      <w:r w:rsidR="00935A07" w:rsidRPr="004854F9">
        <w:instrText xml:space="preserve"> REF _Ref475696950 \r \h </w:instrText>
      </w:r>
      <w:r w:rsidR="00352B12" w:rsidRPr="004854F9">
        <w:instrText xml:space="preserve"> \* MERGEFORMAT </w:instrText>
      </w:r>
      <w:r w:rsidR="00935A07" w:rsidRPr="004854F9">
        <w:fldChar w:fldCharType="separate"/>
      </w:r>
      <w:r w:rsidR="00DA5A05">
        <w:t>10</w:t>
      </w:r>
      <w:r w:rsidR="00935A07" w:rsidRPr="004854F9">
        <w:fldChar w:fldCharType="end"/>
      </w:r>
      <w:r w:rsidR="00935A07" w:rsidRPr="004854F9">
        <w:t>.</w:t>
      </w:r>
    </w:p>
    <w:p w:rsidR="00EB3A03" w:rsidRPr="00E1348D" w:rsidRDefault="00EB3A03" w:rsidP="00C02397">
      <w:pPr>
        <w:pStyle w:val="ASDEFCONOperativePartListLV1"/>
      </w:pPr>
      <w:r w:rsidRPr="00917435">
        <w:t>Template users a</w:t>
      </w:r>
      <w:r w:rsidRPr="00352B12">
        <w:t xml:space="preserve">re also welcome to suggest changes to the template by </w:t>
      </w:r>
      <w:r w:rsidR="002F3D98" w:rsidRPr="00E1348D">
        <w:t xml:space="preserve">emailing: </w:t>
      </w:r>
      <w:hyperlink r:id="rId8" w:history="1">
        <w:r w:rsidR="004854F9" w:rsidRPr="000E1CAB">
          <w:rPr>
            <w:rStyle w:val="Hyperlink"/>
          </w:rPr>
          <w:t>procurement.ASDEFCON@defence.gov.au</w:t>
        </w:r>
      </w:hyperlink>
    </w:p>
    <w:p w:rsidR="001A479F" w:rsidRPr="004A1901" w:rsidRDefault="00491E74" w:rsidP="00C02397">
      <w:pPr>
        <w:pStyle w:val="ASDEFCONTitle"/>
      </w:pPr>
      <w:r w:rsidRPr="004A1901">
        <w:t xml:space="preserve">CONTRACTING </w:t>
      </w:r>
      <w:r w:rsidR="000333E9">
        <w:t>ASSISTANCE AND</w:t>
      </w:r>
      <w:r w:rsidR="000333E9" w:rsidRPr="004A1901">
        <w:t xml:space="preserve"> </w:t>
      </w:r>
      <w:r w:rsidR="001A479F" w:rsidRPr="004A1901">
        <w:t>HELP DESK</w:t>
      </w:r>
    </w:p>
    <w:p w:rsidR="0063441F" w:rsidRPr="004A1901" w:rsidRDefault="001A479F" w:rsidP="00C02397">
      <w:pPr>
        <w:pStyle w:val="ASDEFCONOperativePartListLV1"/>
      </w:pPr>
      <w:bookmarkStart w:id="1" w:name="_Ref295217764"/>
      <w:r w:rsidRPr="004A1901">
        <w:t xml:space="preserve">Drafters requiring contracting advice or assistance should </w:t>
      </w:r>
      <w:r w:rsidR="000333E9" w:rsidRPr="004854F9">
        <w:t>approach their Group or Divisional contracting support areas in the first instance.  If the relevant support officer is not known, drafters should</w:t>
      </w:r>
      <w:r w:rsidR="000333E9" w:rsidRPr="004A1901">
        <w:t xml:space="preserve"> </w:t>
      </w:r>
      <w:r w:rsidR="0063441F" w:rsidRPr="004A1901">
        <w:t>contact the relevant Executive Director Contracting (EDCON) in their respective Contracting Services area.</w:t>
      </w:r>
      <w:r w:rsidR="000333E9" w:rsidRPr="004A1901" w:rsidDel="000333E9">
        <w:t xml:space="preserve"> </w:t>
      </w:r>
      <w:bookmarkEnd w:id="1"/>
    </w:p>
    <w:p w:rsidR="001A479F" w:rsidRDefault="0063441F" w:rsidP="00C02397">
      <w:pPr>
        <w:pStyle w:val="ASDEFCONOperativePartListLV1"/>
      </w:pPr>
      <w:bookmarkStart w:id="2" w:name="_Ref295217845"/>
      <w:r w:rsidRPr="004A1901">
        <w:t xml:space="preserve">For </w:t>
      </w:r>
      <w:r w:rsidR="00D53680" w:rsidRPr="004A1901">
        <w:t xml:space="preserve">ASDEFCON </w:t>
      </w:r>
      <w:r w:rsidRPr="004A1901">
        <w:t>advice, including proposed updates to or advice regarding the ASDEFCON templates, please email:</w:t>
      </w:r>
      <w:r w:rsidRPr="004A1901">
        <w:rPr>
          <w:color w:val="0000FF"/>
          <w:szCs w:val="24"/>
        </w:rPr>
        <w:t xml:space="preserve"> </w:t>
      </w:r>
      <w:hyperlink r:id="rId9" w:history="1">
        <w:r w:rsidR="00D53680" w:rsidRPr="004A1901">
          <w:rPr>
            <w:rStyle w:val="Hyperlink"/>
          </w:rPr>
          <w:t>procurement.ASDEFCON@defence.gov.au</w:t>
        </w:r>
      </w:hyperlink>
      <w:bookmarkEnd w:id="2"/>
    </w:p>
    <w:p w:rsidR="004854F9" w:rsidRPr="004A1901" w:rsidRDefault="004854F9" w:rsidP="00C02397">
      <w:pPr>
        <w:pStyle w:val="ASDEFCONOperativePartListLV1"/>
      </w:pPr>
      <w:r>
        <w:rPr>
          <w:lang w:val="en"/>
        </w:rPr>
        <w:t xml:space="preserve">The </w:t>
      </w:r>
      <w:r>
        <w:rPr>
          <w:rFonts w:cs="Arial"/>
        </w:rPr>
        <w:t>Statement of Work, DIDs and</w:t>
      </w:r>
      <w:r w:rsidRPr="00510C04">
        <w:rPr>
          <w:rFonts w:cs="Arial"/>
        </w:rPr>
        <w:t xml:space="preserve"> </w:t>
      </w:r>
      <w:r>
        <w:rPr>
          <w:lang w:val="en"/>
        </w:rPr>
        <w:t xml:space="preserve">DSDs are managed by ASDEFCON SOW Policy.  If you have any queries relating to this area please email: </w:t>
      </w:r>
      <w:hyperlink r:id="rId10" w:history="1">
        <w:r w:rsidRPr="00477372">
          <w:rPr>
            <w:rStyle w:val="Hyperlink"/>
            <w:lang w:val="en"/>
          </w:rPr>
          <w:t>ASDEFCONSOW.Support@defence.gov.au</w:t>
        </w:r>
      </w:hyperlink>
    </w:p>
    <w:p w:rsidR="00EB3A03" w:rsidRPr="004A1901" w:rsidRDefault="00EB3A03" w:rsidP="00C02397">
      <w:pPr>
        <w:pStyle w:val="ASDEFCONTitle"/>
      </w:pPr>
      <w:r w:rsidRPr="004A1901">
        <w:t xml:space="preserve">DISSEMINATION OF </w:t>
      </w:r>
      <w:r w:rsidRPr="004854F9">
        <w:t>ASDEFCON (SUPPORT)</w:t>
      </w:r>
    </w:p>
    <w:p w:rsidR="00DF11B7" w:rsidRPr="004A1901" w:rsidRDefault="001723A3" w:rsidP="00C02397">
      <w:pPr>
        <w:pStyle w:val="ASDEFCONOperativePartListLV1"/>
      </w:pPr>
      <w:bookmarkStart w:id="3" w:name="_Hlt103477247"/>
      <w:bookmarkStart w:id="4" w:name="_Ref94343107"/>
      <w:bookmarkStart w:id="5" w:name="_Ref475696950"/>
      <w:bookmarkStart w:id="6" w:name="_Ref102284648"/>
      <w:bookmarkEnd w:id="3"/>
      <w:r w:rsidRPr="004A1901">
        <w:rPr>
          <w:i/>
        </w:rPr>
        <w:t>ASDEFCON (Support)</w:t>
      </w:r>
      <w:r w:rsidRPr="004A1901">
        <w:t xml:space="preserve"> can be downloaded and printed from the </w:t>
      </w:r>
      <w:r w:rsidR="00491E74" w:rsidRPr="004A1901">
        <w:t>CASG</w:t>
      </w:r>
      <w:r w:rsidRPr="004A1901">
        <w:t xml:space="preserve"> </w:t>
      </w:r>
      <w:r w:rsidR="000333E9">
        <w:t xml:space="preserve">Intranet </w:t>
      </w:r>
      <w:r w:rsidRPr="004A1901">
        <w:t xml:space="preserve">via the ‘ASDEFCON </w:t>
      </w:r>
      <w:r w:rsidR="000333E9">
        <w:t>S</w:t>
      </w:r>
      <w:r w:rsidRPr="004A1901">
        <w:t xml:space="preserve">uite of </w:t>
      </w:r>
      <w:r w:rsidR="000333E9">
        <w:t>T</w:t>
      </w:r>
      <w:r w:rsidRPr="004A1901">
        <w:t xml:space="preserve">endering and </w:t>
      </w:r>
      <w:r w:rsidR="000333E9">
        <w:t>C</w:t>
      </w:r>
      <w:r w:rsidRPr="004A1901">
        <w:t xml:space="preserve">ontracting </w:t>
      </w:r>
      <w:r w:rsidR="000333E9">
        <w:t>T</w:t>
      </w:r>
      <w:r w:rsidRPr="004A1901">
        <w:t>emplates</w:t>
      </w:r>
      <w:bookmarkEnd w:id="4"/>
      <w:r w:rsidR="00A8409D" w:rsidRPr="004A1901">
        <w:t>’</w:t>
      </w:r>
      <w:r w:rsidRPr="004A1901">
        <w:t xml:space="preserve"> </w:t>
      </w:r>
      <w:r w:rsidR="000333E9">
        <w:t xml:space="preserve">webpage </w:t>
      </w:r>
      <w:r w:rsidRPr="004A1901">
        <w:t>at the following address:</w:t>
      </w:r>
      <w:bookmarkEnd w:id="5"/>
    </w:p>
    <w:p w:rsidR="00BF6222" w:rsidRPr="004A1901" w:rsidRDefault="00975FA7" w:rsidP="00232F0A">
      <w:pPr>
        <w:pStyle w:val="ASDEFCONOperativePartListLV1"/>
        <w:numPr>
          <w:ilvl w:val="0"/>
          <w:numId w:val="0"/>
        </w:numPr>
        <w:ind w:left="567"/>
      </w:pPr>
      <w:hyperlink r:id="rId11" w:history="1">
        <w:r w:rsidR="000E5A5D" w:rsidRPr="0002793F">
          <w:rPr>
            <w:rStyle w:val="Hyperlink"/>
          </w:rPr>
          <w:t>http://drnet.defence.gov.au/casg/commercial/CommercialPolicyFramework/Pages/ASDEFCON-Support.aspx</w:t>
        </w:r>
      </w:hyperlink>
    </w:p>
    <w:p w:rsidR="001723A3" w:rsidRPr="004A1901" w:rsidRDefault="001723A3" w:rsidP="00232F0A">
      <w:pPr>
        <w:pStyle w:val="ASDEFCONOperativePartListLV1"/>
        <w:numPr>
          <w:ilvl w:val="0"/>
          <w:numId w:val="0"/>
        </w:numPr>
        <w:ind w:left="567"/>
      </w:pPr>
      <w:proofErr w:type="gramStart"/>
      <w:r w:rsidRPr="004A1901">
        <w:lastRenderedPageBreak/>
        <w:t>or</w:t>
      </w:r>
      <w:proofErr w:type="gramEnd"/>
      <w:r w:rsidRPr="004A1901">
        <w:t xml:space="preserve"> from the </w:t>
      </w:r>
      <w:r w:rsidR="00491E74" w:rsidRPr="004A1901">
        <w:t xml:space="preserve">CASG </w:t>
      </w:r>
      <w:r w:rsidRPr="004A1901">
        <w:t>internet site by f</w:t>
      </w:r>
      <w:bookmarkStart w:id="7" w:name="_Ref95798924"/>
      <w:r w:rsidRPr="004A1901">
        <w:t>ollowing the ‘</w:t>
      </w:r>
      <w:r w:rsidR="004854F9">
        <w:t>Procurement in Defence</w:t>
      </w:r>
      <w:r w:rsidRPr="004A1901">
        <w:t>’ link to the following address:</w:t>
      </w:r>
    </w:p>
    <w:p w:rsidR="00EB3A03" w:rsidRPr="004A1901" w:rsidRDefault="00975FA7">
      <w:pPr>
        <w:pStyle w:val="ASDEFCONNormal"/>
        <w:sectPr w:rsidR="00EB3A03" w:rsidRPr="004A1901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1418" w:right="1418" w:bottom="1418" w:left="1418" w:header="567" w:footer="567" w:gutter="0"/>
          <w:pgNumType w:fmt="lowerRoman"/>
          <w:cols w:space="720"/>
        </w:sectPr>
      </w:pPr>
      <w:hyperlink r:id="rId16" w:history="1">
        <w:r w:rsidR="00D6105E">
          <w:rPr>
            <w:rStyle w:val="Hyperlink"/>
          </w:rPr>
          <w:t>https://www.defence.gov.au/business-industry/procurement/contracting-templates/asdefcon-suite</w:t>
        </w:r>
      </w:hyperlink>
      <w:bookmarkEnd w:id="6"/>
      <w:bookmarkEnd w:id="7"/>
    </w:p>
    <w:p w:rsidR="00EB3A03" w:rsidRPr="0068339C" w:rsidRDefault="00975FA7" w:rsidP="00C87D32">
      <w:pPr>
        <w:tabs>
          <w:tab w:val="left" w:pos="3555"/>
        </w:tabs>
        <w:jc w:val="center"/>
      </w:pPr>
      <w:bookmarkStart w:id="8" w:name="_GoBack"/>
      <w:r>
        <w:rPr>
          <w:noProof/>
        </w:rPr>
        <w:lastRenderedPageBreak/>
        <w:drawing>
          <wp:inline distT="0" distB="0" distL="0" distR="0">
            <wp:extent cx="12515850" cy="938688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PTV5.2_Map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1746" cy="93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"/>
    </w:p>
    <w:sectPr w:rsidR="00EB3A03" w:rsidRPr="0068339C" w:rsidSect="00D72547">
      <w:headerReference w:type="default" r:id="rId18"/>
      <w:footerReference w:type="default" r:id="rId19"/>
      <w:pgSz w:w="23814" w:h="16840" w:orient="landscape" w:code="8"/>
      <w:pgMar w:top="284" w:right="1418" w:bottom="284" w:left="1418" w:header="284" w:footer="284" w:gutter="0"/>
      <w:pgNumType w:fmt="lowerRoman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0EB" w:rsidRDefault="002F30EB">
      <w:r>
        <w:separator/>
      </w:r>
    </w:p>
  </w:endnote>
  <w:endnote w:type="continuationSeparator" w:id="0">
    <w:p w:rsidR="002F30EB" w:rsidRDefault="002F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D9" w:rsidRDefault="004023D9">
    <w:pPr>
      <w:pStyle w:val="Footer"/>
      <w:pBdr>
        <w:top w:val="single" w:sz="6" w:space="1" w:color="auto"/>
      </w:pBdr>
      <w:tabs>
        <w:tab w:val="clear" w:pos="9070"/>
      </w:tabs>
      <w:ind w:right="375"/>
      <w:rPr>
        <w:rStyle w:val="PageNumber"/>
      </w:rPr>
    </w:pPr>
    <w:r>
      <w:t xml:space="preserve">General Information </w:t>
    </w:r>
    <w:proofErr w:type="spellStart"/>
    <w:r>
      <w:t>pg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5A05">
      <w:rPr>
        <w:rStyle w:val="PageNumber"/>
        <w:noProof/>
      </w:rPr>
      <w:t>iii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  <w:t xml:space="preserve">DEFPUR 101 Version 46 </w:t>
    </w:r>
  </w:p>
  <w:p w:rsidR="004023D9" w:rsidRDefault="004023D9">
    <w:pPr>
      <w:pStyle w:val="Footer"/>
      <w:tabs>
        <w:tab w:val="clear" w:pos="9070"/>
        <w:tab w:val="left" w:pos="6096"/>
      </w:tabs>
      <w:ind w:right="91"/>
      <w:jc w:val="center"/>
      <w:rPr>
        <w:b/>
      </w:rPr>
    </w:pPr>
    <w:r>
      <w:rPr>
        <w:b/>
      </w:rPr>
      <w:t>AL3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FE6052" w:rsidTr="00FC02F4">
      <w:tc>
        <w:tcPr>
          <w:tcW w:w="2500" w:type="pct"/>
        </w:tcPr>
        <w:p w:rsidR="00FE6052" w:rsidRDefault="00DA5A05" w:rsidP="00975FA7">
          <w:pPr>
            <w:pStyle w:val="ASDEFCONHeaderFooterLeft"/>
          </w:pPr>
          <w:fldSimple w:instr=" DOCPROPERTY Footer_Left ">
            <w:r>
              <w:t>General Information</w:t>
            </w:r>
          </w:fldSimple>
          <w:r w:rsidR="003C1AF8">
            <w:t xml:space="preserve"> (</w:t>
          </w:r>
          <w:fldSimple w:instr=" DOCPROPERTY  Version  \* MERGEFORMAT ">
            <w:r w:rsidR="00975FA7">
              <w:t>V5.2</w:t>
            </w:r>
          </w:fldSimple>
          <w:r w:rsidR="00FE6052">
            <w:t>)</w:t>
          </w:r>
        </w:p>
      </w:tc>
      <w:tc>
        <w:tcPr>
          <w:tcW w:w="2500" w:type="pct"/>
        </w:tcPr>
        <w:p w:rsidR="00FE6052" w:rsidRDefault="00FE6052" w:rsidP="00FC02F4">
          <w:pPr>
            <w:pStyle w:val="ASDEFCONHeaderFooterRight"/>
          </w:pPr>
          <w:r>
            <w:rPr>
              <w:rStyle w:val="PageNumber"/>
              <w:color w:val="auto"/>
              <w:sz w:val="20"/>
              <w:szCs w:val="24"/>
            </w:rPr>
            <w:fldChar w:fldCharType="begin"/>
          </w:r>
          <w:r>
            <w:rPr>
              <w:rStyle w:val="PageNumber"/>
              <w:color w:val="auto"/>
              <w:sz w:val="20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 w:val="20"/>
              <w:szCs w:val="24"/>
            </w:rPr>
            <w:fldChar w:fldCharType="separate"/>
          </w:r>
          <w:r w:rsidR="00975FA7">
            <w:rPr>
              <w:rStyle w:val="PageNumber"/>
              <w:noProof/>
              <w:color w:val="auto"/>
              <w:sz w:val="20"/>
              <w:szCs w:val="24"/>
            </w:rPr>
            <w:t>ii</w:t>
          </w:r>
          <w:r>
            <w:rPr>
              <w:rStyle w:val="PageNumber"/>
              <w:color w:val="auto"/>
              <w:sz w:val="20"/>
              <w:szCs w:val="24"/>
            </w:rPr>
            <w:fldChar w:fldCharType="end"/>
          </w:r>
        </w:p>
      </w:tc>
    </w:tr>
    <w:tr w:rsidR="00FE6052" w:rsidTr="00FC02F4">
      <w:tc>
        <w:tcPr>
          <w:tcW w:w="5000" w:type="pct"/>
          <w:gridSpan w:val="2"/>
        </w:tcPr>
        <w:p w:rsidR="00FE6052" w:rsidRDefault="00DA5A05" w:rsidP="00FC02F4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4023D9" w:rsidRPr="00FE6052" w:rsidRDefault="004023D9" w:rsidP="00FE60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Look w:val="0000" w:firstRow="0" w:lastRow="0" w:firstColumn="0" w:lastColumn="0" w:noHBand="0" w:noVBand="0"/>
    </w:tblPr>
    <w:tblGrid>
      <w:gridCol w:w="10489"/>
      <w:gridCol w:w="10489"/>
    </w:tblGrid>
    <w:tr w:rsidR="00565A32" w:rsidTr="00C87D32">
      <w:tc>
        <w:tcPr>
          <w:tcW w:w="2500" w:type="pct"/>
        </w:tcPr>
        <w:p w:rsidR="00565A32" w:rsidRDefault="00DA5A05" w:rsidP="00C87D32">
          <w:pPr>
            <w:pStyle w:val="ASDEFCONHeaderFooterLeft"/>
          </w:pPr>
          <w:fldSimple w:instr=" DOCPROPERTY Footer_Left ">
            <w:r>
              <w:t>General Information</w:t>
            </w:r>
          </w:fldSimple>
          <w:r w:rsidR="00565A32">
            <w:t xml:space="preserve"> (</w:t>
          </w:r>
          <w:fldSimple w:instr=" DOCPROPERTY Version ">
            <w:r>
              <w:t>V5.2</w:t>
            </w:r>
          </w:fldSimple>
          <w:r w:rsidR="00565A32">
            <w:t>)</w:t>
          </w:r>
        </w:p>
      </w:tc>
      <w:tc>
        <w:tcPr>
          <w:tcW w:w="2500" w:type="pct"/>
        </w:tcPr>
        <w:p w:rsidR="00565A32" w:rsidRDefault="00B4464A" w:rsidP="00C87D32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75FA7">
            <w:rPr>
              <w:noProof/>
            </w:rPr>
            <w:t>iii</w:t>
          </w:r>
          <w:r>
            <w:rPr>
              <w:noProof/>
            </w:rPr>
            <w:fldChar w:fldCharType="end"/>
          </w:r>
        </w:p>
      </w:tc>
    </w:tr>
    <w:tr w:rsidR="00565A32" w:rsidTr="00C87D32">
      <w:tc>
        <w:tcPr>
          <w:tcW w:w="5000" w:type="pct"/>
          <w:gridSpan w:val="2"/>
        </w:tcPr>
        <w:p w:rsidR="00565A32" w:rsidRDefault="00DA5A05" w:rsidP="00C87D32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4023D9" w:rsidRDefault="004023D9" w:rsidP="0068339C">
    <w:pPr>
      <w:pStyle w:val="ASDEFCONNormal"/>
      <w:tabs>
        <w:tab w:val="right" w:pos="2097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0EB" w:rsidRDefault="002F30EB">
      <w:r>
        <w:separator/>
      </w:r>
    </w:p>
  </w:footnote>
  <w:footnote w:type="continuationSeparator" w:id="0">
    <w:p w:rsidR="002F30EB" w:rsidRDefault="002F3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D9" w:rsidRDefault="004023D9">
    <w:pPr>
      <w:pStyle w:val="Header"/>
      <w:pBdr>
        <w:bottom w:val="single" w:sz="6" w:space="1" w:color="auto"/>
      </w:pBdr>
    </w:pPr>
    <w:r>
      <w:t>GENERAL INFORMATION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45E16" w:rsidTr="00FC02F4">
      <w:tc>
        <w:tcPr>
          <w:tcW w:w="5000" w:type="pct"/>
          <w:gridSpan w:val="2"/>
        </w:tcPr>
        <w:p w:rsidR="00845E16" w:rsidRDefault="00DA5A05" w:rsidP="00FC02F4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845E16" w:rsidTr="00FC02F4">
      <w:tc>
        <w:tcPr>
          <w:tcW w:w="2500" w:type="pct"/>
        </w:tcPr>
        <w:p w:rsidR="00845E16" w:rsidRDefault="00DA5A05" w:rsidP="003C1AF8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845E16" w:rsidRDefault="00845E16" w:rsidP="003C1AF8">
          <w:pPr>
            <w:pStyle w:val="ASDEFCONHeaderFooterRight"/>
          </w:pPr>
        </w:p>
      </w:tc>
    </w:tr>
  </w:tbl>
  <w:p w:rsidR="004023D9" w:rsidRPr="00845E16" w:rsidRDefault="004023D9" w:rsidP="001364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Look w:val="0000" w:firstRow="0" w:lastRow="0" w:firstColumn="0" w:lastColumn="0" w:noHBand="0" w:noVBand="0"/>
    </w:tblPr>
    <w:tblGrid>
      <w:gridCol w:w="10489"/>
      <w:gridCol w:w="10489"/>
    </w:tblGrid>
    <w:tr w:rsidR="00565A32" w:rsidTr="00C87D32">
      <w:tc>
        <w:tcPr>
          <w:tcW w:w="5000" w:type="pct"/>
          <w:gridSpan w:val="2"/>
        </w:tcPr>
        <w:p w:rsidR="00565A32" w:rsidRDefault="00DA5A05" w:rsidP="00C87D32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565A32" w:rsidTr="00C87D32">
      <w:tc>
        <w:tcPr>
          <w:tcW w:w="2500" w:type="pct"/>
        </w:tcPr>
        <w:p w:rsidR="00565A32" w:rsidRDefault="00DA5A05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565A32" w:rsidRDefault="00DA5A05" w:rsidP="00C87D32">
          <w:pPr>
            <w:pStyle w:val="ASDEFCONHeaderFooterRight"/>
          </w:pPr>
          <w:fldSimple w:instr=" DOCPROPERTY Header_Right ">
            <w:r>
              <w:t>PART 0</w:t>
            </w:r>
          </w:fldSimple>
        </w:p>
      </w:tc>
    </w:tr>
  </w:tbl>
  <w:p w:rsidR="004023D9" w:rsidRDefault="004023D9" w:rsidP="003C1AF8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51EE7F6"/>
    <w:lvl w:ilvl="0">
      <w:numFmt w:val="bullet"/>
      <w:lvlText w:val="*"/>
      <w:lvlJc w:val="left"/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530FD0"/>
    <w:multiLevelType w:val="multilevel"/>
    <w:tmpl w:val="3B243942"/>
    <w:lvl w:ilvl="0">
      <w:start w:val="1"/>
      <w:numFmt w:val="decimal"/>
      <w:pStyle w:val="Para1"/>
      <w:lvlText w:val="%1.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Restart w:val="0"/>
      <w:pStyle w:val="spara"/>
      <w:lvlText w:val="%2."/>
      <w:lvlJc w:val="left"/>
      <w:pPr>
        <w:tabs>
          <w:tab w:val="num" w:pos="1440"/>
        </w:tabs>
        <w:ind w:left="1440" w:hanging="533"/>
      </w:pPr>
    </w:lvl>
    <w:lvl w:ilvl="2">
      <w:start w:val="1"/>
      <w:numFmt w:val="lowerLetter"/>
      <w:lvlRestart w:val="0"/>
      <w:lvlText w:val="%3."/>
      <w:lvlJc w:val="left"/>
      <w:pPr>
        <w:tabs>
          <w:tab w:val="num" w:pos="1440"/>
        </w:tabs>
        <w:ind w:left="1440" w:hanging="576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4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4"/>
  </w:num>
  <w:num w:numId="3">
    <w:abstractNumId w:val="28"/>
  </w:num>
  <w:num w:numId="4">
    <w:abstractNumId w:val="23"/>
  </w:num>
  <w:num w:numId="5">
    <w:abstractNumId w:val="14"/>
  </w:num>
  <w:num w:numId="6">
    <w:abstractNumId w:val="20"/>
  </w:num>
  <w:num w:numId="7">
    <w:abstractNumId w:val="2"/>
  </w:num>
  <w:num w:numId="8">
    <w:abstractNumId w:val="26"/>
  </w:num>
  <w:num w:numId="9">
    <w:abstractNumId w:val="15"/>
  </w:num>
  <w:num w:numId="10">
    <w:abstractNumId w:val="6"/>
  </w:num>
  <w:num w:numId="11">
    <w:abstractNumId w:val="9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38"/>
  </w:num>
  <w:num w:numId="15">
    <w:abstractNumId w:val="4"/>
  </w:num>
  <w:num w:numId="16">
    <w:abstractNumId w:val="34"/>
  </w:num>
  <w:num w:numId="17">
    <w:abstractNumId w:val="25"/>
  </w:num>
  <w:num w:numId="1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16"/>
        </w:rPr>
      </w:lvl>
    </w:lvlOverride>
  </w:num>
  <w:num w:numId="19">
    <w:abstractNumId w:val="36"/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6"/>
  </w:num>
  <w:num w:numId="23">
    <w:abstractNumId w:val="39"/>
  </w:num>
  <w:num w:numId="24">
    <w:abstractNumId w:val="24"/>
  </w:num>
  <w:num w:numId="25">
    <w:abstractNumId w:val="31"/>
  </w:num>
  <w:num w:numId="26">
    <w:abstractNumId w:val="45"/>
  </w:num>
  <w:num w:numId="27">
    <w:abstractNumId w:val="17"/>
  </w:num>
  <w:num w:numId="28">
    <w:abstractNumId w:val="21"/>
  </w:num>
  <w:num w:numId="29">
    <w:abstractNumId w:val="47"/>
  </w:num>
  <w:num w:numId="30">
    <w:abstractNumId w:val="12"/>
  </w:num>
  <w:num w:numId="31">
    <w:abstractNumId w:val="10"/>
  </w:num>
  <w:num w:numId="32">
    <w:abstractNumId w:val="3"/>
  </w:num>
  <w:num w:numId="33">
    <w:abstractNumId w:val="7"/>
  </w:num>
  <w:num w:numId="34">
    <w:abstractNumId w:val="19"/>
  </w:num>
  <w:num w:numId="35">
    <w:abstractNumId w:val="1"/>
  </w:num>
  <w:num w:numId="36">
    <w:abstractNumId w:val="27"/>
  </w:num>
  <w:num w:numId="37">
    <w:abstractNumId w:val="41"/>
  </w:num>
  <w:num w:numId="38">
    <w:abstractNumId w:val="37"/>
  </w:num>
  <w:num w:numId="39">
    <w:abstractNumId w:val="42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</w:num>
  <w:num w:numId="42">
    <w:abstractNumId w:val="8"/>
  </w:num>
  <w:num w:numId="43">
    <w:abstractNumId w:val="46"/>
  </w:num>
  <w:num w:numId="44">
    <w:abstractNumId w:val="18"/>
  </w:num>
  <w:num w:numId="45">
    <w:abstractNumId w:val="29"/>
  </w:num>
  <w:num w:numId="46">
    <w:abstractNumId w:val="11"/>
  </w:num>
  <w:num w:numId="47">
    <w:abstractNumId w:val="5"/>
  </w:num>
  <w:num w:numId="48">
    <w:abstractNumId w:val="33"/>
  </w:num>
  <w:num w:numId="49">
    <w:abstractNumId w:val="22"/>
  </w:num>
  <w:num w:numId="50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E1"/>
    <w:rsid w:val="00001CE4"/>
    <w:rsid w:val="00005E00"/>
    <w:rsid w:val="0001056E"/>
    <w:rsid w:val="00013650"/>
    <w:rsid w:val="000333E9"/>
    <w:rsid w:val="00057E30"/>
    <w:rsid w:val="0008544A"/>
    <w:rsid w:val="00094482"/>
    <w:rsid w:val="000A1196"/>
    <w:rsid w:val="000A68BA"/>
    <w:rsid w:val="000C3B43"/>
    <w:rsid w:val="000E278F"/>
    <w:rsid w:val="000E5A5D"/>
    <w:rsid w:val="00104E57"/>
    <w:rsid w:val="00107B1C"/>
    <w:rsid w:val="00116519"/>
    <w:rsid w:val="001364D2"/>
    <w:rsid w:val="001376F1"/>
    <w:rsid w:val="00145234"/>
    <w:rsid w:val="001506A6"/>
    <w:rsid w:val="00151034"/>
    <w:rsid w:val="0015679C"/>
    <w:rsid w:val="00157EFF"/>
    <w:rsid w:val="001723A3"/>
    <w:rsid w:val="001814A0"/>
    <w:rsid w:val="001864B7"/>
    <w:rsid w:val="001A479F"/>
    <w:rsid w:val="001B4625"/>
    <w:rsid w:val="001B5D75"/>
    <w:rsid w:val="001F200C"/>
    <w:rsid w:val="00232F0A"/>
    <w:rsid w:val="002404B6"/>
    <w:rsid w:val="00256BD9"/>
    <w:rsid w:val="00270F09"/>
    <w:rsid w:val="002A622E"/>
    <w:rsid w:val="002C506D"/>
    <w:rsid w:val="002C7C90"/>
    <w:rsid w:val="002F30EB"/>
    <w:rsid w:val="002F3D98"/>
    <w:rsid w:val="00320118"/>
    <w:rsid w:val="00331472"/>
    <w:rsid w:val="00352B12"/>
    <w:rsid w:val="00366E79"/>
    <w:rsid w:val="00376B8A"/>
    <w:rsid w:val="003836AF"/>
    <w:rsid w:val="00390744"/>
    <w:rsid w:val="003A04CB"/>
    <w:rsid w:val="003A11A6"/>
    <w:rsid w:val="003A1A04"/>
    <w:rsid w:val="003C0376"/>
    <w:rsid w:val="003C1AF8"/>
    <w:rsid w:val="003E15C2"/>
    <w:rsid w:val="003E1B62"/>
    <w:rsid w:val="003E2C19"/>
    <w:rsid w:val="003E612B"/>
    <w:rsid w:val="003E6A25"/>
    <w:rsid w:val="003F6939"/>
    <w:rsid w:val="003F7EF2"/>
    <w:rsid w:val="004023D9"/>
    <w:rsid w:val="004027D6"/>
    <w:rsid w:val="00416295"/>
    <w:rsid w:val="00427BC7"/>
    <w:rsid w:val="00434DA0"/>
    <w:rsid w:val="004600DD"/>
    <w:rsid w:val="00463F2C"/>
    <w:rsid w:val="004707BB"/>
    <w:rsid w:val="004854F9"/>
    <w:rsid w:val="00490790"/>
    <w:rsid w:val="00491E74"/>
    <w:rsid w:val="004930D7"/>
    <w:rsid w:val="004948EB"/>
    <w:rsid w:val="004A1901"/>
    <w:rsid w:val="004A39E1"/>
    <w:rsid w:val="004B7B15"/>
    <w:rsid w:val="004B7DBF"/>
    <w:rsid w:val="004C3E20"/>
    <w:rsid w:val="004E45D0"/>
    <w:rsid w:val="00500ABA"/>
    <w:rsid w:val="00504EE0"/>
    <w:rsid w:val="00505540"/>
    <w:rsid w:val="00505BD4"/>
    <w:rsid w:val="005121E4"/>
    <w:rsid w:val="005146E9"/>
    <w:rsid w:val="00526332"/>
    <w:rsid w:val="00536994"/>
    <w:rsid w:val="005430FA"/>
    <w:rsid w:val="00543167"/>
    <w:rsid w:val="00565A32"/>
    <w:rsid w:val="00580E8F"/>
    <w:rsid w:val="005946BC"/>
    <w:rsid w:val="005C2245"/>
    <w:rsid w:val="005C3958"/>
    <w:rsid w:val="005E09C6"/>
    <w:rsid w:val="005F7EB9"/>
    <w:rsid w:val="006020B7"/>
    <w:rsid w:val="0062716F"/>
    <w:rsid w:val="00632ABA"/>
    <w:rsid w:val="0063441F"/>
    <w:rsid w:val="0066255C"/>
    <w:rsid w:val="006645B1"/>
    <w:rsid w:val="00667417"/>
    <w:rsid w:val="006746C8"/>
    <w:rsid w:val="0068339C"/>
    <w:rsid w:val="00685D65"/>
    <w:rsid w:val="00695FAC"/>
    <w:rsid w:val="006B49CC"/>
    <w:rsid w:val="006B7562"/>
    <w:rsid w:val="00705C30"/>
    <w:rsid w:val="00712611"/>
    <w:rsid w:val="0071756D"/>
    <w:rsid w:val="00732D9C"/>
    <w:rsid w:val="00745E42"/>
    <w:rsid w:val="00750DE1"/>
    <w:rsid w:val="00772CA4"/>
    <w:rsid w:val="007734BE"/>
    <w:rsid w:val="00787C6E"/>
    <w:rsid w:val="00793CDA"/>
    <w:rsid w:val="007960AF"/>
    <w:rsid w:val="0079675E"/>
    <w:rsid w:val="007B0A35"/>
    <w:rsid w:val="007B238A"/>
    <w:rsid w:val="007B3133"/>
    <w:rsid w:val="007B7834"/>
    <w:rsid w:val="007B7D5D"/>
    <w:rsid w:val="007C2494"/>
    <w:rsid w:val="007D3868"/>
    <w:rsid w:val="007F6978"/>
    <w:rsid w:val="008138D1"/>
    <w:rsid w:val="00817880"/>
    <w:rsid w:val="00823F38"/>
    <w:rsid w:val="00830920"/>
    <w:rsid w:val="00845E16"/>
    <w:rsid w:val="00857F4B"/>
    <w:rsid w:val="008706A7"/>
    <w:rsid w:val="00873275"/>
    <w:rsid w:val="00875EAE"/>
    <w:rsid w:val="008A1749"/>
    <w:rsid w:val="008C1824"/>
    <w:rsid w:val="008C343E"/>
    <w:rsid w:val="008C6EBE"/>
    <w:rsid w:val="00907C12"/>
    <w:rsid w:val="00917435"/>
    <w:rsid w:val="00935A07"/>
    <w:rsid w:val="00943261"/>
    <w:rsid w:val="009444AC"/>
    <w:rsid w:val="009618F1"/>
    <w:rsid w:val="00975FA7"/>
    <w:rsid w:val="00984039"/>
    <w:rsid w:val="00996F4C"/>
    <w:rsid w:val="009A27F9"/>
    <w:rsid w:val="009A3943"/>
    <w:rsid w:val="009C0F71"/>
    <w:rsid w:val="009D31B3"/>
    <w:rsid w:val="00A17C28"/>
    <w:rsid w:val="00A47CC7"/>
    <w:rsid w:val="00A614FF"/>
    <w:rsid w:val="00A8409D"/>
    <w:rsid w:val="00A92505"/>
    <w:rsid w:val="00AC2E23"/>
    <w:rsid w:val="00AC660A"/>
    <w:rsid w:val="00AD3F19"/>
    <w:rsid w:val="00AE6749"/>
    <w:rsid w:val="00AF0473"/>
    <w:rsid w:val="00B2760C"/>
    <w:rsid w:val="00B338B2"/>
    <w:rsid w:val="00B4464A"/>
    <w:rsid w:val="00B5701E"/>
    <w:rsid w:val="00B62A6D"/>
    <w:rsid w:val="00B70FFC"/>
    <w:rsid w:val="00B83205"/>
    <w:rsid w:val="00B91597"/>
    <w:rsid w:val="00BA0C92"/>
    <w:rsid w:val="00BC21CC"/>
    <w:rsid w:val="00BD522E"/>
    <w:rsid w:val="00BD7A97"/>
    <w:rsid w:val="00BE768F"/>
    <w:rsid w:val="00BF1397"/>
    <w:rsid w:val="00BF6222"/>
    <w:rsid w:val="00C02397"/>
    <w:rsid w:val="00C07198"/>
    <w:rsid w:val="00C2464D"/>
    <w:rsid w:val="00C34068"/>
    <w:rsid w:val="00C85F66"/>
    <w:rsid w:val="00C87D32"/>
    <w:rsid w:val="00CA33B9"/>
    <w:rsid w:val="00CA511B"/>
    <w:rsid w:val="00CB41EF"/>
    <w:rsid w:val="00CC21C9"/>
    <w:rsid w:val="00CE4CE3"/>
    <w:rsid w:val="00CF09EB"/>
    <w:rsid w:val="00D0548D"/>
    <w:rsid w:val="00D1697C"/>
    <w:rsid w:val="00D51E51"/>
    <w:rsid w:val="00D53680"/>
    <w:rsid w:val="00D6105E"/>
    <w:rsid w:val="00D64C3F"/>
    <w:rsid w:val="00D66D55"/>
    <w:rsid w:val="00D72547"/>
    <w:rsid w:val="00DA20B7"/>
    <w:rsid w:val="00DA5A05"/>
    <w:rsid w:val="00DB7009"/>
    <w:rsid w:val="00DC521D"/>
    <w:rsid w:val="00DC5EC4"/>
    <w:rsid w:val="00DF11B7"/>
    <w:rsid w:val="00E1348D"/>
    <w:rsid w:val="00E20232"/>
    <w:rsid w:val="00E37AFB"/>
    <w:rsid w:val="00E73B20"/>
    <w:rsid w:val="00E815EB"/>
    <w:rsid w:val="00EA2BB5"/>
    <w:rsid w:val="00EB07F4"/>
    <w:rsid w:val="00EB3A03"/>
    <w:rsid w:val="00EC2B18"/>
    <w:rsid w:val="00ED7DC7"/>
    <w:rsid w:val="00F16E47"/>
    <w:rsid w:val="00F23534"/>
    <w:rsid w:val="00F3366B"/>
    <w:rsid w:val="00F33B70"/>
    <w:rsid w:val="00F40522"/>
    <w:rsid w:val="00F41A3E"/>
    <w:rsid w:val="00F443F8"/>
    <w:rsid w:val="00F57572"/>
    <w:rsid w:val="00F638EF"/>
    <w:rsid w:val="00F64BA0"/>
    <w:rsid w:val="00F66AA4"/>
    <w:rsid w:val="00F87E22"/>
    <w:rsid w:val="00FA4452"/>
    <w:rsid w:val="00FA47C8"/>
    <w:rsid w:val="00FA6DB4"/>
    <w:rsid w:val="00FA725C"/>
    <w:rsid w:val="00FB4C26"/>
    <w:rsid w:val="00FC02F4"/>
    <w:rsid w:val="00FE3387"/>
    <w:rsid w:val="00FE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C0BF307E-99E7-4009-91FA-535B5C9F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FA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975FA7"/>
    <w:pPr>
      <w:keepNext/>
      <w:numPr>
        <w:numId w:val="2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75FA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3E6A25"/>
    <w:pPr>
      <w:keepNext/>
      <w:keepLines/>
      <w:numPr>
        <w:ilvl w:val="2"/>
        <w:numId w:val="1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3E6A25"/>
    <w:pPr>
      <w:keepNext/>
      <w:keepLines/>
      <w:numPr>
        <w:ilvl w:val="3"/>
        <w:numId w:val="1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3E6A25"/>
    <w:pPr>
      <w:numPr>
        <w:ilvl w:val="4"/>
        <w:numId w:val="1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3E6A25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3E6A25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E6A25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E6A25"/>
    <w:pPr>
      <w:numPr>
        <w:ilvl w:val="8"/>
        <w:numId w:val="1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975FA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75FA7"/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right" w:pos="9090"/>
      </w:tabs>
      <w:spacing w:after="0"/>
    </w:pPr>
    <w:rPr>
      <w:sz w:val="16"/>
    </w:rPr>
  </w:style>
  <w:style w:type="paragraph" w:styleId="Footer">
    <w:name w:val="footer"/>
    <w:basedOn w:val="Normal"/>
    <w:semiHidden/>
    <w:pPr>
      <w:tabs>
        <w:tab w:val="right" w:pos="9070"/>
        <w:tab w:val="right" w:pos="14034"/>
      </w:tabs>
      <w:spacing w:after="0"/>
      <w:ind w:right="-19"/>
    </w:pPr>
    <w:rPr>
      <w:sz w:val="16"/>
    </w:rPr>
  </w:style>
  <w:style w:type="paragraph" w:styleId="TOC1">
    <w:name w:val="toc 1"/>
    <w:next w:val="ASDEFCONNormal"/>
    <w:autoRedefine/>
    <w:uiPriority w:val="39"/>
    <w:rsid w:val="00975FA7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Hyperlink">
    <w:name w:val="Hyperlink"/>
    <w:uiPriority w:val="99"/>
    <w:unhideWhenUsed/>
    <w:rsid w:val="00975FA7"/>
    <w:rPr>
      <w:color w:val="0000FF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rsid w:val="003E6A25"/>
  </w:style>
  <w:style w:type="paragraph" w:customStyle="1" w:styleId="Infotext">
    <w:name w:val="Infotext"/>
    <w:basedOn w:val="Normal"/>
    <w:next w:val="Normal"/>
    <w:semiHidden/>
    <w:pPr>
      <w:spacing w:after="60"/>
      <w:ind w:left="1440"/>
    </w:pPr>
  </w:style>
  <w:style w:type="paragraph" w:customStyle="1" w:styleId="Para1">
    <w:name w:val="Para1"/>
    <w:basedOn w:val="Normal"/>
    <w:next w:val="Normal"/>
    <w:autoRedefine/>
    <w:semiHidden/>
    <w:pPr>
      <w:numPr>
        <w:numId w:val="1"/>
      </w:numPr>
    </w:pPr>
    <w:rPr>
      <w:noProof/>
    </w:rPr>
  </w:style>
  <w:style w:type="paragraph" w:customStyle="1" w:styleId="paratext">
    <w:name w:val="paratext"/>
    <w:basedOn w:val="Normal"/>
    <w:next w:val="Normal"/>
    <w:semiHidden/>
    <w:pPr>
      <w:ind w:left="900"/>
    </w:pPr>
  </w:style>
  <w:style w:type="paragraph" w:customStyle="1" w:styleId="Paratitle">
    <w:name w:val="Paratitle"/>
    <w:basedOn w:val="Normal"/>
    <w:next w:val="Heading1"/>
    <w:semiHidden/>
    <w:rPr>
      <w:b/>
      <w:caps/>
    </w:rPr>
  </w:style>
  <w:style w:type="paragraph" w:customStyle="1" w:styleId="spara">
    <w:name w:val="spara"/>
    <w:basedOn w:val="Normal"/>
    <w:semiHidden/>
    <w:pPr>
      <w:numPr>
        <w:ilvl w:val="1"/>
        <w:numId w:val="1"/>
      </w:numPr>
    </w:pPr>
  </w:style>
  <w:style w:type="paragraph" w:customStyle="1" w:styleId="sspara">
    <w:name w:val="sspara"/>
    <w:basedOn w:val="Normal"/>
    <w:semiHidden/>
    <w:pPr>
      <w:numPr>
        <w:ilvl w:val="3"/>
        <w:numId w:val="1"/>
      </w:numPr>
      <w:spacing w:after="0"/>
    </w:pPr>
    <w:rPr>
      <w:rFonts w:ascii="Times New Roman" w:hAnsi="Times New Roman"/>
    </w:rPr>
  </w:style>
  <w:style w:type="paragraph" w:customStyle="1" w:styleId="TitleChapter">
    <w:name w:val="TitleChapter"/>
    <w:next w:val="Normal"/>
    <w:semiHidden/>
    <w:pPr>
      <w:spacing w:after="120"/>
      <w:jc w:val="center"/>
    </w:pPr>
    <w:rPr>
      <w:rFonts w:ascii="Arial" w:hAnsi="Arial"/>
      <w:b/>
      <w:caps/>
      <w:noProof/>
      <w:lang w:val="en-US" w:eastAsia="en-US"/>
    </w:rPr>
  </w:style>
  <w:style w:type="paragraph" w:customStyle="1" w:styleId="Notetodrafters">
    <w:name w:val="Note to drafters"/>
    <w:basedOn w:val="Normal"/>
    <w:semiHidden/>
    <w:pPr>
      <w:shd w:val="clear" w:color="auto" w:fill="000000"/>
    </w:pPr>
    <w:rPr>
      <w:b/>
      <w:i/>
    </w:rPr>
  </w:style>
  <w:style w:type="table" w:styleId="TableGrid">
    <w:name w:val="Table Grid"/>
    <w:basedOn w:val="TableNormal"/>
    <w:rsid w:val="003E6A2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next w:val="ASDEFCONNormal"/>
    <w:autoRedefine/>
    <w:uiPriority w:val="39"/>
    <w:rsid w:val="00975FA7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3E6A25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3E6A25"/>
    <w:rPr>
      <w:szCs w:val="20"/>
    </w:rPr>
  </w:style>
  <w:style w:type="paragraph" w:styleId="BalloonText">
    <w:name w:val="Balloon Text"/>
    <w:basedOn w:val="Normal"/>
    <w:semiHidden/>
    <w:rsid w:val="006746C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9618F1"/>
    <w:rPr>
      <w:b/>
      <w:bCs/>
      <w:szCs w:val="20"/>
    </w:rPr>
  </w:style>
  <w:style w:type="character" w:customStyle="1" w:styleId="DeltaViewInsertion">
    <w:name w:val="DeltaView Insertion"/>
    <w:uiPriority w:val="99"/>
    <w:rsid w:val="00AF0473"/>
    <w:rPr>
      <w:color w:val="0000FF"/>
      <w:u w:val="double"/>
    </w:rPr>
  </w:style>
  <w:style w:type="paragraph" w:customStyle="1" w:styleId="ASDEFCONHeaderFooterLeft">
    <w:name w:val="ASDEFCON Header/Footer Left"/>
    <w:basedOn w:val="ASDEFCONNormal"/>
    <w:rsid w:val="00975FA7"/>
    <w:pPr>
      <w:spacing w:after="0"/>
      <w:jc w:val="left"/>
    </w:pPr>
    <w:rPr>
      <w:sz w:val="16"/>
      <w:szCs w:val="24"/>
    </w:rPr>
  </w:style>
  <w:style w:type="paragraph" w:customStyle="1" w:styleId="ASDEFCONHeaderFooterRight">
    <w:name w:val="ASDEFCON Header/Footer Right"/>
    <w:basedOn w:val="ASDEFCONHeaderFooterLeft"/>
    <w:rsid w:val="00975FA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75FA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ASDEFCONTitle">
    <w:name w:val="ASDEFCON Title"/>
    <w:basedOn w:val="ASDEFCONNormal"/>
    <w:rsid w:val="00975FA7"/>
    <w:pPr>
      <w:keepLines/>
      <w:spacing w:before="240"/>
      <w:jc w:val="center"/>
    </w:pPr>
    <w:rPr>
      <w:b/>
      <w:caps/>
    </w:rPr>
  </w:style>
  <w:style w:type="paragraph" w:customStyle="1" w:styleId="COTCOCLV2-ASDEFCON">
    <w:name w:val="COT/COC LV2 - ASDEFCON"/>
    <w:basedOn w:val="ASDEFCONNormal"/>
    <w:next w:val="COTCOCLV3-ASDEFCON"/>
    <w:rsid w:val="00975FA7"/>
    <w:pPr>
      <w:keepNext/>
      <w:keepLines/>
      <w:numPr>
        <w:ilvl w:val="1"/>
        <w:numId w:val="1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75FA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75FA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75FA7"/>
    <w:pPr>
      <w:numPr>
        <w:ilvl w:val="2"/>
        <w:numId w:val="19"/>
      </w:numPr>
    </w:pPr>
  </w:style>
  <w:style w:type="paragraph" w:customStyle="1" w:styleId="COTCOCLV1-ASDEFCON">
    <w:name w:val="COT/COC LV1 - ASDEFCON"/>
    <w:basedOn w:val="ASDEFCONNormal"/>
    <w:next w:val="COTCOCLV2-ASDEFCON"/>
    <w:rsid w:val="00975FA7"/>
    <w:pPr>
      <w:keepNext/>
      <w:keepLines/>
      <w:numPr>
        <w:numId w:val="1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75FA7"/>
    <w:pPr>
      <w:numPr>
        <w:ilvl w:val="3"/>
        <w:numId w:val="19"/>
      </w:numPr>
    </w:pPr>
  </w:style>
  <w:style w:type="paragraph" w:customStyle="1" w:styleId="COTCOCLV5-ASDEFCON">
    <w:name w:val="COT/COC LV5 - ASDEFCON"/>
    <w:basedOn w:val="ASDEFCONNormal"/>
    <w:rsid w:val="00975FA7"/>
    <w:pPr>
      <w:numPr>
        <w:ilvl w:val="4"/>
        <w:numId w:val="19"/>
      </w:numPr>
    </w:pPr>
  </w:style>
  <w:style w:type="paragraph" w:customStyle="1" w:styleId="COTCOCLV6-ASDEFCON">
    <w:name w:val="COT/COC LV6 - ASDEFCON"/>
    <w:basedOn w:val="ASDEFCONNormal"/>
    <w:rsid w:val="00975FA7"/>
    <w:pPr>
      <w:keepLines/>
      <w:numPr>
        <w:ilvl w:val="5"/>
        <w:numId w:val="19"/>
      </w:numPr>
    </w:pPr>
  </w:style>
  <w:style w:type="paragraph" w:customStyle="1" w:styleId="ASDEFCONOption">
    <w:name w:val="ASDEFCON Option"/>
    <w:basedOn w:val="ASDEFCONNormal"/>
    <w:rsid w:val="00975FA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75FA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75FA7"/>
    <w:pPr>
      <w:keepNext/>
      <w:shd w:val="pct15" w:color="auto" w:fill="auto"/>
    </w:pPr>
    <w:rPr>
      <w:b/>
      <w:i/>
    </w:rPr>
  </w:style>
  <w:style w:type="paragraph" w:customStyle="1" w:styleId="ATTANNLV1-ASDEFCON">
    <w:name w:val="ATT/ANN LV1 - ASDEFCON"/>
    <w:basedOn w:val="ASDEFCONNormal"/>
    <w:next w:val="ATTANNLV2-ASDEFCON"/>
    <w:rsid w:val="00975FA7"/>
    <w:pPr>
      <w:keepNext/>
      <w:keepLines/>
      <w:numPr>
        <w:numId w:val="3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75FA7"/>
    <w:pPr>
      <w:numPr>
        <w:ilvl w:val="1"/>
        <w:numId w:val="3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75FA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75FA7"/>
    <w:pPr>
      <w:numPr>
        <w:ilvl w:val="2"/>
        <w:numId w:val="3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75FA7"/>
    <w:pPr>
      <w:numPr>
        <w:ilvl w:val="3"/>
        <w:numId w:val="39"/>
      </w:numPr>
    </w:pPr>
    <w:rPr>
      <w:szCs w:val="24"/>
    </w:rPr>
  </w:style>
  <w:style w:type="paragraph" w:customStyle="1" w:styleId="ASDEFCONCoverTitle">
    <w:name w:val="ASDEFCON Cover Title"/>
    <w:rsid w:val="00975FA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CoverPageIncorp">
    <w:name w:val="ASDEFCON Cover Page Incorp"/>
    <w:rsid w:val="00975FA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75FA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75FA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75FA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75FA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75FA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75FA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75FA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75FA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75FA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75FA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75FA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75FA7"/>
    <w:pPr>
      <w:numPr>
        <w:numId w:val="2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75FA7"/>
    <w:pPr>
      <w:numPr>
        <w:numId w:val="2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75FA7"/>
    <w:pPr>
      <w:numPr>
        <w:numId w:val="2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75FA7"/>
    <w:pPr>
      <w:numPr>
        <w:numId w:val="2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75FA7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75FA7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75FA7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75FA7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75FA7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75FA7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75FA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75FA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75FA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75FA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75FA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75FA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75FA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75FA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75FA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75FA7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75FA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75FA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975FA7"/>
    <w:rPr>
      <w:szCs w:val="20"/>
    </w:rPr>
  </w:style>
  <w:style w:type="paragraph" w:customStyle="1" w:styleId="ASDEFCONTextBlock">
    <w:name w:val="ASDEFCON TextBlock"/>
    <w:basedOn w:val="ASDEFCONNormal"/>
    <w:qFormat/>
    <w:rsid w:val="00975FA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75FA7"/>
    <w:pPr>
      <w:numPr>
        <w:numId w:val="2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975FA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75FA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75FA7"/>
    <w:pPr>
      <w:numPr>
        <w:numId w:val="3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75FA7"/>
    <w:pPr>
      <w:numPr>
        <w:numId w:val="3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75FA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75FA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75FA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75FA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75FA7"/>
    <w:pPr>
      <w:numPr>
        <w:numId w:val="27"/>
      </w:numPr>
    </w:pPr>
  </w:style>
  <w:style w:type="paragraph" w:customStyle="1" w:styleId="Table8ptBP2-ASDEFCON">
    <w:name w:val="Table 8pt BP2 - ASDEFCON"/>
    <w:basedOn w:val="Table8ptText-ASDEFCON"/>
    <w:rsid w:val="00975FA7"/>
    <w:pPr>
      <w:numPr>
        <w:ilvl w:val="1"/>
        <w:numId w:val="2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75FA7"/>
    <w:pPr>
      <w:numPr>
        <w:numId w:val="2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75FA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75FA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75FA7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975FA7"/>
    <w:pPr>
      <w:numPr>
        <w:numId w:val="3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75FA7"/>
    <w:pPr>
      <w:numPr>
        <w:ilvl w:val="1"/>
        <w:numId w:val="3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75FA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75FA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75FA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75FA7"/>
    <w:pPr>
      <w:numPr>
        <w:numId w:val="3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75FA7"/>
    <w:pPr>
      <w:numPr>
        <w:ilvl w:val="6"/>
        <w:numId w:val="28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75FA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75FA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75FA7"/>
    <w:pPr>
      <w:numPr>
        <w:numId w:val="3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75FA7"/>
    <w:pPr>
      <w:numPr>
        <w:numId w:val="30"/>
      </w:numPr>
    </w:pPr>
  </w:style>
  <w:style w:type="character" w:customStyle="1" w:styleId="ASDEFCONRecitalsCharChar">
    <w:name w:val="ASDEFCON Recitals Char Char"/>
    <w:link w:val="ASDEFCONRecitals"/>
    <w:rsid w:val="00975FA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75FA7"/>
    <w:pPr>
      <w:numPr>
        <w:numId w:val="3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75FA7"/>
    <w:pPr>
      <w:numPr>
        <w:numId w:val="32"/>
      </w:numPr>
    </w:pPr>
    <w:rPr>
      <w:b/>
      <w:i/>
    </w:rPr>
  </w:style>
  <w:style w:type="paragraph" w:styleId="Caption">
    <w:name w:val="caption"/>
    <w:basedOn w:val="Normal"/>
    <w:next w:val="Normal"/>
    <w:qFormat/>
    <w:rsid w:val="00975FA7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75FA7"/>
    <w:pPr>
      <w:numPr>
        <w:numId w:val="3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75FA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75FA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75FA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75FA7"/>
    <w:pPr>
      <w:jc w:val="center"/>
    </w:pPr>
    <w:rPr>
      <w:szCs w:val="20"/>
    </w:rPr>
  </w:style>
  <w:style w:type="paragraph" w:customStyle="1" w:styleId="GuideLV3Head-ASDEFCON">
    <w:name w:val="Guide LV3 Head - ASDEFCON"/>
    <w:basedOn w:val="ASDEFCONNormal"/>
    <w:rsid w:val="00975FA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75FA7"/>
    <w:pPr>
      <w:numPr>
        <w:ilvl w:val="1"/>
        <w:numId w:val="37"/>
      </w:numPr>
    </w:pPr>
  </w:style>
  <w:style w:type="paragraph" w:styleId="TOC3">
    <w:name w:val="toc 3"/>
    <w:basedOn w:val="Normal"/>
    <w:next w:val="Normal"/>
    <w:autoRedefine/>
    <w:rsid w:val="00975FA7"/>
    <w:pPr>
      <w:spacing w:after="100"/>
      <w:ind w:left="400"/>
    </w:pPr>
  </w:style>
  <w:style w:type="character" w:customStyle="1" w:styleId="Heading2Char">
    <w:name w:val="Heading 2 Char"/>
    <w:link w:val="Heading2"/>
    <w:rsid w:val="00975FA7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975FA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75FA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75FA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75FA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75FA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75FA7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975FA7"/>
    <w:pPr>
      <w:numPr>
        <w:numId w:val="49"/>
      </w:numPr>
    </w:pPr>
  </w:style>
  <w:style w:type="paragraph" w:customStyle="1" w:styleId="HandbookLevel2Header">
    <w:name w:val="Handbook Level 2 Header"/>
    <w:basedOn w:val="Heading2"/>
    <w:autoRedefine/>
    <w:qFormat/>
    <w:rsid w:val="0068339C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339C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character" w:customStyle="1" w:styleId="Heading1Char">
    <w:name w:val="Heading 1 Char"/>
    <w:link w:val="Heading1"/>
    <w:locked/>
    <w:rsid w:val="000E5A5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.ASDEFCON@defence.gov.au" TargetMode="Externa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1.jpg"/><Relationship Id="rId2" Type="http://schemas.openxmlformats.org/officeDocument/2006/relationships/numbering" Target="numbering.xml"/><Relationship Id="rId16" Type="http://schemas.openxmlformats.org/officeDocument/2006/relationships/hyperlink" Target="https://www.defence.gov.au/business-industry/procurement/contracting-templates/asdefcon-suit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rnet.defence.gov.au/casg/commercial/CommercialPolicyFramework/Pages/ASDEFCON-Support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SDEFCONSOW.Support@defence.gov.a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rocurement.ASDEFCON@defence.gov.au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60783-4E6E-4D3A-BA3D-C54B1FAD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101</TotalTime>
  <Pages>3</Pages>
  <Words>436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> </Manager>
  <Company> </Company>
  <LinksUpToDate>false</LinksUpToDate>
  <CharactersWithSpaces>3660</CharactersWithSpaces>
  <SharedDoc>false</SharedDoc>
  <HLinks>
    <vt:vector size="48" baseType="variant">
      <vt:variant>
        <vt:i4>1048585</vt:i4>
      </vt:variant>
      <vt:variant>
        <vt:i4>18</vt:i4>
      </vt:variant>
      <vt:variant>
        <vt:i4>0</vt:i4>
      </vt:variant>
      <vt:variant>
        <vt:i4>5</vt:i4>
      </vt:variant>
      <vt:variant>
        <vt:lpwstr>http://www.defence.gov.au/casg/DoingBusiness/ProcurementDefence/ContractinginCASG/ASDEFCON/ASDEFCON-Spt.aspx</vt:lpwstr>
      </vt:variant>
      <vt:variant>
        <vt:lpwstr/>
      </vt:variant>
      <vt:variant>
        <vt:i4>65624</vt:i4>
      </vt:variant>
      <vt:variant>
        <vt:i4>15</vt:i4>
      </vt:variant>
      <vt:variant>
        <vt:i4>0</vt:i4>
      </vt:variant>
      <vt:variant>
        <vt:i4>5</vt:i4>
      </vt:variant>
      <vt:variant>
        <vt:lpwstr>http://drnet.defence.gov.au/DMO/PP/ASDEFCONandContracting/ASDEFCON/Pages/Support.aspx</vt:lpwstr>
      </vt:variant>
      <vt:variant>
        <vt:lpwstr/>
      </vt:variant>
      <vt:variant>
        <vt:i4>720939</vt:i4>
      </vt:variant>
      <vt:variant>
        <vt:i4>12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4784230</vt:i4>
      </vt:variant>
      <vt:variant>
        <vt:i4>9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4784230</vt:i4>
      </vt:variant>
      <vt:variant>
        <vt:i4>6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720939</vt:i4>
      </vt:variant>
      <vt:variant>
        <vt:i4>6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4784230</vt:i4>
      </vt:variant>
      <vt:variant>
        <vt:i4>3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65624</vt:i4>
      </vt:variant>
      <vt:variant>
        <vt:i4>0</vt:i4>
      </vt:variant>
      <vt:variant>
        <vt:i4>0</vt:i4>
      </vt:variant>
      <vt:variant>
        <vt:i4>5</vt:i4>
      </vt:variant>
      <vt:variant>
        <vt:lpwstr>http://drnet.defence.gov.au/DMO/PP/ASDEFCONandContracting/ASDEFCON/Pages/Support.aspx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Bennett, Eric MR</dc:creator>
  <cp:keywords> </cp:keywords>
  <dc:description> </dc:description>
  <cp:lastModifiedBy>Laursen, Christian MR</cp:lastModifiedBy>
  <cp:revision>39</cp:revision>
  <cp:lastPrinted>2017-05-18T02:18:00Z</cp:lastPrinted>
  <dcterms:created xsi:type="dcterms:W3CDTF">2018-07-30T03:18:00Z</dcterms:created>
  <dcterms:modified xsi:type="dcterms:W3CDTF">2024-08-22T01:02:00Z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AuthorID">
    <vt:lpwstr>DESM</vt:lpwstr>
  </property>
  <property fmtid="{D5CDD505-2E9C-101B-9397-08002B2CF9AE}" pid="3" name="DMSCountry">
    <vt:lpwstr>AUSTRALIA</vt:lpwstr>
  </property>
  <property fmtid="{D5CDD505-2E9C-101B-9397-08002B2CF9AE}" pid="4" name="DocID">
    <vt:lpwstr>244125270.02</vt:lpwstr>
  </property>
  <property fmtid="{D5CDD505-2E9C-101B-9397-08002B2CF9AE}" pid="5" name="ashurstDocRef">
    <vt:lpwstr>AUSTRALIA\DESM\244125270.02</vt:lpwstr>
  </property>
  <property fmtid="{D5CDD505-2E9C-101B-9397-08002B2CF9AE}" pid="6" name="Objective-Id">
    <vt:lpwstr>BM75423210</vt:lpwstr>
  </property>
  <property fmtid="{D5CDD505-2E9C-101B-9397-08002B2CF9AE}" pid="7" name="Objective-Title">
    <vt:lpwstr>002_SPTV5.2_GeneralInformationForUsers</vt:lpwstr>
  </property>
  <property fmtid="{D5CDD505-2E9C-101B-9397-08002B2CF9AE}" pid="8" name="Objective-Comment">
    <vt:lpwstr/>
  </property>
  <property fmtid="{D5CDD505-2E9C-101B-9397-08002B2CF9AE}" pid="9" name="Objective-CreationStamp">
    <vt:filetime>2024-05-29T05:18:13Z</vt:filetime>
  </property>
  <property fmtid="{D5CDD505-2E9C-101B-9397-08002B2CF9AE}" pid="10" name="Objective-IsApproved">
    <vt:bool>false</vt:bool>
  </property>
  <property fmtid="{D5CDD505-2E9C-101B-9397-08002B2CF9AE}" pid="11" name="Objective-IsPublished">
    <vt:bool>false</vt:bool>
  </property>
  <property fmtid="{D5CDD505-2E9C-101B-9397-08002B2CF9AE}" pid="12" name="Objective-DatePublished">
    <vt:lpwstr/>
  </property>
  <property fmtid="{D5CDD505-2E9C-101B-9397-08002B2CF9AE}" pid="13" name="Objective-ModificationStamp">
    <vt:filetime>2024-08-09T00:13:32Z</vt:filetime>
  </property>
  <property fmtid="{D5CDD505-2E9C-101B-9397-08002B2CF9AE}" pid="14" name="Objective-Owner">
    <vt:lpwstr>Daly, Mark Mr 3</vt:lpwstr>
  </property>
  <property fmtid="{D5CDD505-2E9C-101B-9397-08002B2CF9AE}" pid="15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6" name="Objective-Parent">
    <vt:lpwstr>00 Preliminary</vt:lpwstr>
  </property>
  <property fmtid="{D5CDD505-2E9C-101B-9397-08002B2CF9AE}" pid="17" name="Objective-State">
    <vt:lpwstr>Being Edited</vt:lpwstr>
  </property>
  <property fmtid="{D5CDD505-2E9C-101B-9397-08002B2CF9AE}" pid="18" name="Objective-Version">
    <vt:lpwstr>1.1</vt:lpwstr>
  </property>
  <property fmtid="{D5CDD505-2E9C-101B-9397-08002B2CF9AE}" pid="19" name="Objective-VersionNumber">
    <vt:i4>2</vt:i4>
  </property>
  <property fmtid="{D5CDD505-2E9C-101B-9397-08002B2CF9AE}" pid="20" name="Objective-VersionComment">
    <vt:lpwstr/>
  </property>
  <property fmtid="{D5CDD505-2E9C-101B-9397-08002B2CF9AE}" pid="21" name="Objective-FileNumber">
    <vt:lpwstr/>
  </property>
  <property fmtid="{D5CDD505-2E9C-101B-9397-08002B2CF9AE}" pid="22" name="Objective-Classification">
    <vt:lpwstr>[Inherited - Official]</vt:lpwstr>
  </property>
  <property fmtid="{D5CDD505-2E9C-101B-9397-08002B2CF9AE}" pid="23" name="Objective-Caveats">
    <vt:lpwstr/>
  </property>
  <property fmtid="{D5CDD505-2E9C-101B-9397-08002B2CF9AE}" pid="24" name="Objective-Document Type [system]">
    <vt:lpwstr/>
  </property>
  <property fmtid="{D5CDD505-2E9C-101B-9397-08002B2CF9AE}" pid="25" name="Classification">
    <vt:lpwstr>OFFICIAL</vt:lpwstr>
  </property>
  <property fmtid="{D5CDD505-2E9C-101B-9397-08002B2CF9AE}" pid="26" name="Version">
    <vt:lpwstr>V5.2</vt:lpwstr>
  </property>
  <property fmtid="{D5CDD505-2E9C-101B-9397-08002B2CF9AE}" pid="27" name="Header_Left">
    <vt:lpwstr>ASDEFCON (Support)</vt:lpwstr>
  </property>
  <property fmtid="{D5CDD505-2E9C-101B-9397-08002B2CF9AE}" pid="28" name="Header_Right">
    <vt:lpwstr>PART 0</vt:lpwstr>
  </property>
  <property fmtid="{D5CDD505-2E9C-101B-9397-08002B2CF9AE}" pid="29" name="Footer_Left">
    <vt:lpwstr>General Information</vt:lpwstr>
  </property>
  <property fmtid="{D5CDD505-2E9C-101B-9397-08002B2CF9AE}" pid="30" name="Objective-Reason for Security Classification Change [system]">
    <vt:lpwstr/>
  </property>
</Properties>
</file>