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598" w:rsidRDefault="00A50598" w:rsidP="00696A5A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:rsidR="00A50598" w:rsidRDefault="00A50598" w:rsidP="00696A5A">
      <w:pPr>
        <w:pStyle w:val="SOWHL1-ASDEFCON"/>
      </w:pPr>
      <w:bookmarkStart w:id="1" w:name="_Toc515805636"/>
      <w:r>
        <w:t>DID NUMBER:</w:t>
      </w:r>
      <w:r>
        <w:tab/>
      </w:r>
      <w:fldSimple w:instr=" DOCPROPERTY  Title  \* MERGEFORMAT ">
        <w:r w:rsidR="00E72D69">
          <w:t>DID-SSM-PHOP</w:t>
        </w:r>
      </w:fldSimple>
      <w:r w:rsidR="00872D5E">
        <w:t>-</w:t>
      </w:r>
      <w:r w:rsidR="00E72D69">
        <w:fldChar w:fldCharType="begin"/>
      </w:r>
      <w:r w:rsidR="00E72D69">
        <w:instrText xml:space="preserve"> DOCPROPERTY Version </w:instrText>
      </w:r>
      <w:r w:rsidR="00E72D69">
        <w:fldChar w:fldCharType="separate"/>
      </w:r>
      <w:r w:rsidR="00E72D69">
        <w:t>V5.2</w:t>
      </w:r>
      <w:r w:rsidR="00E72D69">
        <w:fldChar w:fldCharType="end"/>
      </w:r>
    </w:p>
    <w:p w:rsidR="00A50598" w:rsidRDefault="00A50598" w:rsidP="00696A5A">
      <w:pPr>
        <w:pStyle w:val="SOWHL1-ASDEFCON"/>
      </w:pPr>
      <w:bookmarkStart w:id="2" w:name="_Toc515805637"/>
      <w:r>
        <w:t>TITLE:</w:t>
      </w:r>
      <w:r>
        <w:tab/>
      </w:r>
      <w:bookmarkEnd w:id="2"/>
      <w:r w:rsidR="00D31AC7">
        <w:t>PHASE OUT</w:t>
      </w:r>
      <w:r>
        <w:t xml:space="preserve"> Plan</w:t>
      </w:r>
    </w:p>
    <w:p w:rsidR="00A50598" w:rsidRDefault="00A50598" w:rsidP="00696A5A">
      <w:pPr>
        <w:pStyle w:val="SOWHL1-ASDEFCON"/>
      </w:pPr>
      <w:bookmarkStart w:id="3" w:name="_Toc515805639"/>
      <w:r>
        <w:t>DESCRIPTION and intended use</w:t>
      </w:r>
      <w:bookmarkEnd w:id="3"/>
    </w:p>
    <w:p w:rsidR="00A50598" w:rsidRDefault="00A50598" w:rsidP="00696A5A">
      <w:pPr>
        <w:pStyle w:val="SOWTL2-ASDEFCON"/>
      </w:pPr>
      <w:bookmarkStart w:id="4" w:name="_Toc515805640"/>
      <w:r>
        <w:t xml:space="preserve">The </w:t>
      </w:r>
      <w:r w:rsidR="00D31AC7">
        <w:t>Phase Out</w:t>
      </w:r>
      <w:r>
        <w:t xml:space="preserve"> Plan (PHOP) describes the objectives, scope, constraints, assumptions</w:t>
      </w:r>
      <w:r w:rsidR="008F5EDD">
        <w:t>, and activities</w:t>
      </w:r>
      <w:r>
        <w:t xml:space="preserve"> associated with the Contractor’s (and Subcontractors’) </w:t>
      </w:r>
      <w:r w:rsidR="008F5EDD">
        <w:t>program</w:t>
      </w:r>
      <w:r w:rsidR="00524C0E">
        <w:t xml:space="preserve"> for managing and conducting </w:t>
      </w:r>
      <w:r w:rsidR="00D31AC7">
        <w:t>Phase Out</w:t>
      </w:r>
      <w:r w:rsidR="00C858D6">
        <w:t>.</w:t>
      </w:r>
      <w:r w:rsidR="00A155AF">
        <w:t xml:space="preserve">  </w:t>
      </w:r>
      <w:r w:rsidR="003F5C85">
        <w:t>For</w:t>
      </w:r>
      <w:r w:rsidR="009569B5">
        <w:t xml:space="preserve"> </w:t>
      </w:r>
      <w:r w:rsidR="00A155AF">
        <w:t xml:space="preserve">Phase Out </w:t>
      </w:r>
      <w:r w:rsidR="009569B5">
        <w:t xml:space="preserve">at the end of the </w:t>
      </w:r>
      <w:r w:rsidR="003F5C85">
        <w:t>Term</w:t>
      </w:r>
      <w:r w:rsidR="00C54297">
        <w:t>,</w:t>
      </w:r>
      <w:r w:rsidR="003F5C85">
        <w:t xml:space="preserve"> </w:t>
      </w:r>
      <w:r w:rsidR="00640280">
        <w:t xml:space="preserve">the PHOP includes </w:t>
      </w:r>
      <w:r w:rsidR="003F5C85">
        <w:t xml:space="preserve">all sections </w:t>
      </w:r>
      <w:r w:rsidR="00640280">
        <w:t>required by</w:t>
      </w:r>
      <w:r w:rsidR="003F5C85">
        <w:t xml:space="preserve"> </w:t>
      </w:r>
      <w:r w:rsidR="00640280">
        <w:t>this DID</w:t>
      </w:r>
      <w:r w:rsidR="00A155AF">
        <w:t>.</w:t>
      </w:r>
      <w:r w:rsidR="003F5C85">
        <w:t xml:space="preserve">  </w:t>
      </w:r>
      <w:r w:rsidR="00C54297">
        <w:t>For</w:t>
      </w:r>
      <w:r w:rsidR="000D5A1A">
        <w:t xml:space="preserve"> </w:t>
      </w:r>
      <w:r w:rsidR="00C54297">
        <w:t xml:space="preserve">the </w:t>
      </w:r>
      <w:r w:rsidR="000D5A1A">
        <w:t xml:space="preserve">Phase Out </w:t>
      </w:r>
      <w:r w:rsidR="00C54297">
        <w:t xml:space="preserve">of </w:t>
      </w:r>
      <w:r w:rsidR="000D5A1A">
        <w:t>part</w:t>
      </w:r>
      <w:r w:rsidR="003F5C85">
        <w:t xml:space="preserve"> </w:t>
      </w:r>
      <w:r w:rsidR="000D5A1A">
        <w:t>of the</w:t>
      </w:r>
      <w:r w:rsidR="003F5C85">
        <w:t xml:space="preserve"> Services</w:t>
      </w:r>
      <w:r w:rsidR="00C54297">
        <w:t>,</w:t>
      </w:r>
      <w:r w:rsidR="003F5C85">
        <w:t xml:space="preserve"> the Commonwealth Representative </w:t>
      </w:r>
      <w:r w:rsidR="00640280">
        <w:t>will</w:t>
      </w:r>
      <w:r w:rsidR="003F5C85">
        <w:t xml:space="preserve"> </w:t>
      </w:r>
      <w:r w:rsidR="000D5A1A">
        <w:t xml:space="preserve">advise </w:t>
      </w:r>
      <w:r w:rsidR="00C54297">
        <w:t xml:space="preserve">the Contractor </w:t>
      </w:r>
      <w:r w:rsidR="000D5A1A">
        <w:t>of</w:t>
      </w:r>
      <w:r w:rsidR="003F5C85">
        <w:t xml:space="preserve"> </w:t>
      </w:r>
      <w:r w:rsidR="00C54297">
        <w:t xml:space="preserve">any </w:t>
      </w:r>
      <w:r w:rsidR="000D5A1A">
        <w:t>changes to the</w:t>
      </w:r>
      <w:r w:rsidR="003F5C85">
        <w:t xml:space="preserve"> scope of </w:t>
      </w:r>
      <w:r w:rsidR="00C54297">
        <w:t>the</w:t>
      </w:r>
      <w:r w:rsidR="003F5C85">
        <w:t xml:space="preserve"> PHOP</w:t>
      </w:r>
      <w:r w:rsidR="00C54297">
        <w:t xml:space="preserve"> where that differs from this DID</w:t>
      </w:r>
      <w:r w:rsidR="003F5C85">
        <w:t>.</w:t>
      </w:r>
    </w:p>
    <w:p w:rsidR="00A50598" w:rsidRDefault="00A50598" w:rsidP="00696A5A">
      <w:pPr>
        <w:pStyle w:val="SOWTL2-ASDEFCON"/>
      </w:pPr>
      <w:r>
        <w:t>The Contractor uses the PHOP to:</w:t>
      </w:r>
    </w:p>
    <w:p w:rsidR="00A50598" w:rsidRDefault="002D1150" w:rsidP="00696A5A">
      <w:pPr>
        <w:pStyle w:val="SOWSubL1-ASDEFCON"/>
      </w:pPr>
      <w:r>
        <w:t>define</w:t>
      </w:r>
      <w:r w:rsidR="00A50598">
        <w:t xml:space="preserve">, manage and monitor </w:t>
      </w:r>
      <w:r>
        <w:t xml:space="preserve">the </w:t>
      </w:r>
      <w:r w:rsidR="00D31AC7">
        <w:t>Phase Out</w:t>
      </w:r>
      <w:r w:rsidR="00A50598">
        <w:t xml:space="preserve"> program</w:t>
      </w:r>
      <w:r w:rsidR="003F08E7">
        <w:t xml:space="preserve"> for the Contract</w:t>
      </w:r>
      <w:r w:rsidR="00A50598">
        <w:t>;</w:t>
      </w:r>
    </w:p>
    <w:p w:rsidR="00A50598" w:rsidRDefault="00A50598" w:rsidP="00696A5A">
      <w:pPr>
        <w:pStyle w:val="SOWSubL1-ASDEFCON"/>
      </w:pPr>
      <w:r>
        <w:t xml:space="preserve">ensure that those parties (including Subcontractors) who are undertaking </w:t>
      </w:r>
      <w:r w:rsidR="00D31AC7">
        <w:t>Phase Out</w:t>
      </w:r>
      <w:r>
        <w:t xml:space="preserve"> activities understand their respective responsibilities, the processes to be used, and the time-frames involved; and</w:t>
      </w:r>
      <w:bookmarkStart w:id="5" w:name="_GoBack"/>
      <w:bookmarkEnd w:id="5"/>
    </w:p>
    <w:p w:rsidR="00A50598" w:rsidRDefault="00A50598" w:rsidP="00696A5A">
      <w:pPr>
        <w:pStyle w:val="SOWSubL1-ASDEFCON"/>
      </w:pPr>
      <w:r>
        <w:t xml:space="preserve">define the Contractor’s </w:t>
      </w:r>
      <w:r w:rsidR="002D1150">
        <w:t xml:space="preserve">expectations for </w:t>
      </w:r>
      <w:r>
        <w:t xml:space="preserve">Commonwealth </w:t>
      </w:r>
      <w:r w:rsidR="002D1150">
        <w:t xml:space="preserve">involvement </w:t>
      </w:r>
      <w:r w:rsidR="008F5EDD">
        <w:t>in the</w:t>
      </w:r>
      <w:r w:rsidR="002D1150">
        <w:t xml:space="preserve"> </w:t>
      </w:r>
      <w:r w:rsidR="009569B5">
        <w:t xml:space="preserve">coordination and implementation of the </w:t>
      </w:r>
      <w:r w:rsidR="00D31AC7">
        <w:t>Phase Out</w:t>
      </w:r>
      <w:r w:rsidR="002D1150">
        <w:t xml:space="preserve"> </w:t>
      </w:r>
      <w:r w:rsidR="008F5EDD">
        <w:t>program</w:t>
      </w:r>
      <w:r>
        <w:t>.</w:t>
      </w:r>
    </w:p>
    <w:p w:rsidR="00A50598" w:rsidRDefault="00A50598" w:rsidP="00696A5A">
      <w:pPr>
        <w:pStyle w:val="SOWTL2-ASDEFCON"/>
      </w:pPr>
      <w:r>
        <w:t>The Commonwealth uses the PHOP to:</w:t>
      </w:r>
    </w:p>
    <w:p w:rsidR="00A50598" w:rsidRDefault="00A50598" w:rsidP="00696A5A">
      <w:pPr>
        <w:pStyle w:val="SOWSubL1-ASDEFCON"/>
      </w:pPr>
      <w:r w:rsidRPr="00DE7136">
        <w:t xml:space="preserve">understand and evaluate the Contractor’s approach to meeting the </w:t>
      </w:r>
      <w:r w:rsidR="00D31AC7">
        <w:t>Phase Out</w:t>
      </w:r>
      <w:r w:rsidRPr="00DE7136">
        <w:t xml:space="preserve"> requirements of the Contract;</w:t>
      </w:r>
    </w:p>
    <w:p w:rsidR="00122FB7" w:rsidRPr="00DE7136" w:rsidRDefault="00122FB7" w:rsidP="00696A5A">
      <w:pPr>
        <w:pStyle w:val="SOWSubL1-ASDEFCON"/>
      </w:pPr>
      <w:r>
        <w:t>obtain assurance that the Contractor will implement a sound and suitable approach to Phase Out, particularly to ensure that</w:t>
      </w:r>
      <w:r w:rsidR="00A5790D">
        <w:t>, if applicable,</w:t>
      </w:r>
      <w:r>
        <w:t xml:space="preserve"> there will be no </w:t>
      </w:r>
      <w:r w:rsidR="00A5790D">
        <w:t>loss of Capability during Phase Out;</w:t>
      </w:r>
    </w:p>
    <w:p w:rsidR="00A50598" w:rsidRPr="00DE7136" w:rsidRDefault="00A50598" w:rsidP="00696A5A">
      <w:pPr>
        <w:pStyle w:val="SOWSubL1-ASDEFCON"/>
      </w:pPr>
      <w:r w:rsidRPr="00DE7136">
        <w:t xml:space="preserve">define the Commonwealth’s involvement in the Contractor’s </w:t>
      </w:r>
      <w:r w:rsidR="00D31AC7">
        <w:t>Phase Out</w:t>
      </w:r>
      <w:r w:rsidRPr="00DE7136">
        <w:t xml:space="preserve"> program, including the monitoring of the Contractor’s program;</w:t>
      </w:r>
    </w:p>
    <w:p w:rsidR="00A155AF" w:rsidRDefault="009204C6" w:rsidP="00696A5A">
      <w:pPr>
        <w:pStyle w:val="SOWSubL1-ASDEFCON"/>
      </w:pPr>
      <w:r>
        <w:t xml:space="preserve">if applicable, to </w:t>
      </w:r>
      <w:r w:rsidR="00A50598" w:rsidRPr="00DE7136">
        <w:t>enable the timely provision of information to</w:t>
      </w:r>
      <w:r w:rsidR="00A155AF">
        <w:t>:</w:t>
      </w:r>
    </w:p>
    <w:p w:rsidR="00A155AF" w:rsidRDefault="00A50598" w:rsidP="00696A5A">
      <w:pPr>
        <w:pStyle w:val="SOWSubL2-ASDEFCON"/>
      </w:pPr>
      <w:r w:rsidRPr="00DE7136">
        <w:t xml:space="preserve">the </w:t>
      </w:r>
      <w:r w:rsidR="00900306">
        <w:t xml:space="preserve">incoming support provider, being either a </w:t>
      </w:r>
      <w:r w:rsidR="00122FB7">
        <w:t>Commonwealth</w:t>
      </w:r>
      <w:r w:rsidR="00900306">
        <w:t xml:space="preserve"> agency</w:t>
      </w:r>
      <w:r w:rsidR="00122FB7">
        <w:t xml:space="preserve"> or </w:t>
      </w:r>
      <w:r w:rsidR="00AB7787">
        <w:t>an</w:t>
      </w:r>
      <w:r w:rsidR="00AB7787" w:rsidRPr="00DE7136">
        <w:t xml:space="preserve"> </w:t>
      </w:r>
      <w:r w:rsidRPr="00DE7136">
        <w:t>incoming contractor</w:t>
      </w:r>
      <w:r w:rsidR="00640280">
        <w:t>,</w:t>
      </w:r>
      <w:r w:rsidRPr="00DE7136">
        <w:t xml:space="preserve"> to </w:t>
      </w:r>
      <w:r w:rsidR="00C858D6">
        <w:t>enable</w:t>
      </w:r>
      <w:r w:rsidR="00C858D6" w:rsidRPr="00DE7136">
        <w:t xml:space="preserve"> </w:t>
      </w:r>
      <w:r w:rsidRPr="00DE7136">
        <w:t xml:space="preserve">them to plan for the </w:t>
      </w:r>
      <w:r w:rsidR="00C858D6">
        <w:t xml:space="preserve">provision of </w:t>
      </w:r>
      <w:r w:rsidRPr="00DE7136">
        <w:t xml:space="preserve">Services; </w:t>
      </w:r>
      <w:r w:rsidR="00A155AF">
        <w:t>or</w:t>
      </w:r>
    </w:p>
    <w:p w:rsidR="00A50598" w:rsidRPr="00DE7136" w:rsidRDefault="00A155AF" w:rsidP="00696A5A">
      <w:pPr>
        <w:pStyle w:val="SOWSubL2-ASDEFCON"/>
      </w:pPr>
      <w:r>
        <w:t xml:space="preserve">a disposal manager, being either a Commonwealth agency or another contractor engaged by the Commonwealth to implement disposal; </w:t>
      </w:r>
      <w:r w:rsidR="00A50598" w:rsidRPr="00DE7136">
        <w:t>and</w:t>
      </w:r>
    </w:p>
    <w:p w:rsidR="00A50598" w:rsidRPr="00DE7136" w:rsidRDefault="00A50598" w:rsidP="00696A5A">
      <w:pPr>
        <w:pStyle w:val="SOWSubL1-ASDEFCON"/>
      </w:pPr>
      <w:r w:rsidRPr="00DE7136">
        <w:t>provide input to the Commonwealth’s own planning.</w:t>
      </w:r>
    </w:p>
    <w:p w:rsidR="00A50598" w:rsidRDefault="00A50598" w:rsidP="00696A5A">
      <w:pPr>
        <w:pStyle w:val="SOWHL1-ASDEFCON"/>
      </w:pPr>
      <w:r>
        <w:t>INTER-RELATIONSHIPS</w:t>
      </w:r>
      <w:bookmarkEnd w:id="4"/>
    </w:p>
    <w:p w:rsidR="00A343B5" w:rsidRDefault="00A343B5" w:rsidP="00696A5A">
      <w:pPr>
        <w:pStyle w:val="SOWTL2-ASDEFCON"/>
      </w:pPr>
      <w:r>
        <w:t>The PHOP is subordinate to the Support Services Management Plan (SSMP).</w:t>
      </w:r>
    </w:p>
    <w:p w:rsidR="009204C6" w:rsidRDefault="009204C6" w:rsidP="00696A5A">
      <w:pPr>
        <w:pStyle w:val="SOWTL2-ASDEFCON"/>
      </w:pPr>
      <w:r>
        <w:t>The PHOP inter-relate</w:t>
      </w:r>
      <w:r w:rsidR="00D31AC7">
        <w:t>s with</w:t>
      </w:r>
      <w:r>
        <w:t xml:space="preserve"> the following data items during the </w:t>
      </w:r>
      <w:r w:rsidR="00D31AC7">
        <w:t>Phase Out</w:t>
      </w:r>
      <w:r>
        <w:t xml:space="preserve"> period, where these data items are required under the Contract:</w:t>
      </w:r>
    </w:p>
    <w:p w:rsidR="00A155AF" w:rsidRDefault="009204C6" w:rsidP="00696A5A">
      <w:pPr>
        <w:pStyle w:val="SOWSubL1-ASDEFCON"/>
      </w:pPr>
      <w:r>
        <w:t>Support Services Master Schedule (SSMS);</w:t>
      </w:r>
      <w:r w:rsidR="00A155AF">
        <w:t xml:space="preserve"> and</w:t>
      </w:r>
    </w:p>
    <w:p w:rsidR="009204C6" w:rsidRDefault="00A155AF" w:rsidP="00696A5A">
      <w:pPr>
        <w:pStyle w:val="SOWSubL1-ASDEFCON"/>
      </w:pPr>
      <w:r>
        <w:t>Disposal Plan (DISP).</w:t>
      </w:r>
    </w:p>
    <w:p w:rsidR="00A50598" w:rsidRDefault="00A50598" w:rsidP="00696A5A">
      <w:pPr>
        <w:pStyle w:val="SOWHL1-ASDEFCON"/>
      </w:pPr>
      <w:bookmarkStart w:id="6" w:name="_Toc515805641"/>
      <w:r>
        <w:t>Applicable Documents</w:t>
      </w:r>
    </w:p>
    <w:p w:rsidR="00D31AC7" w:rsidRDefault="00D31AC7" w:rsidP="00696A5A">
      <w:pPr>
        <w:pStyle w:val="SOWTL2-ASDEFCON"/>
      </w:pPr>
      <w:r>
        <w:t>The following documents form part of the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034"/>
        <w:gridCol w:w="5917"/>
      </w:tblGrid>
      <w:tr w:rsidR="00D31AC7" w:rsidRPr="00EE01CE" w:rsidTr="00EE01CE">
        <w:tc>
          <w:tcPr>
            <w:tcW w:w="2034" w:type="dxa"/>
          </w:tcPr>
          <w:p w:rsidR="00D31AC7" w:rsidRPr="00EE01CE" w:rsidRDefault="00D31AC7" w:rsidP="008F688F">
            <w:pPr>
              <w:rPr>
                <w:i/>
              </w:rPr>
            </w:pPr>
            <w:r w:rsidRPr="00EE01CE">
              <w:rPr>
                <w:i/>
              </w:rPr>
              <w:t>Nil</w:t>
            </w:r>
          </w:p>
        </w:tc>
        <w:tc>
          <w:tcPr>
            <w:tcW w:w="5917" w:type="dxa"/>
          </w:tcPr>
          <w:p w:rsidR="00D31AC7" w:rsidRPr="00EE01CE" w:rsidRDefault="00D31AC7" w:rsidP="008F688F">
            <w:pPr>
              <w:rPr>
                <w:i/>
              </w:rPr>
            </w:pPr>
          </w:p>
        </w:tc>
      </w:tr>
    </w:tbl>
    <w:p w:rsidR="00A50598" w:rsidRDefault="00A50598" w:rsidP="00696A5A">
      <w:pPr>
        <w:pStyle w:val="SOWHL1-ASDEFCON"/>
      </w:pPr>
      <w:r>
        <w:lastRenderedPageBreak/>
        <w:t>Preparation Instructions</w:t>
      </w:r>
      <w:bookmarkEnd w:id="6"/>
    </w:p>
    <w:p w:rsidR="00A50598" w:rsidRDefault="00A50598" w:rsidP="00696A5A">
      <w:pPr>
        <w:pStyle w:val="SOWHL2-ASDEFCON"/>
      </w:pPr>
      <w:r>
        <w:t>Generic Format and Content</w:t>
      </w:r>
    </w:p>
    <w:p w:rsidR="00A50598" w:rsidRDefault="00A50598" w:rsidP="00696A5A">
      <w:pPr>
        <w:pStyle w:val="SOWTL3-ASDEFCON"/>
      </w:pPr>
      <w:r>
        <w:t xml:space="preserve">The data item shall comply with the general format, content and preparation instructions contained in the CDRL clause entitled ‘General </w:t>
      </w:r>
      <w:r w:rsidRPr="00A47BD4">
        <w:t>Requirements</w:t>
      </w:r>
      <w:r>
        <w:t xml:space="preserve"> for Data Items’.</w:t>
      </w:r>
    </w:p>
    <w:p w:rsidR="00F5766B" w:rsidRDefault="00F5766B" w:rsidP="00696A5A">
      <w:pPr>
        <w:pStyle w:val="SOWTL3-ASDEFCON"/>
      </w:pPr>
      <w:r>
        <w:t xml:space="preserve">When the Contract has specified delivery of another </w:t>
      </w:r>
      <w:r w:rsidR="006703D2">
        <w:t>data item</w:t>
      </w:r>
      <w:r>
        <w:t xml:space="preserve"> that contains aspects of the required information, the </w:t>
      </w:r>
      <w:r w:rsidR="00122FB7">
        <w:t>PHOP</w:t>
      </w:r>
      <w:r>
        <w:t xml:space="preserve"> </w:t>
      </w:r>
      <w:r w:rsidR="006703D2">
        <w:t xml:space="preserve">shall </w:t>
      </w:r>
      <w:r>
        <w:t xml:space="preserve">summarise these aspects and refer to the other </w:t>
      </w:r>
      <w:r w:rsidR="006703D2">
        <w:t>data item</w:t>
      </w:r>
      <w:r>
        <w:t>.</w:t>
      </w:r>
    </w:p>
    <w:p w:rsidR="00F5766B" w:rsidRDefault="00F5766B" w:rsidP="00696A5A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A50598" w:rsidRDefault="00A50598" w:rsidP="00696A5A">
      <w:pPr>
        <w:pStyle w:val="SOWHL2-ASDEFCON"/>
      </w:pPr>
      <w:r>
        <w:t>Specific Content</w:t>
      </w:r>
    </w:p>
    <w:p w:rsidR="00A50598" w:rsidRDefault="00A50598" w:rsidP="00696A5A">
      <w:pPr>
        <w:pStyle w:val="SOWHL3-ASDEFCON"/>
      </w:pPr>
      <w:r>
        <w:t>General</w:t>
      </w:r>
    </w:p>
    <w:p w:rsidR="00A155AF" w:rsidRDefault="00A50598" w:rsidP="00696A5A">
      <w:pPr>
        <w:pStyle w:val="SOWTL4-ASDEFCON"/>
      </w:pPr>
      <w:r>
        <w:t xml:space="preserve">The PHOP shall describe the objectives, scope, constraints, and assumptions associated with the Contractor’s (and Subcontractors’) </w:t>
      </w:r>
      <w:r w:rsidR="00D31AC7">
        <w:t>Phase Out</w:t>
      </w:r>
      <w:r>
        <w:t xml:space="preserve"> activities.</w:t>
      </w:r>
    </w:p>
    <w:p w:rsidR="00A50598" w:rsidRDefault="00A50598" w:rsidP="00696A5A">
      <w:pPr>
        <w:pStyle w:val="SOWTL4-ASDEFCON"/>
      </w:pPr>
      <w:r>
        <w:t xml:space="preserve">Any risks associated with the Contractor’s </w:t>
      </w:r>
      <w:r w:rsidR="00D31AC7">
        <w:t>Phase Out</w:t>
      </w:r>
      <w:r>
        <w:t xml:space="preserve"> program shall be documented in the Risk Register in accordance with the </w:t>
      </w:r>
      <w:r w:rsidR="00E45B90">
        <w:t xml:space="preserve">governing plan for risk management </w:t>
      </w:r>
      <w:r w:rsidR="001B2739">
        <w:t>(</w:t>
      </w:r>
      <w:proofErr w:type="spellStart"/>
      <w:r w:rsidR="001B2739">
        <w:t>eg</w:t>
      </w:r>
      <w:proofErr w:type="spellEnd"/>
      <w:r w:rsidR="001B2739">
        <w:t>, SSMP)</w:t>
      </w:r>
      <w:r>
        <w:t xml:space="preserve">; however, the PHOP shall describe the risk-management strategies associated with any </w:t>
      </w:r>
      <w:r w:rsidR="00D31AC7">
        <w:t>Phase Out</w:t>
      </w:r>
      <w:r>
        <w:t>-related risks.</w:t>
      </w:r>
    </w:p>
    <w:p w:rsidR="00A50598" w:rsidRDefault="00D31AC7" w:rsidP="00696A5A">
      <w:pPr>
        <w:pStyle w:val="SOWHL3-ASDEFCON"/>
      </w:pPr>
      <w:r>
        <w:t>Phase Out</w:t>
      </w:r>
      <w:r w:rsidR="00A50598">
        <w:t xml:space="preserve"> </w:t>
      </w:r>
      <w:r w:rsidR="00A50598" w:rsidRPr="00F5766B">
        <w:t>Organisation</w:t>
      </w:r>
    </w:p>
    <w:p w:rsidR="00A50598" w:rsidRDefault="00A50598" w:rsidP="00696A5A">
      <w:pPr>
        <w:pStyle w:val="SOWTL4-ASDEFCON"/>
      </w:pPr>
      <w:r>
        <w:t xml:space="preserve">The PHOP shall describe the Contractor’s organisational arrangements for </w:t>
      </w:r>
      <w:r w:rsidR="00D31AC7">
        <w:t>Phase Out</w:t>
      </w:r>
      <w:r>
        <w:t>, including:</w:t>
      </w:r>
    </w:p>
    <w:p w:rsidR="00A50598" w:rsidRDefault="00A50598" w:rsidP="00696A5A">
      <w:pPr>
        <w:pStyle w:val="SOWSubL1-ASDEFCON"/>
      </w:pPr>
      <w:r>
        <w:t xml:space="preserve">the Contractor’s and Approved Subcontractors’ organisations and management structures, showing how the </w:t>
      </w:r>
      <w:r w:rsidR="00D31AC7">
        <w:t>Phase Out</w:t>
      </w:r>
      <w:r>
        <w:t xml:space="preserve"> organisational and managerial arrangements integrate into the higher-level management structures and organisations;</w:t>
      </w:r>
    </w:p>
    <w:p w:rsidR="00A50598" w:rsidRDefault="00A50598" w:rsidP="00696A5A">
      <w:pPr>
        <w:pStyle w:val="SOWSubL1-ASDEFCON"/>
      </w:pPr>
      <w:r>
        <w:t xml:space="preserve">the interrelationships and lines of authority between all parties involved in the Contractor’s </w:t>
      </w:r>
      <w:r w:rsidR="00D31AC7">
        <w:t>Phase Out</w:t>
      </w:r>
      <w:r>
        <w:t xml:space="preserve"> activities</w:t>
      </w:r>
      <w:r w:rsidR="00D31AC7">
        <w:t>,</w:t>
      </w:r>
      <w:r>
        <w:t xml:space="preserve"> including</w:t>
      </w:r>
      <w:r w:rsidR="00A155AF">
        <w:t xml:space="preserve"> </w:t>
      </w:r>
      <w:r>
        <w:t xml:space="preserve">with the incoming </w:t>
      </w:r>
      <w:r w:rsidR="00D31AC7">
        <w:t>in</w:t>
      </w:r>
      <w:r w:rsidR="00D31AC7">
        <w:noBreakHyphen/>
        <w:t>service support provider’s</w:t>
      </w:r>
      <w:r>
        <w:t xml:space="preserve"> </w:t>
      </w:r>
      <w:r w:rsidR="00D31AC7">
        <w:t>p</w:t>
      </w:r>
      <w:r>
        <w:t xml:space="preserve">hase-in activities </w:t>
      </w:r>
      <w:r w:rsidR="00774510">
        <w:t xml:space="preserve">or the Materiel System withdrawal activities </w:t>
      </w:r>
      <w:r>
        <w:t>(</w:t>
      </w:r>
      <w:r w:rsidR="00872D5E">
        <w:t>as applicable</w:t>
      </w:r>
      <w:r>
        <w:t>); and</w:t>
      </w:r>
    </w:p>
    <w:p w:rsidR="00A50598" w:rsidRDefault="00A50598" w:rsidP="00696A5A">
      <w:pPr>
        <w:pStyle w:val="SOWSubL1-ASDEFCON"/>
      </w:pPr>
      <w:r>
        <w:t xml:space="preserve">the responsibilities of all parties involved in the Contractor’s </w:t>
      </w:r>
      <w:r w:rsidR="00D31AC7">
        <w:t>Phase Out</w:t>
      </w:r>
      <w:r>
        <w:t xml:space="preserve"> activities, including the identification of the individual within the Contractor’s organisation who will have managerial responsibility and accountability for meeting the </w:t>
      </w:r>
      <w:r w:rsidR="00D31AC7">
        <w:t>Phase Out</w:t>
      </w:r>
      <w:r>
        <w:t xml:space="preserve"> requirements of the Contract.</w:t>
      </w:r>
    </w:p>
    <w:p w:rsidR="00A50598" w:rsidRDefault="00D31AC7" w:rsidP="00696A5A">
      <w:pPr>
        <w:pStyle w:val="SOWHL3-ASDEFCON"/>
      </w:pPr>
      <w:r>
        <w:t>Phase Out</w:t>
      </w:r>
      <w:r w:rsidR="00A50598">
        <w:t xml:space="preserve"> Overview</w:t>
      </w:r>
    </w:p>
    <w:p w:rsidR="00A50598" w:rsidRDefault="00A50598" w:rsidP="00696A5A">
      <w:pPr>
        <w:pStyle w:val="SOWTL4-ASDEFCON"/>
      </w:pPr>
      <w:r>
        <w:t xml:space="preserve">The PHOP shall provide an overview of the Contractor’s program of activities for </w:t>
      </w:r>
      <w:r w:rsidR="00774510">
        <w:t xml:space="preserve">undertaking </w:t>
      </w:r>
      <w:r w:rsidR="00D31AC7">
        <w:t>Phase Out</w:t>
      </w:r>
      <w:r>
        <w:t>, including:</w:t>
      </w:r>
    </w:p>
    <w:p w:rsidR="00A50598" w:rsidRDefault="00A50598" w:rsidP="00696A5A">
      <w:pPr>
        <w:pStyle w:val="SOWSubL1-ASDEFCON"/>
      </w:pPr>
      <w:r>
        <w:t>the major activities to be undertaken;</w:t>
      </w:r>
    </w:p>
    <w:p w:rsidR="00D31AC7" w:rsidRDefault="00D31AC7" w:rsidP="00696A5A">
      <w:pPr>
        <w:pStyle w:val="SOWSubL1-ASDEFCON"/>
      </w:pPr>
      <w:r>
        <w:t>if</w:t>
      </w:r>
      <w:r w:rsidR="00924D97">
        <w:t xml:space="preserve"> applicable, </w:t>
      </w:r>
      <w:r w:rsidR="00A50598">
        <w:t xml:space="preserve">the integration of the Contractor’s </w:t>
      </w:r>
      <w:r>
        <w:t>Phase Out</w:t>
      </w:r>
      <w:r w:rsidR="00A50598">
        <w:t xml:space="preserve"> activities with the incoming </w:t>
      </w:r>
      <w:r w:rsidR="00774510">
        <w:t>support provider</w:t>
      </w:r>
      <w:r w:rsidR="00924D97">
        <w:t xml:space="preserve">’s </w:t>
      </w:r>
      <w:r>
        <w:t>p</w:t>
      </w:r>
      <w:r w:rsidR="00A50598">
        <w:t>hase-in</w:t>
      </w:r>
      <w:r>
        <w:t xml:space="preserve"> activities;</w:t>
      </w:r>
    </w:p>
    <w:p w:rsidR="00A50598" w:rsidRDefault="00D31AC7" w:rsidP="00696A5A">
      <w:pPr>
        <w:pStyle w:val="SOWSubL1-ASDEFCON"/>
      </w:pPr>
      <w:r>
        <w:t>if applicable</w:t>
      </w:r>
      <w:r w:rsidR="00591238">
        <w:t>,</w:t>
      </w:r>
      <w:r w:rsidR="00A50598">
        <w:t xml:space="preserve"> </w:t>
      </w:r>
      <w:r w:rsidRPr="00D31AC7">
        <w:t xml:space="preserve">the integration of the Contractor’s Phase Out activities </w:t>
      </w:r>
      <w:r>
        <w:t xml:space="preserve">with the </w:t>
      </w:r>
      <w:r w:rsidR="00591238">
        <w:t xml:space="preserve">Materiel System withdrawal </w:t>
      </w:r>
      <w:r w:rsidR="00A50598">
        <w:t>activities;</w:t>
      </w:r>
    </w:p>
    <w:p w:rsidR="00A50598" w:rsidRDefault="00A50598" w:rsidP="00696A5A">
      <w:pPr>
        <w:pStyle w:val="SOWSubL1-ASDEFCON"/>
      </w:pPr>
      <w:r>
        <w:t xml:space="preserve">the processes and procedures to be employed by the Contractor for undertaking the PHOP activities, including </w:t>
      </w:r>
      <w:r w:rsidR="00016BC8">
        <w:t xml:space="preserve">for </w:t>
      </w:r>
      <w:r>
        <w:t>Contract closure</w:t>
      </w:r>
      <w:r w:rsidR="00016BC8">
        <w:t xml:space="preserve"> or a partial reduction in Services</w:t>
      </w:r>
      <w:r>
        <w:t xml:space="preserve">, </w:t>
      </w:r>
      <w:r w:rsidR="00016BC8">
        <w:t>as</w:t>
      </w:r>
      <w:r>
        <w:t xml:space="preserve"> applicable;</w:t>
      </w:r>
    </w:p>
    <w:p w:rsidR="00D91B36" w:rsidRDefault="00591238" w:rsidP="00696A5A">
      <w:pPr>
        <w:pStyle w:val="SOWSubL1-ASDEFCON"/>
      </w:pPr>
      <w:r>
        <w:t xml:space="preserve">if applicable, </w:t>
      </w:r>
      <w:r w:rsidR="00A50598">
        <w:t xml:space="preserve">the Contractor’s proposed methodology for ensuring that the activities of the Contractor and the incoming support </w:t>
      </w:r>
      <w:r w:rsidR="00774510">
        <w:t xml:space="preserve">provider </w:t>
      </w:r>
      <w:r w:rsidR="00A50598">
        <w:t>are coordinated, including proposed plan</w:t>
      </w:r>
      <w:r w:rsidR="00696A5A">
        <w:t>ning and coordination meetings;</w:t>
      </w:r>
    </w:p>
    <w:p w:rsidR="00A50598" w:rsidRDefault="00D91B36" w:rsidP="00696A5A">
      <w:pPr>
        <w:pStyle w:val="SOWSubL1-ASDEFCON"/>
      </w:pPr>
      <w:r>
        <w:t>if applicable, the Contractor’s proposed methodology for ensuring that the activities of the Contractor and the agency(</w:t>
      </w:r>
      <w:proofErr w:type="spellStart"/>
      <w:r>
        <w:t>ies</w:t>
      </w:r>
      <w:proofErr w:type="spellEnd"/>
      <w:r>
        <w:t xml:space="preserve">) managing disposal are coordinated, including proposed planning and coordination meetings; </w:t>
      </w:r>
      <w:r w:rsidR="00A50598">
        <w:t>and</w:t>
      </w:r>
    </w:p>
    <w:p w:rsidR="00A50598" w:rsidRDefault="00A50598" w:rsidP="00696A5A">
      <w:pPr>
        <w:pStyle w:val="SOWSubL1-ASDEFCON"/>
      </w:pPr>
      <w:r>
        <w:lastRenderedPageBreak/>
        <w:t>the expectations of the Contractor with respect to the Commonwealth</w:t>
      </w:r>
      <w:r w:rsidR="00872D5E">
        <w:t>’s involvement in Phase Out</w:t>
      </w:r>
      <w:r>
        <w:t>.</w:t>
      </w:r>
    </w:p>
    <w:p w:rsidR="00A50598" w:rsidRDefault="00A50598" w:rsidP="00696A5A">
      <w:pPr>
        <w:pStyle w:val="SOWHL3-ASDEFCON"/>
      </w:pPr>
      <w:r>
        <w:t xml:space="preserve">Detailed </w:t>
      </w:r>
      <w:r w:rsidR="00D31AC7">
        <w:t>Phase Out</w:t>
      </w:r>
      <w:r>
        <w:t xml:space="preserve"> Activities</w:t>
      </w:r>
    </w:p>
    <w:p w:rsidR="00A50598" w:rsidRDefault="00A50598" w:rsidP="00696A5A">
      <w:pPr>
        <w:pStyle w:val="SOWTL4-ASDEFCON"/>
      </w:pPr>
      <w:bookmarkStart w:id="7" w:name="_Ref347301947"/>
      <w:r>
        <w:t xml:space="preserve">The PHOP shall detail the Contractor’s and Subcontractors’ specific activities associated with </w:t>
      </w:r>
      <w:r w:rsidR="00774510">
        <w:t>Phase Out</w:t>
      </w:r>
      <w:r>
        <w:t xml:space="preserve">, specifically addressing the Contractor’s methodology and timeframes for </w:t>
      </w:r>
      <w:r w:rsidR="00640280">
        <w:t xml:space="preserve">reducing </w:t>
      </w:r>
      <w:r w:rsidR="00774510">
        <w:t xml:space="preserve">(as </w:t>
      </w:r>
      <w:r w:rsidR="00880A0B">
        <w:t>applicable</w:t>
      </w:r>
      <w:r w:rsidR="00774510">
        <w:t>)</w:t>
      </w:r>
      <w:r>
        <w:t>:</w:t>
      </w:r>
      <w:bookmarkEnd w:id="7"/>
    </w:p>
    <w:p w:rsidR="00A50598" w:rsidRDefault="00880A0B" w:rsidP="00696A5A">
      <w:pPr>
        <w:pStyle w:val="SOWSubL1-ASDEFCON"/>
      </w:pPr>
      <w:r>
        <w:t xml:space="preserve">Operating Support </w:t>
      </w:r>
      <w:r w:rsidR="00A50598">
        <w:t>arrangements;</w:t>
      </w:r>
    </w:p>
    <w:p w:rsidR="00A50598" w:rsidRDefault="00880A0B" w:rsidP="00696A5A">
      <w:pPr>
        <w:pStyle w:val="SOWSubL1-ASDEFCON"/>
      </w:pPr>
      <w:r>
        <w:t xml:space="preserve">Engineering Support </w:t>
      </w:r>
      <w:r w:rsidR="00A50598">
        <w:t>arrangements;</w:t>
      </w:r>
    </w:p>
    <w:p w:rsidR="00A50598" w:rsidRDefault="00880A0B" w:rsidP="00696A5A">
      <w:pPr>
        <w:pStyle w:val="SOWSubL1-ASDEFCON"/>
      </w:pPr>
      <w:r>
        <w:t xml:space="preserve">Maintenance Support </w:t>
      </w:r>
      <w:r w:rsidR="00A50598">
        <w:t>arrangements;</w:t>
      </w:r>
    </w:p>
    <w:p w:rsidR="00A50598" w:rsidRDefault="00880A0B" w:rsidP="00696A5A">
      <w:pPr>
        <w:pStyle w:val="SOWSubL1-ASDEFCON"/>
      </w:pPr>
      <w:r>
        <w:t xml:space="preserve">Supply Support </w:t>
      </w:r>
      <w:r w:rsidR="00A50598">
        <w:t>arrangements;</w:t>
      </w:r>
    </w:p>
    <w:p w:rsidR="00A50598" w:rsidRDefault="00880A0B" w:rsidP="00696A5A">
      <w:pPr>
        <w:pStyle w:val="SOWSubL1-ASDEFCON"/>
      </w:pPr>
      <w:r>
        <w:t xml:space="preserve">Training Support </w:t>
      </w:r>
      <w:r w:rsidR="00A50598">
        <w:t>arrangements;</w:t>
      </w:r>
    </w:p>
    <w:p w:rsidR="00A50598" w:rsidRDefault="00A50598" w:rsidP="00696A5A">
      <w:pPr>
        <w:pStyle w:val="SOWSubL1-ASDEFCON"/>
      </w:pPr>
      <w:r>
        <w:t>Support Resources; and</w:t>
      </w:r>
    </w:p>
    <w:p w:rsidR="00A50598" w:rsidRDefault="00A50598" w:rsidP="00696A5A">
      <w:pPr>
        <w:pStyle w:val="SOWSubL1-ASDEFCON"/>
      </w:pPr>
      <w:r>
        <w:t>Subcontract arrangements.</w:t>
      </w:r>
    </w:p>
    <w:p w:rsidR="00A50598" w:rsidRDefault="00A50598" w:rsidP="00696A5A">
      <w:pPr>
        <w:pStyle w:val="SOWTL4-ASDEFCON"/>
      </w:pPr>
      <w:r>
        <w:t>In addressing the requirements</w:t>
      </w:r>
      <w:r w:rsidR="00D91B36">
        <w:t xml:space="preserve"> of clause </w:t>
      </w:r>
      <w:r w:rsidR="00D91B36">
        <w:fldChar w:fldCharType="begin"/>
      </w:r>
      <w:r w:rsidR="00D91B36">
        <w:instrText xml:space="preserve"> REF _Ref347301947 \r \h </w:instrText>
      </w:r>
      <w:r w:rsidR="00D91B36">
        <w:fldChar w:fldCharType="separate"/>
      </w:r>
      <w:r w:rsidR="00E72D69">
        <w:t>6.2.4.1</w:t>
      </w:r>
      <w:r w:rsidR="00D91B36">
        <w:fldChar w:fldCharType="end"/>
      </w:r>
      <w:r w:rsidR="00F47FF4">
        <w:t>,</w:t>
      </w:r>
      <w:r w:rsidR="00F45225">
        <w:t xml:space="preserve"> and COC clause </w:t>
      </w:r>
      <w:r w:rsidR="00D30A45">
        <w:t>14.5</w:t>
      </w:r>
      <w:r w:rsidR="00F47FF4">
        <w:t xml:space="preserve"> or COC clause </w:t>
      </w:r>
      <w:r w:rsidR="00D30A45">
        <w:t>14.6</w:t>
      </w:r>
      <w:r w:rsidR="00F47FF4">
        <w:t xml:space="preserve"> as applicable</w:t>
      </w:r>
      <w:r>
        <w:t xml:space="preserve">, the PHOP shall </w:t>
      </w:r>
      <w:r w:rsidR="00774510">
        <w:t>detail</w:t>
      </w:r>
      <w:r>
        <w:t>:</w:t>
      </w:r>
    </w:p>
    <w:p w:rsidR="00880A0B" w:rsidRDefault="00880A0B" w:rsidP="00696A5A">
      <w:pPr>
        <w:pStyle w:val="SOWSubL1-ASDEFCON"/>
      </w:pPr>
      <w:r>
        <w:t>the activities to be undertaken, when and by whom;</w:t>
      </w:r>
    </w:p>
    <w:p w:rsidR="00A50598" w:rsidRDefault="00A50598" w:rsidP="00696A5A">
      <w:pPr>
        <w:pStyle w:val="SOWSubL1-ASDEFCON"/>
      </w:pPr>
      <w:r>
        <w:t xml:space="preserve">the </w:t>
      </w:r>
      <w:r w:rsidR="00774510">
        <w:t xml:space="preserve">high-level </w:t>
      </w:r>
      <w:r>
        <w:t xml:space="preserve">implementation schedule, </w:t>
      </w:r>
      <w:r w:rsidR="00774510" w:rsidRPr="00774510">
        <w:t>which shall be derived from th</w:t>
      </w:r>
      <w:r w:rsidR="00774510">
        <w:t>e detailed schedule for Phase Out</w:t>
      </w:r>
      <w:r w:rsidR="00774510" w:rsidRPr="00774510">
        <w:t xml:space="preserve">, as required under </w:t>
      </w:r>
      <w:r w:rsidR="00880A0B">
        <w:t xml:space="preserve">clause </w:t>
      </w:r>
      <w:r w:rsidR="00880A0B">
        <w:fldChar w:fldCharType="begin"/>
      </w:r>
      <w:r w:rsidR="00880A0B">
        <w:instrText xml:space="preserve"> REF _Ref218315333 \r \h </w:instrText>
      </w:r>
      <w:r w:rsidR="00880A0B">
        <w:fldChar w:fldCharType="separate"/>
      </w:r>
      <w:r w:rsidR="00E72D69">
        <w:t>6.2.6</w:t>
      </w:r>
      <w:r w:rsidR="00880A0B">
        <w:fldChar w:fldCharType="end"/>
      </w:r>
      <w:r>
        <w:t>;</w:t>
      </w:r>
    </w:p>
    <w:p w:rsidR="00A50598" w:rsidRDefault="00A50598" w:rsidP="00696A5A">
      <w:pPr>
        <w:pStyle w:val="SOWSubL1-ASDEFCON"/>
      </w:pPr>
      <w:r>
        <w:t>planning and coordination meetings;</w:t>
      </w:r>
    </w:p>
    <w:p w:rsidR="00A50598" w:rsidRDefault="00A50598" w:rsidP="00696A5A">
      <w:pPr>
        <w:pStyle w:val="SOWSubL1-ASDEFCON"/>
      </w:pPr>
      <w:r>
        <w:t xml:space="preserve">the personnel required by both the Contractor and </w:t>
      </w:r>
      <w:r w:rsidR="00880A0B">
        <w:t xml:space="preserve">Approved </w:t>
      </w:r>
      <w:r>
        <w:t>Subcontractors to enable the implementation schedule to be met, including:</w:t>
      </w:r>
    </w:p>
    <w:p w:rsidR="00A50598" w:rsidRDefault="00D91B36" w:rsidP="00696A5A">
      <w:pPr>
        <w:pStyle w:val="SOWSubL2-ASDEFCON"/>
      </w:pPr>
      <w:r>
        <w:t xml:space="preserve">when there is </w:t>
      </w:r>
      <w:r w:rsidR="00783A83">
        <w:t xml:space="preserve">an </w:t>
      </w:r>
      <w:r>
        <w:t xml:space="preserve">incoming support provider, </w:t>
      </w:r>
      <w:r w:rsidR="00A50598">
        <w:t xml:space="preserve">how the Contractor will facilitate the </w:t>
      </w:r>
      <w:r w:rsidR="00A50598" w:rsidRPr="00880A0B">
        <w:t>transfer</w:t>
      </w:r>
      <w:r w:rsidR="00A50598">
        <w:t xml:space="preserve"> of personnel in accordance with clause </w:t>
      </w:r>
      <w:r w:rsidR="00D30A45">
        <w:t>14.5</w:t>
      </w:r>
      <w:r w:rsidR="00A50598">
        <w:t xml:space="preserve"> of the </w:t>
      </w:r>
      <w:r w:rsidR="004A1B33">
        <w:t>COC</w:t>
      </w:r>
      <w:r w:rsidR="00A50598">
        <w:t>; and</w:t>
      </w:r>
    </w:p>
    <w:p w:rsidR="00A50598" w:rsidRDefault="00A50598" w:rsidP="00696A5A">
      <w:pPr>
        <w:pStyle w:val="SOWSubL2-ASDEFCON"/>
      </w:pPr>
      <w:r>
        <w:t xml:space="preserve">the Contractor’s </w:t>
      </w:r>
      <w:r w:rsidRPr="00524C0E">
        <w:t>personnel</w:t>
      </w:r>
      <w:r>
        <w:t xml:space="preserve"> ramp-down</w:t>
      </w:r>
      <w:r w:rsidR="004A1B33">
        <w:t xml:space="preserve"> and reassignment</w:t>
      </w:r>
      <w:r>
        <w:t xml:space="preserve"> schedule;</w:t>
      </w:r>
    </w:p>
    <w:p w:rsidR="00774510" w:rsidRDefault="004A1B33" w:rsidP="00696A5A">
      <w:pPr>
        <w:pStyle w:val="SOWSubL1-ASDEFCON"/>
      </w:pPr>
      <w:r>
        <w:t xml:space="preserve">if applicable, </w:t>
      </w:r>
      <w:r w:rsidR="00A50598">
        <w:t xml:space="preserve">the facilities, </w:t>
      </w:r>
      <w:r w:rsidR="00A5790D">
        <w:t xml:space="preserve">Stock Items, </w:t>
      </w:r>
      <w:r w:rsidR="00A50598">
        <w:t xml:space="preserve">S&amp;TE, </w:t>
      </w:r>
      <w:r w:rsidR="00872D5E">
        <w:t xml:space="preserve">Technical Data </w:t>
      </w:r>
      <w:r w:rsidR="00A50598">
        <w:t xml:space="preserve">and </w:t>
      </w:r>
      <w:r w:rsidR="00C367D8">
        <w:t>any other S</w:t>
      </w:r>
      <w:r w:rsidR="00A50598">
        <w:t xml:space="preserve">upport </w:t>
      </w:r>
      <w:r w:rsidR="00C367D8">
        <w:t xml:space="preserve">Resources </w:t>
      </w:r>
      <w:r w:rsidR="00A50598">
        <w:t xml:space="preserve">to be acquired </w:t>
      </w:r>
      <w:r w:rsidR="00774510">
        <w:t xml:space="preserve">or transferred </w:t>
      </w:r>
      <w:r w:rsidR="00A50598">
        <w:t xml:space="preserve">from the Contractor </w:t>
      </w:r>
      <w:r w:rsidR="00F45225">
        <w:t xml:space="preserve">to </w:t>
      </w:r>
      <w:r w:rsidR="00A50598">
        <w:t>the incoming contractor</w:t>
      </w:r>
      <w:r w:rsidR="00774510">
        <w:t>;</w:t>
      </w:r>
    </w:p>
    <w:p w:rsidR="00784420" w:rsidRDefault="00784420" w:rsidP="00696A5A">
      <w:pPr>
        <w:pStyle w:val="SOWSubL1-ASDEFCON"/>
      </w:pPr>
      <w:r>
        <w:t>if applicable, the Contractor’s activities with respect to the preparation for, and if required by the Commonwealth, disposal of Materiel System components;</w:t>
      </w:r>
    </w:p>
    <w:p w:rsidR="00A50598" w:rsidRDefault="00A50598" w:rsidP="00696A5A">
      <w:pPr>
        <w:pStyle w:val="SOWSubL1-ASDEFCON"/>
      </w:pPr>
      <w:r>
        <w:t>regulatory and security requirements;</w:t>
      </w:r>
    </w:p>
    <w:p w:rsidR="00A50598" w:rsidRDefault="00BD1E21" w:rsidP="00696A5A">
      <w:pPr>
        <w:pStyle w:val="SOWSubL1-ASDEFCON"/>
      </w:pPr>
      <w:r>
        <w:t xml:space="preserve">if applicable, </w:t>
      </w:r>
      <w:r w:rsidR="00A50598">
        <w:t xml:space="preserve">specific </w:t>
      </w:r>
      <w:r w:rsidR="00D31AC7">
        <w:t>Phase Out</w:t>
      </w:r>
      <w:r w:rsidR="00A50598">
        <w:t xml:space="preserve"> issues relating to GFM and GFF</w:t>
      </w:r>
      <w:r>
        <w:t>, including</w:t>
      </w:r>
      <w:r w:rsidR="00A50598">
        <w:t xml:space="preserve"> returning the GFM</w:t>
      </w:r>
      <w:r w:rsidR="006703D2">
        <w:t xml:space="preserve"> and </w:t>
      </w:r>
      <w:r w:rsidR="00A50598">
        <w:t>GFF to an acceptable level, inspections</w:t>
      </w:r>
      <w:r w:rsidR="00774510">
        <w:t>,</w:t>
      </w:r>
      <w:r w:rsidR="00A50598">
        <w:t xml:space="preserve"> and </w:t>
      </w:r>
      <w:r w:rsidR="006703D2">
        <w:t>W</w:t>
      </w:r>
      <w:r w:rsidR="00774510">
        <w:t>HS and E</w:t>
      </w:r>
      <w:r w:rsidR="00A50598">
        <w:t>nvironmental issues;</w:t>
      </w:r>
    </w:p>
    <w:p w:rsidR="00A50598" w:rsidRDefault="00A50598" w:rsidP="00696A5A">
      <w:pPr>
        <w:pStyle w:val="SOWSubL1-ASDEFCON"/>
      </w:pPr>
      <w:r>
        <w:t xml:space="preserve">specific issues if the Contractor </w:t>
      </w:r>
      <w:r w:rsidR="007D4D2A">
        <w:t>and/or Approved Subcontractors are</w:t>
      </w:r>
      <w:r>
        <w:t xml:space="preserve"> resident on </w:t>
      </w:r>
      <w:r w:rsidR="00D91B36">
        <w:t>Commonwealth Premises</w:t>
      </w:r>
      <w:r>
        <w:t>; and</w:t>
      </w:r>
    </w:p>
    <w:p w:rsidR="00A50598" w:rsidRDefault="0055723D" w:rsidP="00696A5A">
      <w:pPr>
        <w:pStyle w:val="SOWSubL1-ASDEFCON"/>
      </w:pPr>
      <w:r>
        <w:t xml:space="preserve">the </w:t>
      </w:r>
      <w:r w:rsidR="00BD1E21">
        <w:t>return</w:t>
      </w:r>
      <w:r w:rsidR="00A50598">
        <w:t xml:space="preserve"> of </w:t>
      </w:r>
      <w:r w:rsidR="00774510">
        <w:t>Contractor Managed Commonwealth Assets</w:t>
      </w:r>
      <w:r w:rsidR="00872D5E">
        <w:t xml:space="preserve"> other than GFM</w:t>
      </w:r>
      <w:r w:rsidR="00A50598">
        <w:t>.</w:t>
      </w:r>
    </w:p>
    <w:p w:rsidR="00A50598" w:rsidRDefault="00A50598" w:rsidP="00696A5A">
      <w:pPr>
        <w:pStyle w:val="SOWTL4-ASDEFCON"/>
      </w:pPr>
      <w:r>
        <w:t>The PHOP shall describe, explicitly or by reference to another document (including any database)</w:t>
      </w:r>
      <w:r w:rsidR="00D91B36">
        <w:t xml:space="preserve"> the</w:t>
      </w:r>
      <w:r>
        <w:t>:</w:t>
      </w:r>
    </w:p>
    <w:p w:rsidR="00A50598" w:rsidRDefault="00A50598" w:rsidP="00696A5A">
      <w:pPr>
        <w:pStyle w:val="SOWSubL1-ASDEFCON"/>
      </w:pPr>
      <w:r>
        <w:t>items to be delivered and the proposed recipients; and</w:t>
      </w:r>
    </w:p>
    <w:p w:rsidR="00A50598" w:rsidRDefault="00A50598" w:rsidP="00696A5A">
      <w:pPr>
        <w:pStyle w:val="SOWSubL1-ASDEFCON"/>
      </w:pPr>
      <w:r>
        <w:t xml:space="preserve">arrangements, including timeframes, for the incoming </w:t>
      </w:r>
      <w:r w:rsidR="008B57DF">
        <w:t>support provider’s personnel (if applicable) and Commonwealth</w:t>
      </w:r>
      <w:r w:rsidR="005F511A">
        <w:t xml:space="preserve"> </w:t>
      </w:r>
      <w:r>
        <w:t xml:space="preserve">personnel to interact with the Contractor to facilitate successful </w:t>
      </w:r>
      <w:r w:rsidR="00D31AC7">
        <w:t>Phase Out</w:t>
      </w:r>
      <w:r>
        <w:t>.</w:t>
      </w:r>
    </w:p>
    <w:p w:rsidR="00A50598" w:rsidRDefault="00D31AC7" w:rsidP="00696A5A">
      <w:pPr>
        <w:pStyle w:val="SOWHL3-ASDEFCON"/>
      </w:pPr>
      <w:r>
        <w:t>Phase Out</w:t>
      </w:r>
      <w:r w:rsidR="00A50598">
        <w:t xml:space="preserve"> Register</w:t>
      </w:r>
    </w:p>
    <w:p w:rsidR="008B57DF" w:rsidRDefault="00C97783" w:rsidP="00696A5A">
      <w:pPr>
        <w:pStyle w:val="SOWTL4-ASDEFCON"/>
      </w:pPr>
      <w:r>
        <w:t xml:space="preserve">If a Phase Out Register is </w:t>
      </w:r>
      <w:r w:rsidR="00016BC8">
        <w:t xml:space="preserve">required </w:t>
      </w:r>
      <w:r w:rsidR="004F7F02">
        <w:t>under</w:t>
      </w:r>
      <w:r w:rsidR="00016BC8">
        <w:t xml:space="preserve"> the Contract, t</w:t>
      </w:r>
      <w:r w:rsidR="005F511A">
        <w:t xml:space="preserve">he PHOP shall describe the </w:t>
      </w:r>
      <w:r w:rsidR="00D31AC7">
        <w:t>Phase Out</w:t>
      </w:r>
      <w:r w:rsidR="005F511A">
        <w:t xml:space="preserve"> Register used by the Contractor for recording and planning </w:t>
      </w:r>
      <w:r w:rsidR="00D31AC7">
        <w:t>Phase Out</w:t>
      </w:r>
      <w:r w:rsidR="005F511A">
        <w:t xml:space="preserve"> activities</w:t>
      </w:r>
      <w:r w:rsidR="00C367D8">
        <w:t>.</w:t>
      </w:r>
    </w:p>
    <w:p w:rsidR="008B57DF" w:rsidRDefault="008B57DF" w:rsidP="00696A5A">
      <w:pPr>
        <w:pStyle w:val="SOWTL4-ASDEFCON"/>
      </w:pPr>
      <w:r>
        <w:t>The Phase Out Register shall be kept as a separate entity to the PHOP (due to the dynamic nature of the content of the Phase Out Register).</w:t>
      </w:r>
    </w:p>
    <w:p w:rsidR="00A50598" w:rsidRDefault="008B57DF" w:rsidP="00696A5A">
      <w:pPr>
        <w:pStyle w:val="SOWTL4-ASDEFCON"/>
      </w:pPr>
      <w:r>
        <w:lastRenderedPageBreak/>
        <w:t>For each activity, t</w:t>
      </w:r>
      <w:r w:rsidR="00A50598">
        <w:t xml:space="preserve">he </w:t>
      </w:r>
      <w:r w:rsidR="00D31AC7">
        <w:t>Phase Out</w:t>
      </w:r>
      <w:r w:rsidR="00A50598">
        <w:t xml:space="preserve"> Register shall</w:t>
      </w:r>
      <w:r>
        <w:t xml:space="preserve"> provide</w:t>
      </w:r>
      <w:r w:rsidR="00A50598">
        <w:t>:</w:t>
      </w:r>
    </w:p>
    <w:p w:rsidR="00A50598" w:rsidRDefault="00A50598" w:rsidP="00696A5A">
      <w:pPr>
        <w:pStyle w:val="SOWSubL1-ASDEFCON"/>
      </w:pPr>
      <w:r>
        <w:t xml:space="preserve">the identification number of the </w:t>
      </w:r>
      <w:r w:rsidR="00D31AC7">
        <w:t>Phase Out</w:t>
      </w:r>
      <w:r>
        <w:t xml:space="preserve"> activity;</w:t>
      </w:r>
    </w:p>
    <w:p w:rsidR="00A50598" w:rsidRDefault="00A50598" w:rsidP="00696A5A">
      <w:pPr>
        <w:pStyle w:val="SOWSubL1-ASDEFCON"/>
      </w:pPr>
      <w:r>
        <w:t>a brief description of the activity, including reference to any related clauses in the Contract;</w:t>
      </w:r>
    </w:p>
    <w:p w:rsidR="00A50598" w:rsidRDefault="00A50598" w:rsidP="00696A5A">
      <w:pPr>
        <w:pStyle w:val="SOWSubL1-ASDEFCON"/>
      </w:pPr>
      <w:r>
        <w:t>an outline of the tasks associated with completing the activity;</w:t>
      </w:r>
    </w:p>
    <w:p w:rsidR="00A50598" w:rsidRDefault="00A50598" w:rsidP="00696A5A">
      <w:pPr>
        <w:pStyle w:val="SOWSubL1-ASDEFCON"/>
      </w:pPr>
      <w:r>
        <w:t>the priority of the activity;</w:t>
      </w:r>
    </w:p>
    <w:p w:rsidR="00A50598" w:rsidRDefault="00A50598" w:rsidP="00696A5A">
      <w:pPr>
        <w:pStyle w:val="SOWSubL1-ASDEFCON"/>
      </w:pPr>
      <w:r>
        <w:t>the individual in the Contractor’s organisation responsible for the activity;</w:t>
      </w:r>
    </w:p>
    <w:p w:rsidR="00A50598" w:rsidRDefault="00A50598" w:rsidP="00696A5A">
      <w:pPr>
        <w:pStyle w:val="SOWSubL1-ASDEFCON"/>
      </w:pPr>
      <w:r>
        <w:t xml:space="preserve">other parties involved in the activity, including the identification of the expected involvement of </w:t>
      </w:r>
      <w:r w:rsidR="001B4FA0">
        <w:t>the Commonwealth</w:t>
      </w:r>
      <w:r w:rsidR="005F511A">
        <w:t xml:space="preserve"> or </w:t>
      </w:r>
      <w:r w:rsidR="001B4FA0">
        <w:t xml:space="preserve">the incoming </w:t>
      </w:r>
      <w:r>
        <w:t>in-service support</w:t>
      </w:r>
      <w:r w:rsidR="001B4FA0">
        <w:t xml:space="preserve"> provider</w:t>
      </w:r>
      <w:r>
        <w:t>;</w:t>
      </w:r>
    </w:p>
    <w:p w:rsidR="00A50598" w:rsidRDefault="00A50598" w:rsidP="00696A5A">
      <w:pPr>
        <w:pStyle w:val="SOWSubL1-ASDEFCON"/>
      </w:pPr>
      <w:r>
        <w:t>the timeframes for achieving the activity;</w:t>
      </w:r>
    </w:p>
    <w:p w:rsidR="00A50598" w:rsidRDefault="00A50598" w:rsidP="00696A5A">
      <w:pPr>
        <w:pStyle w:val="SOWSubL1-ASDEFCON"/>
      </w:pPr>
      <w:r>
        <w:t>the risks associated with the activity; and</w:t>
      </w:r>
    </w:p>
    <w:p w:rsidR="00A50598" w:rsidRDefault="00A50598" w:rsidP="00696A5A">
      <w:pPr>
        <w:pStyle w:val="SOWSubL1-ASDEFCON"/>
      </w:pPr>
      <w:r>
        <w:t>any action items associated with the activity, including the timeframes for those action items and the party (or parties) to whom the action items have been assigned.</w:t>
      </w:r>
      <w:bookmarkEnd w:id="1"/>
    </w:p>
    <w:p w:rsidR="00F5766B" w:rsidRDefault="008B57DF" w:rsidP="00696A5A">
      <w:pPr>
        <w:pStyle w:val="SOWHL3-ASDEFCON"/>
      </w:pPr>
      <w:bookmarkStart w:id="8" w:name="_Ref218315333"/>
      <w:r>
        <w:t xml:space="preserve">Phase Out </w:t>
      </w:r>
      <w:r w:rsidR="00F5766B">
        <w:t>Schedule</w:t>
      </w:r>
      <w:bookmarkEnd w:id="8"/>
    </w:p>
    <w:p w:rsidR="008B57DF" w:rsidRPr="008B57DF" w:rsidRDefault="008B57DF" w:rsidP="00696A5A">
      <w:pPr>
        <w:pStyle w:val="SOWTL4-ASDEFCON"/>
      </w:pPr>
      <w:r w:rsidRPr="008B57DF">
        <w:t>The P</w:t>
      </w:r>
      <w:r>
        <w:t>HO</w:t>
      </w:r>
      <w:r w:rsidRPr="008B57DF">
        <w:t>P shall incl</w:t>
      </w:r>
      <w:r>
        <w:t>ude, as an annex to the PHOP, the Phase Out</w:t>
      </w:r>
      <w:r w:rsidRPr="008B57DF">
        <w:t xml:space="preserve"> </w:t>
      </w:r>
      <w:r w:rsidR="007B45A4">
        <w:t>S</w:t>
      </w:r>
      <w:r w:rsidRPr="008B57DF">
        <w:t>chedule used by the Contractor to:</w:t>
      </w:r>
    </w:p>
    <w:p w:rsidR="008B57DF" w:rsidRPr="008B57DF" w:rsidRDefault="008B57DF" w:rsidP="00696A5A">
      <w:pPr>
        <w:pStyle w:val="SOWSubL1-ASDEFCON"/>
      </w:pPr>
      <w:r w:rsidRPr="008B57DF">
        <w:t>plan the activities and sequencing of those ac</w:t>
      </w:r>
      <w:r>
        <w:t>tivities to achieve the Phase Out</w:t>
      </w:r>
      <w:r w:rsidRPr="008B57DF">
        <w:t xml:space="preserve"> requirements; and</w:t>
      </w:r>
    </w:p>
    <w:p w:rsidR="00F5766B" w:rsidRDefault="008B57DF" w:rsidP="00696A5A">
      <w:pPr>
        <w:pStyle w:val="SOWSubL1-ASDEFCON"/>
      </w:pPr>
      <w:r w:rsidRPr="008B57DF">
        <w:t>provide schedule direction and status to the management team responsible for conduct of the work.</w:t>
      </w:r>
    </w:p>
    <w:p w:rsidR="00D51A4C" w:rsidRDefault="00C97783" w:rsidP="00696A5A">
      <w:pPr>
        <w:pStyle w:val="SOWTL4-ASDEFCON"/>
      </w:pPr>
      <w:r>
        <w:t xml:space="preserve">If a Support Services Master Schedule (SSMS) is required under the Contract, </w:t>
      </w:r>
      <w:r w:rsidR="00D51A4C">
        <w:t xml:space="preserve">the </w:t>
      </w:r>
      <w:r w:rsidR="00D31AC7">
        <w:t>Phase Out</w:t>
      </w:r>
      <w:r w:rsidR="00D51A4C">
        <w:t xml:space="preserve"> Schedule shall </w:t>
      </w:r>
      <w:r w:rsidR="008B57DF">
        <w:t>accord with the</w:t>
      </w:r>
      <w:r w:rsidR="00D51A4C">
        <w:t xml:space="preserve"> requirements </w:t>
      </w:r>
      <w:r w:rsidR="008B57DF">
        <w:t>of the DID</w:t>
      </w:r>
      <w:r w:rsidR="00D51A4C">
        <w:t xml:space="preserve"> for the SSMS.</w:t>
      </w:r>
    </w:p>
    <w:p w:rsidR="00D51A4C" w:rsidRDefault="00C97783" w:rsidP="00696A5A">
      <w:pPr>
        <w:pStyle w:val="SOWTL4-ASDEFCON"/>
      </w:pPr>
      <w:r>
        <w:t xml:space="preserve">If </w:t>
      </w:r>
      <w:r w:rsidR="00D51A4C">
        <w:t xml:space="preserve">the Contract does not require an SSMS, the </w:t>
      </w:r>
      <w:r w:rsidR="00D31AC7">
        <w:t>Phase Out</w:t>
      </w:r>
      <w:r w:rsidR="00D51A4C">
        <w:t xml:space="preserve"> Schedule </w:t>
      </w:r>
      <w:r w:rsidR="008B57DF" w:rsidRPr="008B57DF">
        <w:t xml:space="preserve">shall be prepared in a standard commercially available critical path method project planning software and </w:t>
      </w:r>
      <w:r w:rsidR="00D51A4C">
        <w:t>shall identify:</w:t>
      </w:r>
    </w:p>
    <w:p w:rsidR="00784420" w:rsidRDefault="00D51A4C" w:rsidP="00696A5A">
      <w:pPr>
        <w:pStyle w:val="SOWSubL1-ASDEFCON"/>
      </w:pPr>
      <w:r>
        <w:t xml:space="preserve">activities </w:t>
      </w:r>
      <w:r w:rsidRPr="005326FC">
        <w:t>and</w:t>
      </w:r>
      <w:r>
        <w:t xml:space="preserve"> their estimated durations;</w:t>
      </w:r>
    </w:p>
    <w:p w:rsidR="00D51A4C" w:rsidRPr="005326FC" w:rsidRDefault="00D51A4C" w:rsidP="00696A5A">
      <w:pPr>
        <w:pStyle w:val="SOWSubL1-ASDEFCON"/>
      </w:pPr>
      <w:r w:rsidRPr="005326FC">
        <w:t>milestones, including Contract Milestones;</w:t>
      </w:r>
    </w:p>
    <w:p w:rsidR="00FA7A32" w:rsidRDefault="00FA7A32" w:rsidP="00696A5A">
      <w:pPr>
        <w:pStyle w:val="SOWSubL1-ASDEFCON"/>
      </w:pPr>
      <w:r>
        <w:t>cessation dates for Services and start dates f</w:t>
      </w:r>
      <w:r w:rsidR="00696A5A">
        <w:t>or periods of reduced Services;</w:t>
      </w:r>
    </w:p>
    <w:p w:rsidR="00D51A4C" w:rsidRPr="005326FC" w:rsidRDefault="00D51A4C" w:rsidP="00696A5A">
      <w:pPr>
        <w:pStyle w:val="SOWSubL1-ASDEFCON"/>
      </w:pPr>
      <w:r w:rsidRPr="005326FC">
        <w:t>the relationships and dependencies between activities and milestones</w:t>
      </w:r>
      <w:r w:rsidR="008B57DF" w:rsidRPr="008B57DF">
        <w:t xml:space="preserve"> to be accomplished by or for the Contractor in</w:t>
      </w:r>
      <w:r w:rsidR="008B57DF">
        <w:t xml:space="preserve"> the performance of its Phase Out</w:t>
      </w:r>
      <w:r w:rsidR="008B57DF" w:rsidRPr="008B57DF">
        <w:t xml:space="preserve"> obligations under the Contract</w:t>
      </w:r>
      <w:r w:rsidRPr="005326FC">
        <w:t>;</w:t>
      </w:r>
    </w:p>
    <w:p w:rsidR="00D51A4C" w:rsidRPr="005326FC" w:rsidRDefault="00D51A4C" w:rsidP="00696A5A">
      <w:pPr>
        <w:pStyle w:val="SOWSubL1-ASDEFCON"/>
      </w:pPr>
      <w:r w:rsidRPr="005326FC">
        <w:t>earliest and latest start and finish dates for all activities and milestones;</w:t>
      </w:r>
    </w:p>
    <w:p w:rsidR="00D51A4C" w:rsidRPr="005326FC" w:rsidRDefault="00D51A4C" w:rsidP="00696A5A">
      <w:pPr>
        <w:pStyle w:val="SOWSubL1-ASDEFCON"/>
      </w:pPr>
      <w:r w:rsidRPr="005326FC">
        <w:t>critical and non-critical paths;</w:t>
      </w:r>
    </w:p>
    <w:p w:rsidR="008B57DF" w:rsidRDefault="00D51A4C" w:rsidP="00696A5A">
      <w:pPr>
        <w:pStyle w:val="SOWSubL1-ASDEFCON"/>
      </w:pPr>
      <w:r w:rsidRPr="005326FC">
        <w:t>floats available on all activities and milestones;</w:t>
      </w:r>
    </w:p>
    <w:p w:rsidR="00D51A4C" w:rsidRDefault="008B57DF" w:rsidP="00696A5A">
      <w:pPr>
        <w:pStyle w:val="SOWSubL1-ASDEFCON"/>
      </w:pPr>
      <w:r w:rsidRPr="008B57DF">
        <w:t>allocated resources for each activity</w:t>
      </w:r>
      <w:r>
        <w:t>;</w:t>
      </w:r>
      <w:r w:rsidR="00D51A4C" w:rsidRPr="005326FC">
        <w:t xml:space="preserve"> and</w:t>
      </w:r>
    </w:p>
    <w:p w:rsidR="003D0C3B" w:rsidRPr="00A50598" w:rsidRDefault="00D51A4C" w:rsidP="00696A5A">
      <w:pPr>
        <w:pStyle w:val="SOWSubL1-ASDEFCON"/>
      </w:pPr>
      <w:r>
        <w:t xml:space="preserve">notes on the use of the </w:t>
      </w:r>
      <w:r w:rsidR="00D31AC7">
        <w:t>Phase Out</w:t>
      </w:r>
      <w:r>
        <w:t xml:space="preserve"> Schedule, including a glossary of terms and symbols used.</w:t>
      </w:r>
    </w:p>
    <w:sectPr w:rsidR="003D0C3B" w:rsidRPr="00A50598" w:rsidSect="00B92A86">
      <w:headerReference w:type="default" r:id="rId7"/>
      <w:footerReference w:type="default" r:id="rId8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1CA" w:rsidRDefault="009521CA">
      <w:r>
        <w:separator/>
      </w:r>
    </w:p>
  </w:endnote>
  <w:endnote w:type="continuationSeparator" w:id="0">
    <w:p w:rsidR="009521CA" w:rsidRDefault="00952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5F7ABC" w:rsidTr="00B43F76">
      <w:tc>
        <w:tcPr>
          <w:tcW w:w="2500" w:type="pct"/>
        </w:tcPr>
        <w:p w:rsidR="005F7ABC" w:rsidRDefault="005F7ABC" w:rsidP="00B43F76">
          <w:pPr>
            <w:pStyle w:val="ASDEFCONHeaderFooterLeft"/>
          </w:pPr>
        </w:p>
      </w:tc>
      <w:tc>
        <w:tcPr>
          <w:tcW w:w="2500" w:type="pct"/>
        </w:tcPr>
        <w:p w:rsidR="005F7ABC" w:rsidRPr="005F7ABC" w:rsidRDefault="005F7ABC" w:rsidP="00B43F76">
          <w:pPr>
            <w:pStyle w:val="ASDEFCONHeaderFooterRight"/>
            <w:rPr>
              <w:szCs w:val="16"/>
            </w:rPr>
          </w:pPr>
          <w:r w:rsidRPr="005F7ABC">
            <w:rPr>
              <w:rStyle w:val="PageNumber"/>
              <w:color w:val="auto"/>
              <w:szCs w:val="16"/>
            </w:rPr>
            <w:fldChar w:fldCharType="begin"/>
          </w:r>
          <w:r w:rsidRPr="005F7ABC">
            <w:rPr>
              <w:rStyle w:val="PageNumber"/>
              <w:color w:val="auto"/>
              <w:szCs w:val="16"/>
            </w:rPr>
            <w:instrText xml:space="preserve"> PAGE </w:instrText>
          </w:r>
          <w:r w:rsidRPr="005F7ABC">
            <w:rPr>
              <w:rStyle w:val="PageNumber"/>
              <w:color w:val="auto"/>
              <w:szCs w:val="16"/>
            </w:rPr>
            <w:fldChar w:fldCharType="separate"/>
          </w:r>
          <w:r w:rsidR="00E72D69">
            <w:rPr>
              <w:rStyle w:val="PageNumber"/>
              <w:noProof/>
              <w:color w:val="auto"/>
              <w:szCs w:val="16"/>
            </w:rPr>
            <w:t>4</w:t>
          </w:r>
          <w:r w:rsidRPr="005F7ABC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5F7ABC" w:rsidTr="00B43F76">
      <w:tc>
        <w:tcPr>
          <w:tcW w:w="5000" w:type="pct"/>
          <w:gridSpan w:val="2"/>
        </w:tcPr>
        <w:p w:rsidR="005F7ABC" w:rsidRDefault="00B95CF5" w:rsidP="00B43F76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877F63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:rsidR="005F7ABC" w:rsidRPr="00B43F76" w:rsidRDefault="005F7ABC" w:rsidP="00B43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1CA" w:rsidRDefault="009521CA">
      <w:r>
        <w:separator/>
      </w:r>
    </w:p>
  </w:footnote>
  <w:footnote w:type="continuationSeparator" w:id="0">
    <w:p w:rsidR="009521CA" w:rsidRDefault="00952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5F7ABC" w:rsidTr="00B43F76">
      <w:tc>
        <w:tcPr>
          <w:tcW w:w="5000" w:type="pct"/>
          <w:gridSpan w:val="2"/>
        </w:tcPr>
        <w:p w:rsidR="005F7ABC" w:rsidRDefault="00B95CF5" w:rsidP="00B43F76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877F63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5F7ABC" w:rsidTr="00B43F76">
      <w:tc>
        <w:tcPr>
          <w:tcW w:w="2500" w:type="pct"/>
        </w:tcPr>
        <w:p w:rsidR="005F7ABC" w:rsidRDefault="00E72D69" w:rsidP="00B43F76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877F63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5F7ABC" w:rsidRDefault="00877F63" w:rsidP="00B43F76">
          <w:pPr>
            <w:pStyle w:val="ASDEFCONHeaderFooterRight"/>
          </w:pPr>
          <w:fldSimple w:instr=" DOCPROPERTY  Title  \* MERGEFORMAT ">
            <w:r>
              <w:t>DID-SSM-PHOP</w:t>
            </w:r>
          </w:fldSimple>
          <w:r w:rsidR="00AA5C30">
            <w:t>-</w:t>
          </w:r>
          <w:r w:rsidR="00E72D69">
            <w:fldChar w:fldCharType="begin"/>
          </w:r>
          <w:r w:rsidR="00E72D69">
            <w:instrText xml:space="preserve"> DOCPROPERTY  Version  \* MERGEFORMAT </w:instrText>
          </w:r>
          <w:r w:rsidR="00E72D69">
            <w:fldChar w:fldCharType="separate"/>
          </w:r>
          <w:r>
            <w:t>V5.2</w:t>
          </w:r>
          <w:r w:rsidR="00E72D69">
            <w:fldChar w:fldCharType="end"/>
          </w:r>
        </w:p>
      </w:tc>
    </w:tr>
  </w:tbl>
  <w:p w:rsidR="005F7ABC" w:rsidRPr="00B43F76" w:rsidRDefault="005F7ABC" w:rsidP="00B43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3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3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6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9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20"/>
  </w:num>
  <w:num w:numId="5">
    <w:abstractNumId w:val="8"/>
  </w:num>
  <w:num w:numId="6">
    <w:abstractNumId w:val="38"/>
  </w:num>
  <w:num w:numId="7">
    <w:abstractNumId w:val="25"/>
    <w:lvlOverride w:ilvl="0">
      <w:startOverride w:val="1"/>
    </w:lvlOverride>
  </w:num>
  <w:num w:numId="8">
    <w:abstractNumId w:val="32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3"/>
  </w:num>
  <w:num w:numId="12">
    <w:abstractNumId w:val="34"/>
  </w:num>
  <w:num w:numId="13">
    <w:abstractNumId w:val="21"/>
  </w:num>
  <w:num w:numId="14">
    <w:abstractNumId w:val="39"/>
  </w:num>
  <w:num w:numId="15">
    <w:abstractNumId w:val="14"/>
  </w:num>
  <w:num w:numId="16">
    <w:abstractNumId w:val="18"/>
  </w:num>
  <w:num w:numId="17">
    <w:abstractNumId w:val="41"/>
  </w:num>
  <w:num w:numId="18">
    <w:abstractNumId w:val="11"/>
  </w:num>
  <w:num w:numId="19">
    <w:abstractNumId w:val="9"/>
  </w:num>
  <w:num w:numId="20">
    <w:abstractNumId w:val="4"/>
  </w:num>
  <w:num w:numId="21">
    <w:abstractNumId w:val="6"/>
  </w:num>
  <w:num w:numId="22">
    <w:abstractNumId w:val="17"/>
  </w:num>
  <w:num w:numId="23">
    <w:abstractNumId w:val="3"/>
  </w:num>
  <w:num w:numId="24">
    <w:abstractNumId w:val="23"/>
  </w:num>
  <w:num w:numId="25">
    <w:abstractNumId w:val="36"/>
  </w:num>
  <w:num w:numId="26">
    <w:abstractNumId w:val="33"/>
  </w:num>
  <w:num w:numId="27">
    <w:abstractNumId w:val="0"/>
  </w:num>
  <w:num w:numId="28">
    <w:abstractNumId w:val="19"/>
  </w:num>
  <w:num w:numId="29">
    <w:abstractNumId w:val="22"/>
  </w:num>
  <w:num w:numId="30">
    <w:abstractNumId w:val="37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35"/>
  </w:num>
  <w:num w:numId="35">
    <w:abstractNumId w:val="7"/>
  </w:num>
  <w:num w:numId="36">
    <w:abstractNumId w:val="40"/>
  </w:num>
  <w:num w:numId="37">
    <w:abstractNumId w:val="15"/>
  </w:num>
  <w:num w:numId="38">
    <w:abstractNumId w:val="24"/>
  </w:num>
  <w:num w:numId="39">
    <w:abstractNumId w:val="10"/>
  </w:num>
  <w:num w:numId="40">
    <w:abstractNumId w:val="5"/>
  </w:num>
  <w:num w:numId="41">
    <w:abstractNumId w:val="28"/>
  </w:num>
  <w:num w:numId="42">
    <w:abstractNumId w:val="29"/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31"/>
  </w:num>
  <w:num w:numId="4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2D7"/>
    <w:rsid w:val="00016478"/>
    <w:rsid w:val="00016BC8"/>
    <w:rsid w:val="00022937"/>
    <w:rsid w:val="000648C8"/>
    <w:rsid w:val="000657F2"/>
    <w:rsid w:val="00090C47"/>
    <w:rsid w:val="000B12E0"/>
    <w:rsid w:val="000B339F"/>
    <w:rsid w:val="000D5A1A"/>
    <w:rsid w:val="000F4DE2"/>
    <w:rsid w:val="000F5C57"/>
    <w:rsid w:val="00122FB7"/>
    <w:rsid w:val="00131D50"/>
    <w:rsid w:val="001349FF"/>
    <w:rsid w:val="00150030"/>
    <w:rsid w:val="00150ED3"/>
    <w:rsid w:val="00153C57"/>
    <w:rsid w:val="00157952"/>
    <w:rsid w:val="00173BBE"/>
    <w:rsid w:val="001B2739"/>
    <w:rsid w:val="001B4FA0"/>
    <w:rsid w:val="001B58B1"/>
    <w:rsid w:val="001C4047"/>
    <w:rsid w:val="001E0671"/>
    <w:rsid w:val="002252AC"/>
    <w:rsid w:val="0022624C"/>
    <w:rsid w:val="00231044"/>
    <w:rsid w:val="002421C6"/>
    <w:rsid w:val="002510AA"/>
    <w:rsid w:val="00251E0F"/>
    <w:rsid w:val="002848A5"/>
    <w:rsid w:val="002950A4"/>
    <w:rsid w:val="0029771B"/>
    <w:rsid w:val="002A0256"/>
    <w:rsid w:val="002D1150"/>
    <w:rsid w:val="00315A16"/>
    <w:rsid w:val="0032776B"/>
    <w:rsid w:val="0033296F"/>
    <w:rsid w:val="00332F35"/>
    <w:rsid w:val="003445BC"/>
    <w:rsid w:val="00351DB2"/>
    <w:rsid w:val="0037243C"/>
    <w:rsid w:val="00376102"/>
    <w:rsid w:val="003A72B4"/>
    <w:rsid w:val="003C167B"/>
    <w:rsid w:val="003C16B6"/>
    <w:rsid w:val="003D0C3B"/>
    <w:rsid w:val="003E4F72"/>
    <w:rsid w:val="003F08E7"/>
    <w:rsid w:val="003F5C85"/>
    <w:rsid w:val="00400FA0"/>
    <w:rsid w:val="004139AA"/>
    <w:rsid w:val="004525D6"/>
    <w:rsid w:val="004760A6"/>
    <w:rsid w:val="0049742B"/>
    <w:rsid w:val="004A1B33"/>
    <w:rsid w:val="004B18A1"/>
    <w:rsid w:val="004E4148"/>
    <w:rsid w:val="004F1E5B"/>
    <w:rsid w:val="004F55B7"/>
    <w:rsid w:val="004F7F02"/>
    <w:rsid w:val="00524C0E"/>
    <w:rsid w:val="0053647B"/>
    <w:rsid w:val="0055723D"/>
    <w:rsid w:val="00591238"/>
    <w:rsid w:val="005B3616"/>
    <w:rsid w:val="005C4FC8"/>
    <w:rsid w:val="005D1238"/>
    <w:rsid w:val="005F511A"/>
    <w:rsid w:val="005F64A2"/>
    <w:rsid w:val="005F78CC"/>
    <w:rsid w:val="005F7ABC"/>
    <w:rsid w:val="00611A77"/>
    <w:rsid w:val="00611DBC"/>
    <w:rsid w:val="00616AD4"/>
    <w:rsid w:val="00622F61"/>
    <w:rsid w:val="00640280"/>
    <w:rsid w:val="0065501F"/>
    <w:rsid w:val="006600DB"/>
    <w:rsid w:val="00660774"/>
    <w:rsid w:val="006703D2"/>
    <w:rsid w:val="00694D1B"/>
    <w:rsid w:val="00696A5A"/>
    <w:rsid w:val="006B1B7F"/>
    <w:rsid w:val="006D2DA5"/>
    <w:rsid w:val="006E0B6D"/>
    <w:rsid w:val="0070073D"/>
    <w:rsid w:val="00742113"/>
    <w:rsid w:val="00771467"/>
    <w:rsid w:val="00774510"/>
    <w:rsid w:val="00783A83"/>
    <w:rsid w:val="00784420"/>
    <w:rsid w:val="007B45A4"/>
    <w:rsid w:val="007C1265"/>
    <w:rsid w:val="007C3E67"/>
    <w:rsid w:val="007D4D2A"/>
    <w:rsid w:val="007E5EC3"/>
    <w:rsid w:val="007F244A"/>
    <w:rsid w:val="007F4537"/>
    <w:rsid w:val="007F4CF1"/>
    <w:rsid w:val="00824096"/>
    <w:rsid w:val="008258E2"/>
    <w:rsid w:val="00842A53"/>
    <w:rsid w:val="00855D92"/>
    <w:rsid w:val="00867F0C"/>
    <w:rsid w:val="008712EA"/>
    <w:rsid w:val="00872D5E"/>
    <w:rsid w:val="00877F63"/>
    <w:rsid w:val="00880A0B"/>
    <w:rsid w:val="00887DC1"/>
    <w:rsid w:val="008A09E6"/>
    <w:rsid w:val="008B4970"/>
    <w:rsid w:val="008B57DF"/>
    <w:rsid w:val="008D3F7A"/>
    <w:rsid w:val="008D78F7"/>
    <w:rsid w:val="008E3F02"/>
    <w:rsid w:val="008E55F2"/>
    <w:rsid w:val="008F5EDD"/>
    <w:rsid w:val="008F688F"/>
    <w:rsid w:val="00900306"/>
    <w:rsid w:val="009009FA"/>
    <w:rsid w:val="00913B2A"/>
    <w:rsid w:val="009204C6"/>
    <w:rsid w:val="00922404"/>
    <w:rsid w:val="00924D97"/>
    <w:rsid w:val="00925060"/>
    <w:rsid w:val="009340AA"/>
    <w:rsid w:val="009521CA"/>
    <w:rsid w:val="009569B5"/>
    <w:rsid w:val="00992A0D"/>
    <w:rsid w:val="009A1308"/>
    <w:rsid w:val="009E1519"/>
    <w:rsid w:val="009E6F76"/>
    <w:rsid w:val="00A03308"/>
    <w:rsid w:val="00A155AF"/>
    <w:rsid w:val="00A20257"/>
    <w:rsid w:val="00A237BA"/>
    <w:rsid w:val="00A343B5"/>
    <w:rsid w:val="00A344EE"/>
    <w:rsid w:val="00A50598"/>
    <w:rsid w:val="00A5790D"/>
    <w:rsid w:val="00A908D9"/>
    <w:rsid w:val="00AA5BF7"/>
    <w:rsid w:val="00AA5C30"/>
    <w:rsid w:val="00AB6062"/>
    <w:rsid w:val="00AB685F"/>
    <w:rsid w:val="00AB7787"/>
    <w:rsid w:val="00AD05EF"/>
    <w:rsid w:val="00B10FEF"/>
    <w:rsid w:val="00B176A9"/>
    <w:rsid w:val="00B33FB2"/>
    <w:rsid w:val="00B3463A"/>
    <w:rsid w:val="00B400D6"/>
    <w:rsid w:val="00B40A4A"/>
    <w:rsid w:val="00B43F76"/>
    <w:rsid w:val="00B62B78"/>
    <w:rsid w:val="00B7595B"/>
    <w:rsid w:val="00B770F7"/>
    <w:rsid w:val="00B92A86"/>
    <w:rsid w:val="00B95CF5"/>
    <w:rsid w:val="00BB14FA"/>
    <w:rsid w:val="00BB5296"/>
    <w:rsid w:val="00BD1209"/>
    <w:rsid w:val="00BD1E21"/>
    <w:rsid w:val="00BD1FDC"/>
    <w:rsid w:val="00C25D14"/>
    <w:rsid w:val="00C367D8"/>
    <w:rsid w:val="00C54297"/>
    <w:rsid w:val="00C60364"/>
    <w:rsid w:val="00C6037B"/>
    <w:rsid w:val="00C72139"/>
    <w:rsid w:val="00C751FA"/>
    <w:rsid w:val="00C858D6"/>
    <w:rsid w:val="00C86D6C"/>
    <w:rsid w:val="00C92D54"/>
    <w:rsid w:val="00C93D04"/>
    <w:rsid w:val="00C97783"/>
    <w:rsid w:val="00CA0745"/>
    <w:rsid w:val="00CD4A48"/>
    <w:rsid w:val="00D30A45"/>
    <w:rsid w:val="00D31AC7"/>
    <w:rsid w:val="00D46B56"/>
    <w:rsid w:val="00D51A4C"/>
    <w:rsid w:val="00D55878"/>
    <w:rsid w:val="00D70C18"/>
    <w:rsid w:val="00D712D7"/>
    <w:rsid w:val="00D764EB"/>
    <w:rsid w:val="00D918BB"/>
    <w:rsid w:val="00D91B36"/>
    <w:rsid w:val="00DB21CE"/>
    <w:rsid w:val="00DB4C80"/>
    <w:rsid w:val="00DC06A4"/>
    <w:rsid w:val="00DC4D24"/>
    <w:rsid w:val="00DC64C8"/>
    <w:rsid w:val="00DF019C"/>
    <w:rsid w:val="00E21094"/>
    <w:rsid w:val="00E45B90"/>
    <w:rsid w:val="00E64B1C"/>
    <w:rsid w:val="00E65B5F"/>
    <w:rsid w:val="00E72D69"/>
    <w:rsid w:val="00E9461F"/>
    <w:rsid w:val="00E9565D"/>
    <w:rsid w:val="00EA7B10"/>
    <w:rsid w:val="00EB6419"/>
    <w:rsid w:val="00EC0CA7"/>
    <w:rsid w:val="00EE01CE"/>
    <w:rsid w:val="00F042E8"/>
    <w:rsid w:val="00F22461"/>
    <w:rsid w:val="00F34666"/>
    <w:rsid w:val="00F42906"/>
    <w:rsid w:val="00F45225"/>
    <w:rsid w:val="00F47FF4"/>
    <w:rsid w:val="00F5766B"/>
    <w:rsid w:val="00F6186D"/>
    <w:rsid w:val="00F700A2"/>
    <w:rsid w:val="00F76E4C"/>
    <w:rsid w:val="00F87086"/>
    <w:rsid w:val="00FA7A32"/>
    <w:rsid w:val="00FB0999"/>
    <w:rsid w:val="00FC7256"/>
    <w:rsid w:val="00FF47C3"/>
    <w:rsid w:val="00FF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04CA800-E30D-4F07-A526-79DA93252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D69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E72D69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E72D69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E72D69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E72D69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6D2DA5"/>
    <w:pPr>
      <w:numPr>
        <w:ilvl w:val="4"/>
        <w:numId w:val="27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6D2DA5"/>
    <w:pPr>
      <w:numPr>
        <w:ilvl w:val="5"/>
        <w:numId w:val="2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6D2DA5"/>
    <w:pPr>
      <w:numPr>
        <w:ilvl w:val="6"/>
        <w:numId w:val="27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6D2DA5"/>
    <w:pPr>
      <w:numPr>
        <w:ilvl w:val="7"/>
        <w:numId w:val="27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6D2DA5"/>
    <w:pPr>
      <w:numPr>
        <w:ilvl w:val="8"/>
        <w:numId w:val="27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E72D6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72D69"/>
  </w:style>
  <w:style w:type="paragraph" w:customStyle="1" w:styleId="TextLevel3">
    <w:name w:val="Text Level 3"/>
    <w:basedOn w:val="Heading3"/>
    <w:rsid w:val="006E0B6D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6E0B6D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6E0B6D"/>
    <w:pPr>
      <w:spacing w:before="0"/>
    </w:pPr>
    <w:rPr>
      <w:b/>
      <w:lang w:eastAsia="en-US"/>
    </w:rPr>
  </w:style>
  <w:style w:type="paragraph" w:customStyle="1" w:styleId="Note">
    <w:name w:val="Note"/>
    <w:basedOn w:val="PlainText"/>
    <w:rsid w:val="006E0B6D"/>
    <w:rPr>
      <w:rFonts w:ascii="Arial" w:hAnsi="Arial"/>
      <w:b/>
      <w:i/>
    </w:rPr>
  </w:style>
  <w:style w:type="paragraph" w:customStyle="1" w:styleId="Notespara">
    <w:name w:val="Note spara"/>
    <w:basedOn w:val="PlainText"/>
    <w:rsid w:val="006E0B6D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6E0B6D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6E0B6D"/>
    <w:pPr>
      <w:ind w:left="1276"/>
      <w:outlineLvl w:val="9"/>
    </w:pPr>
  </w:style>
  <w:style w:type="paragraph" w:styleId="Header">
    <w:name w:val="header"/>
    <w:basedOn w:val="Normal"/>
    <w:link w:val="HeaderChar1"/>
    <w:rsid w:val="0055723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55723D"/>
    <w:pPr>
      <w:tabs>
        <w:tab w:val="center" w:pos="4153"/>
        <w:tab w:val="right" w:pos="8306"/>
      </w:tabs>
    </w:pPr>
  </w:style>
  <w:style w:type="character" w:styleId="PageNumber">
    <w:name w:val="page number"/>
    <w:rsid w:val="0055723D"/>
    <w:rPr>
      <w:rFonts w:cs="Times New Roman"/>
    </w:rPr>
  </w:style>
  <w:style w:type="paragraph" w:customStyle="1" w:styleId="DIDText">
    <w:name w:val="DID Text"/>
    <w:basedOn w:val="Normal"/>
    <w:rsid w:val="006E0B6D"/>
    <w:pPr>
      <w:ind w:left="1276" w:hanging="1276"/>
    </w:pPr>
    <w:rPr>
      <w:lang w:eastAsia="en-US"/>
    </w:rPr>
  </w:style>
  <w:style w:type="paragraph" w:customStyle="1" w:styleId="sspara">
    <w:name w:val="sspara"/>
    <w:basedOn w:val="Normal"/>
    <w:rsid w:val="006E0B6D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qFormat/>
    <w:rsid w:val="00E72D6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BookTitle1">
    <w:name w:val="Book Title1"/>
    <w:basedOn w:val="PlainText"/>
    <w:rsid w:val="002D1150"/>
    <w:pPr>
      <w:ind w:left="4116" w:hanging="2835"/>
    </w:pPr>
    <w:rPr>
      <w:rFonts w:ascii="Arial" w:hAnsi="Arial"/>
    </w:rPr>
  </w:style>
  <w:style w:type="paragraph" w:styleId="PlainText">
    <w:name w:val="Plain Text"/>
    <w:basedOn w:val="Normal"/>
    <w:rsid w:val="006E0B6D"/>
    <w:rPr>
      <w:rFonts w:ascii="Courier New" w:hAnsi="Courier New"/>
    </w:rPr>
  </w:style>
  <w:style w:type="paragraph" w:styleId="TOC1">
    <w:name w:val="toc 1"/>
    <w:autoRedefine/>
    <w:uiPriority w:val="39"/>
    <w:rsid w:val="00E72D69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55723D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55723D"/>
  </w:style>
  <w:style w:type="paragraph" w:styleId="TOC2">
    <w:name w:val="toc 2"/>
    <w:next w:val="ASDEFCONNormal"/>
    <w:autoRedefine/>
    <w:uiPriority w:val="39"/>
    <w:rsid w:val="00E72D69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E72D69"/>
    <w:pPr>
      <w:spacing w:after="100"/>
      <w:ind w:left="400"/>
    </w:pPr>
  </w:style>
  <w:style w:type="paragraph" w:customStyle="1" w:styleId="TextLevel6">
    <w:name w:val="Text Level 6"/>
    <w:basedOn w:val="Heading6"/>
    <w:rsid w:val="006E0B6D"/>
    <w:pPr>
      <w:spacing w:before="0"/>
    </w:pPr>
    <w:rPr>
      <w:b/>
    </w:rPr>
  </w:style>
  <w:style w:type="paragraph" w:customStyle="1" w:styleId="TextLevel7">
    <w:name w:val="Text Level 7"/>
    <w:basedOn w:val="Heading7"/>
    <w:rsid w:val="006E0B6D"/>
  </w:style>
  <w:style w:type="paragraph" w:customStyle="1" w:styleId="Notetodrafters">
    <w:name w:val="Note to drafters"/>
    <w:basedOn w:val="Normal"/>
    <w:next w:val="Normal"/>
    <w:rsid w:val="006E0B6D"/>
    <w:pPr>
      <w:shd w:val="clear" w:color="auto" w:fill="000000"/>
      <w:tabs>
        <w:tab w:val="num" w:pos="0"/>
      </w:tabs>
    </w:pPr>
    <w:rPr>
      <w:b/>
      <w:i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55723D"/>
    <w:rPr>
      <w:b/>
      <w:bCs/>
    </w:rPr>
  </w:style>
  <w:style w:type="paragraph" w:styleId="BalloonText">
    <w:name w:val="Balloon Text"/>
    <w:basedOn w:val="Normal"/>
    <w:link w:val="BalloonTextChar"/>
    <w:autoRedefine/>
    <w:rsid w:val="00FC7256"/>
    <w:rPr>
      <w:sz w:val="18"/>
      <w:szCs w:val="20"/>
    </w:rPr>
  </w:style>
  <w:style w:type="paragraph" w:customStyle="1" w:styleId="DIDTitle">
    <w:name w:val="DID Title"/>
    <w:basedOn w:val="Normal"/>
    <w:next w:val="Heading1"/>
    <w:rsid w:val="006E0B6D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6E0B6D"/>
    <w:pPr>
      <w:ind w:hanging="1276"/>
    </w:p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g Char,1 Char"/>
    <w:link w:val="Heading1"/>
    <w:rsid w:val="00E72D69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E72D69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uiPriority w:val="9"/>
    <w:rsid w:val="00E72D69"/>
    <w:rPr>
      <w:rFonts w:ascii="Arial" w:hAnsi="Arial"/>
      <w:b/>
      <w:bCs/>
      <w:i/>
      <w:color w:val="CF4520"/>
      <w:sz w:val="24"/>
      <w:szCs w:val="24"/>
    </w:rPr>
  </w:style>
  <w:style w:type="paragraph" w:customStyle="1" w:styleId="BookTitle2">
    <w:name w:val="Book Title2"/>
    <w:basedOn w:val="PlainText"/>
    <w:rsid w:val="006E0B6D"/>
    <w:pPr>
      <w:ind w:left="4116" w:hanging="2835"/>
    </w:pPr>
    <w:rPr>
      <w:rFonts w:ascii="Arial" w:hAnsi="Arial"/>
    </w:rPr>
  </w:style>
  <w:style w:type="paragraph" w:styleId="DocumentMap">
    <w:name w:val="Document Map"/>
    <w:basedOn w:val="Normal"/>
    <w:semiHidden/>
    <w:rsid w:val="006E0B6D"/>
    <w:pPr>
      <w:shd w:val="clear" w:color="auto" w:fill="000080"/>
    </w:pPr>
    <w:rPr>
      <w:rFonts w:ascii="Tahoma" w:hAnsi="Tahoma"/>
    </w:rPr>
  </w:style>
  <w:style w:type="character" w:customStyle="1" w:styleId="StyleMarginheadingCharUnderline">
    <w:name w:val="Style Margin heading Char + Underline"/>
    <w:rsid w:val="006E0B6D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6E0B6D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6E0B6D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6E0B6D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rsid w:val="006E0B6D"/>
    <w:pPr>
      <w:tabs>
        <w:tab w:val="center" w:pos="4536"/>
        <w:tab w:val="right" w:pos="9072"/>
      </w:tabs>
      <w:ind w:right="-23"/>
    </w:pPr>
  </w:style>
  <w:style w:type="paragraph" w:styleId="TOC4">
    <w:name w:val="toc 4"/>
    <w:basedOn w:val="Normal"/>
    <w:next w:val="Normal"/>
    <w:autoRedefine/>
    <w:rsid w:val="00E72D69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72D69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72D69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72D69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72D69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72D69"/>
    <w:pPr>
      <w:spacing w:after="100"/>
      <w:ind w:left="1600"/>
    </w:pPr>
  </w:style>
  <w:style w:type="character" w:customStyle="1" w:styleId="MarginheadingChar1">
    <w:name w:val="Margin heading Char1"/>
    <w:rsid w:val="006E0B6D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E72D69"/>
    <w:rPr>
      <w:color w:val="0000FF"/>
      <w:u w:val="single"/>
    </w:rPr>
  </w:style>
  <w:style w:type="character" w:styleId="FollowedHyperlink">
    <w:name w:val="FollowedHyperlink"/>
    <w:rsid w:val="0055723D"/>
    <w:rPr>
      <w:rFonts w:cs="Times New Roman"/>
      <w:color w:val="800080"/>
      <w:u w:val="single"/>
    </w:rPr>
  </w:style>
  <w:style w:type="paragraph" w:customStyle="1" w:styleId="Options">
    <w:name w:val="Options"/>
    <w:basedOn w:val="Normal"/>
    <w:next w:val="Normal"/>
    <w:rsid w:val="0055723D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6E0B6D"/>
    <w:pPr>
      <w:jc w:val="center"/>
    </w:pPr>
    <w:rPr>
      <w:b/>
      <w:bCs/>
      <w:caps/>
      <w:lang w:val="en-US" w:eastAsia="en-US"/>
    </w:rPr>
  </w:style>
  <w:style w:type="paragraph" w:customStyle="1" w:styleId="Notetotenderers">
    <w:name w:val="Note to tenderers"/>
    <w:basedOn w:val="Normal"/>
    <w:next w:val="Normal"/>
    <w:rsid w:val="006E0B6D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6E0B6D"/>
    <w:rPr>
      <w:b/>
      <w:i/>
      <w:lang w:val="en-US" w:eastAsia="en-US"/>
    </w:rPr>
  </w:style>
  <w:style w:type="paragraph" w:customStyle="1" w:styleId="page">
    <w:name w:val="page"/>
    <w:basedOn w:val="Normal"/>
    <w:next w:val="Normal"/>
    <w:rsid w:val="006E0B6D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paragraph" w:customStyle="1" w:styleId="textlevel2">
    <w:name w:val="text level 2"/>
    <w:next w:val="Normal"/>
    <w:rsid w:val="006E0B6D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6E0B6D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table" w:styleId="TableGrid">
    <w:name w:val="Table Grid"/>
    <w:basedOn w:val="TableNormal"/>
    <w:rsid w:val="007E5EC3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7E5EC3"/>
  </w:style>
  <w:style w:type="character" w:customStyle="1" w:styleId="BodyTextChar">
    <w:name w:val="Body Text Char"/>
    <w:rsid w:val="0055723D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7E5EC3"/>
    <w:rPr>
      <w:b w:val="0"/>
    </w:rPr>
  </w:style>
  <w:style w:type="paragraph" w:styleId="EndnoteText">
    <w:name w:val="endnote text"/>
    <w:basedOn w:val="Normal"/>
    <w:link w:val="EndnoteTextChar1"/>
    <w:semiHidden/>
    <w:rsid w:val="007E5EC3"/>
    <w:rPr>
      <w:szCs w:val="20"/>
    </w:rPr>
  </w:style>
  <w:style w:type="character" w:customStyle="1" w:styleId="EndnoteTextChar">
    <w:name w:val="Endnote Text Char"/>
    <w:semiHidden/>
    <w:rsid w:val="0055723D"/>
    <w:rPr>
      <w:rFonts w:ascii="Arial" w:hAnsi="Arial" w:cs="Times New Roman"/>
      <w:lang w:val="x-none" w:eastAsia="en-US"/>
    </w:rPr>
  </w:style>
  <w:style w:type="paragraph" w:customStyle="1" w:styleId="NoteToDrafters0">
    <w:name w:val="Note To Drafters"/>
    <w:basedOn w:val="Normal"/>
    <w:next w:val="Normal"/>
    <w:autoRedefine/>
    <w:semiHidden/>
    <w:rsid w:val="0055723D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55723D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55723D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55723D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55723D"/>
    <w:rPr>
      <w:b/>
      <w:caps/>
    </w:rPr>
  </w:style>
  <w:style w:type="paragraph" w:customStyle="1" w:styleId="Recitals">
    <w:name w:val="Recitals"/>
    <w:basedOn w:val="Normal"/>
    <w:semiHidden/>
    <w:rsid w:val="0055723D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55723D"/>
    <w:pPr>
      <w:keepNext/>
      <w:ind w:left="851"/>
    </w:pPr>
  </w:style>
  <w:style w:type="paragraph" w:customStyle="1" w:styleId="TablePara">
    <w:name w:val="Table Para"/>
    <w:autoRedefine/>
    <w:semiHidden/>
    <w:rsid w:val="0055723D"/>
    <w:pPr>
      <w:numPr>
        <w:numId w:val="6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55723D"/>
  </w:style>
  <w:style w:type="paragraph" w:customStyle="1" w:styleId="TableSubpara">
    <w:name w:val="Table Subpara"/>
    <w:autoRedefine/>
    <w:semiHidden/>
    <w:rsid w:val="0055723D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55723D"/>
    <w:pPr>
      <w:numPr>
        <w:numId w:val="7"/>
      </w:numPr>
      <w:tabs>
        <w:tab w:val="left" w:pos="1701"/>
      </w:tabs>
    </w:pPr>
  </w:style>
  <w:style w:type="paragraph" w:customStyle="1" w:styleId="Level11fo">
    <w:name w:val="Level 1.1fo"/>
    <w:basedOn w:val="Normal"/>
    <w:rsid w:val="0055723D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55723D"/>
    <w:rPr>
      <w:rFonts w:ascii="Arial" w:hAnsi="Arial" w:cs="Arial"/>
      <w:b/>
      <w:sz w:val="20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uiPriority w:val="9"/>
    <w:locked/>
    <w:rsid w:val="00E72D69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6D2DA5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6D2DA5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6D2DA5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6D2DA5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6D2DA5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55723D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55723D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55723D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55723D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FC7256"/>
    <w:rPr>
      <w:rFonts w:ascii="Arial" w:hAnsi="Arial"/>
      <w:sz w:val="18"/>
    </w:rPr>
  </w:style>
  <w:style w:type="character" w:customStyle="1" w:styleId="SC430">
    <w:name w:val="SC430"/>
    <w:rsid w:val="0055723D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1,Para1 Char1,Top 1 Char1,ParaLevel1 Char1,Level 1 Para Char1,Level 1 Para1 Char1,Level 1 Para2 Char1,Level 1 Para3 Char1,Level 1 Para4 Char1,Level 1 Para11 Char1,Level 1 Para21 Char1,Level 1 Para31 Char1,Level 1 Para5 Char1"/>
    <w:locked/>
    <w:rsid w:val="0055723D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1,Para2 Char1,Head hdbk Char1,h2 Char1,Heading 21 Char1,h21 Char1,h22 Char1,h23 Char1,h24 Char1,h25 Char1,h26 Char1,h27 Char1,h28 Char1,h29 Char1,h211 Char1,h221 Char1,h231 Char1,h241 Char1,h251 Char1,h261 Char1,h271 Char1"/>
    <w:uiPriority w:val="9"/>
    <w:locked/>
    <w:rsid w:val="0055723D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subsub Char1,Para3 Char1,head3hdbk Char1,h3 Char1,h31 Char1,h32 Char1,h311 Char1,h33 Char1,h312 Char1,h34 Char1,h313 Char1,h35 Char1,h314 Char1,h36 Char1,h315 Char1,h37 Char1,h316 Char1,h321 Char1,h3111 Char1,h331 Char1,h3121 Char1"/>
    <w:uiPriority w:val="9"/>
    <w:locked/>
    <w:rsid w:val="0055723D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55723D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55723D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55723D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aliases w:val="Spare3 Char"/>
    <w:locked/>
    <w:rsid w:val="0055723D"/>
    <w:rPr>
      <w:sz w:val="24"/>
      <w:szCs w:val="24"/>
      <w:lang w:val="en-AU" w:eastAsia="en-AU" w:bidi="ar-SA"/>
    </w:rPr>
  </w:style>
  <w:style w:type="character" w:customStyle="1" w:styleId="Heading8Char1">
    <w:name w:val="Heading 8 Char1"/>
    <w:aliases w:val="Spare4 Char,(A) Char"/>
    <w:locked/>
    <w:rsid w:val="0055723D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aliases w:val="Spare5 Char,HAPPY Char"/>
    <w:locked/>
    <w:rsid w:val="0055723D"/>
    <w:rPr>
      <w:rFonts w:ascii="Arial" w:hAnsi="Arial" w:cs="Arial"/>
      <w:sz w:val="22"/>
      <w:szCs w:val="24"/>
      <w:lang w:val="en-AU" w:eastAsia="en-AU" w:bidi="ar-SA"/>
    </w:rPr>
  </w:style>
  <w:style w:type="character" w:customStyle="1" w:styleId="CommentTextChar1">
    <w:name w:val="Comment Text Char1"/>
    <w:link w:val="CommentText"/>
    <w:semiHidden/>
    <w:rsid w:val="0055723D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55723D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55723D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55723D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55723D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55723D"/>
    <w:rPr>
      <w:i/>
      <w:iCs/>
    </w:rPr>
  </w:style>
  <w:style w:type="character" w:customStyle="1" w:styleId="CommentSubjectChar1">
    <w:name w:val="Comment Subject Char1"/>
    <w:link w:val="CommentSubject"/>
    <w:semiHidden/>
    <w:rsid w:val="0055723D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55723D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E72D69"/>
    <w:pPr>
      <w:keepNext/>
      <w:keepLines/>
      <w:numPr>
        <w:ilvl w:val="1"/>
        <w:numId w:val="8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72D69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72D69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72D69"/>
    <w:pPr>
      <w:numPr>
        <w:ilvl w:val="2"/>
        <w:numId w:val="8"/>
      </w:numPr>
    </w:pPr>
  </w:style>
  <w:style w:type="paragraph" w:customStyle="1" w:styleId="COTCOCLV1-ASDEFCON">
    <w:name w:val="COT/COC LV1 - ASDEFCON"/>
    <w:basedOn w:val="ASDEFCONNormal"/>
    <w:next w:val="COTCOCLV2-ASDEFCON"/>
    <w:rsid w:val="00E72D69"/>
    <w:pPr>
      <w:keepNext/>
      <w:keepLines/>
      <w:numPr>
        <w:numId w:val="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72D69"/>
    <w:pPr>
      <w:numPr>
        <w:ilvl w:val="3"/>
        <w:numId w:val="8"/>
      </w:numPr>
    </w:pPr>
  </w:style>
  <w:style w:type="paragraph" w:customStyle="1" w:styleId="COTCOCLV5-ASDEFCON">
    <w:name w:val="COT/COC LV5 - ASDEFCON"/>
    <w:basedOn w:val="ASDEFCONNormal"/>
    <w:rsid w:val="00E72D69"/>
    <w:pPr>
      <w:numPr>
        <w:ilvl w:val="4"/>
        <w:numId w:val="8"/>
      </w:numPr>
    </w:pPr>
  </w:style>
  <w:style w:type="paragraph" w:customStyle="1" w:styleId="COTCOCLV6-ASDEFCON">
    <w:name w:val="COT/COC LV6 - ASDEFCON"/>
    <w:basedOn w:val="ASDEFCONNormal"/>
    <w:rsid w:val="00E72D69"/>
    <w:pPr>
      <w:keepLines/>
      <w:numPr>
        <w:ilvl w:val="5"/>
        <w:numId w:val="8"/>
      </w:numPr>
    </w:pPr>
  </w:style>
  <w:style w:type="paragraph" w:customStyle="1" w:styleId="ASDEFCONOption">
    <w:name w:val="ASDEFCON Option"/>
    <w:basedOn w:val="ASDEFCONNormal"/>
    <w:rsid w:val="00E72D69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72D69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72D69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E72D69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72D69"/>
    <w:pPr>
      <w:keepNext/>
      <w:keepLines/>
      <w:numPr>
        <w:numId w:val="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72D69"/>
    <w:pPr>
      <w:numPr>
        <w:ilvl w:val="1"/>
        <w:numId w:val="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72D69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72D69"/>
    <w:pPr>
      <w:numPr>
        <w:ilvl w:val="2"/>
        <w:numId w:val="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72D69"/>
    <w:pPr>
      <w:numPr>
        <w:ilvl w:val="3"/>
        <w:numId w:val="9"/>
      </w:numPr>
    </w:pPr>
    <w:rPr>
      <w:szCs w:val="24"/>
    </w:rPr>
  </w:style>
  <w:style w:type="paragraph" w:customStyle="1" w:styleId="ASDEFCONCoverTitle">
    <w:name w:val="ASDEFCON Cover Title"/>
    <w:rsid w:val="00E72D69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72D69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72D69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72D69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72D69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72D69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72D69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72D69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72D69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72D69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72D69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72D69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72D69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72D69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72D69"/>
    <w:pPr>
      <w:numPr>
        <w:numId w:val="1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72D69"/>
    <w:pPr>
      <w:numPr>
        <w:numId w:val="1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72D69"/>
    <w:pPr>
      <w:numPr>
        <w:numId w:val="1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72D69"/>
    <w:pPr>
      <w:numPr>
        <w:numId w:val="1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72D69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72D69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72D69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72D69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72D69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72D69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72D69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72D6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72D69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72D6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72D69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72D6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72D69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72D69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72D69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72D69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72D69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72D69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E72D69"/>
    <w:rPr>
      <w:szCs w:val="20"/>
    </w:rPr>
  </w:style>
  <w:style w:type="paragraph" w:customStyle="1" w:styleId="ASDEFCONTextBlock">
    <w:name w:val="ASDEFCON TextBlock"/>
    <w:basedOn w:val="ASDEFCONNormal"/>
    <w:qFormat/>
    <w:rsid w:val="00E72D69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72D69"/>
    <w:pPr>
      <w:numPr>
        <w:numId w:val="14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E72D69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72D69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72D69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72D69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72D69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72D69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72D69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72D69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72D69"/>
    <w:pPr>
      <w:numPr>
        <w:numId w:val="15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E72D69"/>
    <w:pPr>
      <w:numPr>
        <w:ilvl w:val="1"/>
        <w:numId w:val="1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72D69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72D69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72D69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72D69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E72D69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72D69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72D69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72D69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72D69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72D69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72D69"/>
    <w:pPr>
      <w:numPr>
        <w:ilvl w:val="6"/>
        <w:numId w:val="1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72D69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72D69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72D69"/>
    <w:pPr>
      <w:numPr>
        <w:numId w:val="2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72D69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rsid w:val="00E72D69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72D69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72D69"/>
    <w:pPr>
      <w:numPr>
        <w:numId w:val="20"/>
      </w:numPr>
    </w:pPr>
    <w:rPr>
      <w:b/>
      <w:i/>
    </w:rPr>
  </w:style>
  <w:style w:type="paragraph" w:styleId="Caption">
    <w:name w:val="caption"/>
    <w:basedOn w:val="Normal"/>
    <w:next w:val="Normal"/>
    <w:qFormat/>
    <w:rsid w:val="00E72D69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E72D69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72D69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72D69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72D69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72D69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72D69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72D69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72D69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72D69"/>
    <w:pPr>
      <w:numPr>
        <w:ilvl w:val="1"/>
        <w:numId w:val="25"/>
      </w:numPr>
    </w:pPr>
  </w:style>
  <w:style w:type="paragraph" w:styleId="Revision">
    <w:name w:val="Revision"/>
    <w:hidden/>
    <w:uiPriority w:val="99"/>
    <w:semiHidden/>
    <w:rsid w:val="0029771B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3C57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E72D69"/>
    <w:pPr>
      <w:numPr>
        <w:numId w:val="28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E72D69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E72D69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E72D69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E72D69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E72D69"/>
    <w:pPr>
      <w:numPr>
        <w:numId w:val="43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E72D69"/>
    <w:pPr>
      <w:spacing w:after="0"/>
      <w:ind w:left="720"/>
    </w:pPr>
  </w:style>
  <w:style w:type="paragraph" w:customStyle="1" w:styleId="Bullet2">
    <w:name w:val="Bullet 2"/>
    <w:basedOn w:val="Normal"/>
    <w:rsid w:val="00E72D69"/>
    <w:pPr>
      <w:numPr>
        <w:numId w:val="29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19</TotalTime>
  <Pages>4</Pages>
  <Words>1540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DID-SSM-PHOP</vt:lpstr>
    </vt:vector>
  </TitlesOfParts>
  <Manager>CASG</Manager>
  <Company>Defence</Company>
  <LinksUpToDate>false</LinksUpToDate>
  <CharactersWithSpaces>10075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DID-SSM-PHOP</dc:title>
  <dc:subject>Phase Out Plan</dc:subject>
  <dc:creator>ASDEFCON SOW Policy</dc:creator>
  <cp:keywords>PHOP, Phase Out</cp:keywords>
  <cp:lastModifiedBy>DAE2-</cp:lastModifiedBy>
  <cp:revision>21</cp:revision>
  <cp:lastPrinted>2017-11-08T22:13:00Z</cp:lastPrinted>
  <dcterms:created xsi:type="dcterms:W3CDTF">2018-01-16T21:45:00Z</dcterms:created>
  <dcterms:modified xsi:type="dcterms:W3CDTF">2024-08-22T23:19:00Z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BM75374951</vt:lpwstr>
  </property>
  <property fmtid="{D5CDD505-2E9C-101B-9397-08002B2CF9AE}" pid="4" name="Objective-Title">
    <vt:lpwstr>DID-SSM-PHOP-V5.2</vt:lpwstr>
  </property>
  <property fmtid="{D5CDD505-2E9C-101B-9397-08002B2CF9AE}" pid="5" name="Objective-Comment">
    <vt:lpwstr/>
  </property>
  <property fmtid="{D5CDD505-2E9C-101B-9397-08002B2CF9AE}" pid="6" name="Objective-CreationStamp">
    <vt:filetime>2024-05-28T21:00:17Z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2024-08-22T23:18:52Z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  <property fmtid="{D5CDD505-2E9C-101B-9397-08002B2CF9AE}" pid="25" name="Header_Right">
    <vt:lpwstr/>
  </property>
  <property fmtid="{D5CDD505-2E9C-101B-9397-08002B2CF9AE}" pid="26" name="Objective-Reason for Security Classification Change [system]">
    <vt:lpwstr/>
  </property>
</Properties>
</file>