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B18694" w14:textId="77777777" w:rsidR="00B34CA3" w:rsidRDefault="00B34CA3" w:rsidP="00F67A58">
      <w:pPr>
        <w:pStyle w:val="ASDEFCONNormal"/>
        <w:jc w:val="center"/>
      </w:pPr>
      <w:bookmarkStart w:id="0" w:name="_Toc515805636"/>
      <w:bookmarkStart w:id="1" w:name="_Toc515805641"/>
      <w:r>
        <w:t>G</w:t>
      </w:r>
      <w:bookmarkStart w:id="2" w:name="_Ref41281992"/>
      <w:bookmarkEnd w:id="2"/>
      <w:r>
        <w:t>UIDANCE PAGES TO BE DELETED WHEN PUBLISHED</w:t>
      </w:r>
    </w:p>
    <w:p w14:paraId="7D84DCF0" w14:textId="77777777" w:rsidR="00B34CA3" w:rsidRPr="00D0692F" w:rsidRDefault="00D0692F" w:rsidP="00F67A58">
      <w:pPr>
        <w:pStyle w:val="ASDEFCONTitle"/>
      </w:pPr>
      <w:r w:rsidRPr="00D0692F">
        <w:t>ASDEFCON (SUPPORT)</w:t>
      </w:r>
    </w:p>
    <w:p w14:paraId="6D1CE915" w14:textId="77777777" w:rsidR="00B34CA3" w:rsidRDefault="00B34CA3" w:rsidP="000A3849">
      <w:pPr>
        <w:pStyle w:val="ASDEFCONTitle"/>
      </w:pPr>
      <w:r>
        <w:t>SECTION 1: GUIDANCE for DSD-SUP-SACC</w:t>
      </w:r>
    </w:p>
    <w:p w14:paraId="0926BB40" w14:textId="77777777" w:rsidR="00B34CA3" w:rsidRDefault="00B34CA3" w:rsidP="000A3849">
      <w:pPr>
        <w:pStyle w:val="ASDEFCONTitle"/>
        <w:spacing w:before="0"/>
      </w:pPr>
      <w:r>
        <w:t>(STOCK AssessMENT, CodifICATION and CataloguING</w:t>
      </w:r>
      <w:r w:rsidR="00D27DEA">
        <w:t xml:space="preserve"> SERVICES</w:t>
      </w:r>
      <w:r>
        <w:t>)</w:t>
      </w:r>
    </w:p>
    <w:p w14:paraId="2DEA3A07" w14:textId="77777777" w:rsidR="00B34CA3" w:rsidRDefault="00B34CA3" w:rsidP="00F67A58">
      <w:pPr>
        <w:pStyle w:val="GuideMarginHead-ASDEFCON"/>
      </w:pPr>
      <w:r w:rsidRPr="00D0692F">
        <w:rPr>
          <w:u w:val="single"/>
        </w:rPr>
        <w:t>Status</w:t>
      </w:r>
      <w:r>
        <w:rPr>
          <w:rStyle w:val="MarginheadingChar"/>
        </w:rPr>
        <w:t>:</w:t>
      </w:r>
      <w:r>
        <w:tab/>
        <w:t>Optional</w:t>
      </w:r>
    </w:p>
    <w:p w14:paraId="0DC0E5BA" w14:textId="0B5CF6E3" w:rsidR="00B34CA3" w:rsidRDefault="00B34CA3" w:rsidP="00F67A58">
      <w:pPr>
        <w:pStyle w:val="GuideText-ASDEFCON"/>
      </w:pPr>
      <w:r>
        <w:t xml:space="preserve">This DSD is for use when the Contractor is required to </w:t>
      </w:r>
      <w:r w:rsidR="00112281">
        <w:t xml:space="preserve">perform Stock Assessment, Codification and/or Cataloguing.  Stock Assessment, in </w:t>
      </w:r>
      <w:proofErr w:type="gramStart"/>
      <w:r w:rsidR="00112281">
        <w:t>this cases</w:t>
      </w:r>
      <w:proofErr w:type="gramEnd"/>
      <w:r w:rsidR="00112281">
        <w:t xml:space="preserve">, is performed to </w:t>
      </w:r>
      <w:r>
        <w:t xml:space="preserve">assess the adequacy of the number of Stock </w:t>
      </w:r>
      <w:r w:rsidR="00AE06BF">
        <w:t>I</w:t>
      </w:r>
      <w:r>
        <w:t xml:space="preserve">tems held, </w:t>
      </w:r>
      <w:r w:rsidR="00112281">
        <w:t xml:space="preserve">particularly </w:t>
      </w:r>
      <w:r>
        <w:t xml:space="preserve">to assess the implications </w:t>
      </w:r>
      <w:r w:rsidR="00671027">
        <w:t xml:space="preserve">for </w:t>
      </w:r>
      <w:r w:rsidR="009F21F9">
        <w:t xml:space="preserve">new or modified </w:t>
      </w:r>
      <w:r w:rsidR="00671027">
        <w:t xml:space="preserve">Stock Items </w:t>
      </w:r>
      <w:r>
        <w:t>associated with changes to the</w:t>
      </w:r>
      <w:r w:rsidR="00112281">
        <w:t xml:space="preserve"> Products Being Supported</w:t>
      </w:r>
      <w:r w:rsidR="009F21F9">
        <w:t xml:space="preserve"> (not simply adjustments based on historic use).</w:t>
      </w:r>
      <w:r>
        <w:t xml:space="preserve"> </w:t>
      </w:r>
      <w:r w:rsidR="009F21F9">
        <w:t xml:space="preserve"> Codification and then Cataloguing address </w:t>
      </w:r>
      <w:r w:rsidR="00B84174">
        <w:t xml:space="preserve">the entry </w:t>
      </w:r>
      <w:r w:rsidR="009F21F9">
        <w:t xml:space="preserve">of new </w:t>
      </w:r>
      <w:r w:rsidR="00210740">
        <w:t>Stock I</w:t>
      </w:r>
      <w:r w:rsidR="009F21F9">
        <w:t>tems</w:t>
      </w:r>
      <w:r w:rsidR="00210740">
        <w:t>,</w:t>
      </w:r>
      <w:r w:rsidR="009F21F9">
        <w:t xml:space="preserve"> </w:t>
      </w:r>
      <w:r w:rsidR="00B84174">
        <w:t>and</w:t>
      </w:r>
      <w:r w:rsidR="00EC5A7D" w:rsidRPr="00EC5A7D">
        <w:t xml:space="preserve"> </w:t>
      </w:r>
      <w:r w:rsidR="009F21F9">
        <w:t xml:space="preserve">the </w:t>
      </w:r>
      <w:r w:rsidR="00EC5A7D" w:rsidRPr="00EC5A7D">
        <w:t>accura</w:t>
      </w:r>
      <w:r w:rsidR="009F21F9">
        <w:t>cy of</w:t>
      </w:r>
      <w:r w:rsidR="00EC5A7D" w:rsidRPr="00EC5A7D">
        <w:t xml:space="preserve"> </w:t>
      </w:r>
      <w:r w:rsidR="009F21F9">
        <w:t>existing i</w:t>
      </w:r>
      <w:r w:rsidR="00B84174">
        <w:t xml:space="preserve">tem identification </w:t>
      </w:r>
      <w:r w:rsidR="00EC5A7D" w:rsidRPr="00EC5A7D">
        <w:t>data</w:t>
      </w:r>
      <w:r w:rsidR="009F21F9">
        <w:t xml:space="preserve"> for modified items</w:t>
      </w:r>
      <w:r w:rsidR="00210740">
        <w:t>,</w:t>
      </w:r>
      <w:r w:rsidR="009F21F9">
        <w:t xml:space="preserve"> within the ‘global catalogue’ (items identified by NATO Stock Numbers) and Defence’</w:t>
      </w:r>
      <w:r w:rsidR="00210740">
        <w:t>s inventory management system</w:t>
      </w:r>
      <w:r w:rsidRPr="00C06255">
        <w:t>.</w:t>
      </w:r>
    </w:p>
    <w:p w14:paraId="129F5B1C" w14:textId="5515389E" w:rsidR="000371AF" w:rsidRDefault="001E0BDF" w:rsidP="008B1180">
      <w:pPr>
        <w:pStyle w:val="GuideText-ASDEFCON"/>
      </w:pPr>
      <w:r>
        <w:t>T</w:t>
      </w:r>
      <w:r w:rsidR="008B1180">
        <w:t xml:space="preserve">he Defence Enterprise Resource Planning (ERP) System will replace existing Defence information system over a number of </w:t>
      </w:r>
      <w:r>
        <w:t>years</w:t>
      </w:r>
      <w:r w:rsidR="00B74854">
        <w:t>,</w:t>
      </w:r>
      <w:r>
        <w:t xml:space="preserve"> </w:t>
      </w:r>
      <w:r w:rsidR="00B74854">
        <w:t xml:space="preserve">with functions that </w:t>
      </w:r>
      <w:proofErr w:type="gramStart"/>
      <w:r w:rsidR="00B74854">
        <w:t>have been performed</w:t>
      </w:r>
      <w:proofErr w:type="gramEnd"/>
      <w:r w:rsidR="00B74854">
        <w:t xml:space="preserve"> using MILIS being replaced by ‘Supply Chain Management’ functions within ERP</w:t>
      </w:r>
      <w:r w:rsidR="00316FF3">
        <w:t xml:space="preserve">. </w:t>
      </w:r>
      <w:r w:rsidR="000371AF">
        <w:t xml:space="preserve"> </w:t>
      </w:r>
      <w:r w:rsidR="00316FF3">
        <w:t xml:space="preserve"> Refer to the Defence ERP Program websites for further information.</w:t>
      </w:r>
    </w:p>
    <w:p w14:paraId="4D165BB2" w14:textId="38914CA5" w:rsidR="00B74854" w:rsidRDefault="00787D63" w:rsidP="00B74854">
      <w:pPr>
        <w:pStyle w:val="GuideText-ASDEFCON"/>
        <w:rPr>
          <w:u w:val="single"/>
        </w:rPr>
      </w:pPr>
      <w:r>
        <w:rPr>
          <w:b/>
        </w:rPr>
        <w:t>O</w:t>
      </w:r>
      <w:r w:rsidRPr="006D64F1">
        <w:rPr>
          <w:b/>
        </w:rPr>
        <w:t>nce details</w:t>
      </w:r>
      <w:r>
        <w:rPr>
          <w:b/>
        </w:rPr>
        <w:t xml:space="preserve"> for the introduction</w:t>
      </w:r>
      <w:r w:rsidRPr="006D64F1">
        <w:rPr>
          <w:b/>
        </w:rPr>
        <w:t xml:space="preserve"> of </w:t>
      </w:r>
      <w:r>
        <w:rPr>
          <w:b/>
        </w:rPr>
        <w:t>t</w:t>
      </w:r>
      <w:r w:rsidRPr="006D64F1">
        <w:rPr>
          <w:b/>
        </w:rPr>
        <w:t xml:space="preserve">he </w:t>
      </w:r>
      <w:r>
        <w:rPr>
          <w:b/>
        </w:rPr>
        <w:t xml:space="preserve">relevant Defence </w:t>
      </w:r>
      <w:r w:rsidRPr="006D64F1">
        <w:rPr>
          <w:b/>
        </w:rPr>
        <w:t>ERP</w:t>
      </w:r>
      <w:r>
        <w:rPr>
          <w:b/>
        </w:rPr>
        <w:t xml:space="preserve"> System functions</w:t>
      </w:r>
      <w:r w:rsidRPr="006D64F1">
        <w:rPr>
          <w:b/>
        </w:rPr>
        <w:t xml:space="preserve"> </w:t>
      </w:r>
      <w:proofErr w:type="gramStart"/>
      <w:r>
        <w:rPr>
          <w:b/>
        </w:rPr>
        <w:t>are known</w:t>
      </w:r>
      <w:proofErr w:type="gramEnd"/>
      <w:r>
        <w:rPr>
          <w:b/>
        </w:rPr>
        <w:t xml:space="preserve">, </w:t>
      </w:r>
      <w:r w:rsidRPr="006D64F1">
        <w:rPr>
          <w:b/>
        </w:rPr>
        <w:t>this DSD</w:t>
      </w:r>
      <w:r>
        <w:rPr>
          <w:b/>
        </w:rPr>
        <w:t>,</w:t>
      </w:r>
      <w:r w:rsidRPr="006D64F1">
        <w:rPr>
          <w:b/>
        </w:rPr>
        <w:t xml:space="preserve"> and </w:t>
      </w:r>
      <w:r>
        <w:rPr>
          <w:b/>
        </w:rPr>
        <w:t>documents referenced by it,</w:t>
      </w:r>
      <w:r w:rsidRPr="006D64F1">
        <w:rPr>
          <w:b/>
        </w:rPr>
        <w:t xml:space="preserve"> </w:t>
      </w:r>
      <w:r>
        <w:rPr>
          <w:b/>
        </w:rPr>
        <w:t>will require update</w:t>
      </w:r>
      <w:r w:rsidR="00B74854" w:rsidRPr="001D6388">
        <w:rPr>
          <w:b/>
        </w:rPr>
        <w:t>.</w:t>
      </w:r>
    </w:p>
    <w:p w14:paraId="15440159" w14:textId="249F4ABD" w:rsidR="008B1180" w:rsidRPr="00D0692F" w:rsidRDefault="008B1180" w:rsidP="008B1180">
      <w:pPr>
        <w:pStyle w:val="GuideText-ASDEFCON"/>
        <w:rPr>
          <w:u w:val="single"/>
        </w:rPr>
      </w:pPr>
      <w:r>
        <w:t xml:space="preserve">Depending on the implementation schedule for the Defence ERP System </w:t>
      </w:r>
      <w:r w:rsidR="00316FF3">
        <w:t xml:space="preserve">functions, </w:t>
      </w:r>
      <w:r>
        <w:t xml:space="preserve">and an individual tender, references to </w:t>
      </w:r>
      <w:r w:rsidR="009E4A32">
        <w:t xml:space="preserve">the </w:t>
      </w:r>
      <w:r>
        <w:t xml:space="preserve">MILIS </w:t>
      </w:r>
      <w:r w:rsidR="009E4A32">
        <w:t>and DEFLOGMAN</w:t>
      </w:r>
      <w:r w:rsidR="00A2646E">
        <w:t xml:space="preserve"> / ESCM</w:t>
      </w:r>
      <w:r w:rsidR="009E4A32">
        <w:t xml:space="preserve"> </w:t>
      </w:r>
      <w:r>
        <w:t xml:space="preserve">in this DSD may need to </w:t>
      </w:r>
      <w:proofErr w:type="gramStart"/>
      <w:r>
        <w:t>be updated</w:t>
      </w:r>
      <w:proofErr w:type="gramEnd"/>
      <w:r>
        <w:t xml:space="preserve"> before</w:t>
      </w:r>
      <w:r w:rsidR="009E4A32">
        <w:t xml:space="preserve"> tender release, </w:t>
      </w:r>
      <w:r w:rsidR="00316FF3">
        <w:t>during negotiations</w:t>
      </w:r>
      <w:r w:rsidR="009E4A32">
        <w:t xml:space="preserve">, </w:t>
      </w:r>
      <w:r>
        <w:t>or during any resultant Contract.</w:t>
      </w:r>
    </w:p>
    <w:p w14:paraId="3C39D97A" w14:textId="0A046243" w:rsidR="00B34CA3" w:rsidRDefault="00B34CA3" w:rsidP="00F67A58">
      <w:pPr>
        <w:pStyle w:val="GuideMarginHead-ASDEFCON"/>
      </w:pPr>
      <w:r w:rsidRPr="00D0692F">
        <w:rPr>
          <w:u w:val="single"/>
        </w:rPr>
        <w:t>Purpose</w:t>
      </w:r>
      <w:r>
        <w:rPr>
          <w:rStyle w:val="MarginheadingChar"/>
        </w:rPr>
        <w:t>:</w:t>
      </w:r>
      <w:r>
        <w:tab/>
        <w:t xml:space="preserve">Refer to ‘Description and Intended Use’, clause </w:t>
      </w:r>
      <w:r w:rsidR="000A7375">
        <w:fldChar w:fldCharType="begin"/>
      </w:r>
      <w:r w:rsidR="000A7375">
        <w:instrText xml:space="preserve"> REF _Ref423956782 \r \h </w:instrText>
      </w:r>
      <w:r w:rsidR="000A7375">
        <w:fldChar w:fldCharType="separate"/>
      </w:r>
      <w:r w:rsidR="003D789A">
        <w:t>3</w:t>
      </w:r>
      <w:r w:rsidR="000A7375">
        <w:fldChar w:fldCharType="end"/>
      </w:r>
      <w:r>
        <w:t>.</w:t>
      </w:r>
    </w:p>
    <w:p w14:paraId="1258ED0C" w14:textId="77777777" w:rsidR="00EC5A7D" w:rsidRDefault="00B34CA3" w:rsidP="000A3849">
      <w:pPr>
        <w:pStyle w:val="GuideMarginHead-ASDEFCON"/>
      </w:pPr>
      <w:r w:rsidRPr="00D0692F">
        <w:rPr>
          <w:u w:val="single"/>
        </w:rPr>
        <w:t>Policy</w:t>
      </w:r>
      <w:r>
        <w:rPr>
          <w:rStyle w:val="MarginheadingChar"/>
        </w:rPr>
        <w:t>:</w:t>
      </w:r>
      <w:r>
        <w:tab/>
      </w:r>
      <w:r w:rsidR="00EC5A7D" w:rsidRPr="000A3849">
        <w:t>DEFLOGMAN Part 2 Volume 5 Chapter 5</w:t>
      </w:r>
      <w:r w:rsidR="00EE143B" w:rsidRPr="000A3849">
        <w:t>,</w:t>
      </w:r>
      <w:r w:rsidR="00EE143B" w:rsidRPr="000A3849">
        <w:rPr>
          <w:i/>
        </w:rPr>
        <w:t xml:space="preserve"> Item Identification and Recording of Defence Logistics Assets in support of the Military Integrated Logistics Information System</w:t>
      </w:r>
    </w:p>
    <w:p w14:paraId="788AA306" w14:textId="77777777" w:rsidR="00B34CA3" w:rsidRDefault="00B34CA3" w:rsidP="000A3849">
      <w:pPr>
        <w:pStyle w:val="GuideMarginHead-ASDEFCON"/>
      </w:pPr>
      <w:r>
        <w:rPr>
          <w:u w:val="single"/>
        </w:rPr>
        <w:t>Guidance</w:t>
      </w:r>
      <w:r>
        <w:rPr>
          <w:rStyle w:val="MarginheadingChar"/>
        </w:rPr>
        <w:t>:</w:t>
      </w:r>
      <w:r>
        <w:tab/>
        <w:t xml:space="preserve">The Services described in this DSD could be incorporated into the Contract in a number of different ways, including as part of </w:t>
      </w:r>
      <w:r w:rsidR="00AE06BF">
        <w:t>Recurring Services</w:t>
      </w:r>
      <w:r>
        <w:t>, as Ad Hoc Services or, perhaps, as some mix of the two, depending upon the expected scope of work for these Services and whether or not the scope can be adequately defined.  The Services described in this DSD will also be dependent upon the type of Contract being envisaged (</w:t>
      </w:r>
      <w:proofErr w:type="spellStart"/>
      <w:r>
        <w:t>i</w:t>
      </w:r>
      <w:r w:rsidR="00A2594A">
        <w:t>e</w:t>
      </w:r>
      <w:proofErr w:type="spellEnd"/>
      <w:r w:rsidR="00A2594A">
        <w:t>,</w:t>
      </w:r>
      <w:r>
        <w:t xml:space="preserve"> whether the proposed Contract ‘fits within’ a Scenario 1, 2, 3 or 4 style of Contract</w:t>
      </w:r>
      <w:r w:rsidR="008C47A2">
        <w:t xml:space="preserve"> – refer to Annex A to the SOW Tailoring Guide for the explanation </w:t>
      </w:r>
      <w:proofErr w:type="gramStart"/>
      <w:r w:rsidR="008C47A2">
        <w:t>of</w:t>
      </w:r>
      <w:proofErr w:type="gramEnd"/>
      <w:r w:rsidR="008C47A2">
        <w:t xml:space="preserve"> these different scenarios</w:t>
      </w:r>
      <w:r>
        <w:t>).</w:t>
      </w:r>
    </w:p>
    <w:p w14:paraId="799D09D3" w14:textId="77777777" w:rsidR="00C25A8A" w:rsidRDefault="00C25A8A" w:rsidP="00F67A58">
      <w:pPr>
        <w:pStyle w:val="GuideText-ASDEFCON"/>
      </w:pPr>
      <w:r w:rsidRPr="000A3849">
        <w:t xml:space="preserve">DEFLOGMAN Part 2 Volume 5 Chapter 5, </w:t>
      </w:r>
      <w:r w:rsidRPr="0074500C">
        <w:rPr>
          <w:i/>
        </w:rPr>
        <w:t>Item Identification and Recording of Defence Logistics Assets in support of the Military Integrated Logistics Information System</w:t>
      </w:r>
      <w:r w:rsidR="0074500C">
        <w:t>,</w:t>
      </w:r>
      <w:r>
        <w:t xml:space="preserve"> </w:t>
      </w:r>
      <w:r w:rsidR="00EE143B">
        <w:t>provides policy</w:t>
      </w:r>
      <w:r>
        <w:t xml:space="preserve"> regarding the requirement to codify and catalogue Stock Items owned by the Commonwealth.  Drafters should also consider Contractor-owned Stock Items to </w:t>
      </w:r>
      <w:proofErr w:type="gramStart"/>
      <w:r>
        <w:t>be codified</w:t>
      </w:r>
      <w:proofErr w:type="gramEnd"/>
      <w:r>
        <w:t xml:space="preserve"> in order to cater for distribution through the Defence supply chain, including distribution to a foreign country.</w:t>
      </w:r>
    </w:p>
    <w:p w14:paraId="188ECC2E" w14:textId="77777777" w:rsidR="00B34CA3" w:rsidRDefault="00B34CA3" w:rsidP="000A3849">
      <w:pPr>
        <w:pStyle w:val="GuideMarginHead-ASDEFCON"/>
      </w:pPr>
      <w:r w:rsidRPr="000A3849">
        <w:rPr>
          <w:u w:val="single"/>
        </w:rPr>
        <w:t>Related Clauses/Documents</w:t>
      </w:r>
      <w:r>
        <w:t>:</w:t>
      </w:r>
    </w:p>
    <w:p w14:paraId="393BC32C" w14:textId="77777777" w:rsidR="00B34CA3" w:rsidRDefault="00EE143B" w:rsidP="00F67A58">
      <w:pPr>
        <w:pStyle w:val="GuideText-ASDEFCON"/>
      </w:pPr>
      <w:r>
        <w:t xml:space="preserve">Draft </w:t>
      </w:r>
      <w:r w:rsidR="00C06255">
        <w:t xml:space="preserve">SOW clause 7, </w:t>
      </w:r>
      <w:r w:rsidR="00B34CA3">
        <w:t>Supply Support</w:t>
      </w:r>
    </w:p>
    <w:p w14:paraId="44BB4D3F" w14:textId="77777777" w:rsidR="00B34CA3" w:rsidRDefault="00C06255" w:rsidP="000A3849">
      <w:pPr>
        <w:pStyle w:val="GuideText-ASDEFCON"/>
      </w:pPr>
      <w:r>
        <w:t xml:space="preserve">DSD-SUP-SERV, </w:t>
      </w:r>
      <w:r w:rsidR="00B34CA3">
        <w:t>Routine Supply Services</w:t>
      </w:r>
    </w:p>
    <w:p w14:paraId="608F30B1" w14:textId="77777777" w:rsidR="00B34CA3" w:rsidRDefault="00B34CA3" w:rsidP="000A3849">
      <w:pPr>
        <w:pStyle w:val="GuideMarginHead-ASDEFCON"/>
      </w:pPr>
      <w:r w:rsidRPr="000A3849">
        <w:rPr>
          <w:u w:val="single"/>
        </w:rPr>
        <w:t>Optional Clauses</w:t>
      </w:r>
      <w:r>
        <w:t>:</w:t>
      </w:r>
      <w:r>
        <w:tab/>
        <w:t>None</w:t>
      </w:r>
    </w:p>
    <w:p w14:paraId="704BE917" w14:textId="0961C8F3" w:rsidR="00B34CA3" w:rsidRDefault="00914C4E" w:rsidP="009D0776">
      <w:pPr>
        <w:pStyle w:val="GuideLV3Head-ASDEFCON"/>
      </w:pPr>
      <w:r>
        <w:fldChar w:fldCharType="begin"/>
      </w:r>
      <w:r>
        <w:instrText xml:space="preserve"> REF _Ref227814009 \r \h </w:instrText>
      </w:r>
      <w:r w:rsidR="00393579">
        <w:instrText xml:space="preserve"> \* MERGEFORMAT </w:instrText>
      </w:r>
      <w:r>
        <w:fldChar w:fldCharType="separate"/>
      </w:r>
      <w:r w:rsidR="003D789A">
        <w:t>6.2.2</w:t>
      </w:r>
      <w:r>
        <w:fldChar w:fldCharType="end"/>
      </w:r>
      <w:r>
        <w:tab/>
      </w:r>
      <w:r w:rsidR="00B34CA3">
        <w:t>Stock Assessment</w:t>
      </w:r>
    </w:p>
    <w:p w14:paraId="2B39FBB0" w14:textId="77777777" w:rsidR="00B34CA3" w:rsidRDefault="00B34CA3" w:rsidP="000A3849">
      <w:pPr>
        <w:pStyle w:val="GuideMarginHead-ASDEFCON"/>
      </w:pPr>
      <w:r w:rsidRPr="00D0692F">
        <w:rPr>
          <w:u w:val="single"/>
        </w:rPr>
        <w:t>Status</w:t>
      </w:r>
      <w:r>
        <w:rPr>
          <w:rStyle w:val="MarginheadingChar"/>
        </w:rPr>
        <w:t>:</w:t>
      </w:r>
      <w:r>
        <w:tab/>
        <w:t>Optional</w:t>
      </w:r>
    </w:p>
    <w:p w14:paraId="6A794ACE" w14:textId="77777777" w:rsidR="00B34CA3" w:rsidRDefault="00B34CA3" w:rsidP="000A3849">
      <w:pPr>
        <w:pStyle w:val="GuideMarginHead-ASDEFCON"/>
      </w:pPr>
      <w:r w:rsidRPr="00D0692F">
        <w:rPr>
          <w:u w:val="single"/>
        </w:rPr>
        <w:t>Purpose</w:t>
      </w:r>
      <w:r>
        <w:rPr>
          <w:rStyle w:val="MarginheadingChar"/>
        </w:rPr>
        <w:t>:</w:t>
      </w:r>
      <w:r>
        <w:tab/>
        <w:t xml:space="preserve">To require the Contractor to undertake Stock Assessment activities when circumstances warrant that these activities </w:t>
      </w:r>
      <w:proofErr w:type="gramStart"/>
      <w:r>
        <w:t>be conducted</w:t>
      </w:r>
      <w:proofErr w:type="gramEnd"/>
      <w:r>
        <w:t>.</w:t>
      </w:r>
    </w:p>
    <w:p w14:paraId="4A379FB2" w14:textId="77777777" w:rsidR="00B34CA3" w:rsidRDefault="00B34CA3" w:rsidP="000A3849">
      <w:pPr>
        <w:pStyle w:val="GuideMarginHead-ASDEFCON"/>
      </w:pPr>
      <w:r w:rsidRPr="000A3849">
        <w:rPr>
          <w:u w:val="single"/>
        </w:rPr>
        <w:lastRenderedPageBreak/>
        <w:t>Policy</w:t>
      </w:r>
      <w:r>
        <w:rPr>
          <w:rStyle w:val="MarginheadingChar"/>
        </w:rPr>
        <w:t>:</w:t>
      </w:r>
      <w:r>
        <w:tab/>
      </w:r>
      <w:r w:rsidR="00E13989">
        <w:t>TBD</w:t>
      </w:r>
    </w:p>
    <w:p w14:paraId="52F647DB" w14:textId="0A562A77" w:rsidR="00B34CA3" w:rsidRDefault="00B34CA3" w:rsidP="000A3849">
      <w:pPr>
        <w:pStyle w:val="GuideMarginHead-ASDEFCON"/>
      </w:pPr>
      <w:r w:rsidRPr="00D0692F">
        <w:rPr>
          <w:u w:val="single"/>
        </w:rPr>
        <w:t>Guidance</w:t>
      </w:r>
      <w:r>
        <w:t>:</w:t>
      </w:r>
      <w:r>
        <w:tab/>
        <w:t xml:space="preserve">Initially, drafters need to determine whether the Contractor </w:t>
      </w:r>
      <w:proofErr w:type="gramStart"/>
      <w:r>
        <w:t>will be tasked</w:t>
      </w:r>
      <w:proofErr w:type="gramEnd"/>
      <w:r>
        <w:t xml:space="preserve"> to undertake Stock Assessment or whether that task will be performed by the SPO alone.  If performed only by the SPO, then the content of clause </w:t>
      </w:r>
      <w:r w:rsidR="00914C4E">
        <w:fldChar w:fldCharType="begin"/>
      </w:r>
      <w:r w:rsidR="00914C4E">
        <w:instrText xml:space="preserve"> REF _Ref227814009 \r \h </w:instrText>
      </w:r>
      <w:r w:rsidR="00914C4E">
        <w:fldChar w:fldCharType="separate"/>
      </w:r>
      <w:r w:rsidR="003D789A">
        <w:t>6.2.2</w:t>
      </w:r>
      <w:r w:rsidR="00914C4E">
        <w:fldChar w:fldCharType="end"/>
      </w:r>
      <w:r>
        <w:t xml:space="preserve"> </w:t>
      </w:r>
      <w:proofErr w:type="gramStart"/>
      <w:r>
        <w:t>may be replaced</w:t>
      </w:r>
      <w:proofErr w:type="gramEnd"/>
      <w:r>
        <w:t xml:space="preserve"> with ‘Not </w:t>
      </w:r>
      <w:r w:rsidR="00AB02CF">
        <w:t>u</w:t>
      </w:r>
      <w:r>
        <w:t xml:space="preserve">sed’.  For example, against each of the four scenarios that </w:t>
      </w:r>
      <w:proofErr w:type="gramStart"/>
      <w:r>
        <w:t>were defined</w:t>
      </w:r>
      <w:proofErr w:type="gramEnd"/>
      <w:r>
        <w:t xml:space="preserve"> to support the development of this template, the following generic guidance is provided:</w:t>
      </w:r>
    </w:p>
    <w:p w14:paraId="4D2F6E61" w14:textId="77777777" w:rsidR="00B34CA3" w:rsidRDefault="00B34CA3" w:rsidP="00F67A58">
      <w:pPr>
        <w:pStyle w:val="GuideSublistLv1-ASDEFCON"/>
      </w:pPr>
      <w:r>
        <w:t>Under Scenario #1, where the Contractor is responsible for support at the Mission System level</w:t>
      </w:r>
      <w:r w:rsidR="009707C0">
        <w:t xml:space="preserve"> (and the Commonwealth does not have any Maintenance or Supply responsibilities)</w:t>
      </w:r>
      <w:r>
        <w:t xml:space="preserve">, Stock Assessment may only be required for changes to ROE (which may only occur annually), proposed changes to RSL, and/or in support of Engineering Change Proposals (ECPs).  Under Scenario #1, Stock Assessment Services </w:t>
      </w:r>
      <w:proofErr w:type="gramStart"/>
      <w:r>
        <w:t>could be incorporated</w:t>
      </w:r>
      <w:proofErr w:type="gramEnd"/>
      <w:r>
        <w:t xml:space="preserve"> into the Contract under any of the options defined in the overall guidance for this DSD.</w:t>
      </w:r>
    </w:p>
    <w:p w14:paraId="2FAA6691" w14:textId="77777777" w:rsidR="00B34CA3" w:rsidRDefault="00B34CA3" w:rsidP="000A3849">
      <w:pPr>
        <w:pStyle w:val="GuideSublistLv1-ASDEFCON"/>
      </w:pPr>
      <w:r>
        <w:t>Under Scenario</w:t>
      </w:r>
      <w:r w:rsidR="00AE06BF">
        <w:t> </w:t>
      </w:r>
      <w:r>
        <w:t xml:space="preserve">#2, where support is required for Mission Systems and Stock </w:t>
      </w:r>
      <w:r w:rsidR="00AE06BF">
        <w:t>I</w:t>
      </w:r>
      <w:r>
        <w:t>tems</w:t>
      </w:r>
      <w:r w:rsidR="009707C0">
        <w:t xml:space="preserve"> (and the Commonwealth does have Maintenance and some Supply responsibilities)</w:t>
      </w:r>
      <w:r>
        <w:t xml:space="preserve">, Stock Assessment requirements could be extensive.  Scenario #2 is an example of a style of Contract where these Services would be likely to be included in the firm-priced portion of the Contract; however, other options </w:t>
      </w:r>
      <w:proofErr w:type="gramStart"/>
      <w:r>
        <w:t>could be considered</w:t>
      </w:r>
      <w:proofErr w:type="gramEnd"/>
      <w:r>
        <w:t xml:space="preserve"> depending upon the scope of the Contract.</w:t>
      </w:r>
    </w:p>
    <w:p w14:paraId="372D8EA9" w14:textId="77777777" w:rsidR="00B34CA3" w:rsidRDefault="00B34CA3" w:rsidP="000A3849">
      <w:pPr>
        <w:pStyle w:val="GuideSublistLv1-ASDEFCON"/>
      </w:pPr>
      <w:r>
        <w:t xml:space="preserve">Under Scenario #3, where support is required for Stock </w:t>
      </w:r>
      <w:r w:rsidR="00AE06BF">
        <w:t>I</w:t>
      </w:r>
      <w:r>
        <w:t xml:space="preserve">tems, Stock Assessment requirements will be highly dependent upon the scope of the Contract.  As for Scenario #1, Stock Assessment Services </w:t>
      </w:r>
      <w:proofErr w:type="gramStart"/>
      <w:r>
        <w:t>could be incorporated</w:t>
      </w:r>
      <w:proofErr w:type="gramEnd"/>
      <w:r>
        <w:t xml:space="preserve"> into the Contract under any of the options defined in the overall guidance for this DSD.</w:t>
      </w:r>
    </w:p>
    <w:p w14:paraId="69C6B5E5" w14:textId="77777777" w:rsidR="00B34CA3" w:rsidRDefault="00B34CA3" w:rsidP="000A3849">
      <w:pPr>
        <w:pStyle w:val="GuideSublistLv1-ASDEFCON"/>
      </w:pPr>
      <w:r>
        <w:t>Under Scenario #4, where the Commonwealth undertake</w:t>
      </w:r>
      <w:r w:rsidR="00393579">
        <w:t>s</w:t>
      </w:r>
      <w:r>
        <w:t xml:space="preserve"> all of the Stock Assessment requirements, these Services </w:t>
      </w:r>
      <w:proofErr w:type="gramStart"/>
      <w:r>
        <w:t>may not be needed</w:t>
      </w:r>
      <w:proofErr w:type="gramEnd"/>
      <w:r>
        <w:t xml:space="preserve"> at all</w:t>
      </w:r>
      <w:r w:rsidR="00393579">
        <w:t xml:space="preserve"> (note that this scenario is unlikely to use the </w:t>
      </w:r>
      <w:r w:rsidR="00393579" w:rsidRPr="00496579">
        <w:rPr>
          <w:i/>
        </w:rPr>
        <w:t>ASDEFCON (Support)</w:t>
      </w:r>
      <w:r w:rsidR="00393579">
        <w:t xml:space="preserve"> template)</w:t>
      </w:r>
      <w:r>
        <w:t>.</w:t>
      </w:r>
    </w:p>
    <w:p w14:paraId="073CFD7E" w14:textId="77777777" w:rsidR="00B34CA3" w:rsidRDefault="00B34CA3" w:rsidP="000A3849">
      <w:pPr>
        <w:pStyle w:val="GuideText-ASDEFCON"/>
      </w:pPr>
      <w:r>
        <w:t xml:space="preserve">Drafters should note that these clauses are not intended to provide an avenue for the Contractor to justify changes to the Contract arising out of, for example, inefficiencies in Contractor-provided </w:t>
      </w:r>
      <w:r w:rsidR="00AE06BF">
        <w:t>M</w:t>
      </w:r>
      <w:r>
        <w:t>aintenance</w:t>
      </w:r>
      <w:r w:rsidR="009707C0">
        <w:t xml:space="preserve"> or problems with the Contractor’s supply chain</w:t>
      </w:r>
      <w:r>
        <w:t>, particularly given that the Contractor has agreed to meet the requirements of the Contract</w:t>
      </w:r>
      <w:r w:rsidR="009707C0">
        <w:t xml:space="preserve"> (</w:t>
      </w:r>
      <w:proofErr w:type="spellStart"/>
      <w:r w:rsidR="009707C0">
        <w:t>eg</w:t>
      </w:r>
      <w:proofErr w:type="spellEnd"/>
      <w:r w:rsidR="009707C0">
        <w:t>, KPIs relating to system availability)</w:t>
      </w:r>
      <w:r>
        <w:t xml:space="preserve">.  Any Stock Assessment analyses conducted by the Contractor </w:t>
      </w:r>
      <w:proofErr w:type="gramStart"/>
      <w:r>
        <w:t>must be considered</w:t>
      </w:r>
      <w:proofErr w:type="gramEnd"/>
      <w:r>
        <w:t xml:space="preserve"> in the context of the baseline Contract</w:t>
      </w:r>
      <w:r w:rsidR="009707C0">
        <w:t xml:space="preserve"> and the Contractor’s </w:t>
      </w:r>
      <w:r w:rsidR="005603B0">
        <w:t>responsibilities for meeting the Contract outcomes.</w:t>
      </w:r>
      <w:r>
        <w:t xml:space="preserve"> </w:t>
      </w:r>
      <w:r w:rsidR="005603B0">
        <w:t xml:space="preserve"> Additionally, </w:t>
      </w:r>
      <w:r>
        <w:t xml:space="preserve">any agreement to change Stock </w:t>
      </w:r>
      <w:r w:rsidR="00AE06BF">
        <w:t xml:space="preserve">Item </w:t>
      </w:r>
      <w:r>
        <w:t>levels must be considered against other options (</w:t>
      </w:r>
      <w:proofErr w:type="spellStart"/>
      <w:r w:rsidR="007E57B9">
        <w:t>eg</w:t>
      </w:r>
      <w:proofErr w:type="spellEnd"/>
      <w:r w:rsidR="007E57B9">
        <w:t>,</w:t>
      </w:r>
      <w:r>
        <w:t xml:space="preserve"> speeding up the repair pipeline) and in life-cycle terms.</w:t>
      </w:r>
    </w:p>
    <w:p w14:paraId="49D58272" w14:textId="77777777" w:rsidR="00B34CA3" w:rsidRDefault="00B34CA3" w:rsidP="000A3849">
      <w:pPr>
        <w:pStyle w:val="GuideText-ASDEFCON"/>
      </w:pPr>
      <w:r>
        <w:t>The template provides optional clauses for the Contractor to conduct Stock A</w:t>
      </w:r>
      <w:r w:rsidR="00E13989">
        <w:t>ssessment activities using OPUS</w:t>
      </w:r>
      <w:r>
        <w:t xml:space="preserve">10 (or an alternative </w:t>
      </w:r>
      <w:r w:rsidR="00B84174">
        <w:t xml:space="preserve">that is </w:t>
      </w:r>
      <w:proofErr w:type="gramStart"/>
      <w:r>
        <w:t>Approved</w:t>
      </w:r>
      <w:proofErr w:type="gramEnd"/>
      <w:r>
        <w:t xml:space="preserve"> by the Commonwealth Representative).  </w:t>
      </w:r>
      <w:r w:rsidR="00E13989">
        <w:t xml:space="preserve">A process description for the application of OPUS10 is provided in the </w:t>
      </w:r>
      <w:r w:rsidR="00E13989" w:rsidRPr="009707C0">
        <w:rPr>
          <w:i/>
        </w:rPr>
        <w:t>ESCM Volume 6 Section 2 Chapter 4, ‘OPUS – Requirements for Repairable Item Management Optimisation’</w:t>
      </w:r>
      <w:r w:rsidR="00E13989">
        <w:rPr>
          <w:i/>
        </w:rPr>
        <w:t>.</w:t>
      </w:r>
      <w:r w:rsidR="00E13989" w:rsidRPr="00E13989">
        <w:t xml:space="preserve">  </w:t>
      </w:r>
      <w:r>
        <w:t xml:space="preserve">As stated in the </w:t>
      </w:r>
      <w:r w:rsidR="00E13989">
        <w:t xml:space="preserve">note </w:t>
      </w:r>
      <w:r w:rsidR="00B84174">
        <w:t>to drafters, OPUS</w:t>
      </w:r>
      <w:r>
        <w:t xml:space="preserve">10 is a complex modelling tool, which may not be cost-effective for smaller, less complex items of equipment.  Nevertheless, the Contractor should still be required to justify any recommendations for changes to Stock </w:t>
      </w:r>
      <w:r w:rsidR="00AE06BF">
        <w:t xml:space="preserve">Item </w:t>
      </w:r>
      <w:r>
        <w:t xml:space="preserve">levels.  Constant confidence techniques (such as may be provided using a spreadsheet or the Navy’s Fleet Logistic Support Improvement Program (FLSIP) model) may be more appropriate in these circumstances.  </w:t>
      </w:r>
      <w:r w:rsidR="00B84174">
        <w:t xml:space="preserve">Additionally, some logistics managers use Omega </w:t>
      </w:r>
      <w:proofErr w:type="spellStart"/>
      <w:r w:rsidR="00B84174">
        <w:t>Analyzer</w:t>
      </w:r>
      <w:proofErr w:type="spellEnd"/>
      <w:r w:rsidR="00B84174">
        <w:t xml:space="preserve"> in lieu of OPUS10.  </w:t>
      </w:r>
      <w:r>
        <w:t xml:space="preserve">Drafters should consider </w:t>
      </w:r>
      <w:proofErr w:type="gramStart"/>
      <w:r>
        <w:t>whether or not</w:t>
      </w:r>
      <w:proofErr w:type="gramEnd"/>
      <w:r>
        <w:t xml:space="preserve"> to include reference to these alternative techniques within the DSD, a</w:t>
      </w:r>
      <w:r w:rsidR="00B84174">
        <w:t>s an alternative to the OPUS</w:t>
      </w:r>
      <w:r>
        <w:t>10 clauses, if the circumstances are appropriate.</w:t>
      </w:r>
    </w:p>
    <w:p w14:paraId="1EFA27AF" w14:textId="102C32B0" w:rsidR="00B34CA3" w:rsidRDefault="00B84174" w:rsidP="000A3849">
      <w:pPr>
        <w:pStyle w:val="GuideText-ASDEFCON"/>
      </w:pPr>
      <w:r>
        <w:t>If OPUS</w:t>
      </w:r>
      <w:r w:rsidR="00B34CA3">
        <w:t>10 is not the preferred Stock</w:t>
      </w:r>
      <w:r w:rsidR="00BE10AC">
        <w:t xml:space="preserve"> O</w:t>
      </w:r>
      <w:r w:rsidR="00B34CA3">
        <w:t>ptimisation model of the</w:t>
      </w:r>
      <w:r w:rsidR="00A2594A">
        <w:t xml:space="preserve"> Commonwealth Representative (</w:t>
      </w:r>
      <w:proofErr w:type="spellStart"/>
      <w:r w:rsidR="00A2594A">
        <w:t>i</w:t>
      </w:r>
      <w:r w:rsidR="00B34CA3">
        <w:t>e</w:t>
      </w:r>
      <w:proofErr w:type="spellEnd"/>
      <w:r w:rsidR="00A2594A">
        <w:t>,</w:t>
      </w:r>
      <w:r w:rsidR="00B34CA3">
        <w:t xml:space="preserve"> usually the SPO, but may include support agencies), then the drafter should amend clause </w:t>
      </w:r>
      <w:r w:rsidR="00B34CA3">
        <w:fldChar w:fldCharType="begin"/>
      </w:r>
      <w:r w:rsidR="00B34CA3">
        <w:instrText xml:space="preserve"> REF _Ref30394803 \r \h  \* MERGEFORMAT </w:instrText>
      </w:r>
      <w:r w:rsidR="00B34CA3">
        <w:fldChar w:fldCharType="separate"/>
      </w:r>
      <w:r w:rsidR="003D789A">
        <w:t>6.2.2.7</w:t>
      </w:r>
      <w:r w:rsidR="00B34CA3">
        <w:fldChar w:fldCharType="end"/>
      </w:r>
      <w:r w:rsidR="00B34CA3">
        <w:t xml:space="preserve"> to include the preferred model.</w:t>
      </w:r>
    </w:p>
    <w:p w14:paraId="7DD116FF" w14:textId="5BBBDF10" w:rsidR="00B34CA3" w:rsidRDefault="00B34CA3" w:rsidP="000A3849">
      <w:pPr>
        <w:pStyle w:val="GuideText-ASDEFCON"/>
      </w:pPr>
      <w:r>
        <w:lastRenderedPageBreak/>
        <w:t xml:space="preserve">If the Commonwealth Representative will only accept OPUS 10, or another preferred model, then clause </w:t>
      </w:r>
      <w:r>
        <w:fldChar w:fldCharType="begin"/>
      </w:r>
      <w:r>
        <w:instrText xml:space="preserve"> REF _Ref30394803 \r \h  \* MERGEFORMAT </w:instrText>
      </w:r>
      <w:r>
        <w:fldChar w:fldCharType="separate"/>
      </w:r>
      <w:r w:rsidR="003D789A">
        <w:t>6.2.2.7</w:t>
      </w:r>
      <w:r>
        <w:fldChar w:fldCharType="end"/>
      </w:r>
      <w:r>
        <w:t xml:space="preserve"> </w:t>
      </w:r>
      <w:proofErr w:type="gramStart"/>
      <w:r>
        <w:t>may be edited</w:t>
      </w:r>
      <w:proofErr w:type="gramEnd"/>
      <w:r>
        <w:t xml:space="preserve"> to remove reference to an ‘alternative Approved by the Commonwealth’, and clause </w:t>
      </w:r>
      <w:r>
        <w:fldChar w:fldCharType="begin"/>
      </w:r>
      <w:r>
        <w:instrText xml:space="preserve"> REF _Ref30395157 \r \h  \* MERGEFORMAT </w:instrText>
      </w:r>
      <w:r>
        <w:fldChar w:fldCharType="separate"/>
      </w:r>
      <w:r w:rsidR="003D789A">
        <w:t>6.2.2.8</w:t>
      </w:r>
      <w:r>
        <w:fldChar w:fldCharType="end"/>
      </w:r>
      <w:r>
        <w:t xml:space="preserve"> may be deleted.</w:t>
      </w:r>
    </w:p>
    <w:p w14:paraId="596C3E34" w14:textId="5B51A0B6" w:rsidR="00B34CA3" w:rsidRDefault="00B34CA3" w:rsidP="000A3849">
      <w:pPr>
        <w:pStyle w:val="GuideText-ASDEFCON"/>
      </w:pPr>
      <w:r>
        <w:t>The template clauses only request that the Contractor provide a report in a format proposed by the Contractor and Approved by the Commonwealth, with some high-level content requirements included within the clause.  Alternatively, the drafter could specify the format and content using a DID (</w:t>
      </w:r>
      <w:proofErr w:type="spellStart"/>
      <w:r w:rsidR="007E57B9">
        <w:t>eg</w:t>
      </w:r>
      <w:proofErr w:type="spellEnd"/>
      <w:r w:rsidR="007E57B9">
        <w:t>,</w:t>
      </w:r>
      <w:r>
        <w:t xml:space="preserve"> if the recommendation list is expected to be large and greater levels of supporting information are required).  In this instance, the drafter may wish </w:t>
      </w:r>
      <w:proofErr w:type="gramStart"/>
      <w:r>
        <w:t>to slightly modify</w:t>
      </w:r>
      <w:proofErr w:type="gramEnd"/>
      <w:r>
        <w:t xml:space="preserve"> the </w:t>
      </w:r>
      <w:r>
        <w:rPr>
          <w:i/>
        </w:rPr>
        <w:t>ASDEFCON (Strategic Materiel)</w:t>
      </w:r>
      <w:r>
        <w:t xml:space="preserve"> RSPL DID (DID-ILS-SUP-RSPL) to identify the difference between current Stock </w:t>
      </w:r>
      <w:r w:rsidR="00AE06BF">
        <w:t xml:space="preserve">Item </w:t>
      </w:r>
      <w:r>
        <w:t xml:space="preserve">levels and the Contractor’s recommendations for changes to those levels.  Clause </w:t>
      </w:r>
      <w:r>
        <w:fldChar w:fldCharType="begin"/>
      </w:r>
      <w:r>
        <w:instrText xml:space="preserve"> REF _Ref41281943 \r \h </w:instrText>
      </w:r>
      <w:r w:rsidR="00D0692F">
        <w:instrText xml:space="preserve"> \* MERGEFORMAT </w:instrText>
      </w:r>
      <w:r>
        <w:fldChar w:fldCharType="separate"/>
      </w:r>
      <w:r w:rsidR="003D789A">
        <w:t>6.2.2.10</w:t>
      </w:r>
      <w:r>
        <w:fldChar w:fldCharType="end"/>
      </w:r>
      <w:r>
        <w:t xml:space="preserve"> </w:t>
      </w:r>
      <w:proofErr w:type="gramStart"/>
      <w:r>
        <w:t>should then be modified</w:t>
      </w:r>
      <w:proofErr w:type="gramEnd"/>
      <w:r>
        <w:t xml:space="preserve"> to refer to the applicable entry in the CDRL.</w:t>
      </w:r>
    </w:p>
    <w:p w14:paraId="289B3D9D" w14:textId="77777777" w:rsidR="00B34CA3" w:rsidRDefault="00B34CA3" w:rsidP="000A3849">
      <w:pPr>
        <w:pStyle w:val="GuideText-ASDEFCON"/>
      </w:pPr>
      <w:r>
        <w:t>If these Services are to be included in this DSD, and procurement of additional assets will be through the Contractor</w:t>
      </w:r>
      <w:r w:rsidR="00AE06BF">
        <w:t xml:space="preserve"> (Support)</w:t>
      </w:r>
      <w:r>
        <w:t>, the drafter should also include DSD-SUP-PROC or DSD-SUP-</w:t>
      </w:r>
      <w:r w:rsidR="008A72FA">
        <w:t>MILIS</w:t>
      </w:r>
      <w:r>
        <w:t xml:space="preserve">, as applicable, to address the additional requirement for </w:t>
      </w:r>
      <w:r w:rsidR="00AE06BF">
        <w:t>p</w:t>
      </w:r>
      <w:r>
        <w:t>rocurement Services.</w:t>
      </w:r>
    </w:p>
    <w:p w14:paraId="66977903" w14:textId="77777777" w:rsidR="00B34CA3" w:rsidRDefault="00B34CA3" w:rsidP="000A3849">
      <w:pPr>
        <w:pStyle w:val="GuideMarginHead-ASDEFCON"/>
      </w:pPr>
      <w:r w:rsidRPr="000A3849">
        <w:rPr>
          <w:u w:val="single"/>
        </w:rPr>
        <w:t>Related Clauses/Documents</w:t>
      </w:r>
      <w:r>
        <w:t>:</w:t>
      </w:r>
    </w:p>
    <w:p w14:paraId="5C0A6525" w14:textId="77777777" w:rsidR="00B34CA3" w:rsidRDefault="00C65F8B" w:rsidP="000A3849">
      <w:pPr>
        <w:pStyle w:val="GuideText-ASDEFCON"/>
      </w:pPr>
      <w:r>
        <w:t xml:space="preserve">Draft </w:t>
      </w:r>
      <w:r w:rsidR="00C06255">
        <w:t xml:space="preserve">SOW clause 7, </w:t>
      </w:r>
      <w:r w:rsidR="00B34CA3">
        <w:t>Supply Support</w:t>
      </w:r>
    </w:p>
    <w:p w14:paraId="15D71C5A" w14:textId="77777777" w:rsidR="00B34CA3" w:rsidRDefault="00C06255" w:rsidP="000A3849">
      <w:pPr>
        <w:pStyle w:val="GuideText-ASDEFCON"/>
      </w:pPr>
      <w:r>
        <w:t xml:space="preserve">DSD-SUP-SERV, </w:t>
      </w:r>
      <w:r w:rsidR="00B34CA3">
        <w:t>Routine Supply Services</w:t>
      </w:r>
    </w:p>
    <w:p w14:paraId="78676F59" w14:textId="77777777" w:rsidR="00C06255" w:rsidRDefault="00C06255" w:rsidP="000A3849">
      <w:pPr>
        <w:pStyle w:val="GuideText-ASDEFCON"/>
      </w:pPr>
      <w:r>
        <w:t xml:space="preserve">DSD-SUP-PROC, </w:t>
      </w:r>
      <w:r w:rsidR="00B34CA3">
        <w:t>Procurement Services</w:t>
      </w:r>
    </w:p>
    <w:p w14:paraId="3327B48D" w14:textId="77777777" w:rsidR="00B34CA3" w:rsidRDefault="00B34CA3" w:rsidP="000A3849">
      <w:pPr>
        <w:pStyle w:val="GuideText-ASDEFCON"/>
      </w:pPr>
      <w:r>
        <w:t>DSD-SUP-</w:t>
      </w:r>
      <w:r w:rsidR="008A72FA">
        <w:t>MILIS</w:t>
      </w:r>
      <w:r w:rsidR="00C06255">
        <w:t>, Military Integrated Logistics Information System Use</w:t>
      </w:r>
    </w:p>
    <w:p w14:paraId="15464B95" w14:textId="77777777" w:rsidR="00B34CA3" w:rsidRDefault="00B34CA3" w:rsidP="000A3849">
      <w:pPr>
        <w:pStyle w:val="GuideMarginHead-ASDEFCON"/>
      </w:pPr>
      <w:r w:rsidRPr="000A3849">
        <w:rPr>
          <w:u w:val="single"/>
        </w:rPr>
        <w:t>Optional Clauses</w:t>
      </w:r>
      <w:r>
        <w:t>:</w:t>
      </w:r>
      <w:r>
        <w:tab/>
        <w:t>None</w:t>
      </w:r>
    </w:p>
    <w:p w14:paraId="44CE5C1C" w14:textId="440586A2" w:rsidR="00B34CA3" w:rsidRDefault="00914C4E" w:rsidP="009D0776">
      <w:pPr>
        <w:pStyle w:val="GuideLV3Head-ASDEFCON"/>
      </w:pPr>
      <w:r>
        <w:fldChar w:fldCharType="begin"/>
      </w:r>
      <w:r>
        <w:instrText xml:space="preserve"> REF _Ref232671982 \r \h </w:instrText>
      </w:r>
      <w:r w:rsidR="00393579">
        <w:instrText xml:space="preserve"> \* MERGEFORMAT </w:instrText>
      </w:r>
      <w:r>
        <w:fldChar w:fldCharType="separate"/>
      </w:r>
      <w:r w:rsidR="003D789A">
        <w:t>6.2.3</w:t>
      </w:r>
      <w:r>
        <w:fldChar w:fldCharType="end"/>
      </w:r>
      <w:r>
        <w:tab/>
      </w:r>
      <w:r w:rsidR="00B34CA3">
        <w:t>Codification</w:t>
      </w:r>
    </w:p>
    <w:p w14:paraId="3BB074DD" w14:textId="77777777" w:rsidR="00B34CA3" w:rsidRDefault="00B34CA3" w:rsidP="000A3849">
      <w:pPr>
        <w:pStyle w:val="GuideMarginHead-ASDEFCON"/>
      </w:pPr>
      <w:r w:rsidRPr="00D0692F">
        <w:rPr>
          <w:u w:val="single"/>
        </w:rPr>
        <w:t>Sponsor</w:t>
      </w:r>
      <w:r>
        <w:t>:</w:t>
      </w:r>
      <w:r>
        <w:tab/>
      </w:r>
      <w:r w:rsidR="00C25A8A">
        <w:t>National Codification Bureau</w:t>
      </w:r>
    </w:p>
    <w:p w14:paraId="7B802231" w14:textId="77777777" w:rsidR="00B34CA3" w:rsidRDefault="00B34CA3" w:rsidP="000A3849">
      <w:pPr>
        <w:pStyle w:val="GuideMarginHead-ASDEFCON"/>
      </w:pPr>
      <w:r w:rsidRPr="00D0692F">
        <w:rPr>
          <w:u w:val="single"/>
        </w:rPr>
        <w:t>Status</w:t>
      </w:r>
      <w:r>
        <w:rPr>
          <w:rStyle w:val="MarginheadingChar"/>
        </w:rPr>
        <w:t>:</w:t>
      </w:r>
      <w:r>
        <w:tab/>
        <w:t>Optional</w:t>
      </w:r>
    </w:p>
    <w:p w14:paraId="7DAC9ED1" w14:textId="4FC37933" w:rsidR="00B34CA3" w:rsidRDefault="00B34CA3" w:rsidP="000A3849">
      <w:pPr>
        <w:pStyle w:val="GuideMarginHead-ASDEFCON"/>
      </w:pPr>
      <w:r w:rsidRPr="00D0692F">
        <w:rPr>
          <w:u w:val="single"/>
        </w:rPr>
        <w:t>Purpose</w:t>
      </w:r>
      <w:r>
        <w:rPr>
          <w:rStyle w:val="MarginheadingChar"/>
        </w:rPr>
        <w:t>:</w:t>
      </w:r>
      <w:r>
        <w:tab/>
        <w:t xml:space="preserve">To ensure that Stock </w:t>
      </w:r>
      <w:r w:rsidR="00671027">
        <w:t xml:space="preserve">Items </w:t>
      </w:r>
      <w:proofErr w:type="gramStart"/>
      <w:r w:rsidR="00671027">
        <w:t>are</w:t>
      </w:r>
      <w:r>
        <w:t xml:space="preserve"> codified</w:t>
      </w:r>
      <w:proofErr w:type="gramEnd"/>
      <w:r>
        <w:t xml:space="preserve"> in accordance with current policy.</w:t>
      </w:r>
    </w:p>
    <w:p w14:paraId="6255C337" w14:textId="54D5D753" w:rsidR="0061774A" w:rsidRDefault="00B34CA3" w:rsidP="000A3849">
      <w:pPr>
        <w:pStyle w:val="GuideMarginHead-ASDEFCON"/>
      </w:pPr>
      <w:r w:rsidRPr="00D0692F">
        <w:rPr>
          <w:u w:val="single"/>
        </w:rPr>
        <w:t>Policy</w:t>
      </w:r>
      <w:r>
        <w:rPr>
          <w:rStyle w:val="MarginheadingChar"/>
        </w:rPr>
        <w:t>:</w:t>
      </w:r>
      <w:r>
        <w:tab/>
      </w:r>
      <w:r w:rsidR="0061774A">
        <w:t xml:space="preserve">DEFLOGMAN </w:t>
      </w:r>
      <w:r w:rsidR="00331AE6">
        <w:t>Part 2</w:t>
      </w:r>
      <w:r w:rsidR="00C65F8B">
        <w:t xml:space="preserve"> Volume 5 Chapter </w:t>
      </w:r>
      <w:r w:rsidR="0061774A">
        <w:t xml:space="preserve">4, </w:t>
      </w:r>
      <w:r w:rsidR="0061774A" w:rsidRPr="0061774A">
        <w:rPr>
          <w:i/>
        </w:rPr>
        <w:t>Defence Procurement Routing Rules in support of the MILIS</w:t>
      </w:r>
      <w:r w:rsidR="0061774A">
        <w:t>.</w:t>
      </w:r>
    </w:p>
    <w:p w14:paraId="0F2F0899" w14:textId="6031A30C" w:rsidR="00B34CA3" w:rsidRDefault="00A500ED" w:rsidP="000A3849">
      <w:pPr>
        <w:pStyle w:val="GuideText-ASDEFCON"/>
      </w:pPr>
      <w:r>
        <w:t xml:space="preserve">DEFLOGMAN </w:t>
      </w:r>
      <w:r w:rsidR="00C65F8B">
        <w:t xml:space="preserve">Part 2 Volume 5 Chapter </w:t>
      </w:r>
      <w:r>
        <w:t>5</w:t>
      </w:r>
      <w:r w:rsidR="00AE06BF">
        <w:t>,</w:t>
      </w:r>
      <w:r w:rsidR="00B34CA3">
        <w:t xml:space="preserve"> </w:t>
      </w:r>
      <w:r w:rsidR="00AE06BF" w:rsidRPr="000A3849">
        <w:rPr>
          <w:i/>
        </w:rPr>
        <w:t xml:space="preserve">Item Identification and Recording of Defence </w:t>
      </w:r>
      <w:r w:rsidRPr="000A3849">
        <w:rPr>
          <w:i/>
        </w:rPr>
        <w:t xml:space="preserve">Logistic </w:t>
      </w:r>
      <w:r w:rsidR="00AE06BF" w:rsidRPr="000A3849">
        <w:rPr>
          <w:i/>
        </w:rPr>
        <w:t>Assets</w:t>
      </w:r>
      <w:r w:rsidRPr="000A3849">
        <w:rPr>
          <w:i/>
        </w:rPr>
        <w:t xml:space="preserve"> in support of the MILIS</w:t>
      </w:r>
      <w:r w:rsidR="00B34CA3">
        <w:t>.</w:t>
      </w:r>
    </w:p>
    <w:p w14:paraId="1A69937A" w14:textId="23B7C065" w:rsidR="00866365" w:rsidRDefault="00866365" w:rsidP="000A3849">
      <w:pPr>
        <w:pStyle w:val="GuideText-ASDEFCON"/>
      </w:pPr>
      <w:r>
        <w:t xml:space="preserve">DEFLOGMAN </w:t>
      </w:r>
      <w:r w:rsidR="00C65F8B">
        <w:t xml:space="preserve">Part 2 Volume 5 Chapter </w:t>
      </w:r>
      <w:r>
        <w:t xml:space="preserve">14, </w:t>
      </w:r>
      <w:r w:rsidRPr="000A3849">
        <w:rPr>
          <w:i/>
        </w:rPr>
        <w:t>Supply Aspects of Contractor Owned Spares</w:t>
      </w:r>
      <w:r w:rsidRPr="001A7CFA">
        <w:t>.</w:t>
      </w:r>
    </w:p>
    <w:p w14:paraId="5F4B6425" w14:textId="77777777" w:rsidR="008529B5" w:rsidRDefault="00B34CA3" w:rsidP="000A3849">
      <w:pPr>
        <w:pStyle w:val="GuideMarginHead-ASDEFCON"/>
      </w:pPr>
      <w:r w:rsidRPr="00D0692F">
        <w:rPr>
          <w:u w:val="single"/>
        </w:rPr>
        <w:t>Guidance</w:t>
      </w:r>
      <w:r>
        <w:t>:</w:t>
      </w:r>
      <w:r>
        <w:tab/>
      </w:r>
      <w:r w:rsidR="00A500ED">
        <w:t xml:space="preserve">DEFLOGMAN </w:t>
      </w:r>
      <w:r w:rsidR="00C65F8B">
        <w:t xml:space="preserve">Part 2 Volume 5 Chapter </w:t>
      </w:r>
      <w:r w:rsidR="0061774A">
        <w:t>4</w:t>
      </w:r>
      <w:r>
        <w:t xml:space="preserve"> requires </w:t>
      </w:r>
      <w:r w:rsidR="00AB1703">
        <w:t>‘</w:t>
      </w:r>
      <w:r w:rsidR="00AE06BF">
        <w:t>a</w:t>
      </w:r>
      <w:r w:rsidR="00AE06BF" w:rsidRPr="00AE06BF">
        <w:t xml:space="preserve">ny </w:t>
      </w:r>
      <w:r w:rsidR="00866365">
        <w:t>[</w:t>
      </w:r>
      <w:r w:rsidR="00AE06BF" w:rsidRPr="00AE06BF">
        <w:t>item of supply</w:t>
      </w:r>
      <w:r w:rsidR="00866365">
        <w:t>]</w:t>
      </w:r>
      <w:r w:rsidR="00AE06BF" w:rsidRPr="00AE06BF">
        <w:t xml:space="preserve"> that is repetitively procured, or repaired and supports an operational capability or is subject to deployment</w:t>
      </w:r>
      <w:r w:rsidR="0061774A">
        <w:t xml:space="preserve"> must be codified in accordance with the NATO Codification System</w:t>
      </w:r>
      <w:r w:rsidR="00AB1703">
        <w:t>’</w:t>
      </w:r>
      <w:r>
        <w:t xml:space="preserve">.  </w:t>
      </w:r>
      <w:proofErr w:type="gramStart"/>
      <w:r w:rsidR="0061774A">
        <w:t xml:space="preserve">Furthermore, DEFLOGMAN </w:t>
      </w:r>
      <w:r w:rsidR="00331AE6">
        <w:t xml:space="preserve">Part 2 </w:t>
      </w:r>
      <w:r w:rsidR="00C65F8B">
        <w:t xml:space="preserve">Volume 5 Chapter </w:t>
      </w:r>
      <w:r w:rsidR="0061774A">
        <w:t xml:space="preserve">5 requires </w:t>
      </w:r>
      <w:r w:rsidR="00AB1703">
        <w:t>‘</w:t>
      </w:r>
      <w:r w:rsidR="0061774A">
        <w:t>all</w:t>
      </w:r>
      <w:r w:rsidR="0061774A" w:rsidRPr="00AE06BF">
        <w:t xml:space="preserve"> </w:t>
      </w:r>
      <w:r w:rsidR="0061774A">
        <w:t>[</w:t>
      </w:r>
      <w:r w:rsidR="0061774A" w:rsidRPr="00AE06BF">
        <w:t>item</w:t>
      </w:r>
      <w:r w:rsidR="0061774A">
        <w:t>s</w:t>
      </w:r>
      <w:r w:rsidR="0061774A" w:rsidRPr="00AE06BF">
        <w:t xml:space="preserve"> of supply</w:t>
      </w:r>
      <w:r w:rsidR="0061774A">
        <w:t>]</w:t>
      </w:r>
      <w:r w:rsidR="0061774A" w:rsidRPr="00AE06BF">
        <w:t xml:space="preserve"> </w:t>
      </w:r>
      <w:r w:rsidR="0061774A">
        <w:t>that are owned or stored by Defence must be identified and recorded by the allocation of a unique identification number</w:t>
      </w:r>
      <w:r w:rsidR="00AB1703">
        <w:t>’</w:t>
      </w:r>
      <w:r w:rsidR="0061774A">
        <w:t xml:space="preserve"> and, for materiel, </w:t>
      </w:r>
      <w:r w:rsidR="00AB1703">
        <w:t>‘</w:t>
      </w:r>
      <w:r w:rsidR="0061774A">
        <w:t>the allocation of a NATO Stock Number (NSN) and subsequent codification is the default method of identification and only with justification are [items of supply] to be identified by other means</w:t>
      </w:r>
      <w:r w:rsidR="00AB1703">
        <w:t>’</w:t>
      </w:r>
      <w:r w:rsidR="0061774A">
        <w:t>.</w:t>
      </w:r>
      <w:proofErr w:type="gramEnd"/>
    </w:p>
    <w:p w14:paraId="6A4DBB73" w14:textId="77777777" w:rsidR="00B34CA3" w:rsidRDefault="001A7CFA" w:rsidP="000A3849">
      <w:pPr>
        <w:pStyle w:val="GuideText-ASDEFCON"/>
      </w:pPr>
      <w:r>
        <w:t>However</w:t>
      </w:r>
      <w:r w:rsidR="00B34CA3">
        <w:t xml:space="preserve">, </w:t>
      </w:r>
      <w:r w:rsidR="00AB1703">
        <w:t>‘</w:t>
      </w:r>
      <w:r w:rsidR="00AE06BF" w:rsidRPr="00AE06BF">
        <w:t xml:space="preserve">Contractor owned and managed </w:t>
      </w:r>
      <w:r w:rsidR="00AE06BF">
        <w:t>[items of supply]</w:t>
      </w:r>
      <w:r w:rsidR="00AE06BF" w:rsidRPr="00AE06BF">
        <w:t xml:space="preserve"> need not be </w:t>
      </w:r>
      <w:r w:rsidRPr="00AE06BF">
        <w:t xml:space="preserve">Codified </w:t>
      </w:r>
      <w:r w:rsidR="00AE06BF" w:rsidRPr="00AE06BF">
        <w:t>unless required by technical regulation or the Capability Manager</w:t>
      </w:r>
      <w:r w:rsidR="00AB1703">
        <w:t>’</w:t>
      </w:r>
      <w:r w:rsidR="00AE06BF" w:rsidRPr="00AE06BF">
        <w:t xml:space="preserve"> as directed in </w:t>
      </w:r>
      <w:r w:rsidR="00866365">
        <w:t xml:space="preserve">DEFLOGMAN </w:t>
      </w:r>
      <w:r w:rsidR="00C65F8B">
        <w:t xml:space="preserve">Part </w:t>
      </w:r>
      <w:r w:rsidR="00331AE6">
        <w:t>2</w:t>
      </w:r>
      <w:r w:rsidR="00C65F8B">
        <w:t xml:space="preserve"> Volume 5 Chapter </w:t>
      </w:r>
      <w:r w:rsidR="00866365">
        <w:t>14</w:t>
      </w:r>
      <w:r w:rsidR="00B34CA3">
        <w:t xml:space="preserve">.  An operational reason for Contractor-owned Stock </w:t>
      </w:r>
      <w:r w:rsidR="00671027">
        <w:t xml:space="preserve">Items </w:t>
      </w:r>
      <w:r w:rsidR="00B34CA3">
        <w:t xml:space="preserve">to be </w:t>
      </w:r>
      <w:proofErr w:type="gramStart"/>
      <w:r w:rsidR="00B640AC">
        <w:t>codified</w:t>
      </w:r>
      <w:proofErr w:type="gramEnd"/>
      <w:r w:rsidR="00B640AC">
        <w:t xml:space="preserve"> </w:t>
      </w:r>
      <w:r w:rsidR="00BE10AC">
        <w:t>(</w:t>
      </w:r>
      <w:r w:rsidR="008529B5">
        <w:t xml:space="preserve">and </w:t>
      </w:r>
      <w:r w:rsidR="00B640AC">
        <w:t>subsequently catalogued</w:t>
      </w:r>
      <w:r w:rsidR="00BE10AC">
        <w:t>)</w:t>
      </w:r>
      <w:r w:rsidR="00B34CA3">
        <w:t xml:space="preserve"> is the need for th</w:t>
      </w:r>
      <w:r w:rsidR="00671027">
        <w:t>ose</w:t>
      </w:r>
      <w:r w:rsidR="00B34CA3">
        <w:t xml:space="preserve"> Stock </w:t>
      </w:r>
      <w:r w:rsidR="00671027">
        <w:t xml:space="preserve">Items </w:t>
      </w:r>
      <w:r w:rsidR="00B34CA3">
        <w:t>to be distributed through the Defence Supply Chain.</w:t>
      </w:r>
    </w:p>
    <w:p w14:paraId="17225D51" w14:textId="77777777" w:rsidR="0042633B" w:rsidRDefault="00B34CA3" w:rsidP="000A3849">
      <w:pPr>
        <w:pStyle w:val="GuideText-ASDEFCON"/>
      </w:pPr>
      <w:r>
        <w:t xml:space="preserve">New Stock </w:t>
      </w:r>
      <w:r w:rsidR="00AE06BF">
        <w:t>I</w:t>
      </w:r>
      <w:r>
        <w:t>tems</w:t>
      </w:r>
      <w:r w:rsidR="001A7CFA">
        <w:t>,</w:t>
      </w:r>
      <w:r w:rsidR="006F026A">
        <w:t xml:space="preserve"> introduced</w:t>
      </w:r>
      <w:r w:rsidR="001A7CFA">
        <w:t xml:space="preserve"> through modifications or as substitute items,</w:t>
      </w:r>
      <w:r>
        <w:t xml:space="preserve"> are highly likely to </w:t>
      </w:r>
      <w:proofErr w:type="gramStart"/>
      <w:r>
        <w:t>be introduced</w:t>
      </w:r>
      <w:proofErr w:type="gramEnd"/>
      <w:r>
        <w:t xml:space="preserve"> over the </w:t>
      </w:r>
      <w:r w:rsidR="001A7CFA">
        <w:t xml:space="preserve">Term </w:t>
      </w:r>
      <w:r>
        <w:t xml:space="preserve">of a </w:t>
      </w:r>
      <w:r w:rsidR="006F026A">
        <w:t xml:space="preserve">larger </w:t>
      </w:r>
      <w:r>
        <w:t xml:space="preserve">support contract (particularly </w:t>
      </w:r>
      <w:r w:rsidR="001A7CFA">
        <w:t xml:space="preserve">a </w:t>
      </w:r>
      <w:r>
        <w:t>long-term contract)</w:t>
      </w:r>
      <w:r w:rsidR="00EE70D7">
        <w:t xml:space="preserve">.  On occasion, existing Codification data </w:t>
      </w:r>
      <w:proofErr w:type="gramStart"/>
      <w:r w:rsidR="00EE70D7">
        <w:t>may also be found</w:t>
      </w:r>
      <w:proofErr w:type="gramEnd"/>
      <w:r w:rsidR="00EE70D7">
        <w:t xml:space="preserve"> to have errors and require correction.</w:t>
      </w:r>
    </w:p>
    <w:p w14:paraId="431D2D14" w14:textId="6F801B4A" w:rsidR="00B34CA3" w:rsidRDefault="0042633B" w:rsidP="000A3849">
      <w:pPr>
        <w:pStyle w:val="GuideText-ASDEFCON"/>
      </w:pPr>
      <w:r>
        <w:lastRenderedPageBreak/>
        <w:t xml:space="preserve">Clause </w:t>
      </w:r>
      <w:r>
        <w:fldChar w:fldCharType="begin"/>
      </w:r>
      <w:r>
        <w:instrText xml:space="preserve"> REF _Ref168382089 \r \h </w:instrText>
      </w:r>
      <w:r>
        <w:fldChar w:fldCharType="separate"/>
      </w:r>
      <w:r w:rsidR="003D789A">
        <w:t>6.2.3.2</w:t>
      </w:r>
      <w:r>
        <w:fldChar w:fldCharType="end"/>
      </w:r>
      <w:r>
        <w:t xml:space="preserve"> deliberately allows </w:t>
      </w:r>
      <w:proofErr w:type="gramStart"/>
      <w:r>
        <w:t>for alternatives</w:t>
      </w:r>
      <w:proofErr w:type="gramEnd"/>
      <w:r>
        <w:t xml:space="preserve"> to be agreed for the delivery of Codification Data.  For an overseas supplier / OEM, the preferred </w:t>
      </w:r>
      <w:r w:rsidR="00E21A02">
        <w:t xml:space="preserve">approach within participating nations is </w:t>
      </w:r>
      <w:r>
        <w:t xml:space="preserve">that new / modified items </w:t>
      </w:r>
      <w:proofErr w:type="gramStart"/>
      <w:r>
        <w:t>are codified</w:t>
      </w:r>
      <w:proofErr w:type="gramEnd"/>
      <w:r>
        <w:t xml:space="preserve"> in the country of origin</w:t>
      </w:r>
      <w:r w:rsidR="00E21A02">
        <w:t xml:space="preserve">.  Codification Data can also include sensitive design information, thus the clause allows </w:t>
      </w:r>
      <w:proofErr w:type="gramStart"/>
      <w:r w:rsidR="00E21A02">
        <w:t>for the</w:t>
      </w:r>
      <w:proofErr w:type="gramEnd"/>
      <w:r w:rsidR="00E21A02">
        <w:t xml:space="preserve"> Commonwealth to agree that Codification Data from Subcontractors be delivered directly to the SPO or National Codification Bureau (NCB).</w:t>
      </w:r>
    </w:p>
    <w:p w14:paraId="51572D3C" w14:textId="4B0C4852" w:rsidR="008B44D1" w:rsidRDefault="00EE70D7" w:rsidP="000A3849">
      <w:pPr>
        <w:pStyle w:val="GuideText-ASDEFCON"/>
      </w:pPr>
      <w:r>
        <w:t xml:space="preserve">The </w:t>
      </w:r>
      <w:r w:rsidR="006F026A">
        <w:t xml:space="preserve">optional </w:t>
      </w:r>
      <w:r>
        <w:t xml:space="preserve">clause </w:t>
      </w:r>
      <w:r w:rsidR="006F026A">
        <w:t xml:space="preserve">at </w:t>
      </w:r>
      <w:r>
        <w:t xml:space="preserve">clause </w:t>
      </w:r>
      <w:r w:rsidR="006F026A">
        <w:fldChar w:fldCharType="begin"/>
      </w:r>
      <w:r w:rsidR="006F026A">
        <w:instrText xml:space="preserve"> REF _Ref125091720 \r \h </w:instrText>
      </w:r>
      <w:r w:rsidR="006F026A">
        <w:fldChar w:fldCharType="separate"/>
      </w:r>
      <w:r w:rsidR="003D789A">
        <w:t>6.2.3.3</w:t>
      </w:r>
      <w:r w:rsidR="006F026A">
        <w:fldChar w:fldCharType="end"/>
      </w:r>
      <w:r>
        <w:t xml:space="preserve"> refers to Contractor-owned Stock Items that need to </w:t>
      </w:r>
      <w:r w:rsidR="008B44D1">
        <w:t xml:space="preserve">be </w:t>
      </w:r>
      <w:r>
        <w:t xml:space="preserve">stored and distributed </w:t>
      </w:r>
      <w:r w:rsidR="00A54079">
        <w:t xml:space="preserve">through the </w:t>
      </w:r>
      <w:r>
        <w:t>Defence</w:t>
      </w:r>
      <w:r w:rsidR="00A54079">
        <w:t xml:space="preserve"> Supply Chain</w:t>
      </w:r>
      <w:r>
        <w:t>, even if only on occasion (</w:t>
      </w:r>
      <w:proofErr w:type="spellStart"/>
      <w:r>
        <w:t>eg</w:t>
      </w:r>
      <w:proofErr w:type="spellEnd"/>
      <w:r>
        <w:t xml:space="preserve">, </w:t>
      </w:r>
      <w:r w:rsidR="005B41CA">
        <w:t>to support a deployment</w:t>
      </w:r>
      <w:r>
        <w:t xml:space="preserve"> for a Contingency).  </w:t>
      </w:r>
      <w:r w:rsidR="00A54079">
        <w:t>If</w:t>
      </w:r>
      <w:r>
        <w:t xml:space="preserve"> Contractor-owned Stock Items </w:t>
      </w:r>
      <w:r w:rsidR="00A54079">
        <w:t xml:space="preserve">will not </w:t>
      </w:r>
      <w:r>
        <w:t>need to move</w:t>
      </w:r>
      <w:r w:rsidR="00A54079">
        <w:t>s</w:t>
      </w:r>
      <w:r>
        <w:t xml:space="preserve"> through the Defence Supply Chain</w:t>
      </w:r>
      <w:r w:rsidR="00A54079">
        <w:t xml:space="preserve">, the option </w:t>
      </w:r>
      <w:proofErr w:type="gramStart"/>
      <w:r w:rsidR="00A54079">
        <w:t>can</w:t>
      </w:r>
      <w:r w:rsidR="005B41CA">
        <w:t xml:space="preserve"> be deleted</w:t>
      </w:r>
      <w:proofErr w:type="gramEnd"/>
      <w:r w:rsidR="005B41CA">
        <w:t>.</w:t>
      </w:r>
    </w:p>
    <w:p w14:paraId="0917833D" w14:textId="4DD2361D" w:rsidR="004042CC" w:rsidRDefault="004042CC" w:rsidP="000A3849">
      <w:pPr>
        <w:pStyle w:val="GuideText-ASDEFCON"/>
      </w:pPr>
      <w:r>
        <w:t xml:space="preserve">The final clauses for Codification </w:t>
      </w:r>
      <w:r w:rsidR="007C233B">
        <w:t>addresses any</w:t>
      </w:r>
      <w:r>
        <w:t xml:space="preserve"> Technical Data that </w:t>
      </w:r>
      <w:r w:rsidR="007C233B">
        <w:t>is</w:t>
      </w:r>
      <w:r>
        <w:t xml:space="preserve"> sensitive to the item manufacturer</w:t>
      </w:r>
      <w:r w:rsidR="00154C0B">
        <w:t xml:space="preserve"> (Contractor or </w:t>
      </w:r>
      <w:r w:rsidR="00F74995">
        <w:t xml:space="preserve">Subcontractor </w:t>
      </w:r>
      <w:r w:rsidR="00154C0B">
        <w:t>/ supplier)</w:t>
      </w:r>
      <w:r>
        <w:t>.</w:t>
      </w:r>
      <w:r w:rsidR="00577FAC">
        <w:t xml:space="preserve">  If </w:t>
      </w:r>
      <w:r w:rsidR="007C233B">
        <w:t xml:space="preserve">Technical Data is only provided as part of Codification Data then it will be retained by the NCB </w:t>
      </w:r>
      <w:r w:rsidR="005227E5">
        <w:t xml:space="preserve">in CASG </w:t>
      </w:r>
      <w:r w:rsidR="007C233B">
        <w:t>(and other NCBs</w:t>
      </w:r>
      <w:r w:rsidR="005227E5">
        <w:t xml:space="preserve"> internationally</w:t>
      </w:r>
      <w:r w:rsidR="007C233B">
        <w:t>) for Codification management purposes and the general Use and Sublicensing provisions of COC clause 5 do not apply.  If the same Technical Data is provided for another purpose (</w:t>
      </w:r>
      <w:proofErr w:type="spellStart"/>
      <w:r w:rsidR="007C233B">
        <w:t>eg</w:t>
      </w:r>
      <w:proofErr w:type="spellEnd"/>
      <w:r w:rsidR="007C233B">
        <w:t>, in a Maintenance Manual or Safety Data Sheet) then the provision of COC clause 5 apply to that part of the Technical Data / Codification Data.</w:t>
      </w:r>
    </w:p>
    <w:p w14:paraId="5A195D12" w14:textId="77777777" w:rsidR="00154C0B" w:rsidRDefault="00154C0B" w:rsidP="00154C0B">
      <w:pPr>
        <w:pStyle w:val="GuideText-ASDEFCON"/>
      </w:pPr>
      <w:r>
        <w:t>Payment methods for Codification may vary.  Codification is unlikely to be a regular (Recurring Services) activity but it could be a Task-Priced Service or included as part of a larger S&amp;Q Service for a modification program.  In any case, a price for ‘Codification per line item’ is typically an ‘item for which specific prices are required’ in the tender response (refer to the Support Pricing Workbook).</w:t>
      </w:r>
    </w:p>
    <w:p w14:paraId="186F2FE4" w14:textId="313F5CF0" w:rsidR="00B34CA3" w:rsidRDefault="008B44D1" w:rsidP="000A3849">
      <w:pPr>
        <w:pStyle w:val="GuideText-ASDEFCON"/>
      </w:pPr>
      <w:r>
        <w:t xml:space="preserve">The National Codification Bureau </w:t>
      </w:r>
      <w:proofErr w:type="gramStart"/>
      <w:r>
        <w:t>should be consulted</w:t>
      </w:r>
      <w:proofErr w:type="gramEnd"/>
      <w:r>
        <w:t xml:space="preserve"> for further advice</w:t>
      </w:r>
      <w:r w:rsidR="00324AE5">
        <w:t xml:space="preserve"> via email at: </w:t>
      </w:r>
      <w:bookmarkStart w:id="3" w:name="_GoBack"/>
      <w:r w:rsidR="003D789A">
        <w:fldChar w:fldCharType="begin"/>
      </w:r>
      <w:r w:rsidR="003D789A">
        <w:instrText xml:space="preserve"> HYPERLINK "mailto:ncb.helpdesk@defence.gov.au" </w:instrText>
      </w:r>
      <w:r w:rsidR="003D789A">
        <w:fldChar w:fldCharType="separate"/>
      </w:r>
      <w:r w:rsidR="00324AE5" w:rsidRPr="00BC33A6">
        <w:rPr>
          <w:rStyle w:val="Hyperlink"/>
        </w:rPr>
        <w:t>ncb.helpdesk@defence.gov.au</w:t>
      </w:r>
      <w:r w:rsidR="003D789A">
        <w:rPr>
          <w:rStyle w:val="Hyperlink"/>
        </w:rPr>
        <w:fldChar w:fldCharType="end"/>
      </w:r>
      <w:bookmarkEnd w:id="3"/>
      <w:r>
        <w:t>.</w:t>
      </w:r>
    </w:p>
    <w:p w14:paraId="7C8CF02D" w14:textId="77777777" w:rsidR="00B34CA3" w:rsidRDefault="00B34CA3" w:rsidP="000A3849">
      <w:pPr>
        <w:pStyle w:val="GuideMarginHead-ASDEFCON"/>
      </w:pPr>
      <w:r w:rsidRPr="000A3849">
        <w:rPr>
          <w:u w:val="single"/>
        </w:rPr>
        <w:t>Related Clauses/Documents</w:t>
      </w:r>
      <w:r>
        <w:t>:</w:t>
      </w:r>
    </w:p>
    <w:p w14:paraId="45E6F0F3" w14:textId="77777777" w:rsidR="00B34CA3" w:rsidRDefault="00A85A33" w:rsidP="000A3849">
      <w:pPr>
        <w:pStyle w:val="GuideText-ASDEFCON"/>
      </w:pPr>
      <w:r>
        <w:t xml:space="preserve">Draft </w:t>
      </w:r>
      <w:r w:rsidR="00C06255">
        <w:t xml:space="preserve">SOW clause 7, </w:t>
      </w:r>
      <w:r w:rsidR="00B34CA3">
        <w:t>Supply Support</w:t>
      </w:r>
    </w:p>
    <w:p w14:paraId="47B664D5" w14:textId="6D2F215D" w:rsidR="00B34CA3" w:rsidRDefault="00C06255" w:rsidP="000A3849">
      <w:pPr>
        <w:pStyle w:val="GuideText-ASDEFCON"/>
      </w:pPr>
      <w:r>
        <w:t xml:space="preserve">DSD-SUP-SERV, </w:t>
      </w:r>
      <w:r w:rsidR="00B34CA3">
        <w:t>Routine Supply Services</w:t>
      </w:r>
    </w:p>
    <w:p w14:paraId="441FCFC4" w14:textId="0C669441" w:rsidR="00154C0B" w:rsidRDefault="00154C0B" w:rsidP="000A3849">
      <w:pPr>
        <w:pStyle w:val="GuideText-ASDEFCON"/>
      </w:pPr>
      <w:r>
        <w:t>TDR D</w:t>
      </w:r>
      <w:r w:rsidR="0052664E">
        <w:t xml:space="preserve"> and the Support Pricing Workbook</w:t>
      </w:r>
      <w:r>
        <w:t xml:space="preserve">, Items for which Specific Prices are </w:t>
      </w:r>
      <w:proofErr w:type="gramStart"/>
      <w:r>
        <w:t>Required</w:t>
      </w:r>
      <w:proofErr w:type="gramEnd"/>
    </w:p>
    <w:p w14:paraId="3B470EF4" w14:textId="77777777" w:rsidR="00B34CA3" w:rsidRDefault="00B34CA3" w:rsidP="000A3849">
      <w:pPr>
        <w:pStyle w:val="GuideMarginHead-ASDEFCON"/>
      </w:pPr>
      <w:r w:rsidRPr="000A3849">
        <w:rPr>
          <w:u w:val="single"/>
        </w:rPr>
        <w:t>Optional Clauses</w:t>
      </w:r>
      <w:r>
        <w:t>:</w:t>
      </w:r>
      <w:r>
        <w:tab/>
        <w:t>None</w:t>
      </w:r>
    </w:p>
    <w:p w14:paraId="30157CBC" w14:textId="4F055807" w:rsidR="00B34CA3" w:rsidRDefault="00914C4E" w:rsidP="009D0776">
      <w:pPr>
        <w:pStyle w:val="GuideLV3Head-ASDEFCON"/>
      </w:pPr>
      <w:r>
        <w:fldChar w:fldCharType="begin"/>
      </w:r>
      <w:r>
        <w:instrText xml:space="preserve"> REF _Ref232671996 \r \h </w:instrText>
      </w:r>
      <w:r w:rsidR="00393579">
        <w:instrText xml:space="preserve"> \* MERGEFORMAT </w:instrText>
      </w:r>
      <w:r>
        <w:fldChar w:fldCharType="separate"/>
      </w:r>
      <w:r w:rsidR="003D789A">
        <w:t>6.2.4</w:t>
      </w:r>
      <w:r>
        <w:fldChar w:fldCharType="end"/>
      </w:r>
      <w:r>
        <w:tab/>
      </w:r>
      <w:r w:rsidR="00B34CA3">
        <w:t>Cataloguing</w:t>
      </w:r>
    </w:p>
    <w:p w14:paraId="435F06D2" w14:textId="77777777" w:rsidR="00B34CA3" w:rsidRDefault="00B34CA3" w:rsidP="000A3849">
      <w:pPr>
        <w:pStyle w:val="GuideMarginHead-ASDEFCON"/>
      </w:pPr>
      <w:r w:rsidRPr="00D0692F">
        <w:rPr>
          <w:u w:val="single"/>
        </w:rPr>
        <w:t>Status</w:t>
      </w:r>
      <w:r>
        <w:rPr>
          <w:rStyle w:val="MarginheadingChar"/>
        </w:rPr>
        <w:t>:</w:t>
      </w:r>
      <w:r>
        <w:tab/>
        <w:t>Optional</w:t>
      </w:r>
    </w:p>
    <w:p w14:paraId="2F958DEB" w14:textId="77777777" w:rsidR="00B34CA3" w:rsidRDefault="00B34CA3" w:rsidP="000A3849">
      <w:pPr>
        <w:pStyle w:val="GuideMarginHead-ASDEFCON"/>
      </w:pPr>
      <w:r w:rsidRPr="00D0692F">
        <w:rPr>
          <w:u w:val="single"/>
        </w:rPr>
        <w:t>Purpose</w:t>
      </w:r>
      <w:r>
        <w:rPr>
          <w:rStyle w:val="MarginheadingChar"/>
        </w:rPr>
        <w:t>:</w:t>
      </w:r>
      <w:r>
        <w:tab/>
        <w:t>Placement of Codified equipment on to the Defence Supply System.</w:t>
      </w:r>
    </w:p>
    <w:p w14:paraId="17722BDE" w14:textId="77777777" w:rsidR="00834B0C" w:rsidRDefault="00B34CA3" w:rsidP="000A3849">
      <w:pPr>
        <w:pStyle w:val="GuideMarginHead-ASDEFCON"/>
      </w:pPr>
      <w:r w:rsidRPr="00D0692F">
        <w:rPr>
          <w:u w:val="single"/>
        </w:rPr>
        <w:t>Policy</w:t>
      </w:r>
      <w:r>
        <w:rPr>
          <w:rStyle w:val="MarginheadingChar"/>
        </w:rPr>
        <w:t>:</w:t>
      </w:r>
      <w:r>
        <w:tab/>
      </w:r>
      <w:r w:rsidR="00834B0C">
        <w:t>DEFLOGMAN Glossary</w:t>
      </w:r>
    </w:p>
    <w:p w14:paraId="12099FAB" w14:textId="19B058E4" w:rsidR="00B34CA3" w:rsidRDefault="00331AE6" w:rsidP="000A3849">
      <w:pPr>
        <w:pStyle w:val="GuideText-ASDEFCON"/>
      </w:pPr>
      <w:r>
        <w:t>DEFLOGMAN</w:t>
      </w:r>
      <w:r w:rsidR="005C1A94">
        <w:t xml:space="preserve"> </w:t>
      </w:r>
      <w:r>
        <w:t xml:space="preserve">Part 2 Volume </w:t>
      </w:r>
      <w:r w:rsidR="009E4A32">
        <w:t>5</w:t>
      </w:r>
      <w:r w:rsidR="00BE10AC">
        <w:t xml:space="preserve">, Chapter </w:t>
      </w:r>
      <w:r w:rsidR="005C1A94">
        <w:t>5</w:t>
      </w:r>
      <w:r w:rsidR="00AE06BF">
        <w:t>,</w:t>
      </w:r>
      <w:r w:rsidR="00B34CA3">
        <w:t xml:space="preserve"> </w:t>
      </w:r>
      <w:r w:rsidR="00AE06BF" w:rsidRPr="000A3849">
        <w:rPr>
          <w:i/>
        </w:rPr>
        <w:t xml:space="preserve">Item Identification and Recording of Defence </w:t>
      </w:r>
      <w:r w:rsidR="005C1A94" w:rsidRPr="000A3849">
        <w:rPr>
          <w:i/>
        </w:rPr>
        <w:t xml:space="preserve">Logistics </w:t>
      </w:r>
      <w:r w:rsidR="00AE06BF" w:rsidRPr="000A3849">
        <w:rPr>
          <w:i/>
        </w:rPr>
        <w:t>Assets</w:t>
      </w:r>
      <w:r w:rsidR="005C1A94" w:rsidRPr="000A3849">
        <w:rPr>
          <w:i/>
        </w:rPr>
        <w:t xml:space="preserve"> in support of the MILIS</w:t>
      </w:r>
      <w:r w:rsidR="00B34CA3">
        <w:t>.</w:t>
      </w:r>
    </w:p>
    <w:p w14:paraId="163F298E" w14:textId="24312A61" w:rsidR="00291121" w:rsidRDefault="00B34CA3" w:rsidP="000A3849">
      <w:pPr>
        <w:pStyle w:val="GuideMarginHead-ASDEFCON"/>
      </w:pPr>
      <w:r w:rsidRPr="00D0692F">
        <w:rPr>
          <w:u w:val="single"/>
        </w:rPr>
        <w:t>Guidance</w:t>
      </w:r>
      <w:r>
        <w:t>:</w:t>
      </w:r>
      <w:r>
        <w:tab/>
      </w:r>
      <w:r w:rsidR="00664503">
        <w:t>C</w:t>
      </w:r>
      <w:r w:rsidR="00B640AC">
        <w:t>ataloguing</w:t>
      </w:r>
      <w:r w:rsidR="00664503">
        <w:t xml:space="preserve"> is t</w:t>
      </w:r>
      <w:r>
        <w:t xml:space="preserve">he act of recording and promulgating selected management data relating to items of supply in the catalogues of the </w:t>
      </w:r>
      <w:r w:rsidR="008A72FA">
        <w:t xml:space="preserve">MILIS </w:t>
      </w:r>
      <w:r>
        <w:t xml:space="preserve">global record and other supply systems.  </w:t>
      </w:r>
      <w:r w:rsidR="00291121">
        <w:t xml:space="preserve">If </w:t>
      </w:r>
      <w:r w:rsidR="00664503">
        <w:t>C</w:t>
      </w:r>
      <w:r w:rsidR="00291121">
        <w:t xml:space="preserve">ataloguing Services are not required and will be performed by the SPO or an Associated Party, including </w:t>
      </w:r>
      <w:r w:rsidR="00040A29">
        <w:t>the collection</w:t>
      </w:r>
      <w:r w:rsidR="00291121">
        <w:t xml:space="preserve"> </w:t>
      </w:r>
      <w:r w:rsidR="00040A29">
        <w:t xml:space="preserve">of </w:t>
      </w:r>
      <w:r w:rsidR="00291121">
        <w:t>the required data, then clause</w:t>
      </w:r>
      <w:r w:rsidR="00040A29">
        <w:t>s</w:t>
      </w:r>
      <w:r w:rsidR="00291121">
        <w:t xml:space="preserve"> under the heading clause </w:t>
      </w:r>
      <w:r w:rsidR="00291121">
        <w:fldChar w:fldCharType="begin"/>
      </w:r>
      <w:r w:rsidR="00291121">
        <w:instrText xml:space="preserve"> REF _Ref232671996 \r \h </w:instrText>
      </w:r>
      <w:r w:rsidR="00291121">
        <w:fldChar w:fldCharType="separate"/>
      </w:r>
      <w:r w:rsidR="003D789A">
        <w:t>6.2.4</w:t>
      </w:r>
      <w:r w:rsidR="00291121">
        <w:fldChar w:fldCharType="end"/>
      </w:r>
      <w:r w:rsidR="00291121">
        <w:t xml:space="preserve"> can be replaced with a single ‘Not used’.</w:t>
      </w:r>
    </w:p>
    <w:p w14:paraId="1029FC8A" w14:textId="0ED29EA7" w:rsidR="00291121" w:rsidRDefault="00CE30AC" w:rsidP="000A3849">
      <w:pPr>
        <w:pStyle w:val="GuideText-ASDEFCON"/>
      </w:pPr>
      <w:r>
        <w:t xml:space="preserve">Maintenance of the MILIS Global Catalogue data is the responsibility of the Designated Logistics Manager and </w:t>
      </w:r>
      <w:proofErr w:type="gramStart"/>
      <w:r>
        <w:t>may be conducted</w:t>
      </w:r>
      <w:proofErr w:type="gramEnd"/>
      <w:r>
        <w:t xml:space="preserve"> by SPO </w:t>
      </w:r>
      <w:r w:rsidR="00291121">
        <w:t xml:space="preserve">staff </w:t>
      </w:r>
      <w:r>
        <w:t xml:space="preserve">or </w:t>
      </w:r>
      <w:r w:rsidR="00D45FB0">
        <w:t xml:space="preserve">delegated to </w:t>
      </w:r>
      <w:r w:rsidR="00291121">
        <w:t>a</w:t>
      </w:r>
      <w:r w:rsidR="00D45FB0">
        <w:t xml:space="preserve"> </w:t>
      </w:r>
      <w:r>
        <w:t>Contract</w:t>
      </w:r>
      <w:r w:rsidR="00D45FB0">
        <w:t>or</w:t>
      </w:r>
      <w:r w:rsidR="00291121">
        <w:t xml:space="preserve"> that may, or may not, have access to MILIS</w:t>
      </w:r>
      <w:r>
        <w:t xml:space="preserve">. </w:t>
      </w:r>
      <w:r w:rsidR="00D45FB0">
        <w:t xml:space="preserve"> </w:t>
      </w:r>
      <w:r>
        <w:t>As a result</w:t>
      </w:r>
      <w:r w:rsidR="00A85A33">
        <w:t>,</w:t>
      </w:r>
      <w:r>
        <w:t xml:space="preserve"> there are two options for</w:t>
      </w:r>
      <w:r w:rsidR="00834B0C">
        <w:t xml:space="preserve"> clause </w:t>
      </w:r>
      <w:r w:rsidR="00834B0C">
        <w:fldChar w:fldCharType="begin"/>
      </w:r>
      <w:r w:rsidR="00834B0C">
        <w:instrText xml:space="preserve"> REF _Ref232671996 \r \h </w:instrText>
      </w:r>
      <w:r w:rsidR="00834B0C">
        <w:fldChar w:fldCharType="separate"/>
      </w:r>
      <w:r w:rsidR="003D789A">
        <w:t>6.2.4</w:t>
      </w:r>
      <w:r w:rsidR="00834B0C">
        <w:fldChar w:fldCharType="end"/>
      </w:r>
      <w:r>
        <w:t>.</w:t>
      </w:r>
    </w:p>
    <w:p w14:paraId="0D9E485A" w14:textId="77777777" w:rsidR="00756EC7" w:rsidRDefault="00A85A33" w:rsidP="000A3849">
      <w:pPr>
        <w:pStyle w:val="GuideText-ASDEFCON"/>
      </w:pPr>
      <w:r>
        <w:t>O</w:t>
      </w:r>
      <w:r w:rsidR="00CE30AC">
        <w:t xml:space="preserve">ption </w:t>
      </w:r>
      <w:r>
        <w:t xml:space="preserve">A </w:t>
      </w:r>
      <w:r w:rsidR="00834B0C">
        <w:t>requires the Contractor to provide data to enable</w:t>
      </w:r>
      <w:r w:rsidR="00D45FB0">
        <w:t xml:space="preserve"> the</w:t>
      </w:r>
      <w:r w:rsidR="00834B0C">
        <w:t xml:space="preserve"> </w:t>
      </w:r>
      <w:r w:rsidR="00664503">
        <w:t>Cataloguing</w:t>
      </w:r>
      <w:r w:rsidR="00834B0C">
        <w:t xml:space="preserve"> </w:t>
      </w:r>
      <w:r w:rsidR="00D45FB0">
        <w:t xml:space="preserve">activity </w:t>
      </w:r>
      <w:r w:rsidR="00834B0C">
        <w:t xml:space="preserve">to </w:t>
      </w:r>
      <w:proofErr w:type="gramStart"/>
      <w:r>
        <w:t>be performed</w:t>
      </w:r>
      <w:proofErr w:type="gramEnd"/>
      <w:r w:rsidR="00CE30AC">
        <w:t xml:space="preserve"> by SPO personnel</w:t>
      </w:r>
      <w:r w:rsidR="00834B0C">
        <w:t>.  This information</w:t>
      </w:r>
      <w:r w:rsidR="00B640AC">
        <w:t xml:space="preserve"> </w:t>
      </w:r>
      <w:r w:rsidR="00834B0C">
        <w:t xml:space="preserve">is to </w:t>
      </w:r>
      <w:proofErr w:type="gramStart"/>
      <w:r w:rsidR="00834B0C">
        <w:t>be delivered</w:t>
      </w:r>
      <w:proofErr w:type="gramEnd"/>
      <w:r w:rsidR="00834B0C">
        <w:t xml:space="preserve"> </w:t>
      </w:r>
      <w:r w:rsidR="00B640AC">
        <w:t>in the appropriate format</w:t>
      </w:r>
      <w:r w:rsidR="00CE30AC">
        <w:t>.</w:t>
      </w:r>
      <w:r w:rsidR="00756EC7">
        <w:t xml:space="preserve"> Form AE724 – Request for Identification and Supply of Equipment is used by </w:t>
      </w:r>
      <w:proofErr w:type="gramStart"/>
      <w:r w:rsidR="00756EC7">
        <w:t>non GASG</w:t>
      </w:r>
      <w:proofErr w:type="gramEnd"/>
      <w:r w:rsidR="00756EC7">
        <w:t xml:space="preserve"> personnel to request identification and support for </w:t>
      </w:r>
      <w:r w:rsidR="00756EC7">
        <w:lastRenderedPageBreak/>
        <w:t>a new item of Supply, and allocation of a SPO to act as Stock Item Owner. Form AE724 is available here:</w:t>
      </w:r>
    </w:p>
    <w:p w14:paraId="36E279BA" w14:textId="411D19DA" w:rsidR="00756EC7" w:rsidRDefault="003D789A" w:rsidP="000A3849">
      <w:pPr>
        <w:pStyle w:val="GuideText-ASDEFCON"/>
      </w:pPr>
      <w:hyperlink r:id="rId8" w:history="1">
        <w:r w:rsidR="00756EC7" w:rsidRPr="007969FD">
          <w:rPr>
            <w:rStyle w:val="Hyperlink"/>
          </w:rPr>
          <w:t>https://formsportal.dpe.protected.mil.au/bin/forms-portal/form?AE724</w:t>
        </w:r>
      </w:hyperlink>
    </w:p>
    <w:p w14:paraId="308228F7" w14:textId="77777777" w:rsidR="00834B0C" w:rsidRDefault="00CE30AC" w:rsidP="000A3849">
      <w:pPr>
        <w:pStyle w:val="GuideText-ASDEFCON"/>
      </w:pPr>
      <w:r>
        <w:t xml:space="preserve">Option </w:t>
      </w:r>
      <w:r w:rsidR="00A85A33">
        <w:t>B</w:t>
      </w:r>
      <w:r>
        <w:t xml:space="preserve"> requires the </w:t>
      </w:r>
      <w:r w:rsidR="00A85A33">
        <w:t>C</w:t>
      </w:r>
      <w:r>
        <w:t>ontractor to manage this data within MILIS.</w:t>
      </w:r>
      <w:r w:rsidR="00834B0C">
        <w:t xml:space="preserve"> </w:t>
      </w:r>
      <w:r w:rsidR="002B65C1">
        <w:t xml:space="preserve"> </w:t>
      </w:r>
      <w:r w:rsidR="00F05E3B">
        <w:t xml:space="preserve">This clause </w:t>
      </w:r>
      <w:proofErr w:type="gramStart"/>
      <w:r w:rsidR="00F05E3B">
        <w:t>can only be used</w:t>
      </w:r>
      <w:proofErr w:type="gramEnd"/>
      <w:r w:rsidR="00F05E3B">
        <w:t xml:space="preserve"> if DSD-SUP-MILIS is included in the draft Contract.  DSD-SUP-MILIS</w:t>
      </w:r>
      <w:r w:rsidR="00F05E3B" w:rsidDel="00CE30AC">
        <w:t xml:space="preserve"> </w:t>
      </w:r>
      <w:r w:rsidR="00F05E3B">
        <w:t xml:space="preserve">should also include reference to maintaining the MILIS Global Catalogue data as one of the applicable Services to </w:t>
      </w:r>
      <w:proofErr w:type="gramStart"/>
      <w:r w:rsidR="00F05E3B">
        <w:t>be provided</w:t>
      </w:r>
      <w:proofErr w:type="gramEnd"/>
      <w:r w:rsidR="00F05E3B">
        <w:t xml:space="preserve"> using MILIS (this is included in the guidance for that DSD).</w:t>
      </w:r>
    </w:p>
    <w:p w14:paraId="0C6A5BFB" w14:textId="219582A4" w:rsidR="005B41CA" w:rsidRDefault="00D45FB0" w:rsidP="000A3849">
      <w:pPr>
        <w:pStyle w:val="GuideText-ASDEFCON"/>
      </w:pPr>
      <w:r>
        <w:t xml:space="preserve">The </w:t>
      </w:r>
      <w:r w:rsidR="00324AE5">
        <w:t xml:space="preserve">Materiel Logistics </w:t>
      </w:r>
      <w:r w:rsidR="00A529FC">
        <w:t xml:space="preserve">Functions Delivery Branch </w:t>
      </w:r>
      <w:proofErr w:type="gramStart"/>
      <w:r>
        <w:t>should be consulted</w:t>
      </w:r>
      <w:proofErr w:type="gramEnd"/>
      <w:r>
        <w:t xml:space="preserve"> for further advice</w:t>
      </w:r>
      <w:r w:rsidR="003D6D3F">
        <w:t xml:space="preserve"> via email at: </w:t>
      </w:r>
      <w:hyperlink r:id="rId9" w:history="1">
        <w:r w:rsidR="003D789A" w:rsidRPr="003D789A">
          <w:rPr>
            <w:rStyle w:val="Hyperlink"/>
          </w:rPr>
          <w:t>mlo.helpdesk@defence.gov.au</w:t>
        </w:r>
      </w:hyperlink>
      <w:r w:rsidR="00CE30AC">
        <w:t>.</w:t>
      </w:r>
    </w:p>
    <w:p w14:paraId="67577443" w14:textId="77777777" w:rsidR="00B34CA3" w:rsidRDefault="00B34CA3" w:rsidP="000A3849">
      <w:pPr>
        <w:pStyle w:val="GuideMarginHead-ASDEFCON"/>
      </w:pPr>
      <w:r w:rsidRPr="000A3849">
        <w:rPr>
          <w:u w:val="single"/>
        </w:rPr>
        <w:t>Related Clauses/Documents</w:t>
      </w:r>
      <w:r>
        <w:t>:</w:t>
      </w:r>
    </w:p>
    <w:p w14:paraId="21142481" w14:textId="77777777" w:rsidR="00B34CA3" w:rsidRDefault="003260C3" w:rsidP="000A3849">
      <w:pPr>
        <w:pStyle w:val="GuideText-ASDEFCON"/>
      </w:pPr>
      <w:r>
        <w:t xml:space="preserve">Draft </w:t>
      </w:r>
      <w:r w:rsidR="00C06255">
        <w:t xml:space="preserve">SOW clause 7, </w:t>
      </w:r>
      <w:r w:rsidR="00B34CA3">
        <w:t>Supply Support</w:t>
      </w:r>
    </w:p>
    <w:p w14:paraId="1CC92D80" w14:textId="77777777" w:rsidR="00B34CA3" w:rsidRDefault="00C06255" w:rsidP="000A3849">
      <w:pPr>
        <w:pStyle w:val="GuideText-ASDEFCON"/>
      </w:pPr>
      <w:r>
        <w:t xml:space="preserve">DSD-SUP-SERV, </w:t>
      </w:r>
      <w:r w:rsidR="00B34CA3">
        <w:t>Routine Supply Services</w:t>
      </w:r>
    </w:p>
    <w:p w14:paraId="6CE349A9" w14:textId="77777777" w:rsidR="00B34CA3" w:rsidRDefault="00B34CA3" w:rsidP="000A3849">
      <w:pPr>
        <w:pStyle w:val="GuideMarginHead-ASDEFCON"/>
      </w:pPr>
      <w:r w:rsidRPr="000A3849">
        <w:rPr>
          <w:u w:val="single"/>
        </w:rPr>
        <w:t>Optional Clauses</w:t>
      </w:r>
      <w:r>
        <w:t>:</w:t>
      </w:r>
      <w:r>
        <w:tab/>
        <w:t>None</w:t>
      </w:r>
    </w:p>
    <w:p w14:paraId="668DC124" w14:textId="77777777" w:rsidR="00B34CA3" w:rsidRDefault="00B34CA3" w:rsidP="002F07D3">
      <w:pPr>
        <w:rPr>
          <w:b/>
          <w:caps/>
          <w:sz w:val="28"/>
        </w:rPr>
        <w:sectPr w:rsidR="00B34CA3" w:rsidSect="00BB2BA4">
          <w:headerReference w:type="default" r:id="rId10"/>
          <w:footerReference w:type="even" r:id="rId11"/>
          <w:footerReference w:type="default" r:id="rId12"/>
          <w:pgSz w:w="11906" w:h="16838" w:code="9"/>
          <w:pgMar w:top="1418" w:right="1418" w:bottom="1418" w:left="1418" w:header="567" w:footer="283" w:gutter="0"/>
          <w:pgNumType w:fmt="lowerRoman" w:start="1"/>
          <w:cols w:space="720"/>
          <w:docGrid w:linePitch="272"/>
        </w:sectPr>
      </w:pPr>
    </w:p>
    <w:p w14:paraId="67377FE1" w14:textId="77777777" w:rsidR="00B34CA3" w:rsidRDefault="00B34CA3" w:rsidP="000A3849">
      <w:pPr>
        <w:pStyle w:val="ASDEFCONTitle"/>
      </w:pPr>
      <w:r>
        <w:lastRenderedPageBreak/>
        <w:t>Detailed Service Description</w:t>
      </w:r>
    </w:p>
    <w:p w14:paraId="5731D9F7" w14:textId="0585EF20" w:rsidR="00B34CA3" w:rsidRDefault="00B34CA3" w:rsidP="00F67A58">
      <w:pPr>
        <w:pStyle w:val="SOWHL1-ASDEFCON"/>
      </w:pPr>
      <w:r>
        <w:t>DSD NUMBER:</w:t>
      </w:r>
      <w:r>
        <w:tab/>
      </w:r>
      <w:r w:rsidR="003D789A">
        <w:fldChar w:fldCharType="begin"/>
      </w:r>
      <w:r w:rsidR="003D789A">
        <w:instrText xml:space="preserve"> DOCPROPERTY  Title  \* MERGEFORMAT </w:instrText>
      </w:r>
      <w:r w:rsidR="003D789A">
        <w:fldChar w:fldCharType="separate"/>
      </w:r>
      <w:r w:rsidR="003D789A">
        <w:t>DSD-SUP-SACC</w:t>
      </w:r>
      <w:r w:rsidR="003D789A">
        <w:fldChar w:fldCharType="end"/>
      </w:r>
      <w:r w:rsidR="00D0692F">
        <w:t>-</w:t>
      </w:r>
      <w:r w:rsidR="003D789A">
        <w:fldChar w:fldCharType="begin"/>
      </w:r>
      <w:r w:rsidR="003D789A">
        <w:instrText xml:space="preserve"> DOCPROPERTY Version </w:instrText>
      </w:r>
      <w:r w:rsidR="003D789A">
        <w:fldChar w:fldCharType="separate"/>
      </w:r>
      <w:r w:rsidR="003D789A">
        <w:t>V5.2</w:t>
      </w:r>
      <w:r w:rsidR="003D789A">
        <w:fldChar w:fldCharType="end"/>
      </w:r>
    </w:p>
    <w:p w14:paraId="2E83C2E8" w14:textId="77777777" w:rsidR="00B34CA3" w:rsidRDefault="00B34CA3" w:rsidP="000A3849">
      <w:pPr>
        <w:pStyle w:val="SOWHL1-ASDEFCON"/>
      </w:pPr>
      <w:bookmarkStart w:id="4" w:name="_Toc515805637"/>
      <w:r>
        <w:t>TITLE:</w:t>
      </w:r>
      <w:r>
        <w:tab/>
      </w:r>
      <w:bookmarkEnd w:id="4"/>
      <w:r>
        <w:t>STOCK AssessMENT, CodifICATION and CataloguING</w:t>
      </w:r>
      <w:r w:rsidR="00D27DEA">
        <w:t xml:space="preserve"> SERVICES</w:t>
      </w:r>
    </w:p>
    <w:p w14:paraId="0FD90085" w14:textId="77777777" w:rsidR="00B34CA3" w:rsidRPr="00515B83" w:rsidRDefault="00515B83" w:rsidP="000A3849">
      <w:pPr>
        <w:pStyle w:val="SOWHL1-ASDEFCON"/>
      </w:pPr>
      <w:bookmarkStart w:id="5" w:name="_Toc515805639"/>
      <w:bookmarkStart w:id="6" w:name="_Ref423956782"/>
      <w:bookmarkStart w:id="7" w:name="_Ref423956929"/>
      <w:r w:rsidRPr="00515B83">
        <w:t>DESCRIPTION AND INTENDED USE</w:t>
      </w:r>
      <w:bookmarkEnd w:id="5"/>
      <w:bookmarkEnd w:id="6"/>
      <w:bookmarkEnd w:id="7"/>
    </w:p>
    <w:p w14:paraId="12F5B7AD" w14:textId="77777777" w:rsidR="00B34CA3" w:rsidRDefault="00B34CA3" w:rsidP="00F67A58">
      <w:pPr>
        <w:pStyle w:val="NoteToDrafters-ASDEFCON"/>
      </w:pPr>
      <w:r>
        <w:t>Note to drafters:  Amend the description in this clause to accord with the other requirements of the Contract.</w:t>
      </w:r>
      <w:r w:rsidR="00671027">
        <w:t xml:space="preserve">  Do not automatically delete ‘Contractor-owned Stock Items’ because it may be important to have visibility into those Contractor-owned Stock Items that need to travel through the Defence Supply Chain.  Refer to the guidance in relation to Codification.</w:t>
      </w:r>
    </w:p>
    <w:p w14:paraId="779414A7" w14:textId="77777777" w:rsidR="00B34CA3" w:rsidRDefault="00B34CA3" w:rsidP="00F67A58">
      <w:pPr>
        <w:pStyle w:val="SOWTL2-ASDEFCON"/>
      </w:pPr>
      <w:r>
        <w:t>This DSD describes the Stock Assessment Services and the Codification and Cataloguing Services required to be conducted by the Contractor with respect to the following types</w:t>
      </w:r>
      <w:r w:rsidR="00671027">
        <w:t xml:space="preserve"> of Stock Items</w:t>
      </w:r>
      <w:r>
        <w:t>, as applicable:</w:t>
      </w:r>
    </w:p>
    <w:p w14:paraId="06E93C57" w14:textId="77777777" w:rsidR="00B34CA3" w:rsidRDefault="00B34CA3" w:rsidP="00F67A58">
      <w:pPr>
        <w:pStyle w:val="SOWSubL1-ASDEFCON"/>
      </w:pPr>
      <w:r>
        <w:t>Commonwealth-owned Stock</w:t>
      </w:r>
      <w:r w:rsidR="00671027">
        <w:t xml:space="preserve"> Items</w:t>
      </w:r>
      <w:r>
        <w:t>; and</w:t>
      </w:r>
    </w:p>
    <w:p w14:paraId="3CBC77D9" w14:textId="77777777" w:rsidR="00B34CA3" w:rsidRDefault="00B34CA3" w:rsidP="000A3849">
      <w:pPr>
        <w:pStyle w:val="SOWSubL1-ASDEFCON"/>
      </w:pPr>
      <w:r>
        <w:t>Contractor-owned Stock</w:t>
      </w:r>
      <w:r w:rsidR="00671027">
        <w:t xml:space="preserve"> Items</w:t>
      </w:r>
      <w:r>
        <w:t>.</w:t>
      </w:r>
    </w:p>
    <w:p w14:paraId="254E9A0C" w14:textId="77777777" w:rsidR="00B34CA3" w:rsidRDefault="00B34CA3" w:rsidP="00F67A58">
      <w:pPr>
        <w:pStyle w:val="SOWTL2-ASDEFCON"/>
      </w:pPr>
      <w:r>
        <w:t>This DSD is applicable where the Contractor is required to provide:</w:t>
      </w:r>
    </w:p>
    <w:p w14:paraId="53788C82" w14:textId="77777777" w:rsidR="00B34CA3" w:rsidRDefault="00B34CA3" w:rsidP="00D80B23">
      <w:pPr>
        <w:pStyle w:val="SOWSubL1-ASDEFCON"/>
      </w:pPr>
      <w:r>
        <w:t>Engineering Services, such as the development of Engineering Change Proposals (ECPs);</w:t>
      </w:r>
    </w:p>
    <w:p w14:paraId="52B34260" w14:textId="77777777" w:rsidR="00B34CA3" w:rsidRDefault="00B34CA3" w:rsidP="000A3849">
      <w:pPr>
        <w:pStyle w:val="SOWSubL1-ASDEFCON"/>
      </w:pPr>
      <w:r>
        <w:t xml:space="preserve">Supportability Analysis Services, such as the assessment of the implications </w:t>
      </w:r>
      <w:r w:rsidR="00671027">
        <w:t xml:space="preserve">for Stock Items </w:t>
      </w:r>
      <w:r>
        <w:t>arising from changes to:</w:t>
      </w:r>
    </w:p>
    <w:p w14:paraId="42062CF9" w14:textId="77777777" w:rsidR="00B34CA3" w:rsidRDefault="00B34CA3" w:rsidP="00F67A58">
      <w:pPr>
        <w:pStyle w:val="SOWSubL2-ASDEFCON"/>
      </w:pPr>
      <w:r>
        <w:t>those equipment design characteristics that provide inputs to the Stock Assessment process (</w:t>
      </w:r>
      <w:proofErr w:type="spellStart"/>
      <w:r w:rsidR="007E57B9">
        <w:t>eg</w:t>
      </w:r>
      <w:proofErr w:type="spellEnd"/>
      <w:r w:rsidR="007E57B9">
        <w:t>,</w:t>
      </w:r>
      <w:r>
        <w:t xml:space="preserve"> MTBF);</w:t>
      </w:r>
    </w:p>
    <w:p w14:paraId="01F82CF8" w14:textId="77777777" w:rsidR="00B34CA3" w:rsidRDefault="00B34CA3" w:rsidP="000A3849">
      <w:pPr>
        <w:pStyle w:val="SOWSubL2-ASDEFCON"/>
      </w:pPr>
      <w:r>
        <w:t>those Support System design characteristics that provide inputs to the Stock Assessment process (</w:t>
      </w:r>
      <w:proofErr w:type="spellStart"/>
      <w:r w:rsidR="007E57B9">
        <w:t>eg</w:t>
      </w:r>
      <w:proofErr w:type="spellEnd"/>
      <w:r w:rsidR="007E57B9">
        <w:t>,</w:t>
      </w:r>
      <w:r>
        <w:t xml:space="preserve"> Turn</w:t>
      </w:r>
      <w:r w:rsidR="00AC7B24">
        <w:t>-</w:t>
      </w:r>
      <w:r>
        <w:t>Around</w:t>
      </w:r>
      <w:r w:rsidR="00AC7B24">
        <w:t>-</w:t>
      </w:r>
      <w:r>
        <w:t>Time (TAT) and delivery time); and</w:t>
      </w:r>
    </w:p>
    <w:p w14:paraId="28E1D7C6" w14:textId="77777777" w:rsidR="00B34CA3" w:rsidRDefault="00B34CA3" w:rsidP="000A3849">
      <w:pPr>
        <w:pStyle w:val="SOWSubL2-ASDEFCON"/>
      </w:pPr>
      <w:r>
        <w:t>those operating characteristics that provide inputs to the Stock Assessment process (</w:t>
      </w:r>
      <w:proofErr w:type="spellStart"/>
      <w:r w:rsidR="007E57B9">
        <w:t>eg</w:t>
      </w:r>
      <w:proofErr w:type="spellEnd"/>
      <w:r w:rsidR="007E57B9">
        <w:t>,</w:t>
      </w:r>
      <w:r>
        <w:t xml:space="preserve"> duration of deployments and distribution of assets);</w:t>
      </w:r>
    </w:p>
    <w:p w14:paraId="7B1F8AD0" w14:textId="77777777" w:rsidR="00B34CA3" w:rsidRDefault="00B34CA3" w:rsidP="000A3849">
      <w:pPr>
        <w:pStyle w:val="SOWSubL1-ASDEFCON"/>
      </w:pPr>
      <w:r>
        <w:t xml:space="preserve">supporting documentation to assist with </w:t>
      </w:r>
      <w:r w:rsidR="0023414C">
        <w:t xml:space="preserve">assessing </w:t>
      </w:r>
      <w:r>
        <w:t xml:space="preserve">the implications for the Contract resulting from a change to the </w:t>
      </w:r>
      <w:r w:rsidR="00912F78">
        <w:t>Rate</w:t>
      </w:r>
      <w:r w:rsidR="007E57B9">
        <w:t xml:space="preserve"> </w:t>
      </w:r>
      <w:r w:rsidR="00912F78">
        <w:t>of Effort (</w:t>
      </w:r>
      <w:r>
        <w:t>ROE</w:t>
      </w:r>
      <w:r w:rsidR="00912F78">
        <w:t>)</w:t>
      </w:r>
      <w:r>
        <w:t>;</w:t>
      </w:r>
    </w:p>
    <w:p w14:paraId="041D5423" w14:textId="77777777" w:rsidR="00B34CA3" w:rsidRDefault="00B34CA3" w:rsidP="000A3849">
      <w:pPr>
        <w:pStyle w:val="SOWSubL1-ASDEFCON"/>
      </w:pPr>
      <w:r>
        <w:t xml:space="preserve">justification for any proposed changes to the Working Stockholding Levels (WSLs) or the </w:t>
      </w:r>
      <w:r w:rsidR="002739E8">
        <w:t>Reserve Stockholding Levels (</w:t>
      </w:r>
      <w:r>
        <w:t>RSLs</w:t>
      </w:r>
      <w:r w:rsidR="002739E8">
        <w:t>)</w:t>
      </w:r>
      <w:r>
        <w:t xml:space="preserve"> for RIs;</w:t>
      </w:r>
    </w:p>
    <w:p w14:paraId="74317EE1" w14:textId="77777777" w:rsidR="00B34CA3" w:rsidRDefault="00B34CA3" w:rsidP="000A3849">
      <w:pPr>
        <w:pStyle w:val="SOWSubL1-ASDEFCON"/>
      </w:pPr>
      <w:r>
        <w:t>justification for any proposed changes to the RSLs for Non-RIs;</w:t>
      </w:r>
    </w:p>
    <w:p w14:paraId="29DD7879" w14:textId="77777777" w:rsidR="00B34CA3" w:rsidRDefault="00B34CA3" w:rsidP="000A3849">
      <w:pPr>
        <w:pStyle w:val="SOWSubL1-ASDEFCON"/>
      </w:pPr>
      <w:r>
        <w:t xml:space="preserve">justification for any proposed changes to </w:t>
      </w:r>
      <w:r w:rsidR="00330856">
        <w:t xml:space="preserve">minimum and </w:t>
      </w:r>
      <w:r w:rsidR="00330856" w:rsidRPr="005C07F7">
        <w:t>maximum Stock Item holding levels</w:t>
      </w:r>
      <w:r>
        <w:t>;</w:t>
      </w:r>
    </w:p>
    <w:p w14:paraId="306381D1" w14:textId="77777777" w:rsidR="00B34CA3" w:rsidRDefault="00B34CA3" w:rsidP="000A3849">
      <w:pPr>
        <w:pStyle w:val="SOWSubL1-ASDEFCON"/>
      </w:pPr>
      <w:r>
        <w:t xml:space="preserve">justification for any proposed changes to the </w:t>
      </w:r>
      <w:r w:rsidR="004E17EB">
        <w:t xml:space="preserve">payments </w:t>
      </w:r>
      <w:r w:rsidR="009C5437">
        <w:t xml:space="preserve">to be </w:t>
      </w:r>
      <w:r w:rsidR="004E17EB">
        <w:t>made under the Contract</w:t>
      </w:r>
      <w:r>
        <w:t xml:space="preserve"> arising from issues</w:t>
      </w:r>
      <w:r w:rsidR="00671027">
        <w:t xml:space="preserve"> relating to Stock Items</w:t>
      </w:r>
      <w:r>
        <w:t>;</w:t>
      </w:r>
    </w:p>
    <w:p w14:paraId="7477E9D1" w14:textId="77777777" w:rsidR="00B34CA3" w:rsidRDefault="00B34CA3" w:rsidP="000A3849">
      <w:pPr>
        <w:pStyle w:val="SOWSubL1-ASDEFCON"/>
      </w:pPr>
      <w:r>
        <w:t>Codification and Cataloguing Services:</w:t>
      </w:r>
    </w:p>
    <w:p w14:paraId="3751EE4A" w14:textId="77777777" w:rsidR="00B34CA3" w:rsidRDefault="00B34CA3" w:rsidP="000A3849">
      <w:pPr>
        <w:pStyle w:val="SOWSubL2-ASDEFCON"/>
      </w:pPr>
      <w:r>
        <w:t xml:space="preserve">for new Stock </w:t>
      </w:r>
      <w:r w:rsidR="00AE06BF">
        <w:t>I</w:t>
      </w:r>
      <w:r>
        <w:t>tems that are neither Codified nor Catalogued; and</w:t>
      </w:r>
    </w:p>
    <w:p w14:paraId="5D2F4DFE" w14:textId="77777777" w:rsidR="00B34CA3" w:rsidRDefault="00B34CA3" w:rsidP="000A3849">
      <w:pPr>
        <w:pStyle w:val="SOWSubL2-ASDEFCON"/>
      </w:pPr>
      <w:r>
        <w:t>to correct errors in, or to make changes to, existing Codification Data; or</w:t>
      </w:r>
    </w:p>
    <w:p w14:paraId="7AD0038E" w14:textId="77777777" w:rsidR="00B34CA3" w:rsidRDefault="00B34CA3" w:rsidP="000A3849">
      <w:pPr>
        <w:pStyle w:val="SOWSubL1-ASDEFCON"/>
      </w:pPr>
      <w:proofErr w:type="gramStart"/>
      <w:r>
        <w:t>some</w:t>
      </w:r>
      <w:proofErr w:type="gramEnd"/>
      <w:r>
        <w:t xml:space="preserve"> combination of the Services defined in sub-clauses a to h of this clause.</w:t>
      </w:r>
    </w:p>
    <w:p w14:paraId="19254936" w14:textId="77777777" w:rsidR="00B34CA3" w:rsidRDefault="00B34CA3" w:rsidP="00F67A58">
      <w:pPr>
        <w:pStyle w:val="SOWTL2-ASDEFCON"/>
      </w:pPr>
      <w:r>
        <w:t xml:space="preserve">This DSD is not applicable for the ongoing </w:t>
      </w:r>
      <w:r w:rsidR="003F2C03">
        <w:t xml:space="preserve">Requirements Determination </w:t>
      </w:r>
      <w:r>
        <w:t>activities conducted by the Contractor as part of meeting the Maintenance Support and the other Supply Support requirements of the Contract, including:</w:t>
      </w:r>
    </w:p>
    <w:p w14:paraId="46766260" w14:textId="77777777" w:rsidR="00B34CA3" w:rsidRDefault="00B34CA3" w:rsidP="00D80B23">
      <w:pPr>
        <w:pStyle w:val="SOWSubL1-ASDEFCON"/>
      </w:pPr>
      <w:r>
        <w:t>Requirements Determination relating to the need to induct RIs into the repair pipeline or to redistribute RIs to meet forecast demand; and</w:t>
      </w:r>
    </w:p>
    <w:p w14:paraId="46A8DAD6" w14:textId="77777777" w:rsidR="00B34CA3" w:rsidRDefault="00B34CA3" w:rsidP="000A3849">
      <w:pPr>
        <w:pStyle w:val="SOWSubL1-ASDEFCON"/>
      </w:pPr>
      <w:r>
        <w:t>Requirements Determination relating to the need to procure Non</w:t>
      </w:r>
      <w:r>
        <w:noBreakHyphen/>
        <w:t>RIs to meet forecast demand, except as defined in the preceding clause.</w:t>
      </w:r>
    </w:p>
    <w:p w14:paraId="56E0150A" w14:textId="77777777" w:rsidR="00B34CA3" w:rsidRPr="00515B83" w:rsidRDefault="00515B83" w:rsidP="000A3849">
      <w:pPr>
        <w:pStyle w:val="SOWHL1-ASDEFCON"/>
      </w:pPr>
      <w:bookmarkStart w:id="8" w:name="_Toc515805640"/>
      <w:r w:rsidRPr="00515B83">
        <w:lastRenderedPageBreak/>
        <w:t>INTER-RELATIONSHIPS</w:t>
      </w:r>
      <w:bookmarkEnd w:id="8"/>
    </w:p>
    <w:p w14:paraId="6D93FD8B" w14:textId="77777777" w:rsidR="00B34CA3" w:rsidRDefault="00B34CA3" w:rsidP="00F67A58">
      <w:pPr>
        <w:pStyle w:val="SOWTL2-ASDEFCON"/>
      </w:pPr>
      <w:r>
        <w:t>This DSD forms part of the SOW.</w:t>
      </w:r>
    </w:p>
    <w:p w14:paraId="6172A053" w14:textId="77777777" w:rsidR="00B34CA3" w:rsidRDefault="00B34CA3" w:rsidP="000A3849">
      <w:pPr>
        <w:pStyle w:val="SOWTL2-ASDEFCON"/>
      </w:pPr>
      <w:r>
        <w:t xml:space="preserve">This DSD </w:t>
      </w:r>
      <w:proofErr w:type="gramStart"/>
      <w:r>
        <w:t>must be applied</w:t>
      </w:r>
      <w:proofErr w:type="gramEnd"/>
      <w:r>
        <w:t xml:space="preserve"> in conjunction with Supply Services defined in the Supply Support requirements of the SOW and the other associated DSDs.</w:t>
      </w:r>
    </w:p>
    <w:p w14:paraId="057D8079" w14:textId="77777777" w:rsidR="00B34CA3" w:rsidRPr="00515B83" w:rsidRDefault="00515B83" w:rsidP="000A3849">
      <w:pPr>
        <w:pStyle w:val="SOWHL1-ASDEFCON"/>
      </w:pPr>
      <w:bookmarkStart w:id="9" w:name="_Ref182039658"/>
      <w:r w:rsidRPr="00515B83">
        <w:t>APPLICABLE DOCUMENTS</w:t>
      </w:r>
      <w:bookmarkEnd w:id="9"/>
    </w:p>
    <w:p w14:paraId="3AB66026" w14:textId="77777777" w:rsidR="00B34CA3" w:rsidRDefault="00B34CA3" w:rsidP="000A3849">
      <w:pPr>
        <w:pStyle w:val="SOWTL2-ASDEFCON"/>
      </w:pPr>
      <w:r>
        <w:t xml:space="preserve">The following documents form </w:t>
      </w:r>
      <w:r w:rsidR="007C0EF7">
        <w:t xml:space="preserve">a </w:t>
      </w:r>
      <w:r>
        <w:t>part of this DSD to the extent specified herein:</w:t>
      </w:r>
    </w:p>
    <w:p w14:paraId="01936282" w14:textId="7055FB14" w:rsidR="00B34CA3" w:rsidRDefault="00B34CA3" w:rsidP="00F67A58">
      <w:pPr>
        <w:pStyle w:val="NoteToDrafters-ASDEFCON"/>
      </w:pPr>
      <w:r>
        <w:t xml:space="preserve">Note to drafters:  Edit the list of documents </w:t>
      </w:r>
      <w:r w:rsidR="00671027" w:rsidRPr="00671027">
        <w:t>in the table below to suit this DSD (</w:t>
      </w:r>
      <w:proofErr w:type="spellStart"/>
      <w:r w:rsidR="00671027" w:rsidRPr="00671027">
        <w:t>ie</w:t>
      </w:r>
      <w:proofErr w:type="spellEnd"/>
      <w:r w:rsidR="00671027" w:rsidRPr="00671027">
        <w:t xml:space="preserve">, include relevant references applicable to </w:t>
      </w:r>
      <w:r w:rsidR="006B66F4">
        <w:t xml:space="preserve">the assessment, </w:t>
      </w:r>
      <w:r w:rsidR="00664503">
        <w:t xml:space="preserve">Codification </w:t>
      </w:r>
      <w:r w:rsidR="006B66F4">
        <w:t xml:space="preserve">and </w:t>
      </w:r>
      <w:r w:rsidR="00664503">
        <w:t xml:space="preserve">Cataloguing </w:t>
      </w:r>
      <w:r w:rsidR="006B66F4">
        <w:t>of Stock Items</w:t>
      </w:r>
      <w:r w:rsidR="00671027" w:rsidRPr="00671027">
        <w:t xml:space="preserve">).  Do not include </w:t>
      </w:r>
      <w:r w:rsidR="00163D01">
        <w:t xml:space="preserve">reference to </w:t>
      </w:r>
      <w:r w:rsidR="00671027" w:rsidRPr="00671027">
        <w:t>Defence policy</w:t>
      </w:r>
      <w:r w:rsidR="00971F15">
        <w:t xml:space="preserve"> unless the obligations for contractors are explicit</w:t>
      </w:r>
      <w:r w:rsidR="00163D01">
        <w:t>ly set out in the referenced policy;</w:t>
      </w:r>
      <w:r w:rsidR="00971F15">
        <w:t xml:space="preserve"> otherwise</w:t>
      </w:r>
      <w:r w:rsidR="00163D01">
        <w:t>,</w:t>
      </w:r>
      <w:r w:rsidR="00971F15">
        <w:t xml:space="preserve"> </w:t>
      </w:r>
      <w:r w:rsidR="00671027" w:rsidRPr="00671027">
        <w:t xml:space="preserve">these types of documents </w:t>
      </w:r>
      <w:r w:rsidR="00163D01">
        <w:t xml:space="preserve">can be </w:t>
      </w:r>
      <w:r w:rsidR="00671027" w:rsidRPr="00671027">
        <w:t>open to interpretation within a contract.</w:t>
      </w:r>
    </w:p>
    <w:tbl>
      <w:tblPr>
        <w:tblW w:w="0" w:type="auto"/>
        <w:tblInd w:w="1134" w:type="dxa"/>
        <w:tblLayout w:type="fixed"/>
        <w:tblLook w:val="0000" w:firstRow="0" w:lastRow="0" w:firstColumn="0" w:lastColumn="0" w:noHBand="0" w:noVBand="0"/>
      </w:tblPr>
      <w:tblGrid>
        <w:gridCol w:w="2235"/>
        <w:gridCol w:w="5845"/>
      </w:tblGrid>
      <w:tr w:rsidR="00B34CA3" w:rsidRPr="00D0692F" w14:paraId="6CC81096" w14:textId="77777777" w:rsidTr="00496579">
        <w:tc>
          <w:tcPr>
            <w:tcW w:w="2235" w:type="dxa"/>
          </w:tcPr>
          <w:p w14:paraId="0E36BA65" w14:textId="77777777" w:rsidR="00B34CA3" w:rsidRPr="00D0692F" w:rsidRDefault="00B05360" w:rsidP="00F67A58">
            <w:pPr>
              <w:pStyle w:val="Table10ptText-ASDEFCON"/>
            </w:pPr>
            <w:r w:rsidRPr="00D0692F">
              <w:t>E</w:t>
            </w:r>
            <w:r w:rsidR="003C44B1" w:rsidRPr="00D0692F">
              <w:t>SCM</w:t>
            </w:r>
          </w:p>
        </w:tc>
        <w:tc>
          <w:tcPr>
            <w:tcW w:w="5845" w:type="dxa"/>
          </w:tcPr>
          <w:p w14:paraId="64996BC3" w14:textId="77777777" w:rsidR="00B34CA3" w:rsidRPr="00D0692F" w:rsidRDefault="00CE75AC" w:rsidP="00F67A58">
            <w:pPr>
              <w:pStyle w:val="Table10ptText-ASDEFCON"/>
            </w:pPr>
            <w:r>
              <w:t>DEFLOGMAN Part 3</w:t>
            </w:r>
            <w:r w:rsidR="003A5EC1">
              <w:t xml:space="preserve">, </w:t>
            </w:r>
            <w:r w:rsidR="00B05360" w:rsidRPr="00D80B23">
              <w:rPr>
                <w:i/>
              </w:rPr>
              <w:t>Electronic</w:t>
            </w:r>
            <w:r w:rsidR="00B34CA3" w:rsidRPr="00D80B23">
              <w:rPr>
                <w:i/>
              </w:rPr>
              <w:t xml:space="preserve"> Supply Chain Manual</w:t>
            </w:r>
          </w:p>
        </w:tc>
      </w:tr>
    </w:tbl>
    <w:p w14:paraId="52312C7F" w14:textId="77777777" w:rsidR="00B34CA3" w:rsidRPr="00515B83" w:rsidRDefault="00515B83" w:rsidP="000A3849">
      <w:pPr>
        <w:pStyle w:val="SOWHL1-ASDEFCON"/>
      </w:pPr>
      <w:r w:rsidRPr="00515B83">
        <w:t>SERVICE DESCRIPTION</w:t>
      </w:r>
      <w:bookmarkEnd w:id="0"/>
      <w:bookmarkEnd w:id="1"/>
    </w:p>
    <w:p w14:paraId="4384F474" w14:textId="77777777" w:rsidR="00B34CA3" w:rsidRDefault="00B34CA3" w:rsidP="00F67A58">
      <w:pPr>
        <w:pStyle w:val="SOWHL2-ASDEFCON"/>
      </w:pPr>
      <w:r>
        <w:t>Introduction</w:t>
      </w:r>
    </w:p>
    <w:p w14:paraId="5EA2EAB1" w14:textId="77777777" w:rsidR="00B34CA3" w:rsidRDefault="00B34CA3" w:rsidP="00F67A58">
      <w:pPr>
        <w:pStyle w:val="SOWHL3-ASDEFCON"/>
      </w:pPr>
      <w:r>
        <w:t>Scope of DSD</w:t>
      </w:r>
    </w:p>
    <w:p w14:paraId="2B127F5D" w14:textId="77777777" w:rsidR="00B34CA3" w:rsidRDefault="00B34CA3" w:rsidP="00F67A58">
      <w:pPr>
        <w:pStyle w:val="NoteToDrafters-ASDEFCON"/>
      </w:pPr>
      <w:r>
        <w:t xml:space="preserve">Note to drafters:  Amend the following list </w:t>
      </w:r>
      <w:r w:rsidR="00393579">
        <w:t>for</w:t>
      </w:r>
      <w:r>
        <w:t xml:space="preserve"> the scope of the DSD.  For example, if Contractor-owned Stock </w:t>
      </w:r>
      <w:r w:rsidR="00671027">
        <w:t>Items are</w:t>
      </w:r>
      <w:r>
        <w:t xml:space="preserve"> not a requirement, delete the applicable sub</w:t>
      </w:r>
      <w:r>
        <w:noBreakHyphen/>
        <w:t>clause.</w:t>
      </w:r>
    </w:p>
    <w:p w14:paraId="7FACDE4F" w14:textId="77777777" w:rsidR="00B34CA3" w:rsidRDefault="00B34CA3" w:rsidP="00F67A58">
      <w:pPr>
        <w:pStyle w:val="SOWTL4-ASDEFCON"/>
      </w:pPr>
      <w:r>
        <w:t xml:space="preserve">The Contractor shall </w:t>
      </w:r>
      <w:bookmarkStart w:id="10" w:name="_Ref42351893"/>
      <w:r>
        <w:t>provide Stock Assessment, Codification and Cataloguing Services, as described in this DSD, for the following types of Items:</w:t>
      </w:r>
      <w:bookmarkEnd w:id="10"/>
    </w:p>
    <w:p w14:paraId="25D98080" w14:textId="77777777" w:rsidR="00B34CA3" w:rsidRDefault="00B34CA3" w:rsidP="00D80B23">
      <w:pPr>
        <w:pStyle w:val="SOWSubL1-ASDEFCON"/>
      </w:pPr>
      <w:r>
        <w:t>Commonwealth-owned Stock</w:t>
      </w:r>
      <w:r w:rsidR="00671027">
        <w:t xml:space="preserve"> Items</w:t>
      </w:r>
      <w:r>
        <w:t>; and</w:t>
      </w:r>
    </w:p>
    <w:p w14:paraId="24237576" w14:textId="77777777" w:rsidR="00B34CA3" w:rsidRDefault="00B34CA3" w:rsidP="000A3849">
      <w:pPr>
        <w:pStyle w:val="SOWSubL1-ASDEFCON"/>
      </w:pPr>
      <w:r>
        <w:t>Contractor-owned Stock</w:t>
      </w:r>
      <w:r w:rsidR="00671027">
        <w:t xml:space="preserve"> Items</w:t>
      </w:r>
      <w:r>
        <w:t>.</w:t>
      </w:r>
    </w:p>
    <w:p w14:paraId="7F5DE3DD" w14:textId="77777777" w:rsidR="00B34CA3" w:rsidRDefault="00B34CA3" w:rsidP="00F67A58">
      <w:pPr>
        <w:pStyle w:val="SOWHL2-ASDEFCON"/>
      </w:pPr>
      <w:r>
        <w:t>Services</w:t>
      </w:r>
    </w:p>
    <w:p w14:paraId="4FFB97BC" w14:textId="77777777" w:rsidR="00B21F12" w:rsidRDefault="00B21F12" w:rsidP="00F67A58">
      <w:pPr>
        <w:pStyle w:val="SOWHL3-ASDEFCON"/>
      </w:pPr>
      <w:bookmarkStart w:id="11" w:name="_Ref41202674"/>
      <w:r>
        <w:t>General</w:t>
      </w:r>
    </w:p>
    <w:p w14:paraId="01F8EA48" w14:textId="100CF633" w:rsidR="005450BF" w:rsidRDefault="005450BF" w:rsidP="00F67A58">
      <w:pPr>
        <w:pStyle w:val="NoteToDrafters-ASDEFCON"/>
      </w:pPr>
      <w:r>
        <w:t>Note to drafters:  If only a portion of the Applicable Documents listed in clause </w:t>
      </w:r>
      <w:r>
        <w:fldChar w:fldCharType="begin"/>
      </w:r>
      <w:r>
        <w:instrText xml:space="preserve"> REF _Ref182039658 \r \h </w:instrText>
      </w:r>
      <w:r>
        <w:fldChar w:fldCharType="separate"/>
      </w:r>
      <w:proofErr w:type="gramStart"/>
      <w:r w:rsidR="003D789A">
        <w:t>5</w:t>
      </w:r>
      <w:proofErr w:type="gramEnd"/>
      <w:r>
        <w:fldChar w:fldCharType="end"/>
      </w:r>
      <w:r>
        <w:t xml:space="preserve"> are applicable then the following clause would need to be modified to ensure that only the applicable portion of each of the documents is mandated on the Contractor.</w:t>
      </w:r>
    </w:p>
    <w:p w14:paraId="45407D9C" w14:textId="2F2BF4EE" w:rsidR="005450BF" w:rsidRDefault="005450BF" w:rsidP="00F67A58">
      <w:pPr>
        <w:pStyle w:val="SOWTL4-ASDEFCON"/>
      </w:pPr>
      <w:r>
        <w:t>The Contractor shall provide Stock Assessment, Codification and Cataloguing Services in accordance with the applicable documents listed in clause </w:t>
      </w:r>
      <w:r>
        <w:fldChar w:fldCharType="begin"/>
      </w:r>
      <w:r>
        <w:instrText xml:space="preserve"> REF _Ref182039658 \r \h </w:instrText>
      </w:r>
      <w:r>
        <w:fldChar w:fldCharType="separate"/>
      </w:r>
      <w:r w:rsidR="003D789A">
        <w:t>5</w:t>
      </w:r>
      <w:r>
        <w:fldChar w:fldCharType="end"/>
      </w:r>
      <w:r>
        <w:t xml:space="preserve"> of this DSD.</w:t>
      </w:r>
    </w:p>
    <w:p w14:paraId="561F9F04" w14:textId="77777777" w:rsidR="00B21F12" w:rsidRDefault="005450BF" w:rsidP="000A3849">
      <w:pPr>
        <w:pStyle w:val="SOWTL4-ASDEFCON"/>
      </w:pPr>
      <w:r>
        <w:t xml:space="preserve">The Contractor shall maintain a schedule of known Stock Assessment, Codification and Cataloguing activities, projecting work effort for a period of not less than one year in advance, or until the end of the </w:t>
      </w:r>
      <w:r w:rsidR="00A168B5">
        <w:t xml:space="preserve">Term </w:t>
      </w:r>
      <w:r>
        <w:t xml:space="preserve">where that </w:t>
      </w:r>
      <w:r w:rsidR="00A168B5">
        <w:t xml:space="preserve">period </w:t>
      </w:r>
      <w:r>
        <w:t>is less than one year.</w:t>
      </w:r>
    </w:p>
    <w:p w14:paraId="16244907" w14:textId="77777777" w:rsidR="00011907" w:rsidRPr="00B21F12" w:rsidRDefault="00011907" w:rsidP="000A3849">
      <w:pPr>
        <w:pStyle w:val="SOWTL4-ASDEFCON"/>
      </w:pPr>
      <w:r w:rsidRPr="00011907">
        <w:t xml:space="preserve">The Contractor shall provide a copy of the Contractor’s </w:t>
      </w:r>
      <w:r>
        <w:t>Stock Assessment, Codification and Cataloguing</w:t>
      </w:r>
      <w:r w:rsidRPr="00011907">
        <w:t xml:space="preserve"> schedule in the format requested and within five Working Days (or other timeframe agreed between </w:t>
      </w:r>
      <w:r w:rsidR="00A168B5">
        <w:t xml:space="preserve">both </w:t>
      </w:r>
      <w:r w:rsidRPr="00011907">
        <w:t>parties) of a request for a copy of this schedule from the Commonwealth Representative.</w:t>
      </w:r>
    </w:p>
    <w:p w14:paraId="09124C97" w14:textId="77777777" w:rsidR="00B34CA3" w:rsidRDefault="00B34CA3" w:rsidP="00F67A58">
      <w:pPr>
        <w:pStyle w:val="SOWHL3-ASDEFCON"/>
      </w:pPr>
      <w:bookmarkStart w:id="12" w:name="_Ref227814009"/>
      <w:r>
        <w:t>Stock Assessment</w:t>
      </w:r>
      <w:bookmarkEnd w:id="11"/>
      <w:bookmarkEnd w:id="12"/>
    </w:p>
    <w:p w14:paraId="1E10F56E" w14:textId="3505C587" w:rsidR="00B34CA3" w:rsidRDefault="00B34CA3" w:rsidP="00F67A58">
      <w:pPr>
        <w:pStyle w:val="NoteToDrafters-ASDEFCON"/>
      </w:pPr>
      <w:r>
        <w:t>Note to drafters:  Amend the following list of analys</w:t>
      </w:r>
      <w:r w:rsidR="0060375D">
        <w:t>e</w:t>
      </w:r>
      <w:r>
        <w:t>s to accord with the other requirements of the Contract and the applicability list defined in clause </w:t>
      </w:r>
      <w:r w:rsidR="000A7375">
        <w:fldChar w:fldCharType="begin"/>
      </w:r>
      <w:r w:rsidR="000A7375">
        <w:instrText xml:space="preserve"> REF _Ref423956929 \r \h </w:instrText>
      </w:r>
      <w:r w:rsidR="000A7375">
        <w:fldChar w:fldCharType="separate"/>
      </w:r>
      <w:r w:rsidR="003D789A">
        <w:t>3</w:t>
      </w:r>
      <w:r w:rsidR="000A7375">
        <w:fldChar w:fldCharType="end"/>
      </w:r>
      <w:r>
        <w:t>.</w:t>
      </w:r>
      <w:r w:rsidR="00A848EE">
        <w:t xml:space="preserve">  If Surge is not applicable to the draft Contract, subclause </w:t>
      </w:r>
      <w:r w:rsidR="00D009DA">
        <w:t>d</w:t>
      </w:r>
      <w:r w:rsidR="00A848EE">
        <w:t xml:space="preserve"> </w:t>
      </w:r>
      <w:proofErr w:type="gramStart"/>
      <w:r w:rsidR="00A848EE">
        <w:t>should be deleted</w:t>
      </w:r>
      <w:proofErr w:type="gramEnd"/>
      <w:r w:rsidR="00A848EE">
        <w:t xml:space="preserve"> and the other subclauses amended accordingly.</w:t>
      </w:r>
    </w:p>
    <w:p w14:paraId="0BA435C3" w14:textId="77777777" w:rsidR="00B34CA3" w:rsidRDefault="00B34CA3" w:rsidP="000A3849">
      <w:pPr>
        <w:pStyle w:val="SOWTL4-ASDEFCON"/>
      </w:pPr>
      <w:r>
        <w:t xml:space="preserve">The Contractor shall conduct Stock Assessment analyses to justify any proposed changes to the WSLs for RIs and to the RSLs for both RIs and </w:t>
      </w:r>
      <w:r w:rsidR="005603B0">
        <w:t>N</w:t>
      </w:r>
      <w:r>
        <w:t>on</w:t>
      </w:r>
      <w:r>
        <w:noBreakHyphen/>
        <w:t>RIs that are required under the Contract, including changes arising out of:</w:t>
      </w:r>
    </w:p>
    <w:p w14:paraId="35AF212E" w14:textId="77777777" w:rsidR="00B34CA3" w:rsidRDefault="00B34CA3" w:rsidP="00D80B23">
      <w:pPr>
        <w:pStyle w:val="SOWSubL1-ASDEFCON"/>
      </w:pPr>
      <w:r>
        <w:t>ECPs</w:t>
      </w:r>
      <w:r w:rsidR="00CF3B48">
        <w:t xml:space="preserve">, which </w:t>
      </w:r>
      <w:r>
        <w:t>change equipment design characteristics;</w:t>
      </w:r>
    </w:p>
    <w:p w14:paraId="1A98A30D" w14:textId="77777777" w:rsidR="00B34CA3" w:rsidRDefault="00B34CA3" w:rsidP="000A3849">
      <w:pPr>
        <w:pStyle w:val="SOWSubL1-ASDEFCON"/>
      </w:pPr>
      <w:r>
        <w:t xml:space="preserve">changes to </w:t>
      </w:r>
      <w:r w:rsidR="000F5B37">
        <w:t>the supply chain and other changes to</w:t>
      </w:r>
      <w:r w:rsidR="007E0CB8">
        <w:t xml:space="preserve"> the</w:t>
      </w:r>
      <w:r w:rsidR="000F5B37">
        <w:t xml:space="preserve"> </w:t>
      </w:r>
      <w:r>
        <w:t>Support System</w:t>
      </w:r>
      <w:r w:rsidR="007E0CB8">
        <w:t>’s</w:t>
      </w:r>
      <w:r>
        <w:t xml:space="preserve"> design characteristics, including any changes proposed by the Contractor;</w:t>
      </w:r>
    </w:p>
    <w:p w14:paraId="6CB3EC2F" w14:textId="77777777" w:rsidR="00B34CA3" w:rsidRDefault="00B34CA3" w:rsidP="000A3849">
      <w:pPr>
        <w:pStyle w:val="SOWSubL1-ASDEFCON"/>
      </w:pPr>
      <w:r>
        <w:lastRenderedPageBreak/>
        <w:t>changes to</w:t>
      </w:r>
      <w:r w:rsidR="00BE10AC">
        <w:t xml:space="preserve"> the</w:t>
      </w:r>
      <w:r>
        <w:t xml:space="preserve"> operating characteristics</w:t>
      </w:r>
      <w:r w:rsidR="00BE10AC">
        <w:t>, including ROE, role and environment</w:t>
      </w:r>
      <w:r>
        <w:t>; and</w:t>
      </w:r>
    </w:p>
    <w:p w14:paraId="4D78A555" w14:textId="77777777" w:rsidR="00B34CA3" w:rsidRDefault="00B34CA3" w:rsidP="000A3849">
      <w:pPr>
        <w:pStyle w:val="SOWSubL1-ASDEFCON"/>
      </w:pPr>
      <w:proofErr w:type="gramStart"/>
      <w:r>
        <w:t>specific</w:t>
      </w:r>
      <w:proofErr w:type="gramEnd"/>
      <w:r>
        <w:t xml:space="preserve"> Surge requirements that are outside of the scope of the Surge planning assumptions defined under the Contract.</w:t>
      </w:r>
    </w:p>
    <w:p w14:paraId="286B9B33" w14:textId="77777777" w:rsidR="00B34CA3" w:rsidRDefault="00B34CA3" w:rsidP="000A3849">
      <w:pPr>
        <w:pStyle w:val="SOWTL4-ASDEFCON"/>
      </w:pPr>
      <w:r>
        <w:t>The Contractor shall conduct Stock Assessment analyses to justify any procurement of RIs when an RI has been lost to the RI pool.</w:t>
      </w:r>
    </w:p>
    <w:p w14:paraId="432DCDE4" w14:textId="77777777" w:rsidR="00B34CA3" w:rsidRDefault="00B34CA3" w:rsidP="00F67A58">
      <w:pPr>
        <w:pStyle w:val="NoteToDrafters-ASDEFCON"/>
      </w:pPr>
      <w:r>
        <w:t>Note to drafters:  The following clause assumes that procurement of Non</w:t>
      </w:r>
      <w:r>
        <w:noBreakHyphen/>
        <w:t xml:space="preserve">RIs is managed either as part of the firm-priced portion of the Contract or under </w:t>
      </w:r>
      <w:r w:rsidR="0042165D">
        <w:t xml:space="preserve">an S&amp;Q Order with </w:t>
      </w:r>
      <w:r>
        <w:t>a</w:t>
      </w:r>
      <w:r w:rsidR="0042165D">
        <w:t>n</w:t>
      </w:r>
      <w:r>
        <w:t xml:space="preserve"> NTE price for a defined period under the Contract (</w:t>
      </w:r>
      <w:proofErr w:type="spellStart"/>
      <w:r w:rsidR="007E57B9">
        <w:t>eg</w:t>
      </w:r>
      <w:proofErr w:type="spellEnd"/>
      <w:r w:rsidR="007E57B9">
        <w:t>,</w:t>
      </w:r>
      <w:r>
        <w:t xml:space="preserve"> a year).  If neither of these situations hold true, then the following clause </w:t>
      </w:r>
      <w:proofErr w:type="gramStart"/>
      <w:r>
        <w:t>should be amended</w:t>
      </w:r>
      <w:proofErr w:type="gramEnd"/>
      <w:r>
        <w:t xml:space="preserve"> accordingly.</w:t>
      </w:r>
    </w:p>
    <w:p w14:paraId="4F407FEA" w14:textId="77777777" w:rsidR="00B34CA3" w:rsidRDefault="00B34CA3" w:rsidP="000A3849">
      <w:pPr>
        <w:pStyle w:val="SOWTL4-ASDEFCON"/>
      </w:pPr>
      <w:r>
        <w:t xml:space="preserve">The </w:t>
      </w:r>
      <w:r w:rsidRPr="004E17EB">
        <w:t>Contractor</w:t>
      </w:r>
      <w:r>
        <w:t xml:space="preserve"> shall conduct Stock Assessment analyses to justify any proposed changes to the </w:t>
      </w:r>
      <w:r w:rsidR="004E17EB">
        <w:t>payments</w:t>
      </w:r>
      <w:r w:rsidR="009C5437">
        <w:t xml:space="preserve"> to </w:t>
      </w:r>
      <w:proofErr w:type="gramStart"/>
      <w:r w:rsidR="009C5437">
        <w:t>be</w:t>
      </w:r>
      <w:r w:rsidR="004E17EB">
        <w:t xml:space="preserve"> made</w:t>
      </w:r>
      <w:proofErr w:type="gramEnd"/>
      <w:r w:rsidR="004E17EB">
        <w:t xml:space="preserve"> under the Contract</w:t>
      </w:r>
      <w:r>
        <w:t>, arising out of issues</w:t>
      </w:r>
      <w:r w:rsidR="003605AF">
        <w:t xml:space="preserve"> relating to Stock Items</w:t>
      </w:r>
      <w:r>
        <w:t>.</w:t>
      </w:r>
    </w:p>
    <w:p w14:paraId="787816E9" w14:textId="77777777" w:rsidR="00B34CA3" w:rsidRDefault="00B34CA3" w:rsidP="000A3849">
      <w:pPr>
        <w:pStyle w:val="SOWTL4-ASDEFCON"/>
      </w:pPr>
      <w:r>
        <w:t xml:space="preserve">The Contractor shall conduct Stock Assessment analyses </w:t>
      </w:r>
      <w:r w:rsidR="006D6C68">
        <w:t xml:space="preserve">and provide the findings to the Commonwealth Representative </w:t>
      </w:r>
      <w:r>
        <w:t xml:space="preserve">as supporting documentation to assist with </w:t>
      </w:r>
      <w:r w:rsidR="000F5B37">
        <w:t xml:space="preserve">assessing </w:t>
      </w:r>
      <w:r>
        <w:t>the implications for the Contract resulting from a change to the ROE.</w:t>
      </w:r>
    </w:p>
    <w:p w14:paraId="3213DFDB" w14:textId="3EE717FB" w:rsidR="005603B0" w:rsidRDefault="005603B0" w:rsidP="000A3849">
      <w:pPr>
        <w:pStyle w:val="SOWTL4-ASDEFCON"/>
      </w:pPr>
      <w:bookmarkStart w:id="13" w:name="_Ref372969897"/>
      <w:r>
        <w:t xml:space="preserve">When Supportability analyses </w:t>
      </w:r>
      <w:r w:rsidR="001169D4">
        <w:t>and/</w:t>
      </w:r>
      <w:r>
        <w:t xml:space="preserve">or </w:t>
      </w:r>
      <w:r w:rsidR="001169D4">
        <w:t xml:space="preserve">particular </w:t>
      </w:r>
      <w:r>
        <w:t xml:space="preserve">Performance Measures indicate </w:t>
      </w:r>
      <w:r w:rsidR="001169D4">
        <w:t>that Supportability problems may exist (</w:t>
      </w:r>
      <w:proofErr w:type="spellStart"/>
      <w:r w:rsidR="001169D4">
        <w:t>eg</w:t>
      </w:r>
      <w:proofErr w:type="spellEnd"/>
      <w:r w:rsidR="001169D4">
        <w:t>, equipment reliability is lower than predicted or supply chain times are longer than predicted), the Commonwealth Representative may notify the Contractor</w:t>
      </w:r>
      <w:r w:rsidR="001413B6">
        <w:t>, in writing,</w:t>
      </w:r>
      <w:r w:rsidR="001169D4">
        <w:t xml:space="preserve"> that Stock Assessment needs to be undertaken in accordance with the requirements of this </w:t>
      </w:r>
      <w:r w:rsidR="001413B6">
        <w:t xml:space="preserve">clause </w:t>
      </w:r>
      <w:r w:rsidR="001413B6">
        <w:fldChar w:fldCharType="begin"/>
      </w:r>
      <w:r w:rsidR="001413B6">
        <w:instrText xml:space="preserve"> REF _Ref227814009 \r \h </w:instrText>
      </w:r>
      <w:r w:rsidR="001413B6">
        <w:fldChar w:fldCharType="separate"/>
      </w:r>
      <w:r w:rsidR="003D789A">
        <w:t>6.2.2</w:t>
      </w:r>
      <w:r w:rsidR="001413B6">
        <w:fldChar w:fldCharType="end"/>
      </w:r>
      <w:r w:rsidR="001169D4">
        <w:t>.</w:t>
      </w:r>
      <w:bookmarkEnd w:id="13"/>
    </w:p>
    <w:p w14:paraId="3F7FAE19" w14:textId="20A756CE" w:rsidR="001169D4" w:rsidRDefault="001169D4" w:rsidP="000A3849">
      <w:pPr>
        <w:pStyle w:val="SOWTL4-ASDEFCON"/>
      </w:pPr>
      <w:r>
        <w:t xml:space="preserve">When the </w:t>
      </w:r>
      <w:r w:rsidR="001413B6">
        <w:t xml:space="preserve">Commonwealth notifies the Contractor under clause </w:t>
      </w:r>
      <w:r w:rsidR="001413B6">
        <w:fldChar w:fldCharType="begin"/>
      </w:r>
      <w:r w:rsidR="001413B6">
        <w:instrText xml:space="preserve"> REF _Ref372969897 \r \h </w:instrText>
      </w:r>
      <w:r w:rsidR="001413B6">
        <w:fldChar w:fldCharType="separate"/>
      </w:r>
      <w:r w:rsidR="003D789A">
        <w:t>6.2.2.5</w:t>
      </w:r>
      <w:r w:rsidR="001413B6">
        <w:fldChar w:fldCharType="end"/>
      </w:r>
      <w:r w:rsidR="001413B6">
        <w:t>, the Contractor shall undertake the required Stock Assessment activities in accordance with the requirement set out in the notice.</w:t>
      </w:r>
    </w:p>
    <w:p w14:paraId="2046D13F" w14:textId="77777777" w:rsidR="00B34CA3" w:rsidRDefault="00B34CA3" w:rsidP="00F67A58">
      <w:pPr>
        <w:pStyle w:val="NoteToDrafters-ASDEFCON"/>
      </w:pPr>
      <w:r>
        <w:t xml:space="preserve">Note to drafters:  The following three clauses </w:t>
      </w:r>
      <w:r w:rsidR="00393579">
        <w:t xml:space="preserve">refer </w:t>
      </w:r>
      <w:r>
        <w:t xml:space="preserve">to the use of OPUS10 for Stock Assessment analyses.  If the </w:t>
      </w:r>
      <w:r w:rsidR="00393579">
        <w:t>Products Being Supported are</w:t>
      </w:r>
      <w:r>
        <w:t xml:space="preserve"> not complex, consideration </w:t>
      </w:r>
      <w:proofErr w:type="gramStart"/>
      <w:r>
        <w:t>should be given</w:t>
      </w:r>
      <w:proofErr w:type="gramEnd"/>
      <w:r>
        <w:t xml:space="preserve"> to deleting the clauses </w:t>
      </w:r>
      <w:r w:rsidR="00393579">
        <w:t xml:space="preserve">if the use of </w:t>
      </w:r>
      <w:r>
        <w:t xml:space="preserve">OPUS10 is unlikely to be cost-effective.  If the clauses </w:t>
      </w:r>
      <w:proofErr w:type="gramStart"/>
      <w:r>
        <w:t>are deleted</w:t>
      </w:r>
      <w:proofErr w:type="gramEnd"/>
      <w:r>
        <w:t xml:space="preserve">, they should be replaced with ‘Not </w:t>
      </w:r>
      <w:r w:rsidR="00CF3B48">
        <w:t>used’</w:t>
      </w:r>
      <w:r>
        <w:t>.</w:t>
      </w:r>
    </w:p>
    <w:p w14:paraId="57D62165" w14:textId="77777777" w:rsidR="00B34CA3" w:rsidRDefault="00B34CA3" w:rsidP="000A3849">
      <w:pPr>
        <w:pStyle w:val="NoteToDrafters-ASDEFCON"/>
      </w:pPr>
      <w:r>
        <w:t xml:space="preserve">OPUS10 is Defence’s recommended software model </w:t>
      </w:r>
      <w:r w:rsidR="00BE10AC">
        <w:t xml:space="preserve">for the optimisation of RIs </w:t>
      </w:r>
      <w:r w:rsidR="008B79BD">
        <w:t xml:space="preserve">(Omega </w:t>
      </w:r>
      <w:proofErr w:type="spellStart"/>
      <w:r w:rsidR="008B79BD">
        <w:t>Analyzer</w:t>
      </w:r>
      <w:proofErr w:type="spellEnd"/>
      <w:r w:rsidR="008B79BD">
        <w:t xml:space="preserve"> is an alternative software package used by some)</w:t>
      </w:r>
      <w:r>
        <w:t xml:space="preserve">.  If an alternative is to </w:t>
      </w:r>
      <w:proofErr w:type="gramStart"/>
      <w:r>
        <w:t>be used</w:t>
      </w:r>
      <w:proofErr w:type="gramEnd"/>
      <w:r>
        <w:t>, edit the clause below accordingly</w:t>
      </w:r>
      <w:r w:rsidR="00040A29">
        <w:t xml:space="preserve"> (note that software models that require historical consumption / use data are not applicable in this context)</w:t>
      </w:r>
      <w:r>
        <w:t>.</w:t>
      </w:r>
    </w:p>
    <w:p w14:paraId="4CCC12C8" w14:textId="0DF8E212" w:rsidR="00B34CA3" w:rsidRDefault="00B34CA3" w:rsidP="000A3849">
      <w:pPr>
        <w:pStyle w:val="SOWTL4-ASDEFCON"/>
      </w:pPr>
      <w:bookmarkStart w:id="14" w:name="_Ref30394803"/>
      <w:r>
        <w:t xml:space="preserve">The Contractor shall perform the Stock Assessment analyses required under this clause </w:t>
      </w:r>
      <w:r w:rsidR="00043EF3">
        <w:fldChar w:fldCharType="begin"/>
      </w:r>
      <w:r w:rsidR="00043EF3">
        <w:instrText xml:space="preserve"> REF _Ref227814009 \r \h </w:instrText>
      </w:r>
      <w:r w:rsidR="00043EF3">
        <w:fldChar w:fldCharType="separate"/>
      </w:r>
      <w:r w:rsidR="003D789A">
        <w:t>6.2.2</w:t>
      </w:r>
      <w:r w:rsidR="00043EF3">
        <w:fldChar w:fldCharType="end"/>
      </w:r>
      <w:r>
        <w:t xml:space="preserve"> using the </w:t>
      </w:r>
      <w:r w:rsidR="00BE10AC">
        <w:t xml:space="preserve">Stock Optimisation </w:t>
      </w:r>
      <w:r>
        <w:t>software package, OPUS10 (or an alternative Approved by the Commonwealth Representative).</w:t>
      </w:r>
      <w:bookmarkEnd w:id="14"/>
    </w:p>
    <w:p w14:paraId="4BF95C7F" w14:textId="06B14EA4" w:rsidR="00B34CA3" w:rsidRDefault="00B34CA3" w:rsidP="000A3849">
      <w:pPr>
        <w:pStyle w:val="SOWTL4-ASDEFCON"/>
      </w:pPr>
      <w:bookmarkStart w:id="15" w:name="_Ref30388260"/>
      <w:bookmarkStart w:id="16" w:name="_Ref30395157"/>
      <w:r>
        <w:t xml:space="preserve">If the Contractor produces a </w:t>
      </w:r>
      <w:r w:rsidR="00BE10AC">
        <w:t xml:space="preserve">Stock Optimisation </w:t>
      </w:r>
      <w:r>
        <w:t xml:space="preserve">model (or part thereof) using an Approved software package, other than the package specified in </w:t>
      </w:r>
      <w:r>
        <w:fldChar w:fldCharType="begin"/>
      </w:r>
      <w:r>
        <w:instrText xml:space="preserve"> REF _Ref30394803 \r \h </w:instrText>
      </w:r>
      <w:r>
        <w:fldChar w:fldCharType="separate"/>
      </w:r>
      <w:r w:rsidR="003D789A">
        <w:t>6.2.2.7</w:t>
      </w:r>
      <w:r>
        <w:fldChar w:fldCharType="end"/>
      </w:r>
      <w:r>
        <w:t>, the Contractor</w:t>
      </w:r>
      <w:bookmarkEnd w:id="15"/>
      <w:r>
        <w:t xml:space="preserve"> </w:t>
      </w:r>
      <w:proofErr w:type="gramStart"/>
      <w:r>
        <w:t>shall</w:t>
      </w:r>
      <w:proofErr w:type="gramEnd"/>
      <w:r>
        <w:t xml:space="preserve"> provide all the necessary programs, licences, and training to enable the Commonwealth to efficiently access and manipulate the </w:t>
      </w:r>
      <w:r w:rsidR="00BE10AC">
        <w:t xml:space="preserve">Stock Optimisation </w:t>
      </w:r>
      <w:r>
        <w:t>model.</w:t>
      </w:r>
      <w:bookmarkEnd w:id="16"/>
    </w:p>
    <w:p w14:paraId="385E45CF" w14:textId="77777777" w:rsidR="00B34CA3" w:rsidRDefault="00B34CA3" w:rsidP="000A3849">
      <w:pPr>
        <w:pStyle w:val="SOWTL4-ASDEFCON"/>
      </w:pPr>
      <w:r>
        <w:t xml:space="preserve">The Contractor shall deliver to the Commonwealth Representative the data used in the </w:t>
      </w:r>
      <w:r w:rsidR="00BE10AC">
        <w:t xml:space="preserve">Stock Optimisation </w:t>
      </w:r>
      <w:r>
        <w:t>model to enable the Commonwealth to verify the recommended results.</w:t>
      </w:r>
    </w:p>
    <w:p w14:paraId="13A8EF97" w14:textId="7940F9E1" w:rsidR="00B34CA3" w:rsidRDefault="00B34CA3" w:rsidP="000A3849">
      <w:pPr>
        <w:pStyle w:val="SOWTL4-ASDEFCON"/>
      </w:pPr>
      <w:bookmarkStart w:id="17" w:name="_Ref41281943"/>
      <w:r>
        <w:t xml:space="preserve">The Contractor shall deliver, in a Contractor format Approved by the Commonwealth Representative, a report that details the outcomes from the Stock Assessment analyses conducted pursuant to this clause </w:t>
      </w:r>
      <w:r w:rsidR="00B05360">
        <w:fldChar w:fldCharType="begin"/>
      </w:r>
      <w:r w:rsidR="00B05360">
        <w:instrText xml:space="preserve"> REF _Ref227814009 \r \h </w:instrText>
      </w:r>
      <w:r w:rsidR="00B05360">
        <w:fldChar w:fldCharType="separate"/>
      </w:r>
      <w:r w:rsidR="003D789A">
        <w:t>6.2.2</w:t>
      </w:r>
      <w:r w:rsidR="00B05360">
        <w:fldChar w:fldCharType="end"/>
      </w:r>
      <w:r>
        <w:t>, and that includes:</w:t>
      </w:r>
      <w:bookmarkEnd w:id="17"/>
    </w:p>
    <w:p w14:paraId="52FC4214" w14:textId="77777777" w:rsidR="00B34CA3" w:rsidRDefault="00B34CA3" w:rsidP="00D80B23">
      <w:pPr>
        <w:pStyle w:val="SOWSubL1-ASDEFCON"/>
      </w:pPr>
      <w:r>
        <w:t>the rationale for conducting the Stock Assessment analyses;</w:t>
      </w:r>
    </w:p>
    <w:p w14:paraId="327FEB62" w14:textId="77777777" w:rsidR="00B34CA3" w:rsidRDefault="00B34CA3" w:rsidP="000A3849">
      <w:pPr>
        <w:pStyle w:val="SOWSubL1-ASDEFCON"/>
      </w:pPr>
      <w:r>
        <w:t>the scope and objectives of the analysis activities conducted;</w:t>
      </w:r>
    </w:p>
    <w:p w14:paraId="7075DA94" w14:textId="77777777" w:rsidR="00B34CA3" w:rsidRDefault="00B34CA3" w:rsidP="000A3849">
      <w:pPr>
        <w:pStyle w:val="SOWSubL1-ASDEFCON"/>
      </w:pPr>
      <w:r>
        <w:t>details of the actual analysis activities conducted, including the assumptions, methodologies, processes and modelling tools used;</w:t>
      </w:r>
    </w:p>
    <w:p w14:paraId="744F40A5" w14:textId="77777777" w:rsidR="00B34CA3" w:rsidRDefault="00B34CA3" w:rsidP="000A3849">
      <w:pPr>
        <w:pStyle w:val="SOWSubL1-ASDEFCON"/>
      </w:pPr>
      <w:r>
        <w:t>the source of any new data used, including its age, whether or not it is an estimate, the basis for the estimate, and the justification for using the data;</w:t>
      </w:r>
    </w:p>
    <w:p w14:paraId="1F6FF4E7" w14:textId="77777777" w:rsidR="00B34CA3" w:rsidRDefault="00B34CA3" w:rsidP="000A3849">
      <w:pPr>
        <w:pStyle w:val="SOWSubL1-ASDEFCON"/>
      </w:pPr>
      <w:r>
        <w:t>details of any sensitivity and trade-off analyses conducted;</w:t>
      </w:r>
    </w:p>
    <w:p w14:paraId="2512F83E" w14:textId="77777777" w:rsidR="00B34CA3" w:rsidRDefault="00B34CA3" w:rsidP="000A3849">
      <w:pPr>
        <w:pStyle w:val="SOWSubL1-ASDEFCON"/>
      </w:pPr>
      <w:r>
        <w:lastRenderedPageBreak/>
        <w:t>the implications of the analysis outcomes for the performance measurement requirements of the Contract;</w:t>
      </w:r>
    </w:p>
    <w:p w14:paraId="63CA3072" w14:textId="77777777" w:rsidR="00B34CA3" w:rsidRDefault="00B34CA3" w:rsidP="000A3849">
      <w:pPr>
        <w:pStyle w:val="SOWSubL1-ASDEFCON"/>
      </w:pPr>
      <w:r>
        <w:t>the implications of the analysis outcomes for LCC;</w:t>
      </w:r>
    </w:p>
    <w:p w14:paraId="5EB18205" w14:textId="77777777" w:rsidR="00B34CA3" w:rsidRDefault="00B34CA3" w:rsidP="000A3849">
      <w:pPr>
        <w:pStyle w:val="SOWSubL1-ASDEFCON"/>
      </w:pPr>
      <w:r>
        <w:t>conclusions and recommendations;</w:t>
      </w:r>
    </w:p>
    <w:p w14:paraId="5AD5D647" w14:textId="77777777" w:rsidR="00B34CA3" w:rsidRDefault="00B34CA3" w:rsidP="000A3849">
      <w:pPr>
        <w:pStyle w:val="SOWSubL1-ASDEFCON"/>
      </w:pPr>
      <w:r>
        <w:t>supporting data; and</w:t>
      </w:r>
    </w:p>
    <w:p w14:paraId="588A412D" w14:textId="77777777" w:rsidR="00B34CA3" w:rsidRDefault="00B34CA3" w:rsidP="000A3849">
      <w:pPr>
        <w:pStyle w:val="SOWSubL1-ASDEFCON"/>
      </w:pPr>
      <w:proofErr w:type="gramStart"/>
      <w:r>
        <w:t>the</w:t>
      </w:r>
      <w:proofErr w:type="gramEnd"/>
      <w:r>
        <w:t xml:space="preserve"> source of supply, cost and delivery lead-time for any proposed additional Stock</w:t>
      </w:r>
      <w:r w:rsidR="00AE06BF">
        <w:t xml:space="preserve"> Items</w:t>
      </w:r>
      <w:r>
        <w:t xml:space="preserve">, including whether or not the </w:t>
      </w:r>
      <w:r w:rsidR="00AE06BF">
        <w:t>Stock I</w:t>
      </w:r>
      <w:r>
        <w:t>tems are already Codified.</w:t>
      </w:r>
    </w:p>
    <w:p w14:paraId="4AF33DF4" w14:textId="77777777" w:rsidR="00B34CA3" w:rsidRDefault="00B34CA3" w:rsidP="000A3849">
      <w:pPr>
        <w:pStyle w:val="SOWTL4-ASDEFCON"/>
      </w:pPr>
      <w:bookmarkStart w:id="18" w:name="_Ref42351804"/>
      <w:r>
        <w:t xml:space="preserve">Should the Commonwealth Representative assess and </w:t>
      </w:r>
      <w:r w:rsidR="001413B6">
        <w:t xml:space="preserve">either determine or </w:t>
      </w:r>
      <w:r>
        <w:t>agree that additional RIs or Non</w:t>
      </w:r>
      <w:r>
        <w:noBreakHyphen/>
        <w:t xml:space="preserve">RIs are required, the Commonwealth Representative and the Contractor shall negotiate as to the reasonable quantity of additional Stock </w:t>
      </w:r>
      <w:r w:rsidR="00AE06BF">
        <w:t>I</w:t>
      </w:r>
      <w:r>
        <w:t>tems to be provided.</w:t>
      </w:r>
      <w:bookmarkEnd w:id="18"/>
    </w:p>
    <w:p w14:paraId="709C94FA" w14:textId="76FF7EF2" w:rsidR="00B34CA3" w:rsidRDefault="00B34CA3" w:rsidP="000A3849">
      <w:pPr>
        <w:pStyle w:val="SOWTL4-ASDEFCON"/>
      </w:pPr>
      <w:r>
        <w:t xml:space="preserve">If the agreement provided pursuant to clause </w:t>
      </w:r>
      <w:r>
        <w:fldChar w:fldCharType="begin"/>
      </w:r>
      <w:r>
        <w:instrText xml:space="preserve"> REF _Ref42351804 \r \h </w:instrText>
      </w:r>
      <w:r>
        <w:fldChar w:fldCharType="separate"/>
      </w:r>
      <w:r w:rsidR="003D789A">
        <w:t>6.2.2.11</w:t>
      </w:r>
      <w:r>
        <w:fldChar w:fldCharType="end"/>
      </w:r>
      <w:r>
        <w:t xml:space="preserve"> results in a change to the Contract, the Contractor shall raise a Contract change proposal in accordance with clause </w:t>
      </w:r>
      <w:r w:rsidR="006A22F9">
        <w:t>11.1</w:t>
      </w:r>
      <w:r>
        <w:t xml:space="preserve"> of the conditions of contract.</w:t>
      </w:r>
    </w:p>
    <w:p w14:paraId="420C24C5" w14:textId="77777777" w:rsidR="009C5437" w:rsidRDefault="009C5437" w:rsidP="000A3849">
      <w:pPr>
        <w:pStyle w:val="NoteToDrafters-ASDEFCON"/>
      </w:pPr>
      <w:r>
        <w:t xml:space="preserve">Note to drafters:  Amend or delete the following note to reflect the DSDs in the </w:t>
      </w:r>
      <w:r w:rsidR="005603B0">
        <w:t xml:space="preserve">draft </w:t>
      </w:r>
      <w:r>
        <w:t>Contract.</w:t>
      </w:r>
    </w:p>
    <w:p w14:paraId="66EB6D69" w14:textId="77777777" w:rsidR="00B34CA3" w:rsidRDefault="00B34CA3" w:rsidP="00F67A58">
      <w:pPr>
        <w:pStyle w:val="Note-ASDEFCON"/>
      </w:pPr>
      <w:r>
        <w:t xml:space="preserve">Note:  Procurement of additional Stock </w:t>
      </w:r>
      <w:r w:rsidR="00AE06BF">
        <w:t>I</w:t>
      </w:r>
      <w:r>
        <w:t xml:space="preserve">tems </w:t>
      </w:r>
      <w:proofErr w:type="gramStart"/>
      <w:r>
        <w:t>is covered</w:t>
      </w:r>
      <w:proofErr w:type="gramEnd"/>
      <w:r>
        <w:t xml:space="preserve"> under </w:t>
      </w:r>
      <w:r w:rsidR="00512830">
        <w:t xml:space="preserve">DSD-SUP-SERV, </w:t>
      </w:r>
      <w:r>
        <w:t xml:space="preserve">DSD-SUP-PROC </w:t>
      </w:r>
      <w:r w:rsidR="00BE10AC">
        <w:t>and/</w:t>
      </w:r>
      <w:r>
        <w:t>or DSD-SUP-</w:t>
      </w:r>
      <w:r w:rsidR="008A72FA">
        <w:t>MILIS</w:t>
      </w:r>
      <w:r>
        <w:t>.</w:t>
      </w:r>
    </w:p>
    <w:p w14:paraId="70D138CC" w14:textId="77777777" w:rsidR="00B34CA3" w:rsidRDefault="00B34CA3" w:rsidP="00F67A58">
      <w:pPr>
        <w:pStyle w:val="SOWHL3-ASDEFCON"/>
      </w:pPr>
      <w:bookmarkStart w:id="19" w:name="_Ref232671982"/>
      <w:r>
        <w:t>Codification</w:t>
      </w:r>
      <w:bookmarkEnd w:id="19"/>
    </w:p>
    <w:p w14:paraId="27363135" w14:textId="10730E10" w:rsidR="00B059E5" w:rsidRDefault="00B34CA3" w:rsidP="000A3849">
      <w:pPr>
        <w:pStyle w:val="SOWTL4-ASDEFCON"/>
      </w:pPr>
      <w:r>
        <w:t xml:space="preserve">The Contractor shall </w:t>
      </w:r>
      <w:r w:rsidR="00B059E5">
        <w:t xml:space="preserve">develop and update </w:t>
      </w:r>
      <w:r>
        <w:t>Codification Data, in accordance with CDRL Line Number SUP</w:t>
      </w:r>
      <w:r>
        <w:noBreakHyphen/>
        <w:t>200, for</w:t>
      </w:r>
      <w:r w:rsidR="00B059E5">
        <w:t>:</w:t>
      </w:r>
    </w:p>
    <w:p w14:paraId="257CDA47" w14:textId="28EF2ADF" w:rsidR="00B34CA3" w:rsidRDefault="00B34CA3" w:rsidP="006F026A">
      <w:pPr>
        <w:pStyle w:val="SOWSubL1-ASDEFCON"/>
      </w:pPr>
      <w:r>
        <w:t xml:space="preserve">all Commonwealth-owned Stock </w:t>
      </w:r>
      <w:r w:rsidR="00AE06BF">
        <w:t>I</w:t>
      </w:r>
      <w:r>
        <w:t>tems that are newly introduced under the Contract</w:t>
      </w:r>
      <w:r w:rsidR="00B059E5">
        <w:t>; and</w:t>
      </w:r>
    </w:p>
    <w:p w14:paraId="41CEAC7C" w14:textId="613F2493" w:rsidR="00B34CA3" w:rsidRDefault="00B34CA3" w:rsidP="006F026A">
      <w:pPr>
        <w:pStyle w:val="SOWSubL1-ASDEFCON"/>
      </w:pPr>
      <w:proofErr w:type="gramStart"/>
      <w:r>
        <w:t>to</w:t>
      </w:r>
      <w:proofErr w:type="gramEnd"/>
      <w:r>
        <w:t xml:space="preserve"> address any errors or changes in Codification Data for Stock </w:t>
      </w:r>
      <w:r w:rsidR="00AE06BF">
        <w:t>I</w:t>
      </w:r>
      <w:r>
        <w:t>tems that are already codified.</w:t>
      </w:r>
    </w:p>
    <w:p w14:paraId="09264361" w14:textId="155C8AB7" w:rsidR="00B059E5" w:rsidRDefault="00B059E5" w:rsidP="000A3849">
      <w:pPr>
        <w:pStyle w:val="SOWTL4-ASDEFCON"/>
      </w:pPr>
      <w:bookmarkStart w:id="20" w:name="_Ref168382089"/>
      <w:r w:rsidRPr="00C75844">
        <w:t>The Contractor shall deliver</w:t>
      </w:r>
      <w:r>
        <w:t>, or shall ensure the delivery of,</w:t>
      </w:r>
      <w:r w:rsidRPr="00C75844">
        <w:t xml:space="preserve"> Codification Data to the delivery location speci</w:t>
      </w:r>
      <w:r>
        <w:t>fied in CDRL Line Number ILS</w:t>
      </w:r>
      <w:r>
        <w:noBreakHyphen/>
        <w:t>20</w:t>
      </w:r>
      <w:r w:rsidRPr="00C75844">
        <w:t xml:space="preserve">0, unless another delivery location </w:t>
      </w:r>
      <w:proofErr w:type="gramStart"/>
      <w:r w:rsidRPr="00C75844">
        <w:t>is agreed</w:t>
      </w:r>
      <w:proofErr w:type="gramEnd"/>
      <w:r w:rsidRPr="00C75844">
        <w:t xml:space="preserve"> in writing between the parties</w:t>
      </w:r>
      <w:r>
        <w:t>.</w:t>
      </w:r>
      <w:bookmarkEnd w:id="20"/>
    </w:p>
    <w:p w14:paraId="30BBF0F5" w14:textId="77777777" w:rsidR="00B34CA3" w:rsidRDefault="00B34CA3" w:rsidP="000A3849">
      <w:pPr>
        <w:pStyle w:val="NoteToDrafters-ASDEFCON"/>
      </w:pPr>
      <w:r>
        <w:t>Note to drafters:  Delete the following clause if not required</w:t>
      </w:r>
      <w:r w:rsidR="00393579">
        <w:t>,</w:t>
      </w:r>
      <w:r>
        <w:t xml:space="preserve"> and replace with </w:t>
      </w:r>
      <w:r w:rsidR="00393579">
        <w:t>‘</w:t>
      </w:r>
      <w:r>
        <w:t xml:space="preserve">Not </w:t>
      </w:r>
      <w:r w:rsidR="00214A03">
        <w:t>used</w:t>
      </w:r>
      <w:r w:rsidR="00393579">
        <w:t>’</w:t>
      </w:r>
      <w:r>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6F026A" w14:paraId="544CD2F8" w14:textId="77777777" w:rsidTr="006F026A">
        <w:tc>
          <w:tcPr>
            <w:tcW w:w="9070" w:type="dxa"/>
            <w:shd w:val="clear" w:color="auto" w:fill="auto"/>
          </w:tcPr>
          <w:p w14:paraId="22465547" w14:textId="43C72BBD" w:rsidR="006F026A" w:rsidRDefault="006F026A" w:rsidP="006F026A">
            <w:pPr>
              <w:pStyle w:val="ASDEFCONOption"/>
            </w:pPr>
            <w:r>
              <w:t>Option: Include clause for Codification of Contractor-owned Stock Items.</w:t>
            </w:r>
          </w:p>
          <w:p w14:paraId="1C35BAD2" w14:textId="1312DE78" w:rsidR="006F026A" w:rsidRDefault="006F026A" w:rsidP="006F026A">
            <w:pPr>
              <w:pStyle w:val="SOWTL4-ASDEFCON"/>
            </w:pPr>
            <w:bookmarkStart w:id="21" w:name="_Ref125091720"/>
            <w:r>
              <w:t>Unless otherwise agreed by the Commonwealth Representative, the Contractor shall provide Codification Data, in accordance with CDRL Line Number SUP</w:t>
            </w:r>
            <w:r>
              <w:noBreakHyphen/>
              <w:t xml:space="preserve">200, for all Contractor-owned Stock Items that </w:t>
            </w:r>
            <w:proofErr w:type="gramStart"/>
            <w:r>
              <w:t>are newly introduced</w:t>
            </w:r>
            <w:proofErr w:type="gramEnd"/>
            <w:r>
              <w:t xml:space="preserve"> under the Contract and that could reasonably be expected to utilise the Defence Supply Chain for their Distribution, including during periods of Surge.</w:t>
            </w:r>
            <w:bookmarkEnd w:id="21"/>
          </w:p>
        </w:tc>
      </w:tr>
    </w:tbl>
    <w:p w14:paraId="0D50D4FB" w14:textId="77777777" w:rsidR="00BF575F" w:rsidRDefault="00B059E5" w:rsidP="006F026A">
      <w:pPr>
        <w:pStyle w:val="SOWTL4-ASDEFCON"/>
      </w:pPr>
      <w:r w:rsidRPr="00C75844">
        <w:t xml:space="preserve">The Contractor acknowledges that Codification Data </w:t>
      </w:r>
      <w:proofErr w:type="gramStart"/>
      <w:r w:rsidRPr="00C75844">
        <w:t>will be retained</w:t>
      </w:r>
      <w:proofErr w:type="gramEnd"/>
      <w:r w:rsidRPr="00C75844">
        <w:t xml:space="preserve"> by the Australian National Codification Bureau (NCB) and may be retained by other NCBs, for Codification and associated NCB functions</w:t>
      </w:r>
      <w:r>
        <w:t>.</w:t>
      </w:r>
    </w:p>
    <w:p w14:paraId="08FE557E" w14:textId="4D428E10" w:rsidR="00B059E5" w:rsidRPr="00BF575F" w:rsidRDefault="00B059E5" w:rsidP="006F026A">
      <w:pPr>
        <w:pStyle w:val="SOWTL4-ASDEFCON"/>
      </w:pPr>
      <w:r w:rsidRPr="00BF575F">
        <w:t>If elements of Codification Data are provided to the Commonwealth:</w:t>
      </w:r>
    </w:p>
    <w:p w14:paraId="20228516" w14:textId="5D0DCE4D" w:rsidR="00B059E5" w:rsidRPr="00C75844" w:rsidRDefault="00B059E5" w:rsidP="00B059E5">
      <w:pPr>
        <w:pStyle w:val="SOWSubL1-ASDEFCON"/>
      </w:pPr>
      <w:r w:rsidRPr="00C75844">
        <w:t xml:space="preserve">only for the purpose of Codification, those elements of Codification Data will only be used in accordance with this clause </w:t>
      </w:r>
      <w:r>
        <w:fldChar w:fldCharType="begin"/>
      </w:r>
      <w:r>
        <w:instrText xml:space="preserve"> REF _Ref232671982 \r \h </w:instrText>
      </w:r>
      <w:r>
        <w:fldChar w:fldCharType="separate"/>
      </w:r>
      <w:r w:rsidR="003D789A">
        <w:t>6.2.3</w:t>
      </w:r>
      <w:r>
        <w:fldChar w:fldCharType="end"/>
      </w:r>
      <w:r w:rsidRPr="00C75844">
        <w:t xml:space="preserve">; </w:t>
      </w:r>
      <w:r>
        <w:t>or</w:t>
      </w:r>
    </w:p>
    <w:p w14:paraId="2884620A" w14:textId="073334E2" w:rsidR="00B059E5" w:rsidRDefault="00B059E5" w:rsidP="00B059E5">
      <w:pPr>
        <w:pStyle w:val="SOWSubL1-ASDEFCON"/>
      </w:pPr>
      <w:proofErr w:type="gramStart"/>
      <w:r w:rsidRPr="00C75844">
        <w:t>for</w:t>
      </w:r>
      <w:proofErr w:type="gramEnd"/>
      <w:r w:rsidRPr="00C75844">
        <w:t xml:space="preserve"> a purpose that is in addition to Codification, those elements of Codification Data will be subject to the requirements of clause 5 of the COC and this clause </w:t>
      </w:r>
      <w:r>
        <w:fldChar w:fldCharType="begin"/>
      </w:r>
      <w:r>
        <w:instrText xml:space="preserve"> REF _Ref232671982 \r \h </w:instrText>
      </w:r>
      <w:r>
        <w:fldChar w:fldCharType="separate"/>
      </w:r>
      <w:r w:rsidR="003D789A">
        <w:t>6.2.3</w:t>
      </w:r>
      <w:r>
        <w:fldChar w:fldCharType="end"/>
      </w:r>
      <w:r>
        <w:t>.</w:t>
      </w:r>
    </w:p>
    <w:p w14:paraId="686E113F" w14:textId="77777777" w:rsidR="00B34CA3" w:rsidRDefault="00B34CA3" w:rsidP="00F67A58">
      <w:pPr>
        <w:pStyle w:val="SOWHL3-ASDEFCON"/>
      </w:pPr>
      <w:bookmarkStart w:id="22" w:name="_Ref232671996"/>
      <w:r>
        <w:lastRenderedPageBreak/>
        <w:t>Cataloguing</w:t>
      </w:r>
      <w:bookmarkEnd w:id="22"/>
    </w:p>
    <w:p w14:paraId="61988A75" w14:textId="55FEFE5E" w:rsidR="00B34CA3" w:rsidRDefault="00B34CA3" w:rsidP="000A3849">
      <w:pPr>
        <w:pStyle w:val="NoteToDrafters-ASDEFCON"/>
      </w:pPr>
      <w:r>
        <w:t xml:space="preserve">Note to drafters:  If </w:t>
      </w:r>
      <w:r w:rsidR="00664503">
        <w:t>Cataloguing</w:t>
      </w:r>
      <w:r w:rsidR="000B31D3">
        <w:t xml:space="preserve"> </w:t>
      </w:r>
      <w:r>
        <w:t>Services are not required</w:t>
      </w:r>
      <w:r w:rsidR="000B31D3">
        <w:t xml:space="preserve"> (</w:t>
      </w:r>
      <w:proofErr w:type="spellStart"/>
      <w:r w:rsidR="000B31D3">
        <w:t>eg</w:t>
      </w:r>
      <w:proofErr w:type="spellEnd"/>
      <w:r w:rsidR="000B31D3">
        <w:t xml:space="preserve">, </w:t>
      </w:r>
      <w:r w:rsidR="00664503">
        <w:t>Cataloguing</w:t>
      </w:r>
      <w:r w:rsidR="000B31D3">
        <w:t xml:space="preserve"> will be performed by </w:t>
      </w:r>
      <w:r w:rsidR="0060375D">
        <w:t>Defence staff</w:t>
      </w:r>
      <w:r w:rsidR="000B31D3">
        <w:t>)</w:t>
      </w:r>
      <w:r>
        <w:t xml:space="preserve">, </w:t>
      </w:r>
      <w:r w:rsidR="0060375D">
        <w:t xml:space="preserve">replace </w:t>
      </w:r>
      <w:r w:rsidR="00F673D3">
        <w:t xml:space="preserve">both of </w:t>
      </w:r>
      <w:r>
        <w:t xml:space="preserve">the following </w:t>
      </w:r>
      <w:r w:rsidR="00F673D3">
        <w:t xml:space="preserve">options </w:t>
      </w:r>
      <w:r>
        <w:t>with</w:t>
      </w:r>
      <w:r w:rsidR="000B31D3">
        <w:t xml:space="preserve"> a single</w:t>
      </w:r>
      <w:r>
        <w:t xml:space="preserve"> ‘Not </w:t>
      </w:r>
      <w:r w:rsidR="00214A03">
        <w:t>used’</w:t>
      </w:r>
      <w:r>
        <w:t>.</w:t>
      </w:r>
    </w:p>
    <w:p w14:paraId="32713743" w14:textId="336FD6C7" w:rsidR="00B028BF" w:rsidRDefault="00B028BF" w:rsidP="000A3849">
      <w:pPr>
        <w:pStyle w:val="NoteToDrafters-ASDEFCON"/>
      </w:pPr>
      <w:r>
        <w:t>The following note to tenderers is appropriate for tenders released before delivery of Tranche 1 of the Defence ERP System.  Drafters may amend the following note to tenderers if relevant information is available regarding the rollout of Defence ERP System functionality.</w:t>
      </w:r>
    </w:p>
    <w:p w14:paraId="7925E686" w14:textId="07F20C35" w:rsidR="00DF7186" w:rsidRDefault="00DF7186" w:rsidP="00DF7186">
      <w:pPr>
        <w:pStyle w:val="NoteToTenderers-ASDEFCON"/>
      </w:pPr>
      <w:r>
        <w:t xml:space="preserve">Note to tenderers:  </w:t>
      </w:r>
      <w:r w:rsidR="00B028BF">
        <w:t>T</w:t>
      </w:r>
      <w:r>
        <w:t>he Defence Enterprise Resource Planning (ERP) System will replac</w:t>
      </w:r>
      <w:r w:rsidR="00B028BF">
        <w:t>e exist</w:t>
      </w:r>
      <w:r>
        <w:t>ing Defence information systems</w:t>
      </w:r>
      <w:r w:rsidR="00B028BF">
        <w:t xml:space="preserve"> over a number of years</w:t>
      </w:r>
      <w:r>
        <w:t xml:space="preserve">.  References to the MILIS in this DSD </w:t>
      </w:r>
      <w:proofErr w:type="gramStart"/>
      <w:r w:rsidRPr="00E14D2E">
        <w:t>should be considered</w:t>
      </w:r>
      <w:proofErr w:type="gramEnd"/>
      <w:r w:rsidRPr="00E14D2E">
        <w:t xml:space="preserve"> </w:t>
      </w:r>
      <w:r>
        <w:t xml:space="preserve">as references to the Defence </w:t>
      </w:r>
      <w:r w:rsidRPr="00E14D2E">
        <w:t>ERP System</w:t>
      </w:r>
      <w:r>
        <w:t>, used to perform relevant functions.</w:t>
      </w:r>
    </w:p>
    <w:p w14:paraId="20828D00" w14:textId="6BCB0A51" w:rsidR="00DF7186" w:rsidRDefault="00DF7186" w:rsidP="00A2646E">
      <w:pPr>
        <w:pStyle w:val="NoteToTenderers-ASDEFCON"/>
      </w:pPr>
      <w:r>
        <w:t xml:space="preserve">Changes to the draft Contract, for the </w:t>
      </w:r>
      <w:r w:rsidR="00A65CD1">
        <w:t xml:space="preserve">introduction of the </w:t>
      </w:r>
      <w:r>
        <w:t xml:space="preserve">Defence ERP System, </w:t>
      </w:r>
      <w:r w:rsidR="00A65CD1">
        <w:t>may</w:t>
      </w:r>
      <w:r w:rsidR="00A65CD1" w:rsidRPr="00E14D2E">
        <w:t xml:space="preserve"> </w:t>
      </w:r>
      <w:r w:rsidRPr="00E14D2E">
        <w:t xml:space="preserve">be </w:t>
      </w:r>
      <w:r>
        <w:t>included in</w:t>
      </w:r>
      <w:r w:rsidRPr="00E14D2E">
        <w:t xml:space="preserve"> negotiations for any resultant Contract</w:t>
      </w:r>
      <w:r>
        <w:t xml:space="preserve">.  If the </w:t>
      </w:r>
      <w:proofErr w:type="gramStart"/>
      <w:r>
        <w:t xml:space="preserve">Defence ERP System performing the relevant functions has not been implemented by </w:t>
      </w:r>
      <w:r w:rsidR="00A65CD1">
        <w:t xml:space="preserve">the </w:t>
      </w:r>
      <w:r>
        <w:t>E</w:t>
      </w:r>
      <w:r w:rsidR="00A65CD1">
        <w:t xml:space="preserve">ffective </w:t>
      </w:r>
      <w:r>
        <w:t>D</w:t>
      </w:r>
      <w:r w:rsidR="00A65CD1">
        <w:t>ate</w:t>
      </w:r>
      <w:proofErr w:type="gramEnd"/>
      <w:r>
        <w:t>, then one or more CCPs will be required once the relevant functions in the Defence ERP System become available.</w:t>
      </w:r>
    </w:p>
    <w:p w14:paraId="15902F14" w14:textId="71D2F212" w:rsidR="00DF7186" w:rsidRDefault="00DF7186" w:rsidP="00A2646E">
      <w:pPr>
        <w:pStyle w:val="NoteToTenderers-ASDEFCON"/>
        <w:rPr>
          <w:lang w:eastAsia="en-US"/>
        </w:rPr>
      </w:pPr>
      <w:r>
        <w:t>Refer to SOW clause 3.16 for training in the use of Defence information systems.</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6B5958" w14:paraId="4AF9AE54" w14:textId="77777777" w:rsidTr="006B5958">
        <w:tc>
          <w:tcPr>
            <w:tcW w:w="9286" w:type="dxa"/>
            <w:shd w:val="clear" w:color="auto" w:fill="auto"/>
          </w:tcPr>
          <w:p w14:paraId="34048BE9" w14:textId="77777777" w:rsidR="006B5958" w:rsidRPr="00663844" w:rsidRDefault="006B5958" w:rsidP="00FF5F41">
            <w:pPr>
              <w:pStyle w:val="ASDEFCONOption"/>
              <w:keepNext w:val="0"/>
            </w:pPr>
            <w:r w:rsidRPr="00663844">
              <w:t xml:space="preserve">Option </w:t>
            </w:r>
            <w:r>
              <w:t>A</w:t>
            </w:r>
            <w:r w:rsidRPr="00663844">
              <w:t>:</w:t>
            </w:r>
            <w:r w:rsidR="003A5EC1">
              <w:t xml:space="preserve"> </w:t>
            </w:r>
            <w:r w:rsidRPr="00663844">
              <w:t xml:space="preserve"> </w:t>
            </w:r>
            <w:r>
              <w:t xml:space="preserve">For when the </w:t>
            </w:r>
            <w:r w:rsidRPr="00663844">
              <w:t xml:space="preserve">Contractor provides Cataloguing data to the Commonwealth for entry into MILIS by </w:t>
            </w:r>
            <w:r w:rsidR="0060375D">
              <w:t>Defence</w:t>
            </w:r>
            <w:r w:rsidR="0060375D" w:rsidRPr="00663844">
              <w:t xml:space="preserve"> </w:t>
            </w:r>
            <w:r>
              <w:t>staff</w:t>
            </w:r>
            <w:r w:rsidRPr="00663844">
              <w:t>.</w:t>
            </w:r>
          </w:p>
          <w:p w14:paraId="2D784895" w14:textId="77777777" w:rsidR="006B5958" w:rsidRDefault="006B5958" w:rsidP="006B5958">
            <w:pPr>
              <w:pStyle w:val="SOWTL4-ASDEFCON"/>
            </w:pPr>
            <w:r>
              <w:t xml:space="preserve">The Contractor shall develop and provide to the Commonwealth Representative, for all Commonwealth-owned Stock Items that </w:t>
            </w:r>
            <w:proofErr w:type="gramStart"/>
            <w:r>
              <w:t>are introduced</w:t>
            </w:r>
            <w:proofErr w:type="gramEnd"/>
            <w:r>
              <w:t xml:space="preserve"> under the Contract,</w:t>
            </w:r>
            <w:r w:rsidRPr="00433D52">
              <w:t xml:space="preserve"> </w:t>
            </w:r>
            <w:r w:rsidRPr="00A2646E">
              <w:t>MILIS Global Catalogue Data</w:t>
            </w:r>
            <w:r>
              <w:t xml:space="preserve"> in the format requested by the Commonwealth Representative.</w:t>
            </w:r>
          </w:p>
          <w:p w14:paraId="7A8534EC" w14:textId="77777777" w:rsidR="006B5958" w:rsidRDefault="006B5958" w:rsidP="006B5958">
            <w:pPr>
              <w:pStyle w:val="SOWTL4-ASDEFCON"/>
            </w:pPr>
            <w:r>
              <w:t>When the Contractor identifies an error or other requirement to change MILIS Global Catalogue Data</w:t>
            </w:r>
            <w:r w:rsidRPr="00832B53">
              <w:t xml:space="preserve"> </w:t>
            </w:r>
            <w:r>
              <w:t>for a Product Being Supported, or</w:t>
            </w:r>
            <w:r w:rsidRPr="00832B53">
              <w:t xml:space="preserve"> </w:t>
            </w:r>
            <w:r>
              <w:t>when otherwise requested by the Commonwealth Representative, the Contractor shall provide an update to the MILIS Global Catalogue Data to the Commonwealth Representative, in the format requested by the Commonwealth Representative.</w:t>
            </w:r>
          </w:p>
          <w:p w14:paraId="634C35CC" w14:textId="79129466" w:rsidR="006B5958" w:rsidRPr="00663844" w:rsidRDefault="006B5958" w:rsidP="00F67A58">
            <w:pPr>
              <w:pStyle w:val="ASDEFCONOption"/>
            </w:pPr>
            <w:r w:rsidRPr="00663844">
              <w:t xml:space="preserve">Option </w:t>
            </w:r>
            <w:r>
              <w:t>B</w:t>
            </w:r>
            <w:r w:rsidRPr="00663844">
              <w:t>:</w:t>
            </w:r>
            <w:r w:rsidR="003A5EC1">
              <w:t xml:space="preserve"> </w:t>
            </w:r>
            <w:r w:rsidRPr="00663844">
              <w:t xml:space="preserve"> </w:t>
            </w:r>
            <w:r>
              <w:t xml:space="preserve">For when the </w:t>
            </w:r>
            <w:r w:rsidRPr="00663844">
              <w:t xml:space="preserve">Contractor </w:t>
            </w:r>
            <w:r>
              <w:t>enters</w:t>
            </w:r>
            <w:r w:rsidRPr="00663844">
              <w:t xml:space="preserve"> Cataloguing data </w:t>
            </w:r>
            <w:r>
              <w:t>directly in</w:t>
            </w:r>
            <w:r w:rsidRPr="00663844">
              <w:t xml:space="preserve">to </w:t>
            </w:r>
            <w:r>
              <w:t>MILIS</w:t>
            </w:r>
            <w:r w:rsidRPr="00663844">
              <w:t>.</w:t>
            </w:r>
          </w:p>
          <w:p w14:paraId="7DB8BAE2" w14:textId="1A0EB6EF" w:rsidR="006B5958" w:rsidRPr="00A85A33" w:rsidRDefault="006B5958" w:rsidP="006B5958">
            <w:pPr>
              <w:pStyle w:val="SOWTL4-ASDEFCON"/>
            </w:pPr>
            <w:r w:rsidRPr="00A85A33">
              <w:t xml:space="preserve">The Contractor shall </w:t>
            </w:r>
            <w:r>
              <w:t xml:space="preserve">develop </w:t>
            </w:r>
            <w:r w:rsidRPr="00A2646E">
              <w:t>MILIS Global Catalogue Data</w:t>
            </w:r>
            <w:r w:rsidR="00512830">
              <w:t xml:space="preserve"> and enter this data</w:t>
            </w:r>
            <w:r w:rsidRPr="00A85A33">
              <w:t xml:space="preserve"> in</w:t>
            </w:r>
            <w:r w:rsidR="00512830">
              <w:t>to</w:t>
            </w:r>
            <w:r w:rsidRPr="00A85A33">
              <w:t xml:space="preserve"> MILIS in accordance with </w:t>
            </w:r>
            <w:r>
              <w:t xml:space="preserve">the </w:t>
            </w:r>
            <w:r w:rsidRPr="00A85A33">
              <w:t>ESCM</w:t>
            </w:r>
            <w:r>
              <w:t>,</w:t>
            </w:r>
            <w:r w:rsidRPr="00A85A33">
              <w:t xml:space="preserve"> for all Commonwealth-owned Stock Items that </w:t>
            </w:r>
            <w:proofErr w:type="gramStart"/>
            <w:r w:rsidRPr="00A85A33">
              <w:t>are introduced</w:t>
            </w:r>
            <w:proofErr w:type="gramEnd"/>
            <w:r w:rsidRPr="00A85A33">
              <w:t xml:space="preserve"> under the Contract.</w:t>
            </w:r>
          </w:p>
          <w:p w14:paraId="32E65FE5" w14:textId="418CB602" w:rsidR="006B5958" w:rsidRDefault="006B5958" w:rsidP="00512830">
            <w:pPr>
              <w:pStyle w:val="SOWTL4-ASDEFCON"/>
            </w:pPr>
            <w:r>
              <w:t>When the Contractor identifies an error or other requirement to change MILIS Global Catalogue Data for a Product Being Supported, or</w:t>
            </w:r>
            <w:r w:rsidRPr="00832B53">
              <w:t xml:space="preserve"> </w:t>
            </w:r>
            <w:r>
              <w:t>when otherwise requested by the Commonwealth Representative,</w:t>
            </w:r>
            <w:r w:rsidRPr="009F3FB1">
              <w:t xml:space="preserve"> </w:t>
            </w:r>
            <w:r>
              <w:t>t</w:t>
            </w:r>
            <w:r w:rsidRPr="009F3FB1">
              <w:t xml:space="preserve">he Contractor shall </w:t>
            </w:r>
            <w:r>
              <w:t>update</w:t>
            </w:r>
            <w:r w:rsidRPr="009F3FB1">
              <w:t xml:space="preserve"> </w:t>
            </w:r>
            <w:r>
              <w:t xml:space="preserve">the </w:t>
            </w:r>
            <w:r w:rsidRPr="009F3FB1">
              <w:t>MILIS Global Catalogue Data in MILIS</w:t>
            </w:r>
            <w:r>
              <w:t>,</w:t>
            </w:r>
            <w:r w:rsidRPr="009F3FB1">
              <w:t xml:space="preserve"> in accordance with the ESCM</w:t>
            </w:r>
            <w:r>
              <w:t>.</w:t>
            </w:r>
          </w:p>
        </w:tc>
      </w:tr>
    </w:tbl>
    <w:p w14:paraId="67A1BA0F" w14:textId="77777777" w:rsidR="00B34CA3" w:rsidRPr="0001106A" w:rsidRDefault="00B34CA3" w:rsidP="001D0056">
      <w:pPr>
        <w:pStyle w:val="SOWTL4-ASDEFCON"/>
        <w:numPr>
          <w:ilvl w:val="0"/>
          <w:numId w:val="0"/>
        </w:numPr>
      </w:pPr>
    </w:p>
    <w:sectPr w:rsidR="00B34CA3" w:rsidRPr="0001106A" w:rsidSect="00BB2BA4">
      <w:headerReference w:type="default" r:id="rId13"/>
      <w:footerReference w:type="default" r:id="rId14"/>
      <w:pgSz w:w="11906" w:h="16838" w:code="9"/>
      <w:pgMar w:top="1418" w:right="1418" w:bottom="1418" w:left="1418" w:header="567"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7BC919" w14:textId="77777777" w:rsidR="00A555F5" w:rsidRDefault="00A555F5">
      <w:r>
        <w:separator/>
      </w:r>
    </w:p>
  </w:endnote>
  <w:endnote w:type="continuationSeparator" w:id="0">
    <w:p w14:paraId="3E173673" w14:textId="77777777" w:rsidR="00A555F5" w:rsidRDefault="00A555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18CB3" w14:textId="77777777" w:rsidR="00A418A9" w:rsidRDefault="00A418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52A3F">
      <w:rPr>
        <w:rStyle w:val="PageNumber"/>
        <w:noProof/>
      </w:rPr>
      <w:t>iii</w:t>
    </w:r>
    <w:r>
      <w:rPr>
        <w:rStyle w:val="PageNumber"/>
      </w:rPr>
      <w:fldChar w:fldCharType="end"/>
    </w:r>
  </w:p>
  <w:p w14:paraId="353F996D" w14:textId="77777777" w:rsidR="00A418A9" w:rsidRDefault="00A418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A418A9" w14:paraId="38C689B7" w14:textId="77777777" w:rsidTr="00BB2BA4">
      <w:tc>
        <w:tcPr>
          <w:tcW w:w="2500" w:type="pct"/>
        </w:tcPr>
        <w:p w14:paraId="34E8FF1A" w14:textId="77777777" w:rsidR="00A418A9" w:rsidRDefault="00A418A9" w:rsidP="00BB2BA4">
          <w:pPr>
            <w:pStyle w:val="ASDEFCONHeaderFooterLeft"/>
          </w:pPr>
          <w:r>
            <w:fldChar w:fldCharType="begin"/>
          </w:r>
          <w:r>
            <w:instrText xml:space="preserve"> DOCPROPERTY Footer_Left </w:instrText>
          </w:r>
          <w:r>
            <w:fldChar w:fldCharType="end"/>
          </w:r>
        </w:p>
      </w:tc>
      <w:tc>
        <w:tcPr>
          <w:tcW w:w="2500" w:type="pct"/>
        </w:tcPr>
        <w:p w14:paraId="698F47E8" w14:textId="0CFD60BD" w:rsidR="00A418A9" w:rsidRPr="00A418A9" w:rsidRDefault="00A418A9" w:rsidP="00BB2BA4">
          <w:pPr>
            <w:pStyle w:val="ASDEFCONHeaderFooterRight"/>
            <w:rPr>
              <w:szCs w:val="16"/>
            </w:rPr>
          </w:pPr>
          <w:r w:rsidRPr="00A418A9">
            <w:rPr>
              <w:rStyle w:val="PageNumber"/>
              <w:color w:val="auto"/>
              <w:szCs w:val="16"/>
            </w:rPr>
            <w:fldChar w:fldCharType="begin"/>
          </w:r>
          <w:r w:rsidRPr="00A418A9">
            <w:rPr>
              <w:rStyle w:val="PageNumber"/>
              <w:color w:val="auto"/>
              <w:szCs w:val="16"/>
            </w:rPr>
            <w:instrText xml:space="preserve"> PAGE </w:instrText>
          </w:r>
          <w:r w:rsidRPr="00A418A9">
            <w:rPr>
              <w:rStyle w:val="PageNumber"/>
              <w:color w:val="auto"/>
              <w:szCs w:val="16"/>
            </w:rPr>
            <w:fldChar w:fldCharType="separate"/>
          </w:r>
          <w:r w:rsidR="003D789A">
            <w:rPr>
              <w:rStyle w:val="PageNumber"/>
              <w:noProof/>
              <w:color w:val="auto"/>
              <w:szCs w:val="16"/>
            </w:rPr>
            <w:t>v</w:t>
          </w:r>
          <w:r w:rsidRPr="00A418A9">
            <w:rPr>
              <w:rStyle w:val="PageNumber"/>
              <w:color w:val="auto"/>
              <w:szCs w:val="16"/>
            </w:rPr>
            <w:fldChar w:fldCharType="end"/>
          </w:r>
        </w:p>
      </w:tc>
    </w:tr>
    <w:tr w:rsidR="00A418A9" w14:paraId="4FFFE7A7" w14:textId="77777777" w:rsidTr="00BB2BA4">
      <w:tc>
        <w:tcPr>
          <w:tcW w:w="5000" w:type="pct"/>
          <w:gridSpan w:val="2"/>
        </w:tcPr>
        <w:p w14:paraId="339E03AE" w14:textId="77777777" w:rsidR="00A418A9" w:rsidRDefault="00FD4917" w:rsidP="00B03904">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sidR="00452A3F">
            <w:rPr>
              <w:b w:val="0"/>
              <w:szCs w:val="20"/>
            </w:rPr>
            <w:t>OFFICIAL</w:t>
          </w:r>
          <w:r>
            <w:rPr>
              <w:b w:val="0"/>
              <w:szCs w:val="20"/>
            </w:rPr>
            <w:fldChar w:fldCharType="end"/>
          </w:r>
        </w:p>
      </w:tc>
    </w:tr>
  </w:tbl>
  <w:p w14:paraId="2766C969" w14:textId="77777777" w:rsidR="00A418A9" w:rsidRPr="00BB2BA4" w:rsidRDefault="00A418A9" w:rsidP="00BB2B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A418A9" w14:paraId="09E0DE43" w14:textId="77777777" w:rsidTr="00BB2BA4">
      <w:tc>
        <w:tcPr>
          <w:tcW w:w="2500" w:type="pct"/>
        </w:tcPr>
        <w:p w14:paraId="5A3085D7" w14:textId="77777777" w:rsidR="00A418A9" w:rsidRDefault="00A418A9" w:rsidP="00BB2BA4">
          <w:pPr>
            <w:pStyle w:val="ASDEFCONHeaderFooterLeft"/>
          </w:pPr>
          <w:r>
            <w:fldChar w:fldCharType="begin"/>
          </w:r>
          <w:r>
            <w:instrText xml:space="preserve"> DOCPROPERTY Footer_Left </w:instrText>
          </w:r>
          <w:r>
            <w:fldChar w:fldCharType="end"/>
          </w:r>
        </w:p>
      </w:tc>
      <w:tc>
        <w:tcPr>
          <w:tcW w:w="2500" w:type="pct"/>
        </w:tcPr>
        <w:p w14:paraId="128B6CFD" w14:textId="0EE1E2F5" w:rsidR="00A418A9" w:rsidRPr="00A418A9" w:rsidRDefault="00A418A9" w:rsidP="00BB2BA4">
          <w:pPr>
            <w:pStyle w:val="ASDEFCONHeaderFooterRight"/>
            <w:rPr>
              <w:szCs w:val="16"/>
            </w:rPr>
          </w:pPr>
          <w:r w:rsidRPr="00A418A9">
            <w:rPr>
              <w:rStyle w:val="PageNumber"/>
              <w:color w:val="auto"/>
              <w:szCs w:val="16"/>
            </w:rPr>
            <w:fldChar w:fldCharType="begin"/>
          </w:r>
          <w:r w:rsidRPr="00A418A9">
            <w:rPr>
              <w:rStyle w:val="PageNumber"/>
              <w:color w:val="auto"/>
              <w:szCs w:val="16"/>
            </w:rPr>
            <w:instrText xml:space="preserve"> PAGE </w:instrText>
          </w:r>
          <w:r w:rsidRPr="00A418A9">
            <w:rPr>
              <w:rStyle w:val="PageNumber"/>
              <w:color w:val="auto"/>
              <w:szCs w:val="16"/>
            </w:rPr>
            <w:fldChar w:fldCharType="separate"/>
          </w:r>
          <w:r w:rsidR="003D789A">
            <w:rPr>
              <w:rStyle w:val="PageNumber"/>
              <w:noProof/>
              <w:color w:val="auto"/>
              <w:szCs w:val="16"/>
            </w:rPr>
            <w:t>5</w:t>
          </w:r>
          <w:r w:rsidRPr="00A418A9">
            <w:rPr>
              <w:rStyle w:val="PageNumber"/>
              <w:color w:val="auto"/>
              <w:szCs w:val="16"/>
            </w:rPr>
            <w:fldChar w:fldCharType="end"/>
          </w:r>
        </w:p>
      </w:tc>
    </w:tr>
    <w:tr w:rsidR="00A418A9" w14:paraId="379B3580" w14:textId="77777777" w:rsidTr="00BB2BA4">
      <w:tc>
        <w:tcPr>
          <w:tcW w:w="5000" w:type="pct"/>
          <w:gridSpan w:val="2"/>
        </w:tcPr>
        <w:p w14:paraId="12BB543C" w14:textId="77777777" w:rsidR="00A418A9" w:rsidRDefault="00FD4917" w:rsidP="00B03904">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sidR="00452A3F">
            <w:rPr>
              <w:b w:val="0"/>
              <w:szCs w:val="20"/>
            </w:rPr>
            <w:t>OFFICIAL</w:t>
          </w:r>
          <w:r>
            <w:rPr>
              <w:b w:val="0"/>
              <w:szCs w:val="20"/>
            </w:rPr>
            <w:fldChar w:fldCharType="end"/>
          </w:r>
        </w:p>
      </w:tc>
    </w:tr>
  </w:tbl>
  <w:p w14:paraId="58602FB6" w14:textId="77777777" w:rsidR="00A418A9" w:rsidRPr="00BB2BA4" w:rsidRDefault="00A418A9" w:rsidP="00BB2B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5AB43C" w14:textId="77777777" w:rsidR="00A555F5" w:rsidRDefault="00A555F5">
      <w:r>
        <w:separator/>
      </w:r>
    </w:p>
  </w:footnote>
  <w:footnote w:type="continuationSeparator" w:id="0">
    <w:p w14:paraId="51F47B14" w14:textId="77777777" w:rsidR="00A555F5" w:rsidRDefault="00A555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A418A9" w14:paraId="3E59FE83" w14:textId="77777777" w:rsidTr="00BB2BA4">
      <w:tc>
        <w:tcPr>
          <w:tcW w:w="5000" w:type="pct"/>
          <w:gridSpan w:val="2"/>
        </w:tcPr>
        <w:p w14:paraId="4CC50B94" w14:textId="77777777" w:rsidR="00A418A9" w:rsidRDefault="00FD4917" w:rsidP="00B03904">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sidR="00452A3F">
            <w:rPr>
              <w:b w:val="0"/>
              <w:szCs w:val="20"/>
            </w:rPr>
            <w:t>OFFICIAL</w:t>
          </w:r>
          <w:r>
            <w:rPr>
              <w:b w:val="0"/>
              <w:szCs w:val="20"/>
            </w:rPr>
            <w:fldChar w:fldCharType="end"/>
          </w:r>
        </w:p>
      </w:tc>
    </w:tr>
    <w:tr w:rsidR="00A418A9" w14:paraId="34A79EBB" w14:textId="77777777" w:rsidTr="00BB2BA4">
      <w:tc>
        <w:tcPr>
          <w:tcW w:w="2500" w:type="pct"/>
        </w:tcPr>
        <w:p w14:paraId="1D85C7F3" w14:textId="77777777" w:rsidR="00A418A9" w:rsidRDefault="003D789A" w:rsidP="00BB2BA4">
          <w:pPr>
            <w:pStyle w:val="ASDEFCONHeaderFooterLeft"/>
          </w:pPr>
          <w:r>
            <w:fldChar w:fldCharType="begin"/>
          </w:r>
          <w:r>
            <w:instrText xml:space="preserve"> DOCPROPERTY Header_Left </w:instrText>
          </w:r>
          <w:r>
            <w:fldChar w:fldCharType="separate"/>
          </w:r>
          <w:r w:rsidR="00452A3F">
            <w:t>ASDEFCON (Support)</w:t>
          </w:r>
          <w:r>
            <w:fldChar w:fldCharType="end"/>
          </w:r>
        </w:p>
      </w:tc>
      <w:tc>
        <w:tcPr>
          <w:tcW w:w="2500" w:type="pct"/>
        </w:tcPr>
        <w:p w14:paraId="30547F62" w14:textId="6757C70D" w:rsidR="00A418A9" w:rsidRDefault="003D789A" w:rsidP="00A320E2">
          <w:pPr>
            <w:pStyle w:val="ASDEFCONHeaderFooterRight"/>
          </w:pPr>
          <w:r>
            <w:fldChar w:fldCharType="begin"/>
          </w:r>
          <w:r>
            <w:instrText xml:space="preserve"> DOCPROPERTY  Title  \* MERGEFORMAT </w:instrText>
          </w:r>
          <w:r>
            <w:fldChar w:fldCharType="separate"/>
          </w:r>
          <w:r w:rsidR="00452A3F">
            <w:t>DSD-SUP-SACC</w:t>
          </w:r>
          <w:r>
            <w:fldChar w:fldCharType="end"/>
          </w:r>
          <w:r w:rsidR="00A320E2">
            <w:t>-</w:t>
          </w:r>
          <w:r>
            <w:fldChar w:fldCharType="begin"/>
          </w:r>
          <w:r>
            <w:instrText xml:space="preserve"> DOCPROPERTY  Version  \* MERGEFORMAT </w:instrText>
          </w:r>
          <w:r>
            <w:fldChar w:fldCharType="separate"/>
          </w:r>
          <w:r w:rsidR="00B74854">
            <w:t>V5.2</w:t>
          </w:r>
          <w:r>
            <w:fldChar w:fldCharType="end"/>
          </w:r>
        </w:p>
      </w:tc>
    </w:tr>
  </w:tbl>
  <w:p w14:paraId="1D813464" w14:textId="77777777" w:rsidR="00A418A9" w:rsidRPr="00BB2BA4" w:rsidRDefault="00A418A9" w:rsidP="00BB2B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A418A9" w14:paraId="61F9FF76" w14:textId="77777777" w:rsidTr="00BB2BA4">
      <w:tc>
        <w:tcPr>
          <w:tcW w:w="5000" w:type="pct"/>
          <w:gridSpan w:val="2"/>
        </w:tcPr>
        <w:p w14:paraId="7A13BB01" w14:textId="77777777" w:rsidR="00A418A9" w:rsidRDefault="00FD4917" w:rsidP="00B03904">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sidR="00452A3F">
            <w:rPr>
              <w:b w:val="0"/>
              <w:szCs w:val="20"/>
            </w:rPr>
            <w:t>OFFICIAL</w:t>
          </w:r>
          <w:r>
            <w:rPr>
              <w:b w:val="0"/>
              <w:szCs w:val="20"/>
            </w:rPr>
            <w:fldChar w:fldCharType="end"/>
          </w:r>
        </w:p>
      </w:tc>
    </w:tr>
    <w:tr w:rsidR="00A418A9" w14:paraId="667B839D" w14:textId="77777777" w:rsidTr="00BB2BA4">
      <w:tc>
        <w:tcPr>
          <w:tcW w:w="2500" w:type="pct"/>
        </w:tcPr>
        <w:p w14:paraId="4ECA3380" w14:textId="77777777" w:rsidR="00A418A9" w:rsidRDefault="003D789A" w:rsidP="00BB2BA4">
          <w:pPr>
            <w:pStyle w:val="ASDEFCONHeaderFooterLeft"/>
          </w:pPr>
          <w:r>
            <w:fldChar w:fldCharType="begin"/>
          </w:r>
          <w:r>
            <w:instrText xml:space="preserve"> DOCPROPERTY Header_Left </w:instrText>
          </w:r>
          <w:r>
            <w:fldChar w:fldCharType="separate"/>
          </w:r>
          <w:r w:rsidR="00452A3F">
            <w:t>ASDEFCON (Support)</w:t>
          </w:r>
          <w:r>
            <w:fldChar w:fldCharType="end"/>
          </w:r>
        </w:p>
      </w:tc>
      <w:tc>
        <w:tcPr>
          <w:tcW w:w="2500" w:type="pct"/>
        </w:tcPr>
        <w:p w14:paraId="3E2682FA" w14:textId="2D7C20DB" w:rsidR="00A418A9" w:rsidRDefault="003D789A" w:rsidP="00A320E2">
          <w:pPr>
            <w:pStyle w:val="ASDEFCONHeaderFooterRight"/>
          </w:pPr>
          <w:r>
            <w:fldChar w:fldCharType="begin"/>
          </w:r>
          <w:r>
            <w:instrText xml:space="preserve"> DOCPROPERTY  Title  \* MERGEFORMAT </w:instrText>
          </w:r>
          <w:r>
            <w:fldChar w:fldCharType="separate"/>
          </w:r>
          <w:r w:rsidR="00452A3F">
            <w:t>DSD-SUP-SACC</w:t>
          </w:r>
          <w:r>
            <w:fldChar w:fldCharType="end"/>
          </w:r>
          <w:r w:rsidR="00A320E2">
            <w:t>-</w:t>
          </w:r>
          <w:r>
            <w:fldChar w:fldCharType="begin"/>
          </w:r>
          <w:r>
            <w:instrText xml:space="preserve"> DOCPROPERTY  Version  \* MERGEFORMAT </w:instrText>
          </w:r>
          <w:r>
            <w:fldChar w:fldCharType="separate"/>
          </w:r>
          <w:r w:rsidR="00B74854">
            <w:t>V5.2</w:t>
          </w:r>
          <w:r>
            <w:fldChar w:fldCharType="end"/>
          </w:r>
        </w:p>
      </w:tc>
    </w:tr>
  </w:tbl>
  <w:p w14:paraId="2B751339" w14:textId="77777777" w:rsidR="00A418A9" w:rsidRPr="00BB2BA4" w:rsidRDefault="00A418A9" w:rsidP="00B71F7A">
    <w:pPr>
      <w:pStyle w:val="ASDEFCONHeaderFooter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pStyle w:val="Bullet"/>
      <w:lvlText w:val="*"/>
      <w:lvlJc w:val="left"/>
      <w:rPr>
        <w:rFonts w:cs="Times New Roman"/>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8"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0"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1"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3"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4"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C822A8C"/>
    <w:multiLevelType w:val="multilevel"/>
    <w:tmpl w:val="00A88EF6"/>
    <w:lvl w:ilvl="0">
      <w:start w:val="1"/>
      <w:numFmt w:val="decimal"/>
      <w:lvlText w:val="%1."/>
      <w:lvlJc w:val="left"/>
      <w:pPr>
        <w:tabs>
          <w:tab w:val="num" w:pos="1276"/>
        </w:tabs>
        <w:ind w:left="1276" w:hanging="1276"/>
      </w:pPr>
    </w:lvl>
    <w:lvl w:ilvl="1">
      <w:start w:val="1"/>
      <w:numFmt w:val="decimal"/>
      <w:lvlText w:val="%1.%2"/>
      <w:lvlJc w:val="left"/>
      <w:pPr>
        <w:tabs>
          <w:tab w:val="num" w:pos="1276"/>
        </w:tabs>
        <w:ind w:left="1276" w:hanging="1276"/>
      </w:pPr>
    </w:lvl>
    <w:lvl w:ilvl="2">
      <w:start w:val="1"/>
      <w:numFmt w:val="decimal"/>
      <w:lvlText w:val="%1.%2.%3"/>
      <w:lvlJc w:val="left"/>
      <w:pPr>
        <w:tabs>
          <w:tab w:val="num" w:pos="1276"/>
        </w:tabs>
        <w:ind w:left="1276" w:hanging="1276"/>
      </w:pPr>
    </w:lvl>
    <w:lvl w:ilvl="3">
      <w:start w:val="1"/>
      <w:numFmt w:val="decimal"/>
      <w:lvlText w:val="%1.%2.%3.%4"/>
      <w:lvlJc w:val="left"/>
      <w:pPr>
        <w:tabs>
          <w:tab w:val="num" w:pos="1276"/>
        </w:tabs>
        <w:ind w:left="1276" w:hanging="1276"/>
      </w:pPr>
    </w:lvl>
    <w:lvl w:ilvl="4">
      <w:start w:val="1"/>
      <w:numFmt w:val="decimal"/>
      <w:pStyle w:val="TextLevel5"/>
      <w:lvlText w:val="%1.%2.%3.%4.%5"/>
      <w:lvlJc w:val="left"/>
      <w:pPr>
        <w:tabs>
          <w:tab w:val="num" w:pos="1276"/>
        </w:tabs>
        <w:ind w:left="1276" w:hanging="1276"/>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28"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6DD3F01"/>
    <w:multiLevelType w:val="multilevel"/>
    <w:tmpl w:val="768C3D04"/>
    <w:lvl w:ilvl="0">
      <w:start w:val="6"/>
      <w:numFmt w:val="decimal"/>
      <w:lvlText w:val="%1."/>
      <w:lvlJc w:val="left"/>
      <w:pPr>
        <w:tabs>
          <w:tab w:val="num" w:pos="907"/>
        </w:tabs>
        <w:ind w:left="907" w:hanging="907"/>
      </w:pPr>
      <w:rPr>
        <w:rFonts w:hint="default"/>
      </w:rPr>
    </w:lvl>
    <w:lvl w:ilvl="1">
      <w:start w:val="2"/>
      <w:numFmt w:val="decimal"/>
      <w:lvlText w:val="%1.%2"/>
      <w:lvlJc w:val="left"/>
      <w:pPr>
        <w:tabs>
          <w:tab w:val="num" w:pos="907"/>
        </w:tabs>
        <w:ind w:left="907" w:hanging="907"/>
      </w:pPr>
      <w:rPr>
        <w:rFonts w:hint="default"/>
      </w:rPr>
    </w:lvl>
    <w:lvl w:ilvl="2">
      <w:start w:val="1"/>
      <w:numFmt w:val="decimal"/>
      <w:pStyle w:val="textlevel2"/>
      <w:lvlText w:val="%1.%3"/>
      <w:lvlJc w:val="left"/>
      <w:pPr>
        <w:tabs>
          <w:tab w:val="num" w:pos="907"/>
        </w:tabs>
        <w:ind w:left="907" w:hanging="907"/>
      </w:pPr>
      <w:rPr>
        <w:rFonts w:hint="default"/>
      </w:rPr>
    </w:lvl>
    <w:lvl w:ilvl="3">
      <w:start w:val="1"/>
      <w:numFmt w:val="decimal"/>
      <w:lvlText w:val="%1.%2.%4"/>
      <w:lvlJc w:val="left"/>
      <w:pPr>
        <w:tabs>
          <w:tab w:val="num" w:pos="907"/>
        </w:tabs>
        <w:ind w:left="907" w:hanging="907"/>
      </w:pPr>
      <w:rPr>
        <w:rFonts w:hint="default"/>
      </w:rPr>
    </w:lvl>
    <w:lvl w:ilvl="4">
      <w:start w:val="1"/>
      <w:numFmt w:val="decimal"/>
      <w:pStyle w:val="TextLevel3"/>
      <w:lvlText w:val="%1.%2.%5"/>
      <w:lvlJc w:val="left"/>
      <w:pPr>
        <w:tabs>
          <w:tab w:val="num" w:pos="907"/>
        </w:tabs>
        <w:ind w:left="907" w:hanging="907"/>
      </w:pPr>
      <w:rPr>
        <w:rFonts w:hint="default"/>
      </w:rPr>
    </w:lvl>
    <w:lvl w:ilvl="5">
      <w:start w:val="1"/>
      <w:numFmt w:val="decimal"/>
      <w:pStyle w:val="TextLevel4"/>
      <w:lvlText w:val="%1.%2.%4.%6"/>
      <w:lvlJc w:val="left"/>
      <w:pPr>
        <w:tabs>
          <w:tab w:val="num" w:pos="907"/>
        </w:tabs>
        <w:ind w:left="907" w:hanging="907"/>
      </w:pPr>
      <w:rPr>
        <w:rFonts w:hint="default"/>
      </w:rPr>
    </w:lvl>
    <w:lvl w:ilvl="6">
      <w:start w:val="1"/>
      <w:numFmt w:val="lowerLetter"/>
      <w:pStyle w:val="spara"/>
      <w:lvlText w:val="%7."/>
      <w:lvlJc w:val="left"/>
      <w:pPr>
        <w:tabs>
          <w:tab w:val="num" w:pos="1440"/>
        </w:tabs>
        <w:ind w:left="1440" w:hanging="533"/>
      </w:pPr>
      <w:rPr>
        <w:rFonts w:hint="default"/>
      </w:rPr>
    </w:lvl>
    <w:lvl w:ilvl="7">
      <w:start w:val="1"/>
      <w:numFmt w:val="lowerRoman"/>
      <w:pStyle w:val="sspara"/>
      <w:lvlText w:val="(%8)"/>
      <w:lvlJc w:val="left"/>
      <w:pPr>
        <w:tabs>
          <w:tab w:val="num" w:pos="2160"/>
        </w:tabs>
        <w:ind w:left="2016" w:hanging="576"/>
      </w:pPr>
      <w:rPr>
        <w:rFonts w:hint="default"/>
      </w:rPr>
    </w:lvl>
    <w:lvl w:ilvl="8">
      <w:start w:val="1"/>
      <w:numFmt w:val="lowerLetter"/>
      <w:pStyle w:val="ssspara"/>
      <w:lvlText w:val="(%9)"/>
      <w:lvlJc w:val="left"/>
      <w:pPr>
        <w:tabs>
          <w:tab w:val="num" w:pos="2448"/>
        </w:tabs>
        <w:ind w:left="2448" w:hanging="432"/>
      </w:pPr>
      <w:rPr>
        <w:rFonts w:hint="default"/>
      </w:rPr>
    </w:lvl>
  </w:abstractNum>
  <w:abstractNum w:abstractNumId="37"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38"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9"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36"/>
  </w:num>
  <w:num w:numId="3">
    <w:abstractNumId w:val="17"/>
  </w:num>
  <w:num w:numId="4">
    <w:abstractNumId w:val="22"/>
  </w:num>
  <w:num w:numId="5">
    <w:abstractNumId w:val="6"/>
  </w:num>
  <w:num w:numId="6">
    <w:abstractNumId w:val="37"/>
  </w:num>
  <w:num w:numId="7">
    <w:abstractNumId w:val="23"/>
    <w:lvlOverride w:ilvl="0">
      <w:startOverride w:val="1"/>
    </w:lvlOverride>
  </w:num>
  <w:num w:numId="8">
    <w:abstractNumId w:val="30"/>
  </w:num>
  <w:num w:numId="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11"/>
  </w:num>
  <w:num w:numId="12">
    <w:abstractNumId w:val="32"/>
  </w:num>
  <w:num w:numId="13">
    <w:abstractNumId w:val="18"/>
  </w:num>
  <w:num w:numId="14">
    <w:abstractNumId w:val="38"/>
  </w:num>
  <w:num w:numId="15">
    <w:abstractNumId w:val="12"/>
  </w:num>
  <w:num w:numId="16">
    <w:abstractNumId w:val="15"/>
  </w:num>
  <w:num w:numId="17">
    <w:abstractNumId w:val="40"/>
  </w:num>
  <w:num w:numId="18">
    <w:abstractNumId w:val="9"/>
  </w:num>
  <w:num w:numId="19">
    <w:abstractNumId w:val="7"/>
  </w:num>
  <w:num w:numId="20">
    <w:abstractNumId w:val="2"/>
  </w:num>
  <w:num w:numId="21">
    <w:abstractNumId w:val="4"/>
  </w:num>
  <w:num w:numId="22">
    <w:abstractNumId w:val="14"/>
  </w:num>
  <w:num w:numId="23">
    <w:abstractNumId w:val="1"/>
  </w:num>
  <w:num w:numId="24">
    <w:abstractNumId w:val="20"/>
  </w:num>
  <w:num w:numId="25">
    <w:abstractNumId w:val="34"/>
  </w:num>
  <w:num w:numId="26">
    <w:abstractNumId w:val="31"/>
  </w:num>
  <w:num w:numId="27">
    <w:abstractNumId w:val="16"/>
  </w:num>
  <w:num w:numId="28">
    <w:abstractNumId w:val="19"/>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35"/>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3"/>
  </w:num>
  <w:num w:numId="34">
    <w:abstractNumId w:val="5"/>
  </w:num>
  <w:num w:numId="35">
    <w:abstractNumId w:val="39"/>
  </w:num>
  <w:num w:numId="36">
    <w:abstractNumId w:val="13"/>
  </w:num>
  <w:num w:numId="37">
    <w:abstractNumId w:val="21"/>
  </w:num>
  <w:num w:numId="38">
    <w:abstractNumId w:val="8"/>
  </w:num>
  <w:num w:numId="39">
    <w:abstractNumId w:val="3"/>
  </w:num>
  <w:num w:numId="40">
    <w:abstractNumId w:val="26"/>
  </w:num>
  <w:num w:numId="41">
    <w:abstractNumId w:val="28"/>
  </w:num>
  <w:num w:numId="42">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3">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5">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6">
    <w:abstractNumId w:val="29"/>
  </w:num>
  <w:num w:numId="47">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8">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06BF"/>
    <w:rsid w:val="0001106A"/>
    <w:rsid w:val="00011907"/>
    <w:rsid w:val="00012A6B"/>
    <w:rsid w:val="00021CF5"/>
    <w:rsid w:val="00022F82"/>
    <w:rsid w:val="000332F2"/>
    <w:rsid w:val="00035565"/>
    <w:rsid w:val="000371AF"/>
    <w:rsid w:val="00040A29"/>
    <w:rsid w:val="0004278E"/>
    <w:rsid w:val="00043EF3"/>
    <w:rsid w:val="00053464"/>
    <w:rsid w:val="000A3849"/>
    <w:rsid w:val="000A7375"/>
    <w:rsid w:val="000B31D3"/>
    <w:rsid w:val="000D670A"/>
    <w:rsid w:val="000F5B37"/>
    <w:rsid w:val="00112281"/>
    <w:rsid w:val="001169D4"/>
    <w:rsid w:val="00121350"/>
    <w:rsid w:val="001372E2"/>
    <w:rsid w:val="001413B6"/>
    <w:rsid w:val="00141C2A"/>
    <w:rsid w:val="00144994"/>
    <w:rsid w:val="00147947"/>
    <w:rsid w:val="001544DD"/>
    <w:rsid w:val="00154C0B"/>
    <w:rsid w:val="00154D61"/>
    <w:rsid w:val="00163D01"/>
    <w:rsid w:val="001A0B5F"/>
    <w:rsid w:val="001A5C6B"/>
    <w:rsid w:val="001A7CFA"/>
    <w:rsid w:val="001D0056"/>
    <w:rsid w:val="001E0BDF"/>
    <w:rsid w:val="001E375D"/>
    <w:rsid w:val="001F2DC7"/>
    <w:rsid w:val="00201E9C"/>
    <w:rsid w:val="00210740"/>
    <w:rsid w:val="0021256D"/>
    <w:rsid w:val="00214A03"/>
    <w:rsid w:val="0021549D"/>
    <w:rsid w:val="0023414C"/>
    <w:rsid w:val="002616E6"/>
    <w:rsid w:val="00263621"/>
    <w:rsid w:val="00272AF1"/>
    <w:rsid w:val="002739E8"/>
    <w:rsid w:val="00281C9F"/>
    <w:rsid w:val="00291121"/>
    <w:rsid w:val="00291C71"/>
    <w:rsid w:val="002A41BF"/>
    <w:rsid w:val="002B65C1"/>
    <w:rsid w:val="002C4138"/>
    <w:rsid w:val="002E3066"/>
    <w:rsid w:val="002F07D3"/>
    <w:rsid w:val="00314B53"/>
    <w:rsid w:val="00316FF3"/>
    <w:rsid w:val="00324AE5"/>
    <w:rsid w:val="003260C3"/>
    <w:rsid w:val="00330856"/>
    <w:rsid w:val="00331015"/>
    <w:rsid w:val="00331AE6"/>
    <w:rsid w:val="0034149A"/>
    <w:rsid w:val="00345829"/>
    <w:rsid w:val="003605AF"/>
    <w:rsid w:val="00380849"/>
    <w:rsid w:val="00393579"/>
    <w:rsid w:val="003A32A9"/>
    <w:rsid w:val="003A5EC1"/>
    <w:rsid w:val="003B5CD0"/>
    <w:rsid w:val="003C2E37"/>
    <w:rsid w:val="003C44B1"/>
    <w:rsid w:val="003D5C94"/>
    <w:rsid w:val="003D6D3F"/>
    <w:rsid w:val="003D789A"/>
    <w:rsid w:val="003E4922"/>
    <w:rsid w:val="003F25A9"/>
    <w:rsid w:val="003F2C03"/>
    <w:rsid w:val="004042CC"/>
    <w:rsid w:val="0041002A"/>
    <w:rsid w:val="00410D75"/>
    <w:rsid w:val="0042165D"/>
    <w:rsid w:val="004225F1"/>
    <w:rsid w:val="0042633B"/>
    <w:rsid w:val="00433D52"/>
    <w:rsid w:val="0044365D"/>
    <w:rsid w:val="00452A3F"/>
    <w:rsid w:val="00460E63"/>
    <w:rsid w:val="0046333E"/>
    <w:rsid w:val="00496579"/>
    <w:rsid w:val="004A65D6"/>
    <w:rsid w:val="004B1AEB"/>
    <w:rsid w:val="004E17EB"/>
    <w:rsid w:val="004E5343"/>
    <w:rsid w:val="004E7E10"/>
    <w:rsid w:val="004F2B0C"/>
    <w:rsid w:val="004F6109"/>
    <w:rsid w:val="00512830"/>
    <w:rsid w:val="00515B83"/>
    <w:rsid w:val="005227E5"/>
    <w:rsid w:val="00524A49"/>
    <w:rsid w:val="0052664E"/>
    <w:rsid w:val="005450BF"/>
    <w:rsid w:val="00545F57"/>
    <w:rsid w:val="005603B0"/>
    <w:rsid w:val="00562A9C"/>
    <w:rsid w:val="0057428F"/>
    <w:rsid w:val="00577FAC"/>
    <w:rsid w:val="005B41CA"/>
    <w:rsid w:val="005C1A94"/>
    <w:rsid w:val="005D7210"/>
    <w:rsid w:val="005E502D"/>
    <w:rsid w:val="0060375D"/>
    <w:rsid w:val="00605A53"/>
    <w:rsid w:val="00616E9F"/>
    <w:rsid w:val="0061774A"/>
    <w:rsid w:val="006459DE"/>
    <w:rsid w:val="00663844"/>
    <w:rsid w:val="00664503"/>
    <w:rsid w:val="00671027"/>
    <w:rsid w:val="00680754"/>
    <w:rsid w:val="006A0640"/>
    <w:rsid w:val="006A22F9"/>
    <w:rsid w:val="006B5958"/>
    <w:rsid w:val="006B66F4"/>
    <w:rsid w:val="006C272B"/>
    <w:rsid w:val="006C6C36"/>
    <w:rsid w:val="006D6C68"/>
    <w:rsid w:val="006E2980"/>
    <w:rsid w:val="006F026A"/>
    <w:rsid w:val="00727F6D"/>
    <w:rsid w:val="007316EE"/>
    <w:rsid w:val="00740749"/>
    <w:rsid w:val="00743353"/>
    <w:rsid w:val="0074445D"/>
    <w:rsid w:val="0074500C"/>
    <w:rsid w:val="00756EC7"/>
    <w:rsid w:val="00765E3B"/>
    <w:rsid w:val="00787D63"/>
    <w:rsid w:val="00792293"/>
    <w:rsid w:val="00793719"/>
    <w:rsid w:val="00793E5B"/>
    <w:rsid w:val="0079679E"/>
    <w:rsid w:val="007B59C8"/>
    <w:rsid w:val="007C0EF7"/>
    <w:rsid w:val="007C233B"/>
    <w:rsid w:val="007D146E"/>
    <w:rsid w:val="007E0CB8"/>
    <w:rsid w:val="007E1693"/>
    <w:rsid w:val="007E16E7"/>
    <w:rsid w:val="007E57B9"/>
    <w:rsid w:val="00801A03"/>
    <w:rsid w:val="008129B7"/>
    <w:rsid w:val="00832B53"/>
    <w:rsid w:val="00834B0C"/>
    <w:rsid w:val="008529B5"/>
    <w:rsid w:val="0085799A"/>
    <w:rsid w:val="00860B23"/>
    <w:rsid w:val="008644FF"/>
    <w:rsid w:val="00866365"/>
    <w:rsid w:val="00893DD7"/>
    <w:rsid w:val="008A1193"/>
    <w:rsid w:val="008A72FA"/>
    <w:rsid w:val="008B1180"/>
    <w:rsid w:val="008B44D1"/>
    <w:rsid w:val="008B79BD"/>
    <w:rsid w:val="008C47A2"/>
    <w:rsid w:val="008D02BC"/>
    <w:rsid w:val="008E29E1"/>
    <w:rsid w:val="008E69FB"/>
    <w:rsid w:val="00911F5B"/>
    <w:rsid w:val="00912F78"/>
    <w:rsid w:val="00914C4E"/>
    <w:rsid w:val="00925EC4"/>
    <w:rsid w:val="009701C5"/>
    <w:rsid w:val="009707C0"/>
    <w:rsid w:val="00971F15"/>
    <w:rsid w:val="00980AA0"/>
    <w:rsid w:val="00997E85"/>
    <w:rsid w:val="009C5437"/>
    <w:rsid w:val="009D0776"/>
    <w:rsid w:val="009D41F6"/>
    <w:rsid w:val="009D53B3"/>
    <w:rsid w:val="009E4A32"/>
    <w:rsid w:val="009F148E"/>
    <w:rsid w:val="009F21F9"/>
    <w:rsid w:val="009F3FB1"/>
    <w:rsid w:val="00A168B5"/>
    <w:rsid w:val="00A242C9"/>
    <w:rsid w:val="00A2594A"/>
    <w:rsid w:val="00A2646E"/>
    <w:rsid w:val="00A320E2"/>
    <w:rsid w:val="00A337A6"/>
    <w:rsid w:val="00A418A9"/>
    <w:rsid w:val="00A500ED"/>
    <w:rsid w:val="00A529FC"/>
    <w:rsid w:val="00A54079"/>
    <w:rsid w:val="00A555F5"/>
    <w:rsid w:val="00A563C1"/>
    <w:rsid w:val="00A65CD1"/>
    <w:rsid w:val="00A71769"/>
    <w:rsid w:val="00A848EE"/>
    <w:rsid w:val="00A85A33"/>
    <w:rsid w:val="00A8681A"/>
    <w:rsid w:val="00A9369F"/>
    <w:rsid w:val="00AB02CF"/>
    <w:rsid w:val="00AB1703"/>
    <w:rsid w:val="00AC4175"/>
    <w:rsid w:val="00AC7B24"/>
    <w:rsid w:val="00AD5062"/>
    <w:rsid w:val="00AE06BF"/>
    <w:rsid w:val="00AF3F66"/>
    <w:rsid w:val="00B028BF"/>
    <w:rsid w:val="00B03904"/>
    <w:rsid w:val="00B05360"/>
    <w:rsid w:val="00B059E5"/>
    <w:rsid w:val="00B21F12"/>
    <w:rsid w:val="00B30C30"/>
    <w:rsid w:val="00B34CA3"/>
    <w:rsid w:val="00B640AC"/>
    <w:rsid w:val="00B67D9A"/>
    <w:rsid w:val="00B71F7A"/>
    <w:rsid w:val="00B74854"/>
    <w:rsid w:val="00B84174"/>
    <w:rsid w:val="00B87F1C"/>
    <w:rsid w:val="00BA4DA0"/>
    <w:rsid w:val="00BB2BA4"/>
    <w:rsid w:val="00BB33F7"/>
    <w:rsid w:val="00BB4A74"/>
    <w:rsid w:val="00BC7734"/>
    <w:rsid w:val="00BE10AC"/>
    <w:rsid w:val="00BF575F"/>
    <w:rsid w:val="00C06255"/>
    <w:rsid w:val="00C14E54"/>
    <w:rsid w:val="00C25A8A"/>
    <w:rsid w:val="00C433E4"/>
    <w:rsid w:val="00C47356"/>
    <w:rsid w:val="00C55B9D"/>
    <w:rsid w:val="00C55E16"/>
    <w:rsid w:val="00C5776C"/>
    <w:rsid w:val="00C6075D"/>
    <w:rsid w:val="00C6123D"/>
    <w:rsid w:val="00C61688"/>
    <w:rsid w:val="00C65F8B"/>
    <w:rsid w:val="00CB328A"/>
    <w:rsid w:val="00CE30AC"/>
    <w:rsid w:val="00CE75AC"/>
    <w:rsid w:val="00CE7707"/>
    <w:rsid w:val="00CF3B48"/>
    <w:rsid w:val="00D009DA"/>
    <w:rsid w:val="00D02741"/>
    <w:rsid w:val="00D0692F"/>
    <w:rsid w:val="00D12E5D"/>
    <w:rsid w:val="00D27DEA"/>
    <w:rsid w:val="00D45FB0"/>
    <w:rsid w:val="00D553D4"/>
    <w:rsid w:val="00D659BB"/>
    <w:rsid w:val="00D80B23"/>
    <w:rsid w:val="00DB42C7"/>
    <w:rsid w:val="00DC3F0B"/>
    <w:rsid w:val="00DF5E5F"/>
    <w:rsid w:val="00DF7186"/>
    <w:rsid w:val="00E127F7"/>
    <w:rsid w:val="00E13989"/>
    <w:rsid w:val="00E171AE"/>
    <w:rsid w:val="00E21A02"/>
    <w:rsid w:val="00E3007F"/>
    <w:rsid w:val="00E30543"/>
    <w:rsid w:val="00E60CAD"/>
    <w:rsid w:val="00EA0201"/>
    <w:rsid w:val="00EA508E"/>
    <w:rsid w:val="00EB02BB"/>
    <w:rsid w:val="00EB22BC"/>
    <w:rsid w:val="00EB5175"/>
    <w:rsid w:val="00EC5A7D"/>
    <w:rsid w:val="00ED77D2"/>
    <w:rsid w:val="00EE143B"/>
    <w:rsid w:val="00EE70D7"/>
    <w:rsid w:val="00F05E3B"/>
    <w:rsid w:val="00F11D36"/>
    <w:rsid w:val="00F14777"/>
    <w:rsid w:val="00F50DB1"/>
    <w:rsid w:val="00F640D5"/>
    <w:rsid w:val="00F673D3"/>
    <w:rsid w:val="00F67A58"/>
    <w:rsid w:val="00F74995"/>
    <w:rsid w:val="00F77A84"/>
    <w:rsid w:val="00F87869"/>
    <w:rsid w:val="00FD4917"/>
    <w:rsid w:val="00FE43BF"/>
    <w:rsid w:val="00FE5078"/>
    <w:rsid w:val="00FF1DCE"/>
    <w:rsid w:val="00FF5F4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7F55767"/>
  <w15:docId w15:val="{4242C4F8-7F33-4343-AA06-9D61F961A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789A"/>
    <w:pPr>
      <w:spacing w:after="120"/>
      <w:jc w:val="both"/>
    </w:pPr>
    <w:rPr>
      <w:rFonts w:ascii="Arial" w:hAnsi="Arial"/>
      <w:szCs w:val="24"/>
    </w:rPr>
  </w:style>
  <w:style w:type="paragraph" w:styleId="Heading1">
    <w:name w:val="heading 1"/>
    <w:basedOn w:val="Normal"/>
    <w:next w:val="Normal"/>
    <w:link w:val="Heading1Char"/>
    <w:qFormat/>
    <w:rsid w:val="003D789A"/>
    <w:pPr>
      <w:keepNext/>
      <w:numPr>
        <w:numId w:val="30"/>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3D789A"/>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787D63"/>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787D63"/>
    <w:pPr>
      <w:keepNext/>
      <w:keepLines/>
      <w:spacing w:before="200" w:after="60"/>
      <w:outlineLvl w:val="3"/>
    </w:pPr>
    <w:rPr>
      <w:b/>
      <w:bCs/>
      <w:i/>
      <w:iCs/>
    </w:rPr>
  </w:style>
  <w:style w:type="paragraph" w:styleId="Heading5">
    <w:name w:val="heading 5"/>
    <w:aliases w:val="Para5,Level 3 - (i),(i),(i)1,Level 3 - (i)1,5 sub-bullet,sb,4,Spare1"/>
    <w:basedOn w:val="Normal"/>
    <w:next w:val="Normal"/>
    <w:link w:val="Heading5Char1"/>
    <w:qFormat/>
    <w:rsid w:val="00121350"/>
    <w:pPr>
      <w:numPr>
        <w:ilvl w:val="4"/>
        <w:numId w:val="4"/>
      </w:numPr>
      <w:spacing w:before="240" w:after="60"/>
      <w:outlineLvl w:val="4"/>
    </w:pPr>
    <w:rPr>
      <w:b/>
      <w:bCs/>
      <w:iCs/>
      <w:szCs w:val="26"/>
    </w:rPr>
  </w:style>
  <w:style w:type="paragraph" w:styleId="Heading6">
    <w:name w:val="heading 6"/>
    <w:aliases w:val="sub-dash,sd,5,Spare2,A.,Heading 6 (a),Smart 2000"/>
    <w:basedOn w:val="Normal"/>
    <w:next w:val="Normal"/>
    <w:link w:val="Heading6Char1"/>
    <w:qFormat/>
    <w:rsid w:val="00121350"/>
    <w:pPr>
      <w:numPr>
        <w:ilvl w:val="5"/>
        <w:numId w:val="4"/>
      </w:numPr>
      <w:spacing w:before="240" w:after="60"/>
      <w:outlineLvl w:val="5"/>
    </w:pPr>
    <w:rPr>
      <w:rFonts w:ascii="Times New Roman" w:hAnsi="Times New Roman"/>
      <w:b/>
      <w:bCs/>
      <w:sz w:val="22"/>
    </w:rPr>
  </w:style>
  <w:style w:type="paragraph" w:styleId="Heading7">
    <w:name w:val="heading 7"/>
    <w:aliases w:val="Spare3"/>
    <w:basedOn w:val="Normal"/>
    <w:next w:val="Normal"/>
    <w:link w:val="Heading7Char1"/>
    <w:qFormat/>
    <w:rsid w:val="00121350"/>
    <w:pPr>
      <w:numPr>
        <w:ilvl w:val="6"/>
        <w:numId w:val="4"/>
      </w:numPr>
      <w:spacing w:before="240" w:after="60"/>
      <w:outlineLvl w:val="6"/>
    </w:pPr>
    <w:rPr>
      <w:rFonts w:ascii="Times New Roman" w:hAnsi="Times New Roman"/>
      <w:sz w:val="24"/>
    </w:rPr>
  </w:style>
  <w:style w:type="paragraph" w:styleId="Heading8">
    <w:name w:val="heading 8"/>
    <w:aliases w:val="Spare4,(A)"/>
    <w:basedOn w:val="Normal"/>
    <w:next w:val="Normal"/>
    <w:link w:val="Heading8Char1"/>
    <w:qFormat/>
    <w:rsid w:val="00121350"/>
    <w:pPr>
      <w:numPr>
        <w:ilvl w:val="7"/>
        <w:numId w:val="4"/>
      </w:numPr>
      <w:spacing w:before="240" w:after="60"/>
      <w:outlineLvl w:val="7"/>
    </w:pPr>
    <w:rPr>
      <w:rFonts w:ascii="Times New Roman" w:hAnsi="Times New Roman"/>
      <w:i/>
      <w:iCs/>
      <w:sz w:val="24"/>
    </w:rPr>
  </w:style>
  <w:style w:type="paragraph" w:styleId="Heading9">
    <w:name w:val="heading 9"/>
    <w:aliases w:val="Spare5,HAPPY"/>
    <w:basedOn w:val="Normal"/>
    <w:next w:val="Normal"/>
    <w:link w:val="Heading9Char1"/>
    <w:qFormat/>
    <w:rsid w:val="00121350"/>
    <w:pPr>
      <w:numPr>
        <w:ilvl w:val="8"/>
        <w:numId w:val="4"/>
      </w:numPr>
      <w:spacing w:before="240" w:after="60"/>
      <w:outlineLvl w:val="8"/>
    </w:pPr>
    <w:rPr>
      <w:rFonts w:cs="Arial"/>
      <w:sz w:val="22"/>
    </w:rPr>
  </w:style>
  <w:style w:type="character" w:default="1" w:styleId="DefaultParagraphFont">
    <w:name w:val="Default Paragraph Font"/>
    <w:uiPriority w:val="1"/>
    <w:semiHidden/>
    <w:unhideWhenUsed/>
    <w:rsid w:val="003D78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789A"/>
  </w:style>
  <w:style w:type="paragraph" w:customStyle="1" w:styleId="TextLevel3">
    <w:name w:val="Text Level 3"/>
    <w:pPr>
      <w:numPr>
        <w:ilvl w:val="4"/>
        <w:numId w:val="2"/>
      </w:numPr>
      <w:spacing w:after="120"/>
      <w:jc w:val="both"/>
    </w:pPr>
    <w:rPr>
      <w:rFonts w:ascii="Arial" w:hAnsi="Arial"/>
      <w:lang w:eastAsia="en-US"/>
    </w:rPr>
  </w:style>
  <w:style w:type="paragraph" w:customStyle="1" w:styleId="TextLevel4">
    <w:name w:val="Text Level 4"/>
    <w:basedOn w:val="Heading4"/>
    <w:pPr>
      <w:keepNext w:val="0"/>
      <w:numPr>
        <w:ilvl w:val="5"/>
        <w:numId w:val="2"/>
      </w:numPr>
      <w:spacing w:before="0"/>
    </w:pPr>
    <w:rPr>
      <w:b w:val="0"/>
    </w:rPr>
  </w:style>
  <w:style w:type="paragraph" w:customStyle="1" w:styleId="TextLevel5">
    <w:name w:val="Text Level 5"/>
    <w:basedOn w:val="Heading5"/>
    <w:pPr>
      <w:numPr>
        <w:numId w:val="1"/>
      </w:numPr>
      <w:spacing w:before="0"/>
    </w:pPr>
    <w:rPr>
      <w:b w:val="0"/>
    </w:rPr>
  </w:style>
  <w:style w:type="paragraph" w:customStyle="1" w:styleId="Note">
    <w:name w:val="Note"/>
    <w:basedOn w:val="PlainText"/>
    <w:rPr>
      <w:rFonts w:ascii="Arial" w:hAnsi="Arial"/>
      <w:b/>
      <w:i/>
    </w:rPr>
  </w:style>
  <w:style w:type="paragraph" w:styleId="PlainText">
    <w:name w:val="Plain Text"/>
    <w:basedOn w:val="Normal"/>
    <w:rPr>
      <w:rFonts w:ascii="Courier New" w:hAnsi="Courier New"/>
    </w:rPr>
  </w:style>
  <w:style w:type="paragraph" w:customStyle="1" w:styleId="Notespara">
    <w:name w:val="Note spara"/>
    <w:basedOn w:val="PlainText"/>
    <w:rPr>
      <w:rFonts w:ascii="Arial" w:hAnsi="Arial"/>
      <w:b/>
      <w:i/>
    </w:rPr>
  </w:style>
  <w:style w:type="paragraph" w:customStyle="1" w:styleId="spara">
    <w:name w:val="spara"/>
    <w:next w:val="Normal"/>
    <w:rsid w:val="00515B83"/>
    <w:pPr>
      <w:numPr>
        <w:ilvl w:val="6"/>
        <w:numId w:val="2"/>
      </w:numPr>
      <w:spacing w:after="120"/>
      <w:jc w:val="both"/>
    </w:pPr>
    <w:rPr>
      <w:rFonts w:ascii="Arial" w:hAnsi="Arial"/>
      <w:lang w:eastAsia="en-US"/>
    </w:rPr>
  </w:style>
  <w:style w:type="paragraph" w:customStyle="1" w:styleId="TextNoNumber">
    <w:name w:val="Text No Number"/>
    <w:basedOn w:val="Normal"/>
    <w:next w:val="Normal"/>
    <w:pPr>
      <w:tabs>
        <w:tab w:val="left" w:pos="900"/>
      </w:tabs>
      <w:ind w:left="907"/>
    </w:pPr>
  </w:style>
  <w:style w:type="paragraph" w:styleId="Header">
    <w:name w:val="header"/>
    <w:basedOn w:val="Normal"/>
    <w:link w:val="HeaderChar1"/>
    <w:rsid w:val="00971F15"/>
    <w:pPr>
      <w:tabs>
        <w:tab w:val="center" w:pos="4153"/>
        <w:tab w:val="right" w:pos="8306"/>
      </w:tabs>
    </w:pPr>
  </w:style>
  <w:style w:type="paragraph" w:styleId="Footer">
    <w:name w:val="footer"/>
    <w:basedOn w:val="Normal"/>
    <w:link w:val="FooterChar1"/>
    <w:rsid w:val="00971F15"/>
    <w:pPr>
      <w:tabs>
        <w:tab w:val="center" w:pos="4153"/>
        <w:tab w:val="right" w:pos="8306"/>
      </w:tabs>
    </w:pPr>
  </w:style>
  <w:style w:type="character" w:styleId="PageNumber">
    <w:name w:val="page number"/>
    <w:rsid w:val="00971F15"/>
    <w:rPr>
      <w:rFonts w:cs="Times New Roman"/>
    </w:rPr>
  </w:style>
  <w:style w:type="paragraph" w:customStyle="1" w:styleId="DIDText">
    <w:name w:val="DID Text"/>
    <w:basedOn w:val="Normal"/>
    <w:pPr>
      <w:tabs>
        <w:tab w:val="left" w:pos="1276"/>
      </w:tabs>
      <w:ind w:left="1276"/>
    </w:pPr>
  </w:style>
  <w:style w:type="paragraph" w:styleId="FootnoteText">
    <w:name w:val="footnote text"/>
    <w:basedOn w:val="Normal"/>
    <w:semiHidden/>
    <w:rsid w:val="003D789A"/>
    <w:rPr>
      <w:szCs w:val="20"/>
    </w:rPr>
  </w:style>
  <w:style w:type="character" w:styleId="FootnoteReference">
    <w:name w:val="footnote reference"/>
    <w:semiHidden/>
    <w:rPr>
      <w:vertAlign w:val="superscript"/>
    </w:rPr>
  </w:style>
  <w:style w:type="paragraph" w:customStyle="1" w:styleId="BookTitle1">
    <w:name w:val="Book Title1"/>
    <w:basedOn w:val="PlainText"/>
    <w:pPr>
      <w:tabs>
        <w:tab w:val="left" w:pos="1276"/>
      </w:tabs>
      <w:ind w:left="4116" w:hanging="2835"/>
    </w:pPr>
    <w:rPr>
      <w:rFonts w:ascii="Arial" w:hAnsi="Arial"/>
    </w:rPr>
  </w:style>
  <w:style w:type="paragraph" w:customStyle="1" w:styleId="sspara">
    <w:name w:val="sspara"/>
    <w:basedOn w:val="Normal"/>
    <w:rsid w:val="00515B83"/>
    <w:pPr>
      <w:numPr>
        <w:ilvl w:val="7"/>
        <w:numId w:val="2"/>
      </w:numPr>
      <w:tabs>
        <w:tab w:val="left" w:pos="2016"/>
      </w:tabs>
    </w:pPr>
  </w:style>
  <w:style w:type="paragraph" w:styleId="TOC1">
    <w:name w:val="toc 1"/>
    <w:next w:val="ASDEFCONNormal"/>
    <w:autoRedefine/>
    <w:uiPriority w:val="39"/>
    <w:rsid w:val="003D789A"/>
    <w:pPr>
      <w:tabs>
        <w:tab w:val="right" w:leader="dot" w:pos="9016"/>
      </w:tabs>
      <w:spacing w:before="120" w:after="60"/>
      <w:ind w:left="567" w:hanging="567"/>
    </w:pPr>
    <w:rPr>
      <w:rFonts w:ascii="Arial" w:hAnsi="Arial" w:cs="Arial"/>
      <w:b/>
      <w:noProof/>
      <w:szCs w:val="24"/>
    </w:rPr>
  </w:style>
  <w:style w:type="character" w:styleId="CommentReference">
    <w:name w:val="annotation reference"/>
    <w:semiHidden/>
    <w:rsid w:val="00971F15"/>
    <w:rPr>
      <w:rFonts w:cs="Times New Roman"/>
      <w:sz w:val="16"/>
    </w:rPr>
  </w:style>
  <w:style w:type="paragraph" w:styleId="CommentText">
    <w:name w:val="annotation text"/>
    <w:basedOn w:val="Normal"/>
    <w:link w:val="CommentTextChar1"/>
    <w:semiHidden/>
    <w:rsid w:val="00971F15"/>
  </w:style>
  <w:style w:type="paragraph" w:styleId="TOC2">
    <w:name w:val="toc 2"/>
    <w:next w:val="ASDEFCONNormal"/>
    <w:autoRedefine/>
    <w:uiPriority w:val="39"/>
    <w:rsid w:val="003D789A"/>
    <w:pPr>
      <w:spacing w:after="60"/>
      <w:ind w:left="1417" w:hanging="850"/>
    </w:pPr>
    <w:rPr>
      <w:rFonts w:ascii="Arial" w:hAnsi="Arial" w:cs="Arial"/>
      <w:szCs w:val="24"/>
    </w:rPr>
  </w:style>
  <w:style w:type="paragraph" w:styleId="TOC3">
    <w:name w:val="toc 3"/>
    <w:basedOn w:val="Normal"/>
    <w:next w:val="Normal"/>
    <w:autoRedefine/>
    <w:rsid w:val="003D789A"/>
    <w:pPr>
      <w:spacing w:after="100"/>
      <w:ind w:left="400"/>
    </w:pPr>
  </w:style>
  <w:style w:type="paragraph" w:customStyle="1" w:styleId="TextLevel6">
    <w:name w:val="Text Level 6"/>
    <w:basedOn w:val="Heading6"/>
    <w:rPr>
      <w:b w:val="0"/>
    </w:rPr>
  </w:style>
  <w:style w:type="paragraph" w:styleId="Title">
    <w:name w:val="Title"/>
    <w:basedOn w:val="Normal"/>
    <w:next w:val="Normal"/>
    <w:link w:val="TitleChar"/>
    <w:qFormat/>
    <w:rsid w:val="00787D63"/>
    <w:pPr>
      <w:spacing w:before="240" w:after="60"/>
      <w:jc w:val="center"/>
      <w:outlineLvl w:val="0"/>
    </w:pPr>
    <w:rPr>
      <w:rFonts w:ascii="Calibri Light" w:hAnsi="Calibri Light"/>
      <w:b/>
      <w:bCs/>
      <w:kern w:val="28"/>
      <w:sz w:val="32"/>
      <w:szCs w:val="32"/>
    </w:rPr>
  </w:style>
  <w:style w:type="paragraph" w:customStyle="1" w:styleId="TextLevel7">
    <w:name w:val="Text Level 7"/>
    <w:basedOn w:val="Heading7"/>
  </w:style>
  <w:style w:type="paragraph" w:customStyle="1" w:styleId="Marginheading">
    <w:name w:val="Margin heading"/>
    <w:basedOn w:val="Normal"/>
    <w:pPr>
      <w:tabs>
        <w:tab w:val="left" w:pos="1701"/>
      </w:tabs>
      <w:ind w:left="1701" w:hanging="1701"/>
    </w:pPr>
  </w:style>
  <w:style w:type="character" w:customStyle="1" w:styleId="MarginheadingChar">
    <w:name w:val="Margin heading Char"/>
    <w:rPr>
      <w:rFonts w:ascii="Arial" w:hAnsi="Arial" w:cs="Arial" w:hint="default"/>
      <w:noProof w:val="0"/>
      <w:lang w:val="en-AU" w:eastAsia="en-US" w:bidi="ar-SA"/>
    </w:rPr>
  </w:style>
  <w:style w:type="paragraph" w:customStyle="1" w:styleId="Indent">
    <w:name w:val="Indent"/>
    <w:basedOn w:val="Normal"/>
    <w:pPr>
      <w:tabs>
        <w:tab w:val="left" w:pos="1701"/>
      </w:tabs>
      <w:ind w:left="1701"/>
    </w:pPr>
  </w:style>
  <w:style w:type="paragraph" w:styleId="BalloonText">
    <w:name w:val="Balloon Text"/>
    <w:basedOn w:val="Normal"/>
    <w:link w:val="BalloonTextChar"/>
    <w:autoRedefine/>
    <w:rsid w:val="008644FF"/>
    <w:rPr>
      <w:sz w:val="18"/>
      <w:szCs w:val="20"/>
    </w:rPr>
  </w:style>
  <w:style w:type="paragraph" w:customStyle="1" w:styleId="Docinfo">
    <w:name w:val="Docinfo"/>
    <w:basedOn w:val="Footer"/>
    <w:pPr>
      <w:tabs>
        <w:tab w:val="clear" w:pos="4153"/>
        <w:tab w:val="clear" w:pos="8306"/>
        <w:tab w:val="center" w:pos="4536"/>
        <w:tab w:val="right" w:pos="9072"/>
      </w:tabs>
      <w:ind w:right="-23"/>
    </w:pPr>
    <w:rPr>
      <w:sz w:val="16"/>
    </w:rPr>
  </w:style>
  <w:style w:type="paragraph" w:customStyle="1" w:styleId="Indentlist">
    <w:name w:val="Indent list"/>
    <w:basedOn w:val="Normal"/>
    <w:rsid w:val="00971F15"/>
    <w:pPr>
      <w:numPr>
        <w:numId w:val="7"/>
      </w:numPr>
      <w:tabs>
        <w:tab w:val="left" w:pos="1701"/>
      </w:tabs>
    </w:pPr>
  </w:style>
  <w:style w:type="paragraph" w:customStyle="1" w:styleId="TextManualNumber">
    <w:name w:val="Text Manual Number"/>
    <w:basedOn w:val="Normal"/>
    <w:rsid w:val="008A72FA"/>
    <w:pPr>
      <w:ind w:left="907" w:hanging="907"/>
    </w:pPr>
  </w:style>
  <w:style w:type="paragraph" w:customStyle="1" w:styleId="heading">
    <w:name w:val="heading"/>
    <w:rsid w:val="00914C4E"/>
    <w:pPr>
      <w:keepNext/>
      <w:tabs>
        <w:tab w:val="left" w:pos="1701"/>
      </w:tabs>
      <w:spacing w:before="240" w:after="120"/>
    </w:pPr>
    <w:rPr>
      <w:rFonts w:ascii="Arial" w:hAnsi="Arial"/>
      <w:b/>
    </w:rPr>
  </w:style>
  <w:style w:type="paragraph" w:customStyle="1" w:styleId="Options">
    <w:name w:val="Options"/>
    <w:basedOn w:val="Normal"/>
    <w:next w:val="Normal"/>
    <w:rsid w:val="00971F15"/>
    <w:pPr>
      <w:widowControl w:val="0"/>
    </w:pPr>
    <w:rPr>
      <w:b/>
      <w:i/>
    </w:rPr>
  </w:style>
  <w:style w:type="paragraph" w:customStyle="1" w:styleId="AttachmentHeading">
    <w:name w:val="Attachment Heading"/>
    <w:basedOn w:val="Normal"/>
    <w:pPr>
      <w:jc w:val="center"/>
    </w:pPr>
    <w:rPr>
      <w:lang w:val="en-US"/>
    </w:rPr>
  </w:style>
  <w:style w:type="paragraph" w:customStyle="1" w:styleId="Notetodrafters">
    <w:name w:val="Note to drafters"/>
    <w:basedOn w:val="Normal"/>
    <w:next w:val="Normal"/>
    <w:rsid w:val="00515B83"/>
    <w:pPr>
      <w:shd w:val="clear" w:color="auto" w:fill="000000"/>
      <w:tabs>
        <w:tab w:val="num" w:pos="0"/>
      </w:tabs>
    </w:pPr>
    <w:rPr>
      <w:b/>
      <w:i/>
    </w:rPr>
  </w:style>
  <w:style w:type="paragraph" w:customStyle="1" w:styleId="Notetotenderers">
    <w:name w:val="Note to tenderers"/>
    <w:basedOn w:val="Normal"/>
    <w:next w:val="Normal"/>
    <w:pPr>
      <w:shd w:val="pct20" w:color="auto" w:fill="FFFFFF"/>
    </w:pPr>
    <w:rPr>
      <w:b/>
      <w:i/>
    </w:rPr>
  </w:style>
  <w:style w:type="paragraph" w:customStyle="1" w:styleId="option">
    <w:name w:val="option"/>
    <w:basedOn w:val="Normal"/>
    <w:next w:val="Normal"/>
    <w:rPr>
      <w:b/>
      <w:i/>
      <w:lang w:val="en-US"/>
    </w:rPr>
  </w:style>
  <w:style w:type="paragraph" w:customStyle="1" w:styleId="page">
    <w:name w:val="page"/>
    <w:basedOn w:val="Normal"/>
    <w:next w:val="Normal"/>
    <w:pPr>
      <w:tabs>
        <w:tab w:val="num" w:pos="864"/>
      </w:tabs>
      <w:ind w:left="864" w:hanging="864"/>
      <w:jc w:val="right"/>
    </w:pPr>
    <w:rPr>
      <w:b/>
      <w:lang w:val="en-US"/>
    </w:rPr>
  </w:style>
  <w:style w:type="paragraph" w:customStyle="1" w:styleId="ssspara">
    <w:name w:val="ssspara"/>
    <w:basedOn w:val="Normal"/>
    <w:pPr>
      <w:numPr>
        <w:ilvl w:val="8"/>
        <w:numId w:val="2"/>
      </w:numPr>
    </w:pPr>
  </w:style>
  <w:style w:type="paragraph" w:customStyle="1" w:styleId="textlevel2">
    <w:name w:val="text level 2"/>
    <w:next w:val="Normal"/>
    <w:pPr>
      <w:numPr>
        <w:ilvl w:val="2"/>
        <w:numId w:val="2"/>
      </w:numPr>
      <w:spacing w:after="120"/>
      <w:jc w:val="both"/>
    </w:pPr>
    <w:rPr>
      <w:rFonts w:ascii="Arial" w:hAnsi="Arial" w:cs="Arial"/>
      <w:lang w:eastAsia="en-US"/>
    </w:rPr>
  </w:style>
  <w:style w:type="paragraph" w:customStyle="1" w:styleId="TitleChapter">
    <w:name w:val="TitleChapter"/>
    <w:next w:val="Normal"/>
    <w:pPr>
      <w:spacing w:before="240"/>
      <w:jc w:val="center"/>
    </w:pPr>
    <w:rPr>
      <w:rFonts w:ascii="Arial" w:hAnsi="Arial"/>
      <w:b/>
      <w:caps/>
      <w:noProof/>
      <w:lang w:eastAsia="en-US"/>
    </w:rPr>
  </w:style>
  <w:style w:type="table" w:styleId="TableGrid">
    <w:name w:val="Table Grid"/>
    <w:basedOn w:val="TableNormal"/>
    <w:rsid w:val="00121350"/>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121350"/>
  </w:style>
  <w:style w:type="paragraph" w:customStyle="1" w:styleId="Style1">
    <w:name w:val="Style1"/>
    <w:basedOn w:val="Heading4"/>
    <w:rsid w:val="00121350"/>
    <w:rPr>
      <w:b w:val="0"/>
    </w:rPr>
  </w:style>
  <w:style w:type="paragraph" w:styleId="EndnoteText">
    <w:name w:val="endnote text"/>
    <w:basedOn w:val="Normal"/>
    <w:link w:val="EndnoteTextChar1"/>
    <w:semiHidden/>
    <w:rsid w:val="00121350"/>
    <w:rPr>
      <w:szCs w:val="20"/>
    </w:rPr>
  </w:style>
  <w:style w:type="paragraph" w:customStyle="1" w:styleId="NoteToDrafters0">
    <w:name w:val="Note To Drafters"/>
    <w:basedOn w:val="Normal"/>
    <w:next w:val="Normal"/>
    <w:autoRedefine/>
    <w:semiHidden/>
    <w:rsid w:val="00971F15"/>
    <w:pPr>
      <w:keepNext/>
      <w:shd w:val="clear" w:color="auto" w:fill="000000"/>
      <w:spacing w:before="120"/>
    </w:pPr>
    <w:rPr>
      <w:b/>
      <w:i/>
    </w:rPr>
  </w:style>
  <w:style w:type="paragraph" w:customStyle="1" w:styleId="NotetoTenderers0">
    <w:name w:val="Note to Tenderers"/>
    <w:basedOn w:val="Normal"/>
    <w:next w:val="Normal"/>
    <w:semiHidden/>
    <w:rsid w:val="00971F15"/>
    <w:pPr>
      <w:shd w:val="pct15" w:color="auto" w:fill="FFFFFF"/>
      <w:spacing w:before="120"/>
    </w:pPr>
    <w:rPr>
      <w:b/>
      <w:i/>
    </w:rPr>
  </w:style>
  <w:style w:type="paragraph" w:customStyle="1" w:styleId="subpara">
    <w:name w:val="sub para"/>
    <w:basedOn w:val="Normal"/>
    <w:semiHidden/>
    <w:rsid w:val="00971F15"/>
    <w:pPr>
      <w:tabs>
        <w:tab w:val="num" w:pos="1134"/>
        <w:tab w:val="left" w:pos="1418"/>
      </w:tabs>
      <w:ind w:left="1134" w:hanging="567"/>
    </w:pPr>
  </w:style>
  <w:style w:type="paragraph" w:customStyle="1" w:styleId="subsubpara">
    <w:name w:val="sub sub para"/>
    <w:basedOn w:val="Normal"/>
    <w:autoRedefine/>
    <w:semiHidden/>
    <w:rsid w:val="00971F15"/>
    <w:pPr>
      <w:tabs>
        <w:tab w:val="left" w:pos="1985"/>
        <w:tab w:val="num" w:pos="2138"/>
      </w:tabs>
      <w:ind w:left="1985" w:hanging="567"/>
    </w:pPr>
  </w:style>
  <w:style w:type="paragraph" w:customStyle="1" w:styleId="TitleCase">
    <w:name w:val="Title Case"/>
    <w:basedOn w:val="Normal"/>
    <w:next w:val="Normal"/>
    <w:semiHidden/>
    <w:rsid w:val="00971F15"/>
    <w:rPr>
      <w:b/>
      <w:caps/>
    </w:rPr>
  </w:style>
  <w:style w:type="paragraph" w:customStyle="1" w:styleId="Recitals">
    <w:name w:val="Recitals"/>
    <w:basedOn w:val="Normal"/>
    <w:semiHidden/>
    <w:rsid w:val="00971F15"/>
    <w:pPr>
      <w:tabs>
        <w:tab w:val="left" w:pos="851"/>
        <w:tab w:val="num" w:pos="1134"/>
      </w:tabs>
    </w:pPr>
  </w:style>
  <w:style w:type="paragraph" w:customStyle="1" w:styleId="NormalIndent1">
    <w:name w:val="Normal Indent1"/>
    <w:basedOn w:val="Normal"/>
    <w:autoRedefine/>
    <w:semiHidden/>
    <w:rsid w:val="00971F15"/>
    <w:pPr>
      <w:keepNext/>
      <w:ind w:left="851"/>
    </w:pPr>
  </w:style>
  <w:style w:type="paragraph" w:customStyle="1" w:styleId="TablePara">
    <w:name w:val="Table Para"/>
    <w:autoRedefine/>
    <w:semiHidden/>
    <w:rsid w:val="00971F15"/>
    <w:pPr>
      <w:numPr>
        <w:numId w:val="6"/>
      </w:numPr>
      <w:spacing w:before="120" w:after="120"/>
      <w:jc w:val="both"/>
    </w:pPr>
    <w:rPr>
      <w:rFonts w:ascii="Arial" w:hAnsi="Arial"/>
      <w:noProof/>
      <w:lang w:val="en-US" w:eastAsia="en-US"/>
    </w:rPr>
  </w:style>
  <w:style w:type="paragraph" w:customStyle="1" w:styleId="TableStyle">
    <w:name w:val="Table Style"/>
    <w:basedOn w:val="Normal"/>
    <w:autoRedefine/>
    <w:semiHidden/>
    <w:rsid w:val="00971F15"/>
  </w:style>
  <w:style w:type="paragraph" w:customStyle="1" w:styleId="TableSubpara">
    <w:name w:val="Table Subpara"/>
    <w:autoRedefine/>
    <w:semiHidden/>
    <w:rsid w:val="00971F15"/>
    <w:pPr>
      <w:spacing w:before="120" w:after="120"/>
      <w:ind w:left="568" w:hanging="568"/>
      <w:jc w:val="both"/>
    </w:pPr>
    <w:rPr>
      <w:rFonts w:ascii="Arial" w:hAnsi="Arial"/>
      <w:noProof/>
      <w:lang w:val="en-US" w:eastAsia="en-US"/>
    </w:rPr>
  </w:style>
  <w:style w:type="paragraph" w:customStyle="1" w:styleId="Level11fo">
    <w:name w:val="Level 1.1fo"/>
    <w:basedOn w:val="Normal"/>
    <w:rsid w:val="00971F15"/>
    <w:pPr>
      <w:spacing w:before="200" w:after="0" w:line="240" w:lineRule="atLeast"/>
      <w:ind w:left="720"/>
    </w:pPr>
    <w:rPr>
      <w:rFonts w:eastAsia="SimSun"/>
      <w:szCs w:val="20"/>
      <w:lang w:eastAsia="zh-CN"/>
    </w:rPr>
  </w:style>
  <w:style w:type="character" w:customStyle="1" w:styleId="ArialBold10">
    <w:name w:val="ArialBold10"/>
    <w:rsid w:val="00971F15"/>
    <w:rPr>
      <w:rFonts w:ascii="Arial" w:hAnsi="Arial" w:cs="Arial"/>
      <w:b/>
      <w:sz w:val="20"/>
    </w:rPr>
  </w:style>
  <w:style w:type="character" w:customStyle="1" w:styleId="Heading1Char">
    <w:name w:val="Heading 1 Char"/>
    <w:link w:val="Heading1"/>
    <w:locked/>
    <w:rsid w:val="00787D63"/>
    <w:rPr>
      <w:rFonts w:ascii="Arial" w:hAnsi="Arial" w:cs="Arial"/>
      <w:b/>
      <w:bCs/>
      <w:kern w:val="32"/>
      <w:sz w:val="32"/>
      <w:szCs w:val="32"/>
    </w:rPr>
  </w:style>
  <w:style w:type="character" w:customStyle="1" w:styleId="Heading2Char">
    <w:name w:val="Heading 2 Char"/>
    <w:link w:val="Heading2"/>
    <w:locked/>
    <w:rsid w:val="003D789A"/>
    <w:rPr>
      <w:rFonts w:ascii="Cambria" w:hAnsi="Cambria"/>
      <w:b/>
      <w:bCs/>
      <w:color w:val="4F81BD"/>
      <w:sz w:val="26"/>
      <w:szCs w:val="26"/>
    </w:rPr>
  </w:style>
  <w:style w:type="character" w:customStyle="1" w:styleId="Heading3Char">
    <w:name w:val="Heading 3 Char"/>
    <w:link w:val="Heading3"/>
    <w:uiPriority w:val="9"/>
    <w:locked/>
    <w:rsid w:val="00787D63"/>
    <w:rPr>
      <w:rFonts w:ascii="Arial" w:hAnsi="Arial"/>
      <w:b/>
      <w:bCs/>
      <w:i/>
      <w:color w:val="CF4520"/>
      <w:sz w:val="24"/>
      <w:szCs w:val="24"/>
    </w:rPr>
  </w:style>
  <w:style w:type="character" w:customStyle="1" w:styleId="Heading4Char">
    <w:name w:val="Heading 4 Char"/>
    <w:aliases w:val="Para4 Char1,h4 Char1,h41 Char1,h42 Char1,h411 Char1,h43 Char1,h412 Char1,h44 Char1,h413 Char1,h45 Char1,h414 Char1,h46 Char1,h415 Char1,h47 Char1,h416 Char1,h421 Char1,h4111 Char1,h431 Char1,h4121 Char1,h441 Char1,h4131 Char1,h451 Char1"/>
    <w:link w:val="Heading4"/>
    <w:uiPriority w:val="9"/>
    <w:locked/>
    <w:rsid w:val="00787D63"/>
    <w:rPr>
      <w:rFonts w:ascii="Arial" w:hAnsi="Arial"/>
      <w:b/>
      <w:bCs/>
      <w:i/>
      <w:iCs/>
      <w:szCs w:val="24"/>
    </w:rPr>
  </w:style>
  <w:style w:type="character" w:customStyle="1" w:styleId="Heading5Char">
    <w:name w:val="Heading 5 Char"/>
    <w:semiHidden/>
    <w:locked/>
    <w:rsid w:val="00971F15"/>
    <w:rPr>
      <w:rFonts w:ascii="Calibri" w:hAnsi="Calibri"/>
      <w:b/>
      <w:bCs/>
      <w:i/>
      <w:iCs/>
      <w:sz w:val="26"/>
      <w:szCs w:val="26"/>
      <w:lang w:val="x-none" w:eastAsia="en-US" w:bidi="ar-SA"/>
    </w:rPr>
  </w:style>
  <w:style w:type="character" w:customStyle="1" w:styleId="Heading6Char">
    <w:name w:val="Heading 6 Char"/>
    <w:semiHidden/>
    <w:locked/>
    <w:rsid w:val="00971F15"/>
    <w:rPr>
      <w:rFonts w:ascii="Calibri" w:hAnsi="Calibri"/>
      <w:b/>
      <w:bCs/>
      <w:sz w:val="22"/>
      <w:szCs w:val="22"/>
      <w:lang w:val="x-none" w:eastAsia="en-US" w:bidi="ar-SA"/>
    </w:rPr>
  </w:style>
  <w:style w:type="character" w:customStyle="1" w:styleId="Heading7Char">
    <w:name w:val="Heading 7 Char"/>
    <w:semiHidden/>
    <w:locked/>
    <w:rsid w:val="00971F15"/>
    <w:rPr>
      <w:rFonts w:ascii="Calibri" w:hAnsi="Calibri"/>
      <w:sz w:val="24"/>
      <w:szCs w:val="24"/>
      <w:lang w:val="x-none" w:eastAsia="en-US" w:bidi="ar-SA"/>
    </w:rPr>
  </w:style>
  <w:style w:type="character" w:customStyle="1" w:styleId="Heading8Char">
    <w:name w:val="Heading 8 Char"/>
    <w:semiHidden/>
    <w:locked/>
    <w:rsid w:val="00971F15"/>
    <w:rPr>
      <w:rFonts w:ascii="Calibri" w:hAnsi="Calibri"/>
      <w:i/>
      <w:iCs/>
      <w:sz w:val="24"/>
      <w:szCs w:val="24"/>
      <w:lang w:val="x-none" w:eastAsia="en-US" w:bidi="ar-SA"/>
    </w:rPr>
  </w:style>
  <w:style w:type="character" w:customStyle="1" w:styleId="Heading9Char">
    <w:name w:val="Heading 9 Char"/>
    <w:semiHidden/>
    <w:locked/>
    <w:rsid w:val="00971F15"/>
    <w:rPr>
      <w:rFonts w:ascii="Cambria" w:hAnsi="Cambria"/>
      <w:sz w:val="22"/>
      <w:szCs w:val="22"/>
      <w:lang w:val="x-none" w:eastAsia="en-US" w:bidi="ar-SA"/>
    </w:rPr>
  </w:style>
  <w:style w:type="character" w:customStyle="1" w:styleId="HeaderChar">
    <w:name w:val="Header Char"/>
    <w:semiHidden/>
    <w:locked/>
    <w:rsid w:val="00971F15"/>
    <w:rPr>
      <w:rFonts w:ascii="Arial" w:hAnsi="Arial" w:cs="Times New Roman"/>
      <w:sz w:val="22"/>
      <w:szCs w:val="22"/>
      <w:lang w:val="x-none" w:eastAsia="en-US"/>
    </w:rPr>
  </w:style>
  <w:style w:type="character" w:customStyle="1" w:styleId="FooterChar">
    <w:name w:val="Footer Char"/>
    <w:semiHidden/>
    <w:locked/>
    <w:rsid w:val="00971F15"/>
    <w:rPr>
      <w:rFonts w:ascii="Arial" w:hAnsi="Arial" w:cs="Times New Roman"/>
      <w:sz w:val="22"/>
      <w:szCs w:val="22"/>
      <w:lang w:val="x-none" w:eastAsia="en-US"/>
    </w:rPr>
  </w:style>
  <w:style w:type="character" w:customStyle="1" w:styleId="CommentTextChar">
    <w:name w:val="Comment Text Char"/>
    <w:semiHidden/>
    <w:locked/>
    <w:rsid w:val="00971F15"/>
    <w:rPr>
      <w:rFonts w:ascii="Arial" w:hAnsi="Arial" w:cs="Times New Roman"/>
      <w:lang w:val="x-none" w:eastAsia="en-US"/>
    </w:rPr>
  </w:style>
  <w:style w:type="character" w:customStyle="1" w:styleId="CommentSubjectChar">
    <w:name w:val="Comment Subject Char"/>
    <w:semiHidden/>
    <w:locked/>
    <w:rsid w:val="00971F15"/>
    <w:rPr>
      <w:rFonts w:ascii="Arial" w:hAnsi="Arial" w:cs="Times New Roman"/>
      <w:b/>
      <w:bCs/>
      <w:lang w:val="x-none" w:eastAsia="en-US"/>
    </w:rPr>
  </w:style>
  <w:style w:type="character" w:customStyle="1" w:styleId="BalloonTextChar">
    <w:name w:val="Balloon Text Char"/>
    <w:link w:val="BalloonText"/>
    <w:locked/>
    <w:rsid w:val="008644FF"/>
    <w:rPr>
      <w:rFonts w:ascii="Arial" w:hAnsi="Arial"/>
      <w:sz w:val="18"/>
    </w:rPr>
  </w:style>
  <w:style w:type="character" w:customStyle="1" w:styleId="BodyTextChar">
    <w:name w:val="Body Text Char"/>
    <w:semiHidden/>
    <w:locked/>
    <w:rsid w:val="00971F15"/>
    <w:rPr>
      <w:rFonts w:ascii="Arial" w:hAnsi="Arial" w:cs="Times New Roman"/>
      <w:sz w:val="22"/>
      <w:szCs w:val="22"/>
      <w:lang w:val="x-none" w:eastAsia="en-US"/>
    </w:rPr>
  </w:style>
  <w:style w:type="character" w:customStyle="1" w:styleId="EndnoteTextChar">
    <w:name w:val="Endnote Text Char"/>
    <w:semiHidden/>
    <w:locked/>
    <w:rsid w:val="00971F15"/>
    <w:rPr>
      <w:rFonts w:ascii="Arial" w:hAnsi="Arial" w:cs="Times New Roman"/>
      <w:lang w:val="x-none" w:eastAsia="en-US"/>
    </w:rPr>
  </w:style>
  <w:style w:type="character" w:customStyle="1" w:styleId="SC430">
    <w:name w:val="SC430"/>
    <w:rsid w:val="00971F15"/>
    <w:rPr>
      <w:rFonts w:cs="Arial"/>
      <w:color w:val="000000"/>
      <w:sz w:val="20"/>
      <w:szCs w:val="20"/>
    </w:rPr>
  </w:style>
  <w:style w:type="character" w:customStyle="1" w:styleId="Heading1Char1">
    <w:name w:val="Heading 1 Char1"/>
    <w:locked/>
    <w:rsid w:val="00971F15"/>
    <w:rPr>
      <w:rFonts w:ascii="Arial" w:hAnsi="Arial" w:cs="Arial"/>
      <w:b/>
      <w:bCs/>
      <w:kern w:val="32"/>
      <w:sz w:val="32"/>
      <w:szCs w:val="32"/>
    </w:rPr>
  </w:style>
  <w:style w:type="character" w:customStyle="1" w:styleId="Heading2Char1">
    <w:name w:val="Heading 2 Char1"/>
    <w:uiPriority w:val="9"/>
    <w:locked/>
    <w:rsid w:val="00971F15"/>
    <w:rPr>
      <w:b/>
      <w:bCs/>
      <w:sz w:val="26"/>
      <w:szCs w:val="26"/>
      <w:lang w:val="en-AU" w:eastAsia="en-AU" w:bidi="ar-SA"/>
    </w:rPr>
  </w:style>
  <w:style w:type="character" w:customStyle="1" w:styleId="Heading3Char1">
    <w:name w:val="Heading 3 Char1"/>
    <w:uiPriority w:val="9"/>
    <w:locked/>
    <w:rsid w:val="00971F15"/>
    <w:rPr>
      <w:b/>
      <w:bCs/>
      <w:szCs w:val="24"/>
      <w:lang w:val="en-AU" w:eastAsia="en-AU" w:bidi="ar-SA"/>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uiPriority w:val="9"/>
    <w:locked/>
    <w:rsid w:val="00971F15"/>
    <w:rPr>
      <w:b/>
      <w:bCs/>
      <w:iCs/>
      <w:szCs w:val="24"/>
      <w:lang w:val="en-AU" w:eastAsia="en-AU" w:bidi="ar-SA"/>
    </w:rPr>
  </w:style>
  <w:style w:type="character" w:customStyle="1" w:styleId="Heading5Char1">
    <w:name w:val="Heading 5 Char1"/>
    <w:aliases w:val="Para5 Char,Level 3 - (i) Char,(i) Char,(i)1 Char,Level 3 - (i)1 Char,5 sub-bullet Char,sb Char,4 Char,Spare1 Char"/>
    <w:link w:val="Heading5"/>
    <w:locked/>
    <w:rsid w:val="00971F15"/>
    <w:rPr>
      <w:rFonts w:ascii="Arial" w:hAnsi="Arial"/>
      <w:b/>
      <w:bCs/>
      <w:iCs/>
      <w:szCs w:val="26"/>
    </w:rPr>
  </w:style>
  <w:style w:type="character" w:customStyle="1" w:styleId="Heading6Char1">
    <w:name w:val="Heading 6 Char1"/>
    <w:aliases w:val="sub-dash Char,sd Char,5 Char,Spare2 Char,A. Char,Heading 6 (a) Char,Smart 2000 Char"/>
    <w:link w:val="Heading6"/>
    <w:locked/>
    <w:rsid w:val="00971F15"/>
    <w:rPr>
      <w:b/>
      <w:bCs/>
      <w:sz w:val="22"/>
      <w:szCs w:val="24"/>
    </w:rPr>
  </w:style>
  <w:style w:type="character" w:customStyle="1" w:styleId="Heading7Char1">
    <w:name w:val="Heading 7 Char1"/>
    <w:aliases w:val="Spare3 Char"/>
    <w:link w:val="Heading7"/>
    <w:locked/>
    <w:rsid w:val="00971F15"/>
    <w:rPr>
      <w:sz w:val="24"/>
      <w:szCs w:val="24"/>
    </w:rPr>
  </w:style>
  <w:style w:type="character" w:customStyle="1" w:styleId="Heading8Char1">
    <w:name w:val="Heading 8 Char1"/>
    <w:aliases w:val="Spare4 Char,(A) Char"/>
    <w:link w:val="Heading8"/>
    <w:locked/>
    <w:rsid w:val="00971F15"/>
    <w:rPr>
      <w:i/>
      <w:iCs/>
      <w:sz w:val="24"/>
      <w:szCs w:val="24"/>
    </w:rPr>
  </w:style>
  <w:style w:type="character" w:customStyle="1" w:styleId="Heading9Char1">
    <w:name w:val="Heading 9 Char1"/>
    <w:aliases w:val="Spare5 Char,HAPPY Char"/>
    <w:link w:val="Heading9"/>
    <w:locked/>
    <w:rsid w:val="00971F15"/>
    <w:rPr>
      <w:rFonts w:ascii="Arial" w:hAnsi="Arial" w:cs="Arial"/>
      <w:sz w:val="22"/>
      <w:szCs w:val="24"/>
    </w:rPr>
  </w:style>
  <w:style w:type="paragraph" w:styleId="TOC4">
    <w:name w:val="toc 4"/>
    <w:basedOn w:val="Normal"/>
    <w:next w:val="Normal"/>
    <w:autoRedefine/>
    <w:rsid w:val="003D789A"/>
    <w:pPr>
      <w:spacing w:after="100"/>
      <w:ind w:left="600"/>
    </w:pPr>
  </w:style>
  <w:style w:type="paragraph" w:styleId="TOC5">
    <w:name w:val="toc 5"/>
    <w:basedOn w:val="Normal"/>
    <w:next w:val="Normal"/>
    <w:autoRedefine/>
    <w:rsid w:val="003D789A"/>
    <w:pPr>
      <w:spacing w:after="100"/>
      <w:ind w:left="800"/>
    </w:pPr>
  </w:style>
  <w:style w:type="paragraph" w:styleId="TOC6">
    <w:name w:val="toc 6"/>
    <w:basedOn w:val="Normal"/>
    <w:next w:val="Normal"/>
    <w:autoRedefine/>
    <w:rsid w:val="003D789A"/>
    <w:pPr>
      <w:spacing w:after="100"/>
      <w:ind w:left="1000"/>
    </w:pPr>
  </w:style>
  <w:style w:type="paragraph" w:styleId="TOC7">
    <w:name w:val="toc 7"/>
    <w:basedOn w:val="Normal"/>
    <w:next w:val="Normal"/>
    <w:autoRedefine/>
    <w:rsid w:val="003D789A"/>
    <w:pPr>
      <w:spacing w:after="100"/>
      <w:ind w:left="1200"/>
    </w:pPr>
  </w:style>
  <w:style w:type="paragraph" w:styleId="TOC8">
    <w:name w:val="toc 8"/>
    <w:basedOn w:val="Normal"/>
    <w:next w:val="Normal"/>
    <w:autoRedefine/>
    <w:rsid w:val="003D789A"/>
    <w:pPr>
      <w:spacing w:after="100"/>
      <w:ind w:left="1400"/>
    </w:pPr>
  </w:style>
  <w:style w:type="paragraph" w:styleId="TOC9">
    <w:name w:val="toc 9"/>
    <w:basedOn w:val="Normal"/>
    <w:next w:val="Normal"/>
    <w:autoRedefine/>
    <w:rsid w:val="003D789A"/>
    <w:pPr>
      <w:spacing w:after="100"/>
      <w:ind w:left="1600"/>
    </w:pPr>
  </w:style>
  <w:style w:type="character" w:customStyle="1" w:styleId="CommentTextChar1">
    <w:name w:val="Comment Text Char1"/>
    <w:link w:val="CommentText"/>
    <w:semiHidden/>
    <w:rsid w:val="00971F15"/>
    <w:rPr>
      <w:rFonts w:ascii="Arial" w:eastAsia="Calibri" w:hAnsi="Arial"/>
      <w:szCs w:val="22"/>
      <w:lang w:eastAsia="en-US"/>
    </w:rPr>
  </w:style>
  <w:style w:type="character" w:customStyle="1" w:styleId="HeaderChar1">
    <w:name w:val="Header Char1"/>
    <w:link w:val="Header"/>
    <w:rsid w:val="00971F15"/>
    <w:rPr>
      <w:rFonts w:ascii="Arial" w:eastAsia="Calibri" w:hAnsi="Arial"/>
      <w:szCs w:val="22"/>
      <w:lang w:eastAsia="en-US"/>
    </w:rPr>
  </w:style>
  <w:style w:type="character" w:customStyle="1" w:styleId="FooterChar1">
    <w:name w:val="Footer Char1"/>
    <w:link w:val="Footer"/>
    <w:rsid w:val="00971F15"/>
    <w:rPr>
      <w:rFonts w:ascii="Arial" w:eastAsia="Calibri" w:hAnsi="Arial"/>
      <w:szCs w:val="22"/>
      <w:lang w:eastAsia="en-US"/>
    </w:rPr>
  </w:style>
  <w:style w:type="character" w:customStyle="1" w:styleId="EndnoteTextChar1">
    <w:name w:val="Endnote Text Char1"/>
    <w:link w:val="EndnoteText"/>
    <w:semiHidden/>
    <w:locked/>
    <w:rsid w:val="00971F15"/>
    <w:rPr>
      <w:rFonts w:ascii="Arial" w:eastAsia="Calibri" w:hAnsi="Arial"/>
      <w:lang w:val="en-AU" w:eastAsia="en-US" w:bidi="ar-SA"/>
    </w:rPr>
  </w:style>
  <w:style w:type="character" w:customStyle="1" w:styleId="BodyTextChar1">
    <w:name w:val="Body Text Char1"/>
    <w:link w:val="BodyText"/>
    <w:locked/>
    <w:rsid w:val="00971F15"/>
    <w:rPr>
      <w:rFonts w:ascii="Arial" w:eastAsia="Calibri" w:hAnsi="Arial"/>
      <w:szCs w:val="22"/>
      <w:lang w:val="en-AU" w:eastAsia="en-US" w:bidi="ar-SA"/>
    </w:rPr>
  </w:style>
  <w:style w:type="character" w:styleId="Hyperlink">
    <w:name w:val="Hyperlink"/>
    <w:uiPriority w:val="99"/>
    <w:unhideWhenUsed/>
    <w:rsid w:val="003D789A"/>
    <w:rPr>
      <w:color w:val="0000FF"/>
      <w:u w:val="single"/>
    </w:rPr>
  </w:style>
  <w:style w:type="character" w:styleId="FollowedHyperlink">
    <w:name w:val="FollowedHyperlink"/>
    <w:rsid w:val="00971F15"/>
    <w:rPr>
      <w:rFonts w:cs="Times New Roman"/>
      <w:color w:val="800080"/>
      <w:u w:val="single"/>
    </w:rPr>
  </w:style>
  <w:style w:type="character" w:styleId="Emphasis">
    <w:name w:val="Emphasis"/>
    <w:qFormat/>
    <w:rsid w:val="00971F15"/>
    <w:rPr>
      <w:i/>
      <w:iCs/>
    </w:rPr>
  </w:style>
  <w:style w:type="paragraph" w:styleId="CommentSubject">
    <w:name w:val="annotation subject"/>
    <w:basedOn w:val="CommentText"/>
    <w:next w:val="CommentText"/>
    <w:link w:val="CommentSubjectChar1"/>
    <w:rsid w:val="00971F15"/>
    <w:rPr>
      <w:b/>
      <w:bCs/>
    </w:rPr>
  </w:style>
  <w:style w:type="character" w:customStyle="1" w:styleId="CommentTextChar2">
    <w:name w:val="Comment Text Char2"/>
    <w:semiHidden/>
    <w:rsid w:val="002F07D3"/>
    <w:rPr>
      <w:rFonts w:ascii="Arial" w:eastAsia="Calibri" w:hAnsi="Arial"/>
      <w:szCs w:val="22"/>
      <w:lang w:eastAsia="en-US"/>
    </w:rPr>
  </w:style>
  <w:style w:type="character" w:customStyle="1" w:styleId="CommentSubjectChar1">
    <w:name w:val="Comment Subject Char1"/>
    <w:link w:val="CommentSubject"/>
    <w:rsid w:val="00971F15"/>
    <w:rPr>
      <w:rFonts w:ascii="Arial" w:eastAsia="Calibri" w:hAnsi="Arial"/>
      <w:b/>
      <w:bCs/>
      <w:szCs w:val="22"/>
      <w:lang w:eastAsia="en-US"/>
    </w:rPr>
  </w:style>
  <w:style w:type="character" w:customStyle="1" w:styleId="BalloonTextChar1">
    <w:name w:val="Balloon Text Char1"/>
    <w:semiHidden/>
    <w:rsid w:val="00971F15"/>
    <w:rPr>
      <w:rFonts w:ascii="Tahoma" w:eastAsia="Calibri" w:hAnsi="Tahoma" w:cs="Tahoma"/>
      <w:sz w:val="16"/>
      <w:szCs w:val="16"/>
      <w:lang w:eastAsia="en-US"/>
    </w:rPr>
  </w:style>
  <w:style w:type="paragraph" w:customStyle="1" w:styleId="COTCOCLV2-ASDEFCON">
    <w:name w:val="COT/COC LV2 - ASDEFCON"/>
    <w:basedOn w:val="ASDEFCONNormal"/>
    <w:next w:val="COTCOCLV3-ASDEFCON"/>
    <w:rsid w:val="003D789A"/>
    <w:pPr>
      <w:keepNext/>
      <w:keepLines/>
      <w:numPr>
        <w:ilvl w:val="1"/>
        <w:numId w:val="8"/>
      </w:numPr>
      <w:pBdr>
        <w:bottom w:val="single" w:sz="4" w:space="1" w:color="auto"/>
      </w:pBdr>
    </w:pPr>
    <w:rPr>
      <w:b/>
    </w:rPr>
  </w:style>
  <w:style w:type="paragraph" w:customStyle="1" w:styleId="ASDEFCONNormal">
    <w:name w:val="ASDEFCON Normal"/>
    <w:link w:val="ASDEFCONNormalChar"/>
    <w:rsid w:val="003D789A"/>
    <w:pPr>
      <w:spacing w:after="120"/>
      <w:jc w:val="both"/>
    </w:pPr>
    <w:rPr>
      <w:rFonts w:ascii="Arial" w:hAnsi="Arial"/>
      <w:color w:val="000000"/>
      <w:szCs w:val="40"/>
    </w:rPr>
  </w:style>
  <w:style w:type="character" w:customStyle="1" w:styleId="ASDEFCONNormalChar">
    <w:name w:val="ASDEFCON Normal Char"/>
    <w:link w:val="ASDEFCONNormal"/>
    <w:rsid w:val="003D789A"/>
    <w:rPr>
      <w:rFonts w:ascii="Arial" w:hAnsi="Arial"/>
      <w:color w:val="000000"/>
      <w:szCs w:val="40"/>
    </w:rPr>
  </w:style>
  <w:style w:type="paragraph" w:customStyle="1" w:styleId="COTCOCLV3-ASDEFCON">
    <w:name w:val="COT/COC LV3 - ASDEFCON"/>
    <w:basedOn w:val="ASDEFCONNormal"/>
    <w:rsid w:val="003D789A"/>
    <w:pPr>
      <w:numPr>
        <w:ilvl w:val="2"/>
        <w:numId w:val="8"/>
      </w:numPr>
    </w:pPr>
  </w:style>
  <w:style w:type="paragraph" w:customStyle="1" w:styleId="COTCOCLV1-ASDEFCON">
    <w:name w:val="COT/COC LV1 - ASDEFCON"/>
    <w:basedOn w:val="ASDEFCONNormal"/>
    <w:next w:val="COTCOCLV2-ASDEFCON"/>
    <w:rsid w:val="003D789A"/>
    <w:pPr>
      <w:keepNext/>
      <w:keepLines/>
      <w:numPr>
        <w:numId w:val="8"/>
      </w:numPr>
      <w:spacing w:before="240"/>
    </w:pPr>
    <w:rPr>
      <w:b/>
      <w:caps/>
    </w:rPr>
  </w:style>
  <w:style w:type="paragraph" w:customStyle="1" w:styleId="COTCOCLV4-ASDEFCON">
    <w:name w:val="COT/COC LV4 - ASDEFCON"/>
    <w:basedOn w:val="ASDEFCONNormal"/>
    <w:rsid w:val="003D789A"/>
    <w:pPr>
      <w:numPr>
        <w:ilvl w:val="3"/>
        <w:numId w:val="8"/>
      </w:numPr>
    </w:pPr>
  </w:style>
  <w:style w:type="paragraph" w:customStyle="1" w:styleId="COTCOCLV5-ASDEFCON">
    <w:name w:val="COT/COC LV5 - ASDEFCON"/>
    <w:basedOn w:val="ASDEFCONNormal"/>
    <w:rsid w:val="003D789A"/>
    <w:pPr>
      <w:numPr>
        <w:ilvl w:val="4"/>
        <w:numId w:val="8"/>
      </w:numPr>
    </w:pPr>
  </w:style>
  <w:style w:type="paragraph" w:customStyle="1" w:styleId="COTCOCLV6-ASDEFCON">
    <w:name w:val="COT/COC LV6 - ASDEFCON"/>
    <w:basedOn w:val="ASDEFCONNormal"/>
    <w:rsid w:val="003D789A"/>
    <w:pPr>
      <w:keepLines/>
      <w:numPr>
        <w:ilvl w:val="5"/>
        <w:numId w:val="8"/>
      </w:numPr>
    </w:pPr>
  </w:style>
  <w:style w:type="paragraph" w:customStyle="1" w:styleId="ASDEFCONOption">
    <w:name w:val="ASDEFCON Option"/>
    <w:basedOn w:val="ASDEFCONNormal"/>
    <w:rsid w:val="003D789A"/>
    <w:pPr>
      <w:keepNext/>
      <w:spacing w:before="60"/>
    </w:pPr>
    <w:rPr>
      <w:b/>
      <w:i/>
      <w:szCs w:val="24"/>
    </w:rPr>
  </w:style>
  <w:style w:type="paragraph" w:customStyle="1" w:styleId="NoteToDrafters-ASDEFCON">
    <w:name w:val="Note To Drafters - ASDEFCON"/>
    <w:basedOn w:val="ASDEFCONNormal"/>
    <w:rsid w:val="003D789A"/>
    <w:pPr>
      <w:keepNext/>
      <w:shd w:val="clear" w:color="auto" w:fill="000000"/>
    </w:pPr>
    <w:rPr>
      <w:b/>
      <w:i/>
      <w:color w:val="FFFFFF"/>
    </w:rPr>
  </w:style>
  <w:style w:type="paragraph" w:customStyle="1" w:styleId="NoteToTenderers-ASDEFCON">
    <w:name w:val="Note To Tenderers - ASDEFCON"/>
    <w:basedOn w:val="ASDEFCONNormal"/>
    <w:rsid w:val="003D789A"/>
    <w:pPr>
      <w:keepNext/>
      <w:shd w:val="pct15" w:color="auto" w:fill="auto"/>
    </w:pPr>
    <w:rPr>
      <w:b/>
      <w:i/>
    </w:rPr>
  </w:style>
  <w:style w:type="paragraph" w:customStyle="1" w:styleId="ASDEFCONTitle">
    <w:name w:val="ASDEFCON Title"/>
    <w:basedOn w:val="ASDEFCONNormal"/>
    <w:rsid w:val="003D789A"/>
    <w:pPr>
      <w:keepLines/>
      <w:spacing w:before="240"/>
      <w:jc w:val="center"/>
    </w:pPr>
    <w:rPr>
      <w:b/>
      <w:caps/>
    </w:rPr>
  </w:style>
  <w:style w:type="paragraph" w:customStyle="1" w:styleId="ATTANNLV1-ASDEFCON">
    <w:name w:val="ATT/ANN LV1 - ASDEFCON"/>
    <w:basedOn w:val="ASDEFCONNormal"/>
    <w:next w:val="ATTANNLV2-ASDEFCON"/>
    <w:rsid w:val="003D789A"/>
    <w:pPr>
      <w:keepNext/>
      <w:keepLines/>
      <w:numPr>
        <w:numId w:val="31"/>
      </w:numPr>
      <w:spacing w:before="240"/>
    </w:pPr>
    <w:rPr>
      <w:rFonts w:ascii="Arial Bold" w:hAnsi="Arial Bold"/>
      <w:b/>
      <w:caps/>
      <w:szCs w:val="24"/>
    </w:rPr>
  </w:style>
  <w:style w:type="paragraph" w:customStyle="1" w:styleId="ATTANNLV2-ASDEFCON">
    <w:name w:val="ATT/ANN LV2 - ASDEFCON"/>
    <w:basedOn w:val="ASDEFCONNormal"/>
    <w:link w:val="ATTANNLV2-ASDEFCONChar"/>
    <w:rsid w:val="003D789A"/>
    <w:pPr>
      <w:numPr>
        <w:ilvl w:val="1"/>
        <w:numId w:val="31"/>
      </w:numPr>
    </w:pPr>
    <w:rPr>
      <w:szCs w:val="24"/>
    </w:rPr>
  </w:style>
  <w:style w:type="character" w:customStyle="1" w:styleId="ATTANNLV2-ASDEFCONChar">
    <w:name w:val="ATT/ANN LV2 - ASDEFCON Char"/>
    <w:link w:val="ATTANNLV2-ASDEFCON"/>
    <w:rsid w:val="003D789A"/>
    <w:rPr>
      <w:rFonts w:ascii="Arial" w:hAnsi="Arial"/>
      <w:color w:val="000000"/>
      <w:szCs w:val="24"/>
    </w:rPr>
  </w:style>
  <w:style w:type="paragraph" w:customStyle="1" w:styleId="ATTANNLV3-ASDEFCON">
    <w:name w:val="ATT/ANN LV3 - ASDEFCON"/>
    <w:basedOn w:val="ASDEFCONNormal"/>
    <w:rsid w:val="003D789A"/>
    <w:pPr>
      <w:numPr>
        <w:ilvl w:val="2"/>
        <w:numId w:val="31"/>
      </w:numPr>
    </w:pPr>
    <w:rPr>
      <w:szCs w:val="24"/>
    </w:rPr>
  </w:style>
  <w:style w:type="paragraph" w:customStyle="1" w:styleId="ATTANNLV4-ASDEFCON">
    <w:name w:val="ATT/ANN LV4 - ASDEFCON"/>
    <w:basedOn w:val="ASDEFCONNormal"/>
    <w:rsid w:val="003D789A"/>
    <w:pPr>
      <w:numPr>
        <w:ilvl w:val="3"/>
        <w:numId w:val="31"/>
      </w:numPr>
    </w:pPr>
    <w:rPr>
      <w:szCs w:val="24"/>
    </w:rPr>
  </w:style>
  <w:style w:type="paragraph" w:customStyle="1" w:styleId="ASDEFCONCoverTitle">
    <w:name w:val="ASDEFCON Cover Title"/>
    <w:rsid w:val="003D789A"/>
    <w:pPr>
      <w:jc w:val="center"/>
    </w:pPr>
    <w:rPr>
      <w:rFonts w:ascii="Georgia" w:hAnsi="Georgia"/>
      <w:b/>
      <w:color w:val="000000"/>
      <w:sz w:val="100"/>
      <w:szCs w:val="24"/>
    </w:rPr>
  </w:style>
  <w:style w:type="paragraph" w:customStyle="1" w:styleId="ASDEFCONHeaderFooterLeft">
    <w:name w:val="ASDEFCON Header/Footer Left"/>
    <w:basedOn w:val="ASDEFCONNormal"/>
    <w:rsid w:val="003D789A"/>
    <w:pPr>
      <w:spacing w:after="0"/>
      <w:jc w:val="left"/>
    </w:pPr>
    <w:rPr>
      <w:sz w:val="16"/>
      <w:szCs w:val="24"/>
    </w:rPr>
  </w:style>
  <w:style w:type="paragraph" w:customStyle="1" w:styleId="ASDEFCONCoverPageIncorp">
    <w:name w:val="ASDEFCON Cover Page Incorp"/>
    <w:rsid w:val="003D789A"/>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3D789A"/>
    <w:rPr>
      <w:b/>
      <w:i/>
    </w:rPr>
  </w:style>
  <w:style w:type="paragraph" w:customStyle="1" w:styleId="COTCOCLV2NONUM-ASDEFCON">
    <w:name w:val="COT/COC LV2 NONUM - ASDEFCON"/>
    <w:basedOn w:val="COTCOCLV2-ASDEFCON"/>
    <w:next w:val="COTCOCLV3-ASDEFCON"/>
    <w:rsid w:val="003D789A"/>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3D789A"/>
    <w:pPr>
      <w:keepNext w:val="0"/>
      <w:numPr>
        <w:numId w:val="0"/>
      </w:numPr>
      <w:ind w:left="851"/>
    </w:pPr>
    <w:rPr>
      <w:bCs/>
      <w:szCs w:val="20"/>
    </w:rPr>
  </w:style>
  <w:style w:type="paragraph" w:customStyle="1" w:styleId="COTCOCLV3NONUM-ASDEFCON">
    <w:name w:val="COT/COC LV3 NONUM - ASDEFCON"/>
    <w:basedOn w:val="COTCOCLV3-ASDEFCON"/>
    <w:next w:val="COTCOCLV3-ASDEFCON"/>
    <w:rsid w:val="003D789A"/>
    <w:pPr>
      <w:numPr>
        <w:ilvl w:val="0"/>
        <w:numId w:val="0"/>
      </w:numPr>
      <w:ind w:left="851"/>
    </w:pPr>
    <w:rPr>
      <w:szCs w:val="20"/>
    </w:rPr>
  </w:style>
  <w:style w:type="paragraph" w:customStyle="1" w:styleId="COTCOCLV4NONUM-ASDEFCON">
    <w:name w:val="COT/COC LV4 NONUM - ASDEFCON"/>
    <w:basedOn w:val="COTCOCLV4-ASDEFCON"/>
    <w:next w:val="COTCOCLV4-ASDEFCON"/>
    <w:rsid w:val="003D789A"/>
    <w:pPr>
      <w:numPr>
        <w:ilvl w:val="0"/>
        <w:numId w:val="0"/>
      </w:numPr>
      <w:ind w:left="1418"/>
    </w:pPr>
    <w:rPr>
      <w:szCs w:val="20"/>
    </w:rPr>
  </w:style>
  <w:style w:type="paragraph" w:customStyle="1" w:styleId="COTCOCLV5NONUM-ASDEFCON">
    <w:name w:val="COT/COC LV5 NONUM - ASDEFCON"/>
    <w:basedOn w:val="COTCOCLV5-ASDEFCON"/>
    <w:next w:val="COTCOCLV5-ASDEFCON"/>
    <w:rsid w:val="003D789A"/>
    <w:pPr>
      <w:numPr>
        <w:ilvl w:val="0"/>
        <w:numId w:val="0"/>
      </w:numPr>
      <w:ind w:left="1985"/>
    </w:pPr>
    <w:rPr>
      <w:szCs w:val="20"/>
    </w:rPr>
  </w:style>
  <w:style w:type="paragraph" w:customStyle="1" w:styleId="COTCOCLV6NONUM-ASDEFCON">
    <w:name w:val="COT/COC LV6 NONUM - ASDEFCON"/>
    <w:basedOn w:val="COTCOCLV6-ASDEFCON"/>
    <w:next w:val="COTCOCLV6-ASDEFCON"/>
    <w:rsid w:val="003D789A"/>
    <w:pPr>
      <w:numPr>
        <w:ilvl w:val="0"/>
        <w:numId w:val="0"/>
      </w:numPr>
      <w:ind w:left="2552"/>
    </w:pPr>
    <w:rPr>
      <w:szCs w:val="20"/>
    </w:rPr>
  </w:style>
  <w:style w:type="paragraph" w:customStyle="1" w:styleId="ATTANNLV1NONUM-ASDEFCON">
    <w:name w:val="ATT/ANN LV1 NONUM - ASDEFCON"/>
    <w:basedOn w:val="ATTANNLV1-ASDEFCON"/>
    <w:next w:val="ATTANNLV2-ASDEFCON"/>
    <w:rsid w:val="003D789A"/>
    <w:pPr>
      <w:numPr>
        <w:numId w:val="0"/>
      </w:numPr>
      <w:ind w:left="851"/>
    </w:pPr>
    <w:rPr>
      <w:bCs/>
      <w:szCs w:val="20"/>
    </w:rPr>
  </w:style>
  <w:style w:type="paragraph" w:customStyle="1" w:styleId="ATTANNLV2NONUM-ASDEFCON">
    <w:name w:val="ATT/ANN LV2 NONUM - ASDEFCON"/>
    <w:basedOn w:val="ATTANNLV2-ASDEFCON"/>
    <w:next w:val="ATTANNLV2-ASDEFCON"/>
    <w:rsid w:val="003D789A"/>
    <w:pPr>
      <w:numPr>
        <w:ilvl w:val="0"/>
        <w:numId w:val="0"/>
      </w:numPr>
      <w:ind w:left="851"/>
    </w:pPr>
    <w:rPr>
      <w:szCs w:val="20"/>
    </w:rPr>
  </w:style>
  <w:style w:type="paragraph" w:customStyle="1" w:styleId="ATTANNLV3NONUM-ASDEFCON">
    <w:name w:val="ATT/ANN LV3 NONUM - ASDEFCON"/>
    <w:basedOn w:val="ATTANNLV3-ASDEFCON"/>
    <w:next w:val="ATTANNLV3-ASDEFCON"/>
    <w:rsid w:val="003D789A"/>
    <w:pPr>
      <w:numPr>
        <w:ilvl w:val="0"/>
        <w:numId w:val="0"/>
      </w:numPr>
      <w:ind w:left="1418"/>
    </w:pPr>
    <w:rPr>
      <w:szCs w:val="20"/>
    </w:rPr>
  </w:style>
  <w:style w:type="paragraph" w:customStyle="1" w:styleId="ATTANNLV4NONUM-ASDEFCON">
    <w:name w:val="ATT/ANN LV4 NONUM - ASDEFCON"/>
    <w:basedOn w:val="ATTANNLV4-ASDEFCON"/>
    <w:next w:val="ATTANNLV4-ASDEFCON"/>
    <w:rsid w:val="003D789A"/>
    <w:pPr>
      <w:numPr>
        <w:ilvl w:val="0"/>
        <w:numId w:val="0"/>
      </w:numPr>
      <w:ind w:left="1985"/>
    </w:pPr>
    <w:rPr>
      <w:szCs w:val="20"/>
    </w:rPr>
  </w:style>
  <w:style w:type="paragraph" w:customStyle="1" w:styleId="NoteToDraftersBullets-ASDEFCON">
    <w:name w:val="Note To Drafters Bullets - ASDEFCON"/>
    <w:basedOn w:val="NoteToDrafters-ASDEFCON"/>
    <w:rsid w:val="003D789A"/>
    <w:pPr>
      <w:numPr>
        <w:numId w:val="10"/>
      </w:numPr>
    </w:pPr>
    <w:rPr>
      <w:bCs/>
      <w:iCs/>
      <w:szCs w:val="20"/>
    </w:rPr>
  </w:style>
  <w:style w:type="paragraph" w:customStyle="1" w:styleId="NoteToDraftersList-ASDEFCON">
    <w:name w:val="Note To Drafters List - ASDEFCON"/>
    <w:basedOn w:val="NoteToDrafters-ASDEFCON"/>
    <w:rsid w:val="003D789A"/>
    <w:pPr>
      <w:numPr>
        <w:numId w:val="11"/>
      </w:numPr>
    </w:pPr>
    <w:rPr>
      <w:bCs/>
      <w:iCs/>
      <w:szCs w:val="20"/>
    </w:rPr>
  </w:style>
  <w:style w:type="paragraph" w:customStyle="1" w:styleId="NoteToTenderersBullets-ASDEFCON">
    <w:name w:val="Note To Tenderers Bullets - ASDEFCON"/>
    <w:basedOn w:val="NoteToTenderers-ASDEFCON"/>
    <w:rsid w:val="003D789A"/>
    <w:pPr>
      <w:numPr>
        <w:numId w:val="12"/>
      </w:numPr>
    </w:pPr>
    <w:rPr>
      <w:bCs/>
      <w:iCs/>
      <w:szCs w:val="20"/>
    </w:rPr>
  </w:style>
  <w:style w:type="paragraph" w:customStyle="1" w:styleId="NoteToTenderersList-ASDEFCON">
    <w:name w:val="Note To Tenderers List - ASDEFCON"/>
    <w:basedOn w:val="NoteToTenderers-ASDEFCON"/>
    <w:rsid w:val="003D789A"/>
    <w:pPr>
      <w:numPr>
        <w:numId w:val="13"/>
      </w:numPr>
    </w:pPr>
    <w:rPr>
      <w:bCs/>
      <w:iCs/>
      <w:szCs w:val="20"/>
    </w:rPr>
  </w:style>
  <w:style w:type="paragraph" w:customStyle="1" w:styleId="SOWHL1-ASDEFCON">
    <w:name w:val="SOW HL1 - ASDEFCON"/>
    <w:basedOn w:val="ASDEFCONNormal"/>
    <w:next w:val="SOWHL2-ASDEFCON"/>
    <w:qFormat/>
    <w:rsid w:val="003D789A"/>
    <w:pPr>
      <w:keepNext/>
      <w:numPr>
        <w:numId w:val="5"/>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3D789A"/>
    <w:pPr>
      <w:keepNext/>
      <w:numPr>
        <w:ilvl w:val="1"/>
        <w:numId w:val="5"/>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3D789A"/>
    <w:pPr>
      <w:keepNext/>
      <w:numPr>
        <w:ilvl w:val="2"/>
        <w:numId w:val="5"/>
      </w:numPr>
    </w:pPr>
    <w:rPr>
      <w:rFonts w:eastAsia="Calibri"/>
      <w:b/>
      <w:szCs w:val="22"/>
      <w:lang w:eastAsia="en-US"/>
    </w:rPr>
  </w:style>
  <w:style w:type="paragraph" w:customStyle="1" w:styleId="SOWHL4-ASDEFCON">
    <w:name w:val="SOW HL4 - ASDEFCON"/>
    <w:basedOn w:val="ASDEFCONNormal"/>
    <w:qFormat/>
    <w:rsid w:val="003D789A"/>
    <w:pPr>
      <w:keepNext/>
      <w:numPr>
        <w:ilvl w:val="3"/>
        <w:numId w:val="5"/>
      </w:numPr>
    </w:pPr>
    <w:rPr>
      <w:rFonts w:eastAsia="Calibri"/>
      <w:b/>
      <w:szCs w:val="22"/>
      <w:lang w:eastAsia="en-US"/>
    </w:rPr>
  </w:style>
  <w:style w:type="paragraph" w:customStyle="1" w:styleId="SOWHL5-ASDEFCON">
    <w:name w:val="SOW HL5 - ASDEFCON"/>
    <w:basedOn w:val="ASDEFCONNormal"/>
    <w:qFormat/>
    <w:rsid w:val="003D789A"/>
    <w:pPr>
      <w:keepNext/>
      <w:numPr>
        <w:ilvl w:val="4"/>
        <w:numId w:val="5"/>
      </w:numPr>
    </w:pPr>
    <w:rPr>
      <w:rFonts w:eastAsia="Calibri"/>
      <w:b/>
      <w:szCs w:val="22"/>
      <w:lang w:eastAsia="en-US"/>
    </w:rPr>
  </w:style>
  <w:style w:type="paragraph" w:customStyle="1" w:styleId="SOWSubL1-ASDEFCON">
    <w:name w:val="SOW SubL1 - ASDEFCON"/>
    <w:basedOn w:val="ASDEFCONNormal"/>
    <w:qFormat/>
    <w:rsid w:val="003D789A"/>
    <w:pPr>
      <w:numPr>
        <w:ilvl w:val="5"/>
        <w:numId w:val="5"/>
      </w:numPr>
    </w:pPr>
    <w:rPr>
      <w:rFonts w:eastAsia="Calibri"/>
      <w:szCs w:val="22"/>
      <w:lang w:eastAsia="en-US"/>
    </w:rPr>
  </w:style>
  <w:style w:type="paragraph" w:customStyle="1" w:styleId="SOWHL1NONUM-ASDEFCON">
    <w:name w:val="SOW HL1 NONUM - ASDEFCON"/>
    <w:basedOn w:val="SOWHL1-ASDEFCON"/>
    <w:next w:val="SOWHL2-ASDEFCON"/>
    <w:rsid w:val="003D789A"/>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3D789A"/>
    <w:pPr>
      <w:numPr>
        <w:ilvl w:val="0"/>
        <w:numId w:val="0"/>
      </w:numPr>
      <w:ind w:left="1134"/>
    </w:pPr>
    <w:rPr>
      <w:rFonts w:eastAsia="Times New Roman"/>
      <w:bCs/>
      <w:szCs w:val="20"/>
    </w:rPr>
  </w:style>
  <w:style w:type="paragraph" w:customStyle="1" w:styleId="SOWTL2-ASDEFCON">
    <w:name w:val="SOW TL2 - ASDEFCON"/>
    <w:basedOn w:val="SOWHL2-ASDEFCON"/>
    <w:rsid w:val="003D789A"/>
    <w:pPr>
      <w:keepNext w:val="0"/>
      <w:pBdr>
        <w:bottom w:val="none" w:sz="0" w:space="0" w:color="auto"/>
      </w:pBdr>
    </w:pPr>
    <w:rPr>
      <w:b w:val="0"/>
    </w:rPr>
  </w:style>
  <w:style w:type="paragraph" w:customStyle="1" w:styleId="SOWTL3NONUM-ASDEFCON">
    <w:name w:val="SOW TL3 NONUM - ASDEFCON"/>
    <w:basedOn w:val="SOWTL3-ASDEFCON"/>
    <w:next w:val="SOWTL3-ASDEFCON"/>
    <w:rsid w:val="003D789A"/>
    <w:pPr>
      <w:numPr>
        <w:ilvl w:val="0"/>
        <w:numId w:val="0"/>
      </w:numPr>
      <w:ind w:left="1134"/>
    </w:pPr>
    <w:rPr>
      <w:rFonts w:eastAsia="Times New Roman"/>
      <w:bCs/>
      <w:szCs w:val="20"/>
    </w:rPr>
  </w:style>
  <w:style w:type="paragraph" w:customStyle="1" w:styleId="SOWTL3-ASDEFCON">
    <w:name w:val="SOW TL3 - ASDEFCON"/>
    <w:basedOn w:val="SOWHL3-ASDEFCON"/>
    <w:rsid w:val="003D789A"/>
    <w:pPr>
      <w:keepNext w:val="0"/>
    </w:pPr>
    <w:rPr>
      <w:b w:val="0"/>
    </w:rPr>
  </w:style>
  <w:style w:type="paragraph" w:customStyle="1" w:styleId="SOWTL4NONUM-ASDEFCON">
    <w:name w:val="SOW TL4 NONUM - ASDEFCON"/>
    <w:basedOn w:val="SOWTL4-ASDEFCON"/>
    <w:next w:val="SOWTL4-ASDEFCON"/>
    <w:rsid w:val="003D789A"/>
    <w:pPr>
      <w:numPr>
        <w:ilvl w:val="0"/>
        <w:numId w:val="0"/>
      </w:numPr>
      <w:ind w:left="1134"/>
    </w:pPr>
    <w:rPr>
      <w:rFonts w:eastAsia="Times New Roman"/>
      <w:bCs/>
      <w:szCs w:val="20"/>
    </w:rPr>
  </w:style>
  <w:style w:type="paragraph" w:customStyle="1" w:styleId="SOWTL4-ASDEFCON">
    <w:name w:val="SOW TL4 - ASDEFCON"/>
    <w:basedOn w:val="SOWHL4-ASDEFCON"/>
    <w:rsid w:val="003D789A"/>
    <w:pPr>
      <w:keepNext w:val="0"/>
    </w:pPr>
    <w:rPr>
      <w:b w:val="0"/>
    </w:rPr>
  </w:style>
  <w:style w:type="paragraph" w:customStyle="1" w:styleId="SOWTL5NONUM-ASDEFCON">
    <w:name w:val="SOW TL5 NONUM - ASDEFCON"/>
    <w:basedOn w:val="SOWHL5-ASDEFCON"/>
    <w:next w:val="SOWTL5-ASDEFCON"/>
    <w:rsid w:val="003D789A"/>
    <w:pPr>
      <w:keepNext w:val="0"/>
      <w:numPr>
        <w:ilvl w:val="0"/>
        <w:numId w:val="0"/>
      </w:numPr>
      <w:ind w:left="1134"/>
    </w:pPr>
    <w:rPr>
      <w:b w:val="0"/>
    </w:rPr>
  </w:style>
  <w:style w:type="paragraph" w:customStyle="1" w:styleId="SOWTL5-ASDEFCON">
    <w:name w:val="SOW TL5 - ASDEFCON"/>
    <w:basedOn w:val="SOWHL5-ASDEFCON"/>
    <w:rsid w:val="003D789A"/>
    <w:pPr>
      <w:keepNext w:val="0"/>
    </w:pPr>
    <w:rPr>
      <w:b w:val="0"/>
    </w:rPr>
  </w:style>
  <w:style w:type="paragraph" w:customStyle="1" w:styleId="SOWSubL2-ASDEFCON">
    <w:name w:val="SOW SubL2 - ASDEFCON"/>
    <w:basedOn w:val="ASDEFCONNormal"/>
    <w:qFormat/>
    <w:rsid w:val="003D789A"/>
    <w:pPr>
      <w:numPr>
        <w:ilvl w:val="6"/>
        <w:numId w:val="5"/>
      </w:numPr>
    </w:pPr>
    <w:rPr>
      <w:rFonts w:eastAsia="Calibri"/>
      <w:szCs w:val="22"/>
      <w:lang w:eastAsia="en-US"/>
    </w:rPr>
  </w:style>
  <w:style w:type="paragraph" w:customStyle="1" w:styleId="SOWSubL1NONUM-ASDEFCON">
    <w:name w:val="SOW SubL1 NONUM - ASDEFCON"/>
    <w:basedOn w:val="SOWSubL1-ASDEFCON"/>
    <w:next w:val="SOWSubL1-ASDEFCON"/>
    <w:qFormat/>
    <w:rsid w:val="003D789A"/>
    <w:pPr>
      <w:numPr>
        <w:numId w:val="0"/>
      </w:numPr>
      <w:ind w:left="1701"/>
    </w:pPr>
  </w:style>
  <w:style w:type="paragraph" w:customStyle="1" w:styleId="SOWSubL2NONUM-ASDEFCON">
    <w:name w:val="SOW SubL2 NONUM - ASDEFCON"/>
    <w:basedOn w:val="SOWSubL2-ASDEFCON"/>
    <w:next w:val="SOWSubL2-ASDEFCON"/>
    <w:qFormat/>
    <w:rsid w:val="003D789A"/>
    <w:pPr>
      <w:numPr>
        <w:ilvl w:val="0"/>
        <w:numId w:val="0"/>
      </w:numPr>
      <w:ind w:left="2268"/>
    </w:pPr>
  </w:style>
  <w:style w:type="paragraph" w:customStyle="1" w:styleId="ASDEFCONTextBlock">
    <w:name w:val="ASDEFCON TextBlock"/>
    <w:basedOn w:val="ASDEFCONNormal"/>
    <w:qFormat/>
    <w:rsid w:val="003D789A"/>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3D789A"/>
    <w:pPr>
      <w:numPr>
        <w:numId w:val="14"/>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3D789A"/>
    <w:pPr>
      <w:keepNext/>
      <w:spacing w:before="240"/>
    </w:pPr>
    <w:rPr>
      <w:rFonts w:ascii="Arial Bold" w:hAnsi="Arial Bold"/>
      <w:b/>
      <w:bCs/>
      <w:caps/>
      <w:szCs w:val="20"/>
    </w:rPr>
  </w:style>
  <w:style w:type="paragraph" w:customStyle="1" w:styleId="Table8ptHeading-ASDEFCON">
    <w:name w:val="Table 8pt Heading - ASDEFCON"/>
    <w:basedOn w:val="ASDEFCONNormal"/>
    <w:rsid w:val="003D789A"/>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3D789A"/>
    <w:pPr>
      <w:numPr>
        <w:numId w:val="23"/>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3D789A"/>
    <w:pPr>
      <w:numPr>
        <w:numId w:val="24"/>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3D789A"/>
    <w:rPr>
      <w:rFonts w:ascii="Arial" w:eastAsia="Calibri" w:hAnsi="Arial"/>
      <w:color w:val="000000"/>
      <w:szCs w:val="22"/>
      <w:lang w:eastAsia="en-US"/>
    </w:rPr>
  </w:style>
  <w:style w:type="paragraph" w:customStyle="1" w:styleId="Table8ptSub1-ASDEFCON">
    <w:name w:val="Table 8pt Sub1 - ASDEFCON"/>
    <w:basedOn w:val="Table8ptText-ASDEFCON"/>
    <w:rsid w:val="003D789A"/>
    <w:pPr>
      <w:numPr>
        <w:ilvl w:val="1"/>
      </w:numPr>
    </w:pPr>
  </w:style>
  <w:style w:type="paragraph" w:customStyle="1" w:styleId="Table8ptSub2-ASDEFCON">
    <w:name w:val="Table 8pt Sub2 - ASDEFCON"/>
    <w:basedOn w:val="Table8ptText-ASDEFCON"/>
    <w:rsid w:val="003D789A"/>
    <w:pPr>
      <w:numPr>
        <w:ilvl w:val="2"/>
      </w:numPr>
    </w:pPr>
  </w:style>
  <w:style w:type="paragraph" w:customStyle="1" w:styleId="Table10ptHeading-ASDEFCON">
    <w:name w:val="Table 10pt Heading - ASDEFCON"/>
    <w:basedOn w:val="ASDEFCONNormal"/>
    <w:rsid w:val="003D789A"/>
    <w:pPr>
      <w:keepNext/>
      <w:spacing w:before="60" w:after="60"/>
      <w:jc w:val="center"/>
    </w:pPr>
    <w:rPr>
      <w:b/>
    </w:rPr>
  </w:style>
  <w:style w:type="paragraph" w:customStyle="1" w:styleId="Table8ptBP1-ASDEFCON">
    <w:name w:val="Table 8pt BP1 - ASDEFCON"/>
    <w:basedOn w:val="Table8ptText-ASDEFCON"/>
    <w:rsid w:val="003D789A"/>
    <w:pPr>
      <w:numPr>
        <w:numId w:val="15"/>
      </w:numPr>
    </w:pPr>
  </w:style>
  <w:style w:type="paragraph" w:customStyle="1" w:styleId="Table8ptBP2-ASDEFCON">
    <w:name w:val="Table 8pt BP2 - ASDEFCON"/>
    <w:basedOn w:val="Table8ptText-ASDEFCON"/>
    <w:rsid w:val="003D789A"/>
    <w:pPr>
      <w:numPr>
        <w:ilvl w:val="1"/>
        <w:numId w:val="15"/>
      </w:numPr>
      <w:tabs>
        <w:tab w:val="clear" w:pos="284"/>
      </w:tabs>
    </w:pPr>
    <w:rPr>
      <w:iCs/>
    </w:rPr>
  </w:style>
  <w:style w:type="paragraph" w:customStyle="1" w:styleId="ASDEFCONBulletsLV1">
    <w:name w:val="ASDEFCON Bullets LV1"/>
    <w:basedOn w:val="ASDEFCONNormal"/>
    <w:rsid w:val="003D789A"/>
    <w:pPr>
      <w:numPr>
        <w:numId w:val="17"/>
      </w:numPr>
    </w:pPr>
    <w:rPr>
      <w:rFonts w:eastAsia="Calibri"/>
      <w:szCs w:val="22"/>
      <w:lang w:eastAsia="en-US"/>
    </w:rPr>
  </w:style>
  <w:style w:type="paragraph" w:customStyle="1" w:styleId="Table10ptSub1-ASDEFCON">
    <w:name w:val="Table 10pt Sub1 - ASDEFCON"/>
    <w:basedOn w:val="Table10ptText-ASDEFCON"/>
    <w:rsid w:val="003D789A"/>
    <w:pPr>
      <w:numPr>
        <w:ilvl w:val="1"/>
      </w:numPr>
      <w:jc w:val="both"/>
    </w:pPr>
  </w:style>
  <w:style w:type="paragraph" w:customStyle="1" w:styleId="Table10ptSub2-ASDEFCON">
    <w:name w:val="Table 10pt Sub2 - ASDEFCON"/>
    <w:basedOn w:val="Table10ptText-ASDEFCON"/>
    <w:rsid w:val="003D789A"/>
    <w:pPr>
      <w:numPr>
        <w:ilvl w:val="2"/>
      </w:numPr>
      <w:jc w:val="both"/>
    </w:pPr>
  </w:style>
  <w:style w:type="paragraph" w:customStyle="1" w:styleId="ASDEFCONBulletsLV2">
    <w:name w:val="ASDEFCON Bullets LV2"/>
    <w:basedOn w:val="ASDEFCONNormal"/>
    <w:rsid w:val="003D789A"/>
    <w:pPr>
      <w:numPr>
        <w:numId w:val="3"/>
      </w:numPr>
    </w:pPr>
  </w:style>
  <w:style w:type="paragraph" w:customStyle="1" w:styleId="Table10ptBP1-ASDEFCON">
    <w:name w:val="Table 10pt BP1 - ASDEFCON"/>
    <w:basedOn w:val="ASDEFCONNormal"/>
    <w:rsid w:val="003D789A"/>
    <w:pPr>
      <w:numPr>
        <w:numId w:val="21"/>
      </w:numPr>
      <w:spacing w:before="60" w:after="60"/>
    </w:pPr>
  </w:style>
  <w:style w:type="paragraph" w:customStyle="1" w:styleId="Table10ptBP2-ASDEFCON">
    <w:name w:val="Table 10pt BP2 - ASDEFCON"/>
    <w:basedOn w:val="ASDEFCONNormal"/>
    <w:link w:val="Table10ptBP2-ASDEFCONCharChar"/>
    <w:rsid w:val="003D789A"/>
    <w:pPr>
      <w:numPr>
        <w:ilvl w:val="1"/>
        <w:numId w:val="21"/>
      </w:numPr>
      <w:spacing w:before="60" w:after="60"/>
    </w:pPr>
  </w:style>
  <w:style w:type="character" w:customStyle="1" w:styleId="Table10ptBP2-ASDEFCONCharChar">
    <w:name w:val="Table 10pt BP2 - ASDEFCON Char Char"/>
    <w:link w:val="Table10ptBP2-ASDEFCON"/>
    <w:rsid w:val="003D789A"/>
    <w:rPr>
      <w:rFonts w:ascii="Arial" w:hAnsi="Arial"/>
      <w:color w:val="000000"/>
      <w:szCs w:val="40"/>
    </w:rPr>
  </w:style>
  <w:style w:type="paragraph" w:customStyle="1" w:styleId="GuideMarginHead-ASDEFCON">
    <w:name w:val="Guide Margin Head - ASDEFCON"/>
    <w:basedOn w:val="ASDEFCONNormal"/>
    <w:rsid w:val="003D789A"/>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3D789A"/>
    <w:pPr>
      <w:ind w:left="1680"/>
    </w:pPr>
    <w:rPr>
      <w:lang w:eastAsia="en-US"/>
    </w:rPr>
  </w:style>
  <w:style w:type="paragraph" w:customStyle="1" w:styleId="GuideSublistLv1-ASDEFCON">
    <w:name w:val="Guide Sublist Lv1 - ASDEFCON"/>
    <w:basedOn w:val="ASDEFCONNormal"/>
    <w:qFormat/>
    <w:rsid w:val="003D789A"/>
    <w:pPr>
      <w:numPr>
        <w:numId w:val="25"/>
      </w:numPr>
    </w:pPr>
    <w:rPr>
      <w:rFonts w:eastAsia="Calibri"/>
      <w:szCs w:val="22"/>
      <w:lang w:eastAsia="en-US"/>
    </w:rPr>
  </w:style>
  <w:style w:type="paragraph" w:customStyle="1" w:styleId="GuideBullets-ASDEFCON">
    <w:name w:val="Guide Bullets - ASDEFCON"/>
    <w:basedOn w:val="ASDEFCONNormal"/>
    <w:rsid w:val="003D789A"/>
    <w:pPr>
      <w:tabs>
        <w:tab w:val="num" w:pos="3402"/>
      </w:tabs>
      <w:ind w:left="3402" w:hanging="567"/>
    </w:pPr>
    <w:rPr>
      <w:rFonts w:eastAsia="Calibri"/>
      <w:szCs w:val="22"/>
      <w:lang w:eastAsia="en-US"/>
    </w:rPr>
  </w:style>
  <w:style w:type="paragraph" w:customStyle="1" w:styleId="GuideLV2Head-ASDEFCON">
    <w:name w:val="Guide LV2 Head - ASDEFCON"/>
    <w:basedOn w:val="ASDEFCONNormal"/>
    <w:next w:val="GuideText-ASDEFCON"/>
    <w:rsid w:val="003D789A"/>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3D789A"/>
    <w:pPr>
      <w:keepNext/>
      <w:spacing w:before="240"/>
    </w:pPr>
    <w:rPr>
      <w:rFonts w:eastAsia="Calibri"/>
      <w:b/>
      <w:caps/>
      <w:szCs w:val="20"/>
      <w:lang w:eastAsia="en-US"/>
    </w:rPr>
  </w:style>
  <w:style w:type="paragraph" w:customStyle="1" w:styleId="ASDEFCONSublist">
    <w:name w:val="ASDEFCON Sublist"/>
    <w:basedOn w:val="ASDEFCONNormal"/>
    <w:rsid w:val="003D789A"/>
    <w:pPr>
      <w:numPr>
        <w:numId w:val="26"/>
      </w:numPr>
    </w:pPr>
    <w:rPr>
      <w:iCs/>
    </w:rPr>
  </w:style>
  <w:style w:type="paragraph" w:customStyle="1" w:styleId="ASDEFCONRecitals">
    <w:name w:val="ASDEFCON Recitals"/>
    <w:basedOn w:val="ASDEFCONNormal"/>
    <w:link w:val="ASDEFCONRecitalsCharChar"/>
    <w:rsid w:val="003D789A"/>
    <w:pPr>
      <w:numPr>
        <w:numId w:val="18"/>
      </w:numPr>
    </w:pPr>
  </w:style>
  <w:style w:type="character" w:customStyle="1" w:styleId="ASDEFCONRecitalsCharChar">
    <w:name w:val="ASDEFCON Recitals Char Char"/>
    <w:link w:val="ASDEFCONRecitals"/>
    <w:rsid w:val="003D789A"/>
    <w:rPr>
      <w:rFonts w:ascii="Arial" w:hAnsi="Arial"/>
      <w:color w:val="000000"/>
      <w:szCs w:val="40"/>
    </w:rPr>
  </w:style>
  <w:style w:type="paragraph" w:customStyle="1" w:styleId="NoteList-ASDEFCON">
    <w:name w:val="Note List - ASDEFCON"/>
    <w:basedOn w:val="ASDEFCONNormal"/>
    <w:rsid w:val="003D789A"/>
    <w:pPr>
      <w:numPr>
        <w:numId w:val="19"/>
      </w:numPr>
    </w:pPr>
    <w:rPr>
      <w:b/>
      <w:bCs/>
      <w:i/>
    </w:rPr>
  </w:style>
  <w:style w:type="paragraph" w:customStyle="1" w:styleId="NoteBullets-ASDEFCON">
    <w:name w:val="Note Bullets - ASDEFCON"/>
    <w:basedOn w:val="ASDEFCONNormal"/>
    <w:rsid w:val="003D789A"/>
    <w:pPr>
      <w:numPr>
        <w:numId w:val="20"/>
      </w:numPr>
    </w:pPr>
    <w:rPr>
      <w:b/>
      <w:i/>
    </w:rPr>
  </w:style>
  <w:style w:type="paragraph" w:styleId="Caption">
    <w:name w:val="caption"/>
    <w:basedOn w:val="Normal"/>
    <w:next w:val="Normal"/>
    <w:qFormat/>
    <w:rsid w:val="003D789A"/>
    <w:rPr>
      <w:b/>
      <w:bCs/>
      <w:szCs w:val="20"/>
    </w:rPr>
  </w:style>
  <w:style w:type="paragraph" w:customStyle="1" w:styleId="ASDEFCONOperativePartListLV1">
    <w:name w:val="ASDEFCON Operative Part List LV1"/>
    <w:basedOn w:val="ASDEFCONNormal"/>
    <w:rsid w:val="003D789A"/>
    <w:pPr>
      <w:numPr>
        <w:numId w:val="22"/>
      </w:numPr>
    </w:pPr>
    <w:rPr>
      <w:iCs/>
    </w:rPr>
  </w:style>
  <w:style w:type="paragraph" w:customStyle="1" w:styleId="ASDEFCONOperativePartListLV2">
    <w:name w:val="ASDEFCON Operative Part List LV2"/>
    <w:basedOn w:val="ASDEFCONOperativePartListLV1"/>
    <w:rsid w:val="003D789A"/>
    <w:pPr>
      <w:numPr>
        <w:ilvl w:val="1"/>
      </w:numPr>
    </w:pPr>
  </w:style>
  <w:style w:type="paragraph" w:customStyle="1" w:styleId="ASDEFCONOptionSpace">
    <w:name w:val="ASDEFCON Option Space"/>
    <w:basedOn w:val="ASDEFCONNormal"/>
    <w:rsid w:val="003D789A"/>
    <w:pPr>
      <w:spacing w:after="0"/>
    </w:pPr>
    <w:rPr>
      <w:bCs/>
      <w:color w:val="FFFFFF"/>
      <w:sz w:val="8"/>
    </w:rPr>
  </w:style>
  <w:style w:type="paragraph" w:customStyle="1" w:styleId="ATTANNReferencetoCOC">
    <w:name w:val="ATT/ANN Reference to COC"/>
    <w:basedOn w:val="ASDEFCONNormal"/>
    <w:rsid w:val="003D789A"/>
    <w:pPr>
      <w:keepNext/>
      <w:jc w:val="right"/>
    </w:pPr>
    <w:rPr>
      <w:i/>
      <w:iCs/>
      <w:szCs w:val="20"/>
    </w:rPr>
  </w:style>
  <w:style w:type="paragraph" w:customStyle="1" w:styleId="ASDEFCONHeaderFooterCenter">
    <w:name w:val="ASDEFCON Header/Footer Center"/>
    <w:basedOn w:val="ASDEFCONHeaderFooterLeft"/>
    <w:rsid w:val="003D789A"/>
    <w:pPr>
      <w:jc w:val="center"/>
    </w:pPr>
    <w:rPr>
      <w:szCs w:val="20"/>
    </w:rPr>
  </w:style>
  <w:style w:type="paragraph" w:customStyle="1" w:styleId="ASDEFCONHeaderFooterRight">
    <w:name w:val="ASDEFCON Header/Footer Right"/>
    <w:basedOn w:val="ASDEFCONHeaderFooterLeft"/>
    <w:rsid w:val="003D789A"/>
    <w:pPr>
      <w:jc w:val="right"/>
    </w:pPr>
    <w:rPr>
      <w:szCs w:val="20"/>
    </w:rPr>
  </w:style>
  <w:style w:type="paragraph" w:customStyle="1" w:styleId="ASDEFCONHeaderFooterClassification">
    <w:name w:val="ASDEFCON Header/Footer Classification"/>
    <w:basedOn w:val="ASDEFCONHeaderFooterLeft"/>
    <w:rsid w:val="003D789A"/>
    <w:pPr>
      <w:jc w:val="center"/>
    </w:pPr>
    <w:rPr>
      <w:rFonts w:ascii="Arial Bold" w:hAnsi="Arial Bold"/>
      <w:b/>
      <w:bCs/>
      <w:caps/>
      <w:sz w:val="20"/>
    </w:rPr>
  </w:style>
  <w:style w:type="paragraph" w:customStyle="1" w:styleId="GuideLV3Head-ASDEFCON">
    <w:name w:val="Guide LV3 Head - ASDEFCON"/>
    <w:basedOn w:val="ASDEFCONNormal"/>
    <w:rsid w:val="003D789A"/>
    <w:pPr>
      <w:keepNext/>
    </w:pPr>
    <w:rPr>
      <w:rFonts w:eastAsia="Calibri"/>
      <w:b/>
      <w:szCs w:val="22"/>
      <w:lang w:eastAsia="en-US"/>
    </w:rPr>
  </w:style>
  <w:style w:type="paragraph" w:customStyle="1" w:styleId="GuideSublistLv2-ASDEFCON">
    <w:name w:val="Guide Sublist Lv2 - ASDEFCON"/>
    <w:basedOn w:val="ASDEFCONNormal"/>
    <w:rsid w:val="003D789A"/>
    <w:pPr>
      <w:numPr>
        <w:ilvl w:val="1"/>
        <w:numId w:val="25"/>
      </w:numPr>
    </w:pPr>
  </w:style>
  <w:style w:type="paragraph" w:styleId="TOCHeading">
    <w:name w:val="TOC Heading"/>
    <w:basedOn w:val="Heading1"/>
    <w:next w:val="Normal"/>
    <w:uiPriority w:val="39"/>
    <w:semiHidden/>
    <w:unhideWhenUsed/>
    <w:qFormat/>
    <w:rsid w:val="00F67A58"/>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3D789A"/>
    <w:pPr>
      <w:numPr>
        <w:numId w:val="27"/>
      </w:numPr>
    </w:pPr>
  </w:style>
  <w:style w:type="paragraph" w:styleId="Subtitle">
    <w:name w:val="Subtitle"/>
    <w:basedOn w:val="Normal"/>
    <w:next w:val="Normal"/>
    <w:link w:val="SubtitleChar"/>
    <w:uiPriority w:val="99"/>
    <w:qFormat/>
    <w:rsid w:val="00787D63"/>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787D63"/>
    <w:rPr>
      <w:i/>
      <w:color w:val="003760"/>
      <w:spacing w:val="15"/>
    </w:rPr>
  </w:style>
  <w:style w:type="paragraph" w:customStyle="1" w:styleId="StyleTitleGeorgiaNotBoldLeft">
    <w:name w:val="Style Title + Georgia Not Bold Left"/>
    <w:basedOn w:val="Title"/>
    <w:qFormat/>
    <w:rsid w:val="00787D63"/>
    <w:pPr>
      <w:spacing w:before="0" w:after="240"/>
      <w:contextualSpacing/>
      <w:jc w:val="left"/>
      <w:outlineLvl w:val="9"/>
    </w:pPr>
    <w:rPr>
      <w:rFonts w:ascii="Georgia" w:hAnsi="Georgia"/>
      <w:b w:val="0"/>
      <w:bCs w:val="0"/>
      <w:color w:val="CF4520"/>
      <w:spacing w:val="5"/>
      <w:sz w:val="52"/>
      <w:szCs w:val="20"/>
      <w:lang w:val="en-US"/>
    </w:rPr>
  </w:style>
  <w:style w:type="character" w:customStyle="1" w:styleId="TitleChar">
    <w:name w:val="Title Char"/>
    <w:link w:val="Title"/>
    <w:rsid w:val="00787D63"/>
    <w:rPr>
      <w:rFonts w:ascii="Calibri Light" w:hAnsi="Calibri Light"/>
      <w:b/>
      <w:bCs/>
      <w:kern w:val="28"/>
      <w:sz w:val="32"/>
      <w:szCs w:val="32"/>
    </w:rPr>
  </w:style>
  <w:style w:type="paragraph" w:customStyle="1" w:styleId="Bullet">
    <w:name w:val="Bullet"/>
    <w:basedOn w:val="ListParagraph"/>
    <w:qFormat/>
    <w:rsid w:val="00787D63"/>
    <w:pPr>
      <w:numPr>
        <w:numId w:val="42"/>
      </w:numPr>
      <w:tabs>
        <w:tab w:val="left" w:pos="567"/>
      </w:tabs>
      <w:jc w:val="left"/>
    </w:pPr>
  </w:style>
  <w:style w:type="paragraph" w:styleId="ListParagraph">
    <w:name w:val="List Paragraph"/>
    <w:basedOn w:val="Normal"/>
    <w:uiPriority w:val="34"/>
    <w:qFormat/>
    <w:rsid w:val="00787D63"/>
    <w:pPr>
      <w:ind w:left="720"/>
    </w:pPr>
  </w:style>
  <w:style w:type="paragraph" w:customStyle="1" w:styleId="Bullet2">
    <w:name w:val="Bullet 2"/>
    <w:basedOn w:val="Normal"/>
    <w:rsid w:val="00787D63"/>
    <w:pPr>
      <w:numPr>
        <w:numId w:val="28"/>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ormsportal.dpe.protected.mil.au/bin/forms-portal/form?AE724"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lo.helpdesk@defence.gov.au"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C8B4F0-5657-4954-9B7A-DBA4AD3AB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311</TotalTime>
  <Pages>10</Pages>
  <Words>4485</Words>
  <Characters>25749</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DSD-SUP-SACC</vt:lpstr>
    </vt:vector>
  </TitlesOfParts>
  <Manager>CASG</Manager>
  <Company>Defence</Company>
  <LinksUpToDate>false</LinksUpToDate>
  <CharactersWithSpaces>30174</CharactersWithSpaces>
  <SharedDoc>false</SharedDoc>
  <HLinks>
    <vt:vector size="18" baseType="variant">
      <vt:variant>
        <vt:i4>7929943</vt:i4>
      </vt:variant>
      <vt:variant>
        <vt:i4>45</vt:i4>
      </vt:variant>
      <vt:variant>
        <vt:i4>0</vt:i4>
      </vt:variant>
      <vt:variant>
        <vt:i4>5</vt:i4>
      </vt:variant>
      <vt:variant>
        <vt:lpwstr>../Objective/Objects/mlo.helpdesk@defence.gov.au</vt:lpwstr>
      </vt:variant>
      <vt:variant>
        <vt:lpwstr/>
      </vt:variant>
      <vt:variant>
        <vt:i4>5177434</vt:i4>
      </vt:variant>
      <vt:variant>
        <vt:i4>42</vt:i4>
      </vt:variant>
      <vt:variant>
        <vt:i4>0</vt:i4>
      </vt:variant>
      <vt:variant>
        <vt:i4>5</vt:i4>
      </vt:variant>
      <vt:variant>
        <vt:lpwstr>http://intranet.defence.gov.au/dmoweb/sites/LOGISBIT/comweb.asp?page=98225&amp;Title=BDL</vt:lpwstr>
      </vt:variant>
      <vt:variant>
        <vt:lpwstr/>
      </vt:variant>
      <vt:variant>
        <vt:i4>4456549</vt:i4>
      </vt:variant>
      <vt:variant>
        <vt:i4>30</vt:i4>
      </vt:variant>
      <vt:variant>
        <vt:i4>0</vt:i4>
      </vt:variant>
      <vt:variant>
        <vt:i4>5</vt:i4>
      </vt:variant>
      <vt:variant>
        <vt:lpwstr>mailto:ncb.helpdesk@defence.gov.au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DSD-SUP-SACC</dc:title>
  <dc:subject>Stock Assessment, Codification &amp; Cataloguing</dc:subject>
  <dc:creator>ASDEFCON SOW Policy</dc:creator>
  <cp:keywords>Stock Assessment, Codification, Cataloguing</cp:keywords>
  <cp:lastModifiedBy>Laursen, Christian MR</cp:lastModifiedBy>
  <cp:revision>47</cp:revision>
  <cp:lastPrinted>2014-03-03T22:21:00Z</cp:lastPrinted>
  <dcterms:created xsi:type="dcterms:W3CDTF">2017-11-07T00:34:00Z</dcterms:created>
  <dcterms:modified xsi:type="dcterms:W3CDTF">2024-08-22T22:17:00Z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BM75356430</vt:lpwstr>
  </property>
  <property fmtid="{D5CDD505-2E9C-101B-9397-08002B2CF9AE}" pid="4" name="Objective-Title">
    <vt:lpwstr>DSD-SUP-SACC-V5.2</vt:lpwstr>
  </property>
  <property fmtid="{D5CDD505-2E9C-101B-9397-08002B2CF9AE}" pid="5" name="Objective-Comment">
    <vt:lpwstr/>
  </property>
  <property fmtid="{D5CDD505-2E9C-101B-9397-08002B2CF9AE}" pid="6" name="Objective-CreationStamp">
    <vt:filetime>2024-05-28T03:48:01Z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2024-06-03T22:09:01Z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06 DSDs</vt:lpwstr>
  </property>
  <property fmtid="{D5CDD505-2E9C-101B-9397-08002B2CF9AE}" pid="14" name="Objective-State">
    <vt:lpwstr>Being Edited</vt:lpwstr>
  </property>
  <property fmtid="{D5CDD505-2E9C-101B-9397-08002B2CF9AE}" pid="15" name="Objective-Version">
    <vt:lpwstr>1.2</vt:lpwstr>
  </property>
  <property fmtid="{D5CDD505-2E9C-101B-9397-08002B2CF9AE}" pid="16" name="Objective-VersionNumber">
    <vt:i4>3</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_NewReviewCycle">
    <vt:lpwstr/>
  </property>
  <property fmtid="{D5CDD505-2E9C-101B-9397-08002B2CF9AE}" pid="23" name="Classification">
    <vt:lpwstr>OFFICIAL</vt:lpwstr>
  </property>
  <property fmtid="{D5CDD505-2E9C-101B-9397-08002B2CF9AE}" pid="24" name="Header_Left">
    <vt:lpwstr>ASDEFCON (Support)</vt:lpwstr>
  </property>
  <property fmtid="{D5CDD505-2E9C-101B-9397-08002B2CF9AE}" pid="25" name="Header_Right">
    <vt:lpwstr>DSD-SUP-SACC</vt:lpwstr>
  </property>
  <property fmtid="{D5CDD505-2E9C-101B-9397-08002B2CF9AE}" pid="26" name="Footer_Left">
    <vt:lpwstr/>
  </property>
  <property fmtid="{D5CDD505-2E9C-101B-9397-08002B2CF9AE}" pid="27" name="Objective-Reason for Security Classification Change [system]">
    <vt:lpwstr/>
  </property>
</Properties>
</file>