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308EE3" w14:textId="77777777" w:rsidR="00714992" w:rsidRDefault="00714992" w:rsidP="00531F61">
      <w:pPr>
        <w:pStyle w:val="ASDEFCONTitle"/>
      </w:pPr>
      <w:r>
        <w:t>D</w:t>
      </w:r>
      <w:bookmarkStart w:id="0" w:name="_Ref442071221"/>
      <w:bookmarkEnd w:id="0"/>
      <w:r>
        <w:t>ATA ITEM DESCRIPTION</w:t>
      </w:r>
    </w:p>
    <w:p w14:paraId="5DE66804" w14:textId="1566938F" w:rsidR="00714992" w:rsidRDefault="00714992" w:rsidP="00531F61">
      <w:pPr>
        <w:pStyle w:val="SOWHL1-ASDEFCON"/>
      </w:pPr>
      <w:bookmarkStart w:id="1" w:name="_Toc515805636"/>
      <w:r>
        <w:t xml:space="preserve">DID </w:t>
      </w:r>
      <w:r w:rsidRPr="00714992">
        <w:t>NUMBER</w:t>
      </w:r>
      <w:r>
        <w:t>:</w:t>
      </w:r>
      <w:r>
        <w:tab/>
      </w:r>
      <w:fldSimple w:instr=" DOCPROPERTY  Title  \* MERGEFORMAT ">
        <w:r w:rsidR="00F074D0">
          <w:t>DID-SSM-CSR</w:t>
        </w:r>
      </w:fldSimple>
      <w:r w:rsidR="00E17750">
        <w:t>-</w:t>
      </w:r>
      <w:fldSimple w:instr=" DOCPROPERTY Version ">
        <w:r w:rsidR="00F074D0">
          <w:t>V5.2</w:t>
        </w:r>
      </w:fldSimple>
    </w:p>
    <w:bookmarkEnd w:id="1"/>
    <w:p w14:paraId="6B313B37" w14:textId="77777777" w:rsidR="00714992" w:rsidRPr="00714992" w:rsidRDefault="00714992" w:rsidP="00531F61">
      <w:pPr>
        <w:pStyle w:val="SOWHL1-ASDEFCON"/>
        <w:rPr>
          <w:rFonts w:eastAsia="Arial Unicode MS"/>
        </w:rPr>
      </w:pPr>
      <w:r w:rsidRPr="00714992">
        <w:t>TITLE:</w:t>
      </w:r>
      <w:r w:rsidRPr="00714992">
        <w:tab/>
        <w:t>Contract status report</w:t>
      </w:r>
    </w:p>
    <w:p w14:paraId="5AB99E0C" w14:textId="77777777" w:rsidR="00714992" w:rsidRPr="00714992" w:rsidRDefault="00714992" w:rsidP="00531F61">
      <w:pPr>
        <w:pStyle w:val="SOWHL1-ASDEFCON"/>
        <w:rPr>
          <w:rFonts w:eastAsia="Arial Unicode MS"/>
        </w:rPr>
      </w:pPr>
      <w:r w:rsidRPr="00714992">
        <w:t>DESCRIPTION and intended use</w:t>
      </w:r>
    </w:p>
    <w:p w14:paraId="1DF10FF2" w14:textId="5488B7EF" w:rsidR="00714992" w:rsidRDefault="00714992" w:rsidP="00531F61">
      <w:pPr>
        <w:pStyle w:val="SOWTL2-ASDEFCON"/>
      </w:pPr>
      <w:r>
        <w:t xml:space="preserve">The </w:t>
      </w:r>
      <w:r w:rsidR="00A76518">
        <w:t>Contract Status Report (</w:t>
      </w:r>
      <w:r>
        <w:t>CSR</w:t>
      </w:r>
      <w:r w:rsidR="00A76518">
        <w:t>)</w:t>
      </w:r>
      <w:r>
        <w:t xml:space="preserve"> is the Contractor’s principal statement and explanation of the status of the </w:t>
      </w:r>
      <w:r w:rsidR="00D10A53">
        <w:t xml:space="preserve">Contract </w:t>
      </w:r>
      <w:r>
        <w:t>at the end of each reporting period.</w:t>
      </w:r>
      <w:r w:rsidR="00867367">
        <w:t xml:space="preserve">  </w:t>
      </w:r>
      <w:r w:rsidR="00177A70">
        <w:t>The</w:t>
      </w:r>
      <w:r w:rsidR="00867367">
        <w:t xml:space="preserve"> </w:t>
      </w:r>
      <w:r w:rsidR="00177A70">
        <w:t>CSR</w:t>
      </w:r>
      <w:r w:rsidR="00867367">
        <w:t xml:space="preserve"> </w:t>
      </w:r>
      <w:r w:rsidR="00177A70">
        <w:t xml:space="preserve">is </w:t>
      </w:r>
      <w:r w:rsidR="00867367">
        <w:t xml:space="preserve">used as a basis </w:t>
      </w:r>
      <w:r w:rsidR="007F67B4">
        <w:t xml:space="preserve">of discussion </w:t>
      </w:r>
      <w:r w:rsidR="00867367">
        <w:t>for the Contract Performance Review (CPR).</w:t>
      </w:r>
    </w:p>
    <w:p w14:paraId="43FD8BBC" w14:textId="078FCDE0" w:rsidR="00714992" w:rsidRDefault="00714992" w:rsidP="00531F61">
      <w:pPr>
        <w:pStyle w:val="SOWTL2-ASDEFCON"/>
      </w:pPr>
      <w:r>
        <w:t xml:space="preserve">The Contractor uses the CSR to inform the Commonwealth </w:t>
      </w:r>
      <w:r w:rsidR="00867367">
        <w:t xml:space="preserve">in regard </w:t>
      </w:r>
      <w:r>
        <w:t>to:</w:t>
      </w:r>
    </w:p>
    <w:p w14:paraId="70E67673" w14:textId="32D9BC47" w:rsidR="00714992" w:rsidRPr="009872FE" w:rsidRDefault="00177A70" w:rsidP="00531F61">
      <w:pPr>
        <w:pStyle w:val="SOWSubL1-ASDEFCON"/>
      </w:pPr>
      <w:r>
        <w:t>provision</w:t>
      </w:r>
      <w:r w:rsidRPr="009872FE">
        <w:t xml:space="preserve"> </w:t>
      </w:r>
      <w:r w:rsidR="00714992" w:rsidRPr="009872FE">
        <w:t>of the Services;</w:t>
      </w:r>
    </w:p>
    <w:p w14:paraId="545AFABC" w14:textId="77777777" w:rsidR="00714992" w:rsidRPr="009872FE" w:rsidRDefault="00714992" w:rsidP="00531F61">
      <w:pPr>
        <w:pStyle w:val="SOWSubL1-ASDEFCON"/>
      </w:pPr>
      <w:r w:rsidRPr="009872FE">
        <w:t>planned activities; and</w:t>
      </w:r>
    </w:p>
    <w:p w14:paraId="4151D9EF" w14:textId="6618C895" w:rsidR="00714992" w:rsidRPr="009872FE" w:rsidRDefault="00147AE2" w:rsidP="00531F61">
      <w:pPr>
        <w:pStyle w:val="SOWSubL1-ASDEFCON"/>
      </w:pPr>
      <w:r w:rsidRPr="009872FE">
        <w:t>opportunities</w:t>
      </w:r>
      <w:r w:rsidR="00177A70">
        <w:t xml:space="preserve"> and the</w:t>
      </w:r>
      <w:r w:rsidRPr="009872FE">
        <w:t xml:space="preserve"> problems, </w:t>
      </w:r>
      <w:r w:rsidR="00714992" w:rsidRPr="009872FE">
        <w:t>risks</w:t>
      </w:r>
      <w:r w:rsidR="000A108A">
        <w:t xml:space="preserve"> and</w:t>
      </w:r>
      <w:r w:rsidRPr="009872FE">
        <w:t xml:space="preserve"> Issues</w:t>
      </w:r>
      <w:r w:rsidR="00177A70">
        <w:t xml:space="preserve"> requiring management</w:t>
      </w:r>
      <w:r w:rsidR="00714992" w:rsidRPr="009872FE">
        <w:t>.</w:t>
      </w:r>
    </w:p>
    <w:p w14:paraId="7C228548" w14:textId="77777777" w:rsidR="00714992" w:rsidRDefault="00714992" w:rsidP="00531F61">
      <w:pPr>
        <w:pStyle w:val="SOWTL2-ASDEFCON"/>
      </w:pPr>
      <w:r>
        <w:t>The Commonwealth uses the CSR:</w:t>
      </w:r>
    </w:p>
    <w:p w14:paraId="2DB209F5" w14:textId="5E2BAC99" w:rsidR="00C23935" w:rsidRDefault="00714992" w:rsidP="00964445">
      <w:pPr>
        <w:pStyle w:val="SOWSubL1-ASDEFCON"/>
        <w:numPr>
          <w:ilvl w:val="0"/>
          <w:numId w:val="37"/>
        </w:numPr>
      </w:pPr>
      <w:r w:rsidRPr="00C3239E">
        <w:t>to assist with monitoring the performance of the Contractor;</w:t>
      </w:r>
    </w:p>
    <w:p w14:paraId="4364F358" w14:textId="77777777" w:rsidR="004C435D" w:rsidRDefault="004C435D" w:rsidP="00964445">
      <w:pPr>
        <w:pStyle w:val="SOWSubL1-ASDEFCON"/>
        <w:numPr>
          <w:ilvl w:val="0"/>
          <w:numId w:val="37"/>
        </w:numPr>
      </w:pPr>
      <w:r w:rsidRPr="007833EC">
        <w:t>to determine that the Services are meeting contractual requirements</w:t>
      </w:r>
      <w:r>
        <w:t>;</w:t>
      </w:r>
      <w:r w:rsidRPr="007833EC">
        <w:t xml:space="preserve"> and</w:t>
      </w:r>
    </w:p>
    <w:p w14:paraId="5F12E8FF" w14:textId="085640C6" w:rsidR="00714992" w:rsidRPr="007833EC" w:rsidRDefault="00714992" w:rsidP="00964445">
      <w:pPr>
        <w:pStyle w:val="SOWSubL1-ASDEFCON"/>
        <w:numPr>
          <w:ilvl w:val="0"/>
          <w:numId w:val="37"/>
        </w:numPr>
      </w:pPr>
      <w:r w:rsidRPr="007833EC">
        <w:t xml:space="preserve">as </w:t>
      </w:r>
      <w:r w:rsidR="000A108A">
        <w:t>a</w:t>
      </w:r>
      <w:r w:rsidRPr="007833EC">
        <w:t xml:space="preserve"> record of contractual performance.</w:t>
      </w:r>
    </w:p>
    <w:p w14:paraId="7381710D" w14:textId="77777777" w:rsidR="00714992" w:rsidRDefault="00714992" w:rsidP="00531F61">
      <w:pPr>
        <w:pStyle w:val="SOWHL1-ASDEFCON"/>
        <w:rPr>
          <w:rFonts w:eastAsia="Arial Unicode MS"/>
        </w:rPr>
      </w:pPr>
      <w:r>
        <w:t>INTER-</w:t>
      </w:r>
      <w:r w:rsidRPr="00714992">
        <w:t>RELATIONSHIPS</w:t>
      </w:r>
    </w:p>
    <w:p w14:paraId="47DAE793" w14:textId="77777777" w:rsidR="000D388B" w:rsidRDefault="000D388B" w:rsidP="00531F61">
      <w:pPr>
        <w:pStyle w:val="SOWTL2-ASDEFCON"/>
      </w:pPr>
      <w:r>
        <w:t>The CSR is subordinate to the following data items, where these data items are required under the Contract:</w:t>
      </w:r>
    </w:p>
    <w:p w14:paraId="032DC83C" w14:textId="02F25235" w:rsidR="007833EC" w:rsidRDefault="000D388B" w:rsidP="00964445">
      <w:pPr>
        <w:pStyle w:val="SOWSubL1-ASDEFCON"/>
        <w:numPr>
          <w:ilvl w:val="0"/>
          <w:numId w:val="39"/>
        </w:numPr>
      </w:pPr>
      <w:r>
        <w:t>Support Services Management Plan (SSMP);</w:t>
      </w:r>
    </w:p>
    <w:p w14:paraId="09601078" w14:textId="77777777" w:rsidR="0037633C" w:rsidRDefault="00AA20FC" w:rsidP="00964445">
      <w:pPr>
        <w:pStyle w:val="SOWSubL1-ASDEFCON"/>
        <w:numPr>
          <w:ilvl w:val="0"/>
          <w:numId w:val="39"/>
        </w:numPr>
      </w:pPr>
      <w:r>
        <w:t>Australian Industry Capability (AIC) Plan</w:t>
      </w:r>
      <w:r w:rsidR="0037633C">
        <w:t>; and</w:t>
      </w:r>
    </w:p>
    <w:p w14:paraId="0E67651D" w14:textId="0730E9E6" w:rsidR="000D388B" w:rsidRDefault="0037633C" w:rsidP="00964445">
      <w:pPr>
        <w:pStyle w:val="SOWSubL1-ASDEFCON"/>
        <w:numPr>
          <w:ilvl w:val="0"/>
          <w:numId w:val="39"/>
        </w:numPr>
      </w:pPr>
      <w:r>
        <w:t>all other plans for which there is a reporting requirement identified in this DID</w:t>
      </w:r>
      <w:r w:rsidR="000D388B">
        <w:t>.</w:t>
      </w:r>
    </w:p>
    <w:p w14:paraId="2F9ECFAC" w14:textId="77777777" w:rsidR="00714992" w:rsidRDefault="00714992" w:rsidP="00531F61">
      <w:pPr>
        <w:pStyle w:val="SOWTL2-ASDEFCON"/>
      </w:pPr>
      <w:r>
        <w:t xml:space="preserve">The </w:t>
      </w:r>
      <w:r w:rsidR="000A6DAA">
        <w:t xml:space="preserve">CSR </w:t>
      </w:r>
      <w:r>
        <w:t>inter-relat</w:t>
      </w:r>
      <w:r w:rsidR="000A6DAA">
        <w:t>es</w:t>
      </w:r>
      <w:r>
        <w:t xml:space="preserve"> </w:t>
      </w:r>
      <w:r w:rsidR="000A6DAA">
        <w:t>with the following data items, where these data items are required</w:t>
      </w:r>
      <w:r>
        <w:t xml:space="preserve"> under the Contract</w:t>
      </w:r>
      <w:r w:rsidR="000A6DAA">
        <w:t>:</w:t>
      </w:r>
    </w:p>
    <w:p w14:paraId="50445385" w14:textId="014A64C9" w:rsidR="002A3056" w:rsidRDefault="000A6DAA" w:rsidP="00964445">
      <w:pPr>
        <w:pStyle w:val="SOWSubL1-ASDEFCON"/>
        <w:numPr>
          <w:ilvl w:val="0"/>
          <w:numId w:val="40"/>
        </w:numPr>
      </w:pPr>
      <w:r>
        <w:t>Support Services Master Schedule (SSMS);</w:t>
      </w:r>
    </w:p>
    <w:p w14:paraId="2FD15C26" w14:textId="44AE0C72" w:rsidR="00AA20FC" w:rsidRDefault="005D2EAF" w:rsidP="00964445">
      <w:pPr>
        <w:pStyle w:val="SOWSubL1-ASDEFCON"/>
        <w:numPr>
          <w:ilvl w:val="0"/>
          <w:numId w:val="40"/>
        </w:numPr>
      </w:pPr>
      <w:r>
        <w:t xml:space="preserve">Innovation / </w:t>
      </w:r>
      <w:r w:rsidR="00AA20FC" w:rsidRPr="005D2EAF">
        <w:t>Efficienc</w:t>
      </w:r>
      <w:r w:rsidR="00117A99">
        <w:t>y</w:t>
      </w:r>
      <w:r w:rsidR="00AA20FC" w:rsidRPr="005D2EAF">
        <w:t xml:space="preserve"> Implementation Plan</w:t>
      </w:r>
      <w:r w:rsidR="00AA20FC">
        <w:t xml:space="preserve"> (</w:t>
      </w:r>
      <w:r>
        <w:t>I</w:t>
      </w:r>
      <w:r w:rsidR="00AA20FC">
        <w:t>EIP);</w:t>
      </w:r>
    </w:p>
    <w:p w14:paraId="0DC8E8A9" w14:textId="77777777" w:rsidR="00AE0963" w:rsidRDefault="00AE0963" w:rsidP="00964445">
      <w:pPr>
        <w:pStyle w:val="SOWSubL1-ASDEFCON"/>
        <w:numPr>
          <w:ilvl w:val="0"/>
          <w:numId w:val="40"/>
        </w:numPr>
      </w:pPr>
      <w:r>
        <w:t>Support Services Verification Matrix (SSVM);</w:t>
      </w:r>
      <w:r w:rsidR="000D388B">
        <w:t xml:space="preserve"> and</w:t>
      </w:r>
    </w:p>
    <w:p w14:paraId="6F92607A" w14:textId="308CADA3" w:rsidR="004D28FF" w:rsidRDefault="004D28FF" w:rsidP="00964445">
      <w:pPr>
        <w:pStyle w:val="SOWSubL1-ASDEFCON"/>
        <w:numPr>
          <w:ilvl w:val="0"/>
          <w:numId w:val="40"/>
        </w:numPr>
      </w:pPr>
      <w:r>
        <w:t>all other reports</w:t>
      </w:r>
      <w:r w:rsidR="004C435D">
        <w:t>,</w:t>
      </w:r>
      <w:r>
        <w:t xml:space="preserve"> and</w:t>
      </w:r>
      <w:r w:rsidR="004C435D">
        <w:t xml:space="preserve"> the agenda and</w:t>
      </w:r>
      <w:r>
        <w:t xml:space="preserve"> minutes of </w:t>
      </w:r>
      <w:r w:rsidR="004C435D">
        <w:t xml:space="preserve">scheduled review </w:t>
      </w:r>
      <w:r>
        <w:t>meetings required under the Contract.</w:t>
      </w:r>
    </w:p>
    <w:p w14:paraId="5D8C144A" w14:textId="0F29C899" w:rsidR="008E11D1" w:rsidRPr="008405AD" w:rsidRDefault="008E11D1" w:rsidP="00531F61">
      <w:pPr>
        <w:pStyle w:val="SOWTL2-ASDEFCON"/>
      </w:pPr>
      <w:r>
        <w:t xml:space="preserve">The </w:t>
      </w:r>
      <w:r w:rsidR="007407AC">
        <w:t>CSR</w:t>
      </w:r>
      <w:r>
        <w:t xml:space="preserve"> inter-relates with the Technical Data and Software Rights (TDSR) Schedule.</w:t>
      </w:r>
    </w:p>
    <w:p w14:paraId="61F35158" w14:textId="77777777" w:rsidR="00714992" w:rsidRDefault="00714992" w:rsidP="00531F61">
      <w:pPr>
        <w:pStyle w:val="SOWHL1-ASDEFCON"/>
      </w:pPr>
      <w:r>
        <w:t>APPLICABLE DOCUMENTS</w:t>
      </w:r>
    </w:p>
    <w:p w14:paraId="4E847D7A" w14:textId="77777777" w:rsidR="00A76518" w:rsidRPr="00A76518" w:rsidRDefault="00A76518" w:rsidP="00531F61">
      <w:pPr>
        <w:pStyle w:val="SOWTL2-ASDEFCON"/>
      </w:pPr>
      <w:r w:rsidRPr="00A76518">
        <w:t>The following documents form part of th</w:t>
      </w:r>
      <w:r w:rsidR="001571F1">
        <w:t>is</w:t>
      </w:r>
      <w:r w:rsidRPr="00A76518">
        <w:t xml:space="preserve"> DID to the extent specified herein:</w:t>
      </w:r>
    </w:p>
    <w:tbl>
      <w:tblPr>
        <w:tblW w:w="0" w:type="auto"/>
        <w:tblInd w:w="1134" w:type="dxa"/>
        <w:tblLayout w:type="fixed"/>
        <w:tblLook w:val="0000" w:firstRow="0" w:lastRow="0" w:firstColumn="0" w:lastColumn="0" w:noHBand="0" w:noVBand="0"/>
      </w:tblPr>
      <w:tblGrid>
        <w:gridCol w:w="1893"/>
        <w:gridCol w:w="5917"/>
      </w:tblGrid>
      <w:tr w:rsidR="00A76518" w:rsidRPr="00E17750" w14:paraId="21BA27B1" w14:textId="77777777" w:rsidTr="00754C7C">
        <w:tc>
          <w:tcPr>
            <w:tcW w:w="1893" w:type="dxa"/>
          </w:tcPr>
          <w:p w14:paraId="4BCE895C" w14:textId="76686BDA" w:rsidR="00A76518" w:rsidRPr="00E17750" w:rsidRDefault="00A76518" w:rsidP="009F465E">
            <w:pPr>
              <w:pStyle w:val="Table10ptText-ASDEFCON"/>
              <w:spacing w:before="41" w:after="41"/>
            </w:pPr>
          </w:p>
        </w:tc>
        <w:tc>
          <w:tcPr>
            <w:tcW w:w="5917" w:type="dxa"/>
          </w:tcPr>
          <w:p w14:paraId="4D7878AB" w14:textId="545BFEA7" w:rsidR="00A76518" w:rsidRPr="00E17750" w:rsidRDefault="009F465E" w:rsidP="00531F61">
            <w:pPr>
              <w:pStyle w:val="Table10ptText-ASDEFCON"/>
              <w:spacing w:before="41" w:after="41"/>
            </w:pPr>
            <w:r>
              <w:t>Australian Contract Expenditure (ACE) Measurement Rules</w:t>
            </w:r>
          </w:p>
        </w:tc>
      </w:tr>
    </w:tbl>
    <w:p w14:paraId="7D917688" w14:textId="77777777" w:rsidR="00714992" w:rsidRDefault="00714992" w:rsidP="00531F61">
      <w:pPr>
        <w:pStyle w:val="SOWHL1-ASDEFCON"/>
        <w:rPr>
          <w:rFonts w:eastAsia="Arial Unicode MS"/>
        </w:rPr>
      </w:pPr>
      <w:r>
        <w:t xml:space="preserve">Preparation </w:t>
      </w:r>
      <w:r w:rsidRPr="00714992">
        <w:t>Instructions</w:t>
      </w:r>
    </w:p>
    <w:p w14:paraId="507D3950" w14:textId="77777777" w:rsidR="00714992" w:rsidRDefault="00714992" w:rsidP="00531F61">
      <w:pPr>
        <w:pStyle w:val="SOWHL2-ASDEFCON"/>
        <w:rPr>
          <w:rFonts w:eastAsia="Arial Unicode MS"/>
        </w:rPr>
      </w:pPr>
      <w:r>
        <w:t>Generic Format and Content</w:t>
      </w:r>
    </w:p>
    <w:p w14:paraId="6F0CA048" w14:textId="77777777" w:rsidR="00714992" w:rsidRDefault="00714992" w:rsidP="00531F61">
      <w:pPr>
        <w:pStyle w:val="SOWTL3-ASDEFCON"/>
      </w:pPr>
      <w:r>
        <w:t xml:space="preserve">The data item shall comply with the general format, content and preparation instructions contained in the CDRL clause entitled ‘General Requirements </w:t>
      </w:r>
      <w:r w:rsidR="0053312E">
        <w:t xml:space="preserve">for </w:t>
      </w:r>
      <w:r>
        <w:t>Data Items’.</w:t>
      </w:r>
    </w:p>
    <w:p w14:paraId="526DCB6A" w14:textId="77777777" w:rsidR="00AE0963" w:rsidRDefault="00AE0963" w:rsidP="00531F61">
      <w:pPr>
        <w:pStyle w:val="SOWTL3-ASDEFCON"/>
      </w:pPr>
      <w:bookmarkStart w:id="2" w:name="_Ref218335419"/>
      <w:r w:rsidRPr="00BC6801">
        <w:t xml:space="preserve">When the Contract has specified delivery of another </w:t>
      </w:r>
      <w:r w:rsidR="00912683">
        <w:t>data item</w:t>
      </w:r>
      <w:r>
        <w:t xml:space="preserve"> (</w:t>
      </w:r>
      <w:proofErr w:type="spellStart"/>
      <w:r>
        <w:t>eg</w:t>
      </w:r>
      <w:proofErr w:type="spellEnd"/>
      <w:r w:rsidR="000D388B">
        <w:t>,</w:t>
      </w:r>
      <w:r>
        <w:t xml:space="preserve"> schedule or register)</w:t>
      </w:r>
      <w:r w:rsidRPr="00BC6801">
        <w:t xml:space="preserve"> that contains aspects of the required information</w:t>
      </w:r>
      <w:r w:rsidR="00AA5967">
        <w:t xml:space="preserve"> (including for the same reporting period)</w:t>
      </w:r>
      <w:r w:rsidRPr="00BC6801">
        <w:t xml:space="preserve">, the </w:t>
      </w:r>
      <w:r w:rsidR="001915D3">
        <w:t>CSR</w:t>
      </w:r>
      <w:r w:rsidRPr="00BC6801">
        <w:t xml:space="preserve"> sh</w:t>
      </w:r>
      <w:r>
        <w:t>all</w:t>
      </w:r>
      <w:r w:rsidRPr="00BC6801">
        <w:t xml:space="preserve"> summarise these aspects and refer to the other </w:t>
      </w:r>
      <w:r w:rsidR="00912683">
        <w:t>data item</w:t>
      </w:r>
      <w:r>
        <w:t>.</w:t>
      </w:r>
      <w:bookmarkEnd w:id="2"/>
    </w:p>
    <w:p w14:paraId="592172A7" w14:textId="77777777" w:rsidR="004D28FF" w:rsidRDefault="004D28FF" w:rsidP="00531F61">
      <w:pPr>
        <w:pStyle w:val="SOWTL3-ASDEFCON"/>
      </w:pPr>
      <w:r>
        <w:lastRenderedPageBreak/>
        <w:t>The data item shall include a traceability matrix that defines how each specific content requirement, as contained in this DID, is addressed by sections within the data item.</w:t>
      </w:r>
    </w:p>
    <w:p w14:paraId="73386601" w14:textId="77777777" w:rsidR="00714992" w:rsidRDefault="00714992" w:rsidP="00531F61">
      <w:pPr>
        <w:pStyle w:val="SOWHL2-ASDEFCON"/>
      </w:pPr>
      <w:r>
        <w:t>Specific Content</w:t>
      </w:r>
    </w:p>
    <w:p w14:paraId="55AE1F6F" w14:textId="77777777" w:rsidR="00CC62C7" w:rsidRDefault="00CC62C7" w:rsidP="00531F61">
      <w:pPr>
        <w:pStyle w:val="SOWHL3-ASDEFCON"/>
      </w:pPr>
      <w:r>
        <w:t>Overview</w:t>
      </w:r>
    </w:p>
    <w:p w14:paraId="13F8D4E5" w14:textId="6921522A" w:rsidR="00CC62C7" w:rsidRDefault="00CC62C7" w:rsidP="00531F61">
      <w:pPr>
        <w:pStyle w:val="SOWTL4-ASDEFCON"/>
      </w:pPr>
      <w:r>
        <w:t xml:space="preserve">The CSR shall identify the date at which the CSR is </w:t>
      </w:r>
      <w:proofErr w:type="spellStart"/>
      <w:r>
        <w:t>statused</w:t>
      </w:r>
      <w:proofErr w:type="spellEnd"/>
      <w:r>
        <w:t xml:space="preserve"> and the time period since the status date of the previous CSR (the ‘reporting period’).</w:t>
      </w:r>
    </w:p>
    <w:p w14:paraId="4C0C1A6D" w14:textId="77777777" w:rsidR="00CC62C7" w:rsidRDefault="00CC62C7" w:rsidP="00531F61">
      <w:pPr>
        <w:pStyle w:val="SOWTL4-ASDEFCON"/>
      </w:pPr>
      <w:r>
        <w:t>The CSR shall include a brief summary of the more important aspects of the report, including:</w:t>
      </w:r>
    </w:p>
    <w:p w14:paraId="075E9B26" w14:textId="77777777" w:rsidR="007833EC" w:rsidRDefault="00CC62C7" w:rsidP="007F67B4">
      <w:pPr>
        <w:pStyle w:val="SOWSubL1-ASDEFCON"/>
        <w:numPr>
          <w:ilvl w:val="0"/>
          <w:numId w:val="27"/>
        </w:numPr>
      </w:pPr>
      <w:r>
        <w:t>the</w:t>
      </w:r>
      <w:r w:rsidRPr="00C47225">
        <w:t xml:space="preserve"> </w:t>
      </w:r>
      <w:r w:rsidRPr="007833EC">
        <w:t>scope</w:t>
      </w:r>
      <w:r w:rsidRPr="00C47225">
        <w:t xml:space="preserve"> of the </w:t>
      </w:r>
      <w:r>
        <w:t xml:space="preserve">activities </w:t>
      </w:r>
      <w:r w:rsidRPr="00C47225">
        <w:t xml:space="preserve">performed for the </w:t>
      </w:r>
      <w:r>
        <w:t xml:space="preserve">provision of applicable Services during the reporting </w:t>
      </w:r>
      <w:r w:rsidRPr="00C47225">
        <w:t>period;</w:t>
      </w:r>
    </w:p>
    <w:p w14:paraId="5372A239" w14:textId="35886C0F" w:rsidR="00CC62C7" w:rsidRDefault="00CC62C7" w:rsidP="007F67B4">
      <w:pPr>
        <w:pStyle w:val="SOWSubL1-ASDEFCON"/>
        <w:numPr>
          <w:ilvl w:val="0"/>
          <w:numId w:val="27"/>
        </w:numPr>
      </w:pPr>
      <w:r>
        <w:t>the</w:t>
      </w:r>
      <w:r w:rsidRPr="00C47225">
        <w:t xml:space="preserve"> </w:t>
      </w:r>
      <w:r w:rsidR="00E30BAC">
        <w:t xml:space="preserve">overall </w:t>
      </w:r>
      <w:r w:rsidRPr="00C47225">
        <w:t xml:space="preserve">achievement </w:t>
      </w:r>
      <w:r w:rsidR="00E30BAC">
        <w:t>or</w:t>
      </w:r>
      <w:r>
        <w:t xml:space="preserve"> non-achievement of </w:t>
      </w:r>
      <w:r w:rsidR="0066233A">
        <w:t>P</w:t>
      </w:r>
      <w:r w:rsidRPr="00C47225">
        <w:t xml:space="preserve">erformance </w:t>
      </w:r>
      <w:r w:rsidR="0066233A">
        <w:t>M</w:t>
      </w:r>
      <w:r w:rsidRPr="00C47225">
        <w:t>easures</w:t>
      </w:r>
      <w:r w:rsidR="0066233A">
        <w:t>, including</w:t>
      </w:r>
      <w:r>
        <w:t xml:space="preserve"> Key Performance Indicators (KPIs)</w:t>
      </w:r>
      <w:r w:rsidR="0066233A">
        <w:t xml:space="preserve"> and </w:t>
      </w:r>
      <w:r w:rsidR="002A3056">
        <w:t xml:space="preserve">any </w:t>
      </w:r>
      <w:r w:rsidR="0066233A">
        <w:t>Other Performance Measures (OPMs)</w:t>
      </w:r>
      <w:r>
        <w:t xml:space="preserve">, where </w:t>
      </w:r>
      <w:r w:rsidR="00E30BAC">
        <w:t xml:space="preserve">these are </w:t>
      </w:r>
      <w:r>
        <w:t xml:space="preserve">required </w:t>
      </w:r>
      <w:r w:rsidR="000D72CC">
        <w:t>under</w:t>
      </w:r>
      <w:r>
        <w:t xml:space="preserve"> the Contract</w:t>
      </w:r>
      <w:r w:rsidRPr="00C47225">
        <w:t>;</w:t>
      </w:r>
      <w:r>
        <w:t xml:space="preserve"> and</w:t>
      </w:r>
    </w:p>
    <w:p w14:paraId="6FC63EFE" w14:textId="77777777" w:rsidR="00CC62C7" w:rsidRPr="00C47225" w:rsidRDefault="00CC62C7" w:rsidP="007F67B4">
      <w:pPr>
        <w:pStyle w:val="SOWSubL1-ASDEFCON"/>
        <w:numPr>
          <w:ilvl w:val="0"/>
          <w:numId w:val="27"/>
        </w:numPr>
      </w:pPr>
      <w:r w:rsidRPr="00C47225">
        <w:t xml:space="preserve">expected changes </w:t>
      </w:r>
      <w:r>
        <w:t xml:space="preserve">and significant forthcoming events in the future provision </w:t>
      </w:r>
      <w:r w:rsidRPr="00C47225">
        <w:t xml:space="preserve">of </w:t>
      </w:r>
      <w:r>
        <w:t>Services</w:t>
      </w:r>
      <w:r w:rsidR="001A5697">
        <w:t xml:space="preserve"> and Contract management</w:t>
      </w:r>
      <w:r>
        <w:t>, as applicable</w:t>
      </w:r>
      <w:r w:rsidRPr="00C47225">
        <w:t>.</w:t>
      </w:r>
    </w:p>
    <w:p w14:paraId="236B91C2" w14:textId="77777777" w:rsidR="00714992" w:rsidRDefault="00714992" w:rsidP="00531F61">
      <w:pPr>
        <w:pStyle w:val="SOWHL3-ASDEFCON"/>
        <w:rPr>
          <w:rFonts w:eastAsia="Arial Unicode MS"/>
        </w:rPr>
      </w:pPr>
      <w:r>
        <w:t>Contract Status</w:t>
      </w:r>
    </w:p>
    <w:p w14:paraId="70C38023" w14:textId="77777777" w:rsidR="00714992" w:rsidRPr="00C3239E" w:rsidRDefault="00714992" w:rsidP="00531F61">
      <w:pPr>
        <w:pStyle w:val="SOWTL4-ASDEFCON"/>
      </w:pPr>
      <w:r w:rsidRPr="00C3239E">
        <w:t>The CSR shall include the following information:</w:t>
      </w:r>
    </w:p>
    <w:p w14:paraId="1717B58E" w14:textId="36C6F2F5" w:rsidR="00714992" w:rsidRPr="00C3239E" w:rsidRDefault="00714992" w:rsidP="008519B5">
      <w:pPr>
        <w:pStyle w:val="SOWSubL1-ASDEFCON"/>
      </w:pPr>
      <w:r w:rsidRPr="00C3239E">
        <w:t xml:space="preserve">a summary of significant work activities (including those undertaken by </w:t>
      </w:r>
      <w:r w:rsidR="00147AE2">
        <w:t xml:space="preserve">Approved </w:t>
      </w:r>
      <w:r w:rsidRPr="00C3239E">
        <w:t xml:space="preserve">Subcontractors) undertaken </w:t>
      </w:r>
      <w:r w:rsidR="00D45B2A">
        <w:t xml:space="preserve">during </w:t>
      </w:r>
      <w:r w:rsidRPr="00C3239E">
        <w:t>the</w:t>
      </w:r>
      <w:r w:rsidR="00CC62C7">
        <w:t xml:space="preserve"> reporting</w:t>
      </w:r>
      <w:r w:rsidRPr="00C3239E">
        <w:t xml:space="preserve"> period;</w:t>
      </w:r>
    </w:p>
    <w:p w14:paraId="039CBF5D" w14:textId="77777777" w:rsidR="0015253C" w:rsidRDefault="00E30BAC" w:rsidP="008519B5">
      <w:pPr>
        <w:pStyle w:val="SOWSubL1-ASDEFCON"/>
      </w:pPr>
      <w:r w:rsidRPr="00C3239E">
        <w:t xml:space="preserve">a summary of significant work activities (including those to be undertaken by </w:t>
      </w:r>
      <w:r w:rsidR="00147AE2">
        <w:t xml:space="preserve">Approved </w:t>
      </w:r>
      <w:r w:rsidRPr="00C3239E">
        <w:t xml:space="preserve">Subcontractors) expected to be undertaken in the </w:t>
      </w:r>
      <w:r>
        <w:t xml:space="preserve">next reporting </w:t>
      </w:r>
      <w:r w:rsidRPr="00C3239E">
        <w:t>period;</w:t>
      </w:r>
    </w:p>
    <w:p w14:paraId="2F65FDCC" w14:textId="77777777" w:rsidR="00AB0015" w:rsidRPr="00C3239E" w:rsidRDefault="0015253C" w:rsidP="008519B5">
      <w:pPr>
        <w:pStyle w:val="SOWSubL1-ASDEFCON"/>
      </w:pPr>
      <w:r>
        <w:t>a summary of any long-term changes or foreseen events</w:t>
      </w:r>
      <w:r w:rsidRPr="00A44AE6">
        <w:t xml:space="preserve"> </w:t>
      </w:r>
      <w:r>
        <w:t xml:space="preserve">and the impact (beneficial or otherwise) that these </w:t>
      </w:r>
      <w:r w:rsidR="00123587">
        <w:t xml:space="preserve">are expected to </w:t>
      </w:r>
      <w:r>
        <w:t>have on the applicable Services;</w:t>
      </w:r>
    </w:p>
    <w:p w14:paraId="0293B42F" w14:textId="77777777" w:rsidR="008519B5" w:rsidRPr="004C0D77" w:rsidRDefault="008519B5" w:rsidP="008519B5">
      <w:pPr>
        <w:pStyle w:val="SOWSubL1-ASDEFCON"/>
      </w:pPr>
      <w:r w:rsidRPr="004C0D77">
        <w:t>a report identifying the status of all outstanding data items, the data items delivered during the reporting period and the data items to be delivered in the next reporting period, including delivered / due dates (as applicable), review cycles and results;</w:t>
      </w:r>
    </w:p>
    <w:p w14:paraId="777418BB" w14:textId="77777777" w:rsidR="008519B5" w:rsidRPr="004C0D77" w:rsidRDefault="008519B5" w:rsidP="008519B5">
      <w:pPr>
        <w:pStyle w:val="SOWSubL1-ASDEFCON"/>
      </w:pPr>
      <w:r w:rsidRPr="004C0D77">
        <w:t>a report providing a list of those data items that have been reviewed for accuracy</w:t>
      </w:r>
      <w:r>
        <w:t xml:space="preserve"> </w:t>
      </w:r>
      <w:r w:rsidRPr="004C0D77">
        <w:t>in accordance with the maintenance requirements of the CDRL, and found not to need updating;</w:t>
      </w:r>
    </w:p>
    <w:p w14:paraId="3BE5BDD7" w14:textId="2680DD60" w:rsidR="008519B5" w:rsidRPr="004C0D77" w:rsidRDefault="008519B5" w:rsidP="008519B5">
      <w:pPr>
        <w:pStyle w:val="SOWSubL1-ASDEFCON"/>
      </w:pPr>
      <w:r w:rsidRPr="004C0D77">
        <w:t>a list of all action items and their status</w:t>
      </w:r>
      <w:r w:rsidR="008776FC">
        <w:t xml:space="preserve"> from Periodic Performance Reviews</w:t>
      </w:r>
      <w:r w:rsidRPr="004C0D77">
        <w:t>;</w:t>
      </w:r>
    </w:p>
    <w:p w14:paraId="2D7730D6" w14:textId="77777777" w:rsidR="004B0006" w:rsidRDefault="004B0006" w:rsidP="008519B5">
      <w:pPr>
        <w:pStyle w:val="SOWSubL1-ASDEFCON"/>
      </w:pPr>
      <w:r>
        <w:t xml:space="preserve">a report on progress of any required </w:t>
      </w:r>
      <w:r w:rsidR="0043317D">
        <w:t>E</w:t>
      </w:r>
      <w:r>
        <w:t xml:space="preserve">xport </w:t>
      </w:r>
      <w:r w:rsidR="0043317D">
        <w:t>A</w:t>
      </w:r>
      <w:r>
        <w:t>pprovals</w:t>
      </w:r>
      <w:r w:rsidR="00912683">
        <w:t xml:space="preserve"> (if applicable)</w:t>
      </w:r>
      <w:r>
        <w:t>;</w:t>
      </w:r>
    </w:p>
    <w:p w14:paraId="50994BFF" w14:textId="77777777" w:rsidR="00AE0963" w:rsidRDefault="00AE0963" w:rsidP="008519B5">
      <w:pPr>
        <w:pStyle w:val="SOWSubL1-ASDEFCON"/>
      </w:pPr>
      <w:r w:rsidRPr="00C3239E">
        <w:t>a summary of the Contractor's Configuration Control Board (CCB) minutes, including documentation of the major decisions of the Contractor CCB meetings (if applicable);</w:t>
      </w:r>
    </w:p>
    <w:p w14:paraId="24054FB4" w14:textId="54D4629A" w:rsidR="002B7A90" w:rsidRPr="00C3239E" w:rsidRDefault="002B7A90" w:rsidP="008519B5">
      <w:pPr>
        <w:pStyle w:val="SOWSubL1-ASDEFCON"/>
      </w:pPr>
      <w:r>
        <w:t xml:space="preserve">details of progress made against all Approved Remediation Plans other than those reported under clause </w:t>
      </w:r>
      <w:r>
        <w:fldChar w:fldCharType="begin"/>
      </w:r>
      <w:r>
        <w:instrText xml:space="preserve"> REF _Ref368313374 \r \h </w:instrText>
      </w:r>
      <w:r w:rsidR="00A93840">
        <w:instrText xml:space="preserve"> \* MERGEFORMAT </w:instrText>
      </w:r>
      <w:r>
        <w:fldChar w:fldCharType="separate"/>
      </w:r>
      <w:r w:rsidR="00F074D0">
        <w:t>6.2.3</w:t>
      </w:r>
      <w:r>
        <w:fldChar w:fldCharType="end"/>
      </w:r>
      <w:r w:rsidRPr="002B7A90">
        <w:t xml:space="preserve"> </w:t>
      </w:r>
      <w:r>
        <w:t>(if applicable);</w:t>
      </w:r>
    </w:p>
    <w:p w14:paraId="7ACF6C9A" w14:textId="77777777" w:rsidR="00714992" w:rsidRDefault="00714992" w:rsidP="008519B5">
      <w:pPr>
        <w:pStyle w:val="SOWSubL1-ASDEFCON"/>
      </w:pPr>
      <w:r w:rsidRPr="00C3239E">
        <w:t>a list of correspondence that requires a response from the Commonwealth, but for which no response has been received</w:t>
      </w:r>
      <w:r w:rsidR="00AE0963">
        <w:t>; and</w:t>
      </w:r>
    </w:p>
    <w:p w14:paraId="02864357" w14:textId="77777777" w:rsidR="00AE0963" w:rsidRPr="00C3239E" w:rsidRDefault="00AE0963" w:rsidP="008519B5">
      <w:pPr>
        <w:pStyle w:val="SOWSubL1-ASDEFCON"/>
      </w:pPr>
      <w:r>
        <w:t>a list of Commonwealth correspondence to the Contractor for which a response is outstanding, and an estimate of the response date</w:t>
      </w:r>
      <w:r w:rsidR="00B47E3D">
        <w:t>.</w:t>
      </w:r>
    </w:p>
    <w:p w14:paraId="73D20997" w14:textId="77777777" w:rsidR="00A112B1" w:rsidRPr="00A112B1" w:rsidRDefault="00A112B1" w:rsidP="00531F61">
      <w:pPr>
        <w:pStyle w:val="SOWTL4-ASDEFCON"/>
      </w:pPr>
      <w:bookmarkStart w:id="3" w:name="_Ref34113778"/>
      <w:r w:rsidRPr="00A112B1">
        <w:t>The CSR shall include one of the two following statements from the Contractor (along with any additional information required by the statement) pursuant to COC clause</w:t>
      </w:r>
      <w:r w:rsidR="00F13364">
        <w:t xml:space="preserve"> </w:t>
      </w:r>
      <w:r w:rsidR="00FB14DE">
        <w:t>11.2</w:t>
      </w:r>
      <w:r w:rsidRPr="00A112B1">
        <w:t>:</w:t>
      </w:r>
    </w:p>
    <w:p w14:paraId="5BC6CD68" w14:textId="77777777" w:rsidR="00A112B1" w:rsidRPr="00A112B1" w:rsidRDefault="00894460" w:rsidP="007F67B4">
      <w:pPr>
        <w:pStyle w:val="SOWSubL1-ASDEFCON"/>
        <w:numPr>
          <w:ilvl w:val="0"/>
          <w:numId w:val="28"/>
        </w:numPr>
      </w:pPr>
      <w:r>
        <w:t>‘</w:t>
      </w:r>
      <w:r w:rsidR="00A112B1" w:rsidRPr="00A112B1">
        <w:t xml:space="preserve">During the reporting period, there has been no event or series of events that has triggered any of the Contractor's reporting obligations pursuant to COC clause </w:t>
      </w:r>
      <w:r w:rsidR="00FB14DE">
        <w:t>11.2</w:t>
      </w:r>
      <w:r>
        <w:t>’</w:t>
      </w:r>
      <w:r w:rsidR="005026A2">
        <w:t>; and</w:t>
      </w:r>
    </w:p>
    <w:p w14:paraId="74C300BF" w14:textId="77777777" w:rsidR="00B658EA" w:rsidRPr="00B658EA" w:rsidRDefault="00894460" w:rsidP="007F67B4">
      <w:pPr>
        <w:pStyle w:val="SOWSubL1-ASDEFCON"/>
        <w:numPr>
          <w:ilvl w:val="0"/>
          <w:numId w:val="28"/>
        </w:numPr>
      </w:pPr>
      <w:r>
        <w:t>‘</w:t>
      </w:r>
      <w:r w:rsidR="00A112B1" w:rsidRPr="00A112B1">
        <w:t>During the reporting period, there has been an event or series of events that has triggered one or more of the Contractor's reporting obligations pursuant to COC clause</w:t>
      </w:r>
      <w:r w:rsidR="00F13364">
        <w:t xml:space="preserve"> </w:t>
      </w:r>
      <w:r w:rsidR="00FB14DE">
        <w:t>11.2</w:t>
      </w:r>
      <w:r w:rsidR="00A112B1" w:rsidRPr="00A112B1">
        <w:t xml:space="preserve">.  A summary of those events </w:t>
      </w:r>
      <w:r w:rsidR="00F13364">
        <w:t>is</w:t>
      </w:r>
      <w:r w:rsidR="00A112B1" w:rsidRPr="00A112B1">
        <w:t xml:space="preserve"> set out below.</w:t>
      </w:r>
      <w:r w:rsidR="005026A2">
        <w:t>’</w:t>
      </w:r>
      <w:r>
        <w:t xml:space="preserve"> [… Contractor to insert details of non-conformance(s) / trigger event(s) …]</w:t>
      </w:r>
    </w:p>
    <w:p w14:paraId="129AA5F9" w14:textId="77777777" w:rsidR="00714992" w:rsidRDefault="00714992" w:rsidP="00531F61">
      <w:pPr>
        <w:pStyle w:val="SOWHL3-ASDEFCON"/>
        <w:rPr>
          <w:rFonts w:eastAsia="Arial Unicode MS"/>
        </w:rPr>
      </w:pPr>
      <w:bookmarkStart w:id="4" w:name="_Ref368313374"/>
      <w:r>
        <w:lastRenderedPageBreak/>
        <w:t xml:space="preserve">Performance </w:t>
      </w:r>
      <w:r w:rsidRPr="00714992">
        <w:t>Measurement</w:t>
      </w:r>
      <w:r>
        <w:t xml:space="preserve"> Report</w:t>
      </w:r>
      <w:bookmarkEnd w:id="3"/>
      <w:bookmarkEnd w:id="4"/>
    </w:p>
    <w:p w14:paraId="51DDF1B6" w14:textId="77777777" w:rsidR="006E5D48" w:rsidRPr="0042312E" w:rsidRDefault="006E5D48" w:rsidP="00531F61">
      <w:pPr>
        <w:pStyle w:val="Note-ASDEFCON"/>
      </w:pPr>
      <w:bookmarkStart w:id="5" w:name="_Ref218346169"/>
      <w:r>
        <w:t>Note:  The CDRL may specify a delivery schedule for this element of the CSR that is different from the remainder of the CSR</w:t>
      </w:r>
      <w:r w:rsidR="001915D3">
        <w:t xml:space="preserve"> (</w:t>
      </w:r>
      <w:proofErr w:type="spellStart"/>
      <w:r w:rsidR="001915D3">
        <w:t>eg</w:t>
      </w:r>
      <w:proofErr w:type="spellEnd"/>
      <w:r w:rsidR="00351AFA">
        <w:t>, in order to inform Performance Assessment Reviews</w:t>
      </w:r>
      <w:r w:rsidR="001915D3">
        <w:t>)</w:t>
      </w:r>
      <w:r>
        <w:t>.</w:t>
      </w:r>
    </w:p>
    <w:p w14:paraId="4A8EB78F" w14:textId="77777777" w:rsidR="00F76D5B" w:rsidRDefault="00ED351E" w:rsidP="00531F61">
      <w:pPr>
        <w:pStyle w:val="SOWTL4-ASDEFCON"/>
      </w:pPr>
      <w:r>
        <w:t>Where reporting against KPIs</w:t>
      </w:r>
      <w:r w:rsidR="00FA2E99">
        <w:t xml:space="preserve"> </w:t>
      </w:r>
      <w:r>
        <w:t xml:space="preserve">or OPMs (or both) </w:t>
      </w:r>
      <w:r w:rsidR="008D5181">
        <w:t xml:space="preserve">is </w:t>
      </w:r>
      <w:r>
        <w:t xml:space="preserve">required </w:t>
      </w:r>
      <w:r w:rsidR="000D72CC">
        <w:t>under</w:t>
      </w:r>
      <w:r>
        <w:t xml:space="preserve"> the Contract, </w:t>
      </w:r>
      <w:r w:rsidR="000A7D18">
        <w:t>t</w:t>
      </w:r>
      <w:r w:rsidR="000A7D18" w:rsidRPr="00C3239E">
        <w:t xml:space="preserve">he </w:t>
      </w:r>
      <w:r w:rsidR="00714992" w:rsidRPr="00C3239E">
        <w:t>CSR shall include a Performance Measurement Report</w:t>
      </w:r>
      <w:r w:rsidR="000A7D18">
        <w:t xml:space="preserve"> that</w:t>
      </w:r>
      <w:r w:rsidR="00714992" w:rsidRPr="00C3239E">
        <w:t xml:space="preserve"> </w:t>
      </w:r>
      <w:r w:rsidR="00037E35">
        <w:t>set</w:t>
      </w:r>
      <w:r w:rsidR="000A7D18">
        <w:t>s</w:t>
      </w:r>
      <w:r w:rsidR="00037E35">
        <w:t xml:space="preserve"> out</w:t>
      </w:r>
      <w:r w:rsidR="000A7D18">
        <w:t>,</w:t>
      </w:r>
      <w:r w:rsidR="006159F3">
        <w:t xml:space="preserve"> for the associated Review Period</w:t>
      </w:r>
      <w:r w:rsidR="00F76D5B">
        <w:t>:</w:t>
      </w:r>
    </w:p>
    <w:p w14:paraId="2234C5BC" w14:textId="79BCD887" w:rsidR="00C23935" w:rsidRDefault="00794E0C" w:rsidP="007F67B4">
      <w:pPr>
        <w:pStyle w:val="SOWSubL1-ASDEFCON"/>
        <w:numPr>
          <w:ilvl w:val="0"/>
          <w:numId w:val="29"/>
        </w:numPr>
      </w:pPr>
      <w:r w:rsidRPr="007833EC">
        <w:t xml:space="preserve">the </w:t>
      </w:r>
      <w:r w:rsidRPr="00794E0C">
        <w:t>Contractor’s collation</w:t>
      </w:r>
      <w:r w:rsidR="0066233A" w:rsidRPr="0066233A">
        <w:t xml:space="preserve"> </w:t>
      </w:r>
      <w:r w:rsidR="0066233A">
        <w:t>of performance data</w:t>
      </w:r>
      <w:r>
        <w:t xml:space="preserve">, </w:t>
      </w:r>
      <w:r w:rsidR="0066233A">
        <w:t xml:space="preserve">including the Contractor’s </w:t>
      </w:r>
      <w:r>
        <w:t>evaluation and analysis</w:t>
      </w:r>
      <w:r w:rsidRPr="00794E0C">
        <w:t xml:space="preserve"> of </w:t>
      </w:r>
      <w:r w:rsidR="0066233A">
        <w:t>that data</w:t>
      </w:r>
      <w:r w:rsidR="002164B7">
        <w:t>;</w:t>
      </w:r>
    </w:p>
    <w:p w14:paraId="7D4331B3" w14:textId="77777777" w:rsidR="00794E0C" w:rsidRDefault="0066233A" w:rsidP="007F67B4">
      <w:pPr>
        <w:pStyle w:val="SOWSubL1-ASDEFCON"/>
        <w:numPr>
          <w:ilvl w:val="0"/>
          <w:numId w:val="29"/>
        </w:numPr>
      </w:pPr>
      <w:r>
        <w:t xml:space="preserve">the </w:t>
      </w:r>
      <w:r w:rsidR="00FA2E99" w:rsidRPr="00F64EDA">
        <w:t>Contractor’s</w:t>
      </w:r>
      <w:r w:rsidR="00FA2E99">
        <w:t xml:space="preserve"> </w:t>
      </w:r>
      <w:r>
        <w:t>calculation of</w:t>
      </w:r>
      <w:r w:rsidR="00794E0C">
        <w:t>:</w:t>
      </w:r>
    </w:p>
    <w:p w14:paraId="15D68E06" w14:textId="77777777" w:rsidR="00055397" w:rsidRPr="00055397" w:rsidRDefault="00DF2DB2" w:rsidP="00531F61">
      <w:pPr>
        <w:pStyle w:val="SOWSubL2-ASDEFCON"/>
      </w:pPr>
      <w:r>
        <w:t xml:space="preserve">the </w:t>
      </w:r>
      <w:r w:rsidR="00055397" w:rsidRPr="00055397">
        <w:t>Achieved Performance</w:t>
      </w:r>
      <w:r w:rsidR="00866F69">
        <w:t>,</w:t>
      </w:r>
      <w:r w:rsidR="00055397" w:rsidRPr="00055397">
        <w:t xml:space="preserve"> Adjusted Performance Score</w:t>
      </w:r>
      <w:r w:rsidR="00866F69">
        <w:t xml:space="preserve"> and Performance Band</w:t>
      </w:r>
      <w:r w:rsidR="00055397" w:rsidRPr="00055397">
        <w:t xml:space="preserve"> for each KPI;</w:t>
      </w:r>
    </w:p>
    <w:p w14:paraId="63134888" w14:textId="77777777" w:rsidR="0066233A" w:rsidRPr="00055397" w:rsidRDefault="00DF2DB2" w:rsidP="00531F61">
      <w:pPr>
        <w:pStyle w:val="SOWSubL2-ASDEFCON"/>
      </w:pPr>
      <w:r>
        <w:t xml:space="preserve">the </w:t>
      </w:r>
      <w:r w:rsidR="00ED351E">
        <w:t xml:space="preserve">results </w:t>
      </w:r>
      <w:r w:rsidR="0066233A" w:rsidRPr="00055397">
        <w:t>against Other Performance Measures (OPMs);</w:t>
      </w:r>
      <w:r w:rsidR="00935524">
        <w:t xml:space="preserve"> and</w:t>
      </w:r>
    </w:p>
    <w:p w14:paraId="75D266C4" w14:textId="77777777" w:rsidR="00F76D5B" w:rsidRDefault="00DF2DB2" w:rsidP="00531F61">
      <w:pPr>
        <w:pStyle w:val="SOWSubL2-ASDEFCON"/>
      </w:pPr>
      <w:r>
        <w:t xml:space="preserve">the </w:t>
      </w:r>
      <w:r w:rsidR="0066233A" w:rsidRPr="00055397">
        <w:t>Performance Payments</w:t>
      </w:r>
      <w:r w:rsidR="00F76D5B">
        <w:t>;</w:t>
      </w:r>
      <w:r w:rsidR="00935524">
        <w:t xml:space="preserve"> and</w:t>
      </w:r>
    </w:p>
    <w:p w14:paraId="23BD537B" w14:textId="77777777" w:rsidR="00DF2DB2" w:rsidRDefault="00143334" w:rsidP="002A6E6B">
      <w:pPr>
        <w:pStyle w:val="SOWSubL1-ASDEFCON"/>
        <w:numPr>
          <w:ilvl w:val="0"/>
          <w:numId w:val="29"/>
        </w:numPr>
      </w:pPr>
      <w:r>
        <w:t xml:space="preserve">the identification of any </w:t>
      </w:r>
      <w:r w:rsidR="00CE7102" w:rsidRPr="003335F1">
        <w:t>restrictions on certain payments</w:t>
      </w:r>
      <w:r w:rsidR="00CE7102">
        <w:t>,</w:t>
      </w:r>
      <w:r>
        <w:t xml:space="preserve"> </w:t>
      </w:r>
      <w:r w:rsidR="00CE7102">
        <w:t xml:space="preserve">as defined </w:t>
      </w:r>
      <w:r w:rsidR="00496185">
        <w:t xml:space="preserve">by </w:t>
      </w:r>
      <w:r w:rsidR="00CE7102">
        <w:t xml:space="preserve">clause 7 of the </w:t>
      </w:r>
      <w:r w:rsidR="00AB757A">
        <w:t>COC</w:t>
      </w:r>
      <w:r w:rsidR="00CD1732">
        <w:t>.</w:t>
      </w:r>
    </w:p>
    <w:bookmarkEnd w:id="5"/>
    <w:p w14:paraId="31386D47" w14:textId="77777777" w:rsidR="00794E0C" w:rsidRDefault="002D6EE4" w:rsidP="00531F61">
      <w:pPr>
        <w:pStyle w:val="SOWTL4-ASDEFCON"/>
      </w:pPr>
      <w:r>
        <w:t>T</w:t>
      </w:r>
      <w:r w:rsidR="00794E0C">
        <w:t xml:space="preserve">he </w:t>
      </w:r>
      <w:r w:rsidR="008D3948">
        <w:t xml:space="preserve">Performance Measurement Report </w:t>
      </w:r>
      <w:r w:rsidR="00794E0C">
        <w:t xml:space="preserve">shall, for each </w:t>
      </w:r>
      <w:r w:rsidR="002B7A90">
        <w:t>KPI</w:t>
      </w:r>
      <w:r w:rsidR="00865E53">
        <w:t xml:space="preserve"> </w:t>
      </w:r>
      <w:r w:rsidR="00E646CC">
        <w:t xml:space="preserve">and </w:t>
      </w:r>
      <w:r w:rsidR="00F47DFB">
        <w:t xml:space="preserve">for </w:t>
      </w:r>
      <w:r w:rsidR="002B7A90">
        <w:t xml:space="preserve">each OPM </w:t>
      </w:r>
      <w:r w:rsidR="00F47DFB">
        <w:t>that is a measure of the Contractor’s performance (whether related to the Services</w:t>
      </w:r>
      <w:r w:rsidR="00E84B7E">
        <w:t xml:space="preserve"> or</w:t>
      </w:r>
      <w:r w:rsidR="00F47DFB">
        <w:t xml:space="preserve"> compliance with the Contract)</w:t>
      </w:r>
      <w:r w:rsidR="00794E0C">
        <w:t>:</w:t>
      </w:r>
    </w:p>
    <w:p w14:paraId="5CC4FD3B" w14:textId="77777777" w:rsidR="00794E0C" w:rsidRDefault="00794E0C" w:rsidP="002A6E6B">
      <w:pPr>
        <w:pStyle w:val="SOWSubL1-ASDEFCON"/>
        <w:numPr>
          <w:ilvl w:val="0"/>
          <w:numId w:val="30"/>
        </w:numPr>
      </w:pPr>
      <w:r>
        <w:t xml:space="preserve">report the result in terms of the metric used </w:t>
      </w:r>
      <w:r w:rsidR="00865E53">
        <w:t>for the Performance Measure</w:t>
      </w:r>
      <w:r>
        <w:t>;</w:t>
      </w:r>
    </w:p>
    <w:p w14:paraId="0C33A25E" w14:textId="77777777" w:rsidR="00794E0C" w:rsidRDefault="00794E0C" w:rsidP="002A6E6B">
      <w:pPr>
        <w:pStyle w:val="SOWSubL1-ASDEFCON"/>
        <w:numPr>
          <w:ilvl w:val="0"/>
          <w:numId w:val="30"/>
        </w:numPr>
      </w:pPr>
      <w:r>
        <w:t xml:space="preserve">report on the achievement or non-achievement of </w:t>
      </w:r>
      <w:r w:rsidR="00DE3931">
        <w:t>the Required Performance Level or other specified threshold, when one is applicable to the</w:t>
      </w:r>
      <w:r>
        <w:t xml:space="preserve"> </w:t>
      </w:r>
      <w:r w:rsidR="0066233A">
        <w:t>P</w:t>
      </w:r>
      <w:r>
        <w:t xml:space="preserve">erformance </w:t>
      </w:r>
      <w:r w:rsidR="0066233A">
        <w:t>M</w:t>
      </w:r>
      <w:r>
        <w:t>easure;</w:t>
      </w:r>
    </w:p>
    <w:p w14:paraId="33E8B323" w14:textId="77777777" w:rsidR="00DE3931" w:rsidRDefault="00DE3931" w:rsidP="002A6E6B">
      <w:pPr>
        <w:pStyle w:val="SOWSubL1-ASDEFCON"/>
        <w:numPr>
          <w:ilvl w:val="0"/>
          <w:numId w:val="30"/>
        </w:numPr>
      </w:pPr>
      <w:r>
        <w:t xml:space="preserve">if a Required Performance Level or other specified threshold for a Performance Measure was not achieved during the </w:t>
      </w:r>
      <w:r w:rsidR="008D5181">
        <w:t>Review Period</w:t>
      </w:r>
      <w:r>
        <w:t>:</w:t>
      </w:r>
    </w:p>
    <w:p w14:paraId="012D0808" w14:textId="77777777" w:rsidR="00DE3931" w:rsidRDefault="008D5181" w:rsidP="00531F61">
      <w:pPr>
        <w:pStyle w:val="SOWSubL2-ASDEFCON"/>
      </w:pPr>
      <w:r>
        <w:t xml:space="preserve">identify and </w:t>
      </w:r>
      <w:r w:rsidR="00794E0C">
        <w:t xml:space="preserve">summarise the </w:t>
      </w:r>
      <w:r w:rsidR="00DE3931">
        <w:t xml:space="preserve">reasons </w:t>
      </w:r>
      <w:r w:rsidR="00794E0C">
        <w:t xml:space="preserve">for </w:t>
      </w:r>
      <w:r w:rsidR="00DE3931">
        <w:t xml:space="preserve">the </w:t>
      </w:r>
      <w:r w:rsidR="00794E0C">
        <w:t>non-achievement</w:t>
      </w:r>
      <w:r w:rsidR="00DE3931">
        <w:t>; and</w:t>
      </w:r>
    </w:p>
    <w:p w14:paraId="3799C4DE" w14:textId="77777777" w:rsidR="00055397" w:rsidRDefault="00DE3931" w:rsidP="00531F61">
      <w:pPr>
        <w:pStyle w:val="SOWSubL2-ASDEFCON"/>
      </w:pPr>
      <w:r>
        <w:t>provide</w:t>
      </w:r>
      <w:r w:rsidR="00055397">
        <w:t xml:space="preserve"> an assessment of the resources or other factors needed to </w:t>
      </w:r>
      <w:r w:rsidR="00AE1061">
        <w:t>achieve the Required Performance Level</w:t>
      </w:r>
      <w:r w:rsidR="00BF20E6" w:rsidRPr="00BF20E6">
        <w:t xml:space="preserve"> </w:t>
      </w:r>
      <w:r w:rsidR="00BF20E6">
        <w:t>or other specified threshold,</w:t>
      </w:r>
      <w:r w:rsidR="00AE1061">
        <w:t xml:space="preserve"> or to </w:t>
      </w:r>
      <w:r w:rsidR="00055397">
        <w:t xml:space="preserve">overcome the </w:t>
      </w:r>
      <w:r>
        <w:t xml:space="preserve">identified reasons for </w:t>
      </w:r>
      <w:r w:rsidR="00055397">
        <w:t>non</w:t>
      </w:r>
      <w:r w:rsidR="00055397">
        <w:noBreakHyphen/>
        <w:t>achievement</w:t>
      </w:r>
      <w:r w:rsidR="00AE1061">
        <w:t>, as applicable,</w:t>
      </w:r>
      <w:r w:rsidR="00055397">
        <w:t xml:space="preserve"> in future Review Periods;</w:t>
      </w:r>
    </w:p>
    <w:p w14:paraId="212247B3" w14:textId="77777777" w:rsidR="00794E0C" w:rsidRDefault="00055397" w:rsidP="002A6E6B">
      <w:pPr>
        <w:pStyle w:val="SOWSubL1-ASDEFCON"/>
        <w:numPr>
          <w:ilvl w:val="0"/>
          <w:numId w:val="30"/>
        </w:numPr>
      </w:pPr>
      <w:r>
        <w:t xml:space="preserve">summarise </w:t>
      </w:r>
      <w:r w:rsidR="00DA3591">
        <w:t xml:space="preserve">the </w:t>
      </w:r>
      <w:r>
        <w:t>progress made against any Remediation Plans</w:t>
      </w:r>
      <w:r w:rsidR="00DA3591">
        <w:t>,</w:t>
      </w:r>
      <w:r w:rsidR="00865E53">
        <w:t xml:space="preserve"> </w:t>
      </w:r>
      <w:r w:rsidR="00DA3591">
        <w:t xml:space="preserve">that are related to Performance Measures, </w:t>
      </w:r>
      <w:r w:rsidR="00865E53">
        <w:t xml:space="preserve">during the </w:t>
      </w:r>
      <w:r w:rsidR="008D5181">
        <w:t>Review Period</w:t>
      </w:r>
      <w:r w:rsidR="00794E0C">
        <w:t>; and</w:t>
      </w:r>
    </w:p>
    <w:p w14:paraId="3B25752B" w14:textId="77777777" w:rsidR="00794E0C" w:rsidRDefault="00794E0C" w:rsidP="002A6E6B">
      <w:pPr>
        <w:pStyle w:val="SOWSubL1-ASDEFCON"/>
        <w:numPr>
          <w:ilvl w:val="0"/>
          <w:numId w:val="30"/>
        </w:numPr>
      </w:pPr>
      <w:r>
        <w:t xml:space="preserve">provide a comparison with results </w:t>
      </w:r>
      <w:r w:rsidR="00AE1061">
        <w:t xml:space="preserve">from previous Review Periods </w:t>
      </w:r>
      <w:r>
        <w:t>to enable the identification of performance trends.</w:t>
      </w:r>
    </w:p>
    <w:p w14:paraId="270CD5FA" w14:textId="77777777" w:rsidR="00055397" w:rsidRDefault="002D6EE4" w:rsidP="00531F61">
      <w:pPr>
        <w:pStyle w:val="SOWTL4-ASDEFCON"/>
      </w:pPr>
      <w:bookmarkStart w:id="6" w:name="_Ref260207559"/>
      <w:r>
        <w:t>W</w:t>
      </w:r>
      <w:r w:rsidR="00055397">
        <w:t xml:space="preserve">here OPMs are used to forecast the future performance of the Products </w:t>
      </w:r>
      <w:r w:rsidR="00AB0015">
        <w:t>B</w:t>
      </w:r>
      <w:r w:rsidR="00055397">
        <w:t xml:space="preserve">eing </w:t>
      </w:r>
      <w:r w:rsidR="00AB0015">
        <w:t>S</w:t>
      </w:r>
      <w:r w:rsidR="00055397">
        <w:t>upported and the attendant Support System</w:t>
      </w:r>
      <w:r w:rsidR="00491E1E">
        <w:t xml:space="preserve"> (</w:t>
      </w:r>
      <w:proofErr w:type="spellStart"/>
      <w:r w:rsidR="00491E1E">
        <w:t>e</w:t>
      </w:r>
      <w:r w:rsidR="00E84B7E">
        <w:t>g</w:t>
      </w:r>
      <w:proofErr w:type="spellEnd"/>
      <w:r w:rsidR="00491E1E">
        <w:t xml:space="preserve">, </w:t>
      </w:r>
      <w:r w:rsidR="00E84B7E">
        <w:t xml:space="preserve">as lead </w:t>
      </w:r>
      <w:r w:rsidR="00491E1E">
        <w:t>indicators of the future Capability and supportability of the Materiel System)</w:t>
      </w:r>
      <w:r w:rsidR="00055397">
        <w:t xml:space="preserve">, the </w:t>
      </w:r>
      <w:r w:rsidR="00AE1061">
        <w:t>Performance Measurement Report</w:t>
      </w:r>
      <w:r w:rsidR="00AE1061" w:rsidDel="00AE1061">
        <w:t xml:space="preserve"> </w:t>
      </w:r>
      <w:r w:rsidR="00055397">
        <w:t>shall</w:t>
      </w:r>
      <w:r w:rsidR="00865E53">
        <w:t>,</w:t>
      </w:r>
      <w:r w:rsidR="00FA2E99">
        <w:t xml:space="preserve"> for each </w:t>
      </w:r>
      <w:r w:rsidR="00865E53">
        <w:t xml:space="preserve">such </w:t>
      </w:r>
      <w:r w:rsidR="00FA2E99">
        <w:t>OPM</w:t>
      </w:r>
      <w:r w:rsidR="00055397">
        <w:t>:</w:t>
      </w:r>
      <w:bookmarkEnd w:id="6"/>
    </w:p>
    <w:p w14:paraId="6436CD39" w14:textId="7EB034B7" w:rsidR="00C23935" w:rsidRDefault="00FA2E99" w:rsidP="002A6E6B">
      <w:pPr>
        <w:pStyle w:val="SOWSubL1-ASDEFCON"/>
        <w:numPr>
          <w:ilvl w:val="0"/>
          <w:numId w:val="31"/>
        </w:numPr>
      </w:pPr>
      <w:r>
        <w:t>report the result</w:t>
      </w:r>
      <w:r w:rsidR="00055397">
        <w:t xml:space="preserve"> in terms of the metric used </w:t>
      </w:r>
      <w:r w:rsidR="00491E1E">
        <w:t xml:space="preserve">for the OPM </w:t>
      </w:r>
      <w:r w:rsidR="00055397">
        <w:t>and the r</w:t>
      </w:r>
      <w:r>
        <w:t>elevance, if any, of the result</w:t>
      </w:r>
      <w:r w:rsidR="00055397">
        <w:t xml:space="preserve"> in relation to established performance baselines or thresholds;</w:t>
      </w:r>
    </w:p>
    <w:p w14:paraId="00CCBBA4" w14:textId="77777777" w:rsidR="00055397" w:rsidRDefault="00055397" w:rsidP="002A6E6B">
      <w:pPr>
        <w:pStyle w:val="SOWSubL1-ASDEFCON"/>
        <w:numPr>
          <w:ilvl w:val="0"/>
          <w:numId w:val="31"/>
        </w:numPr>
      </w:pPr>
      <w:r>
        <w:t>provide a comparison with previous results to enable the identification of system performance trends;</w:t>
      </w:r>
    </w:p>
    <w:p w14:paraId="494733A8" w14:textId="77777777" w:rsidR="00055397" w:rsidRDefault="00055397" w:rsidP="002A6E6B">
      <w:pPr>
        <w:pStyle w:val="SOWSubL1-ASDEFCON"/>
        <w:numPr>
          <w:ilvl w:val="0"/>
          <w:numId w:val="31"/>
        </w:numPr>
      </w:pPr>
      <w:r>
        <w:t>cross-refer to any related analyses undertaken during the reporting period</w:t>
      </w:r>
      <w:r w:rsidR="00491E1E">
        <w:t xml:space="preserve"> to assess the impact of the results, or previous related results, on the Materiel System or Contract, as applicable</w:t>
      </w:r>
      <w:r>
        <w:t>; and</w:t>
      </w:r>
    </w:p>
    <w:p w14:paraId="4B958CE6" w14:textId="77777777" w:rsidR="00055397" w:rsidRDefault="00055397" w:rsidP="002A6E6B">
      <w:pPr>
        <w:pStyle w:val="SOWSubL1-ASDEFCON"/>
        <w:numPr>
          <w:ilvl w:val="0"/>
          <w:numId w:val="31"/>
        </w:numPr>
      </w:pPr>
      <w:r>
        <w:t>cross-refer to any risks, Issues or problems that have been ident</w:t>
      </w:r>
      <w:r w:rsidR="00FA2E99">
        <w:t>ified in response to the result</w:t>
      </w:r>
      <w:r w:rsidR="00491E1E">
        <w:t>s, including th</w:t>
      </w:r>
      <w:r w:rsidR="00BA6104">
        <w:t>os</w:t>
      </w:r>
      <w:r w:rsidR="00491E1E">
        <w:t>e</w:t>
      </w:r>
      <w:r w:rsidR="00BA6104">
        <w:t xml:space="preserve"> that may affect</w:t>
      </w:r>
      <w:r w:rsidR="00491E1E">
        <w:t xml:space="preserve"> Con</w:t>
      </w:r>
      <w:r w:rsidR="00BA6104">
        <w:t>tractor’s capability to provide</w:t>
      </w:r>
      <w:r w:rsidR="00491E1E">
        <w:t xml:space="preserve"> Service</w:t>
      </w:r>
      <w:r w:rsidR="00BA6104">
        <w:t>s in the future</w:t>
      </w:r>
      <w:r>
        <w:t>.</w:t>
      </w:r>
    </w:p>
    <w:p w14:paraId="434B22D4" w14:textId="77777777" w:rsidR="00714992" w:rsidRPr="00C3239E" w:rsidRDefault="00714992" w:rsidP="00531F61">
      <w:pPr>
        <w:pStyle w:val="SOWTL4-ASDEFCON"/>
      </w:pPr>
      <w:r w:rsidRPr="00C3239E">
        <w:t xml:space="preserve">For each of the major </w:t>
      </w:r>
      <w:r w:rsidR="00794E0C" w:rsidRPr="00C3239E">
        <w:t>(Routine and Ad Hoc)</w:t>
      </w:r>
      <w:r w:rsidR="00794E0C">
        <w:t xml:space="preserve"> </w:t>
      </w:r>
      <w:r w:rsidRPr="00C3239E">
        <w:t xml:space="preserve">Services provided during the reporting </w:t>
      </w:r>
      <w:r w:rsidR="00794E0C">
        <w:t>period that are managed against a schedule (</w:t>
      </w:r>
      <w:proofErr w:type="spellStart"/>
      <w:r w:rsidR="00794E0C">
        <w:t>eg</w:t>
      </w:r>
      <w:proofErr w:type="spellEnd"/>
      <w:r w:rsidR="00055397">
        <w:t>,</w:t>
      </w:r>
      <w:r w:rsidR="00794E0C">
        <w:t xml:space="preserve"> a</w:t>
      </w:r>
      <w:r w:rsidR="00CB7431">
        <w:t xml:space="preserve"> Major</w:t>
      </w:r>
      <w:r w:rsidR="00794E0C">
        <w:t xml:space="preserve"> </w:t>
      </w:r>
      <w:r w:rsidR="00CB7431">
        <w:t>C</w:t>
      </w:r>
      <w:r w:rsidR="00794E0C">
        <w:t>hange program or a maintenance overhaul exceeding one month in duration), and including</w:t>
      </w:r>
      <w:r w:rsidR="00794E0C" w:rsidRPr="00C3239E">
        <w:t xml:space="preserve"> </w:t>
      </w:r>
      <w:r w:rsidR="00794E0C">
        <w:t xml:space="preserve">those </w:t>
      </w:r>
      <w:r w:rsidR="00DA3591">
        <w:t xml:space="preserve">Services </w:t>
      </w:r>
      <w:r w:rsidR="00794E0C" w:rsidRPr="00C3239E">
        <w:t>in progress</w:t>
      </w:r>
      <w:r w:rsidRPr="00C3239E">
        <w:t xml:space="preserve">, the Performance Measurement Report shall </w:t>
      </w:r>
      <w:r w:rsidR="00794E0C">
        <w:t>report</w:t>
      </w:r>
      <w:r w:rsidR="00794E0C" w:rsidRPr="00C3239E">
        <w:t xml:space="preserve"> </w:t>
      </w:r>
      <w:r w:rsidRPr="00C3239E">
        <w:t xml:space="preserve">the progress achieved against the </w:t>
      </w:r>
      <w:r w:rsidR="00865E53">
        <w:t>releva</w:t>
      </w:r>
      <w:r w:rsidR="006159F3">
        <w:t>n</w:t>
      </w:r>
      <w:r w:rsidR="00865E53">
        <w:t>t</w:t>
      </w:r>
      <w:r w:rsidR="00865E53" w:rsidRPr="00C3239E">
        <w:t xml:space="preserve"> </w:t>
      </w:r>
      <w:r w:rsidRPr="00C3239E">
        <w:lastRenderedPageBreak/>
        <w:t xml:space="preserve">schedule.  This shall be supported by </w:t>
      </w:r>
      <w:r w:rsidR="0066233A">
        <w:t>P</w:t>
      </w:r>
      <w:r w:rsidRPr="00C3239E">
        <w:t xml:space="preserve">erformance </w:t>
      </w:r>
      <w:r w:rsidR="0066233A">
        <w:t>M</w:t>
      </w:r>
      <w:r w:rsidRPr="00C3239E">
        <w:t>easures appropriate to the scope of work for the individual tasks within each schedule.</w:t>
      </w:r>
    </w:p>
    <w:p w14:paraId="3483FF99" w14:textId="77777777" w:rsidR="00794E0C" w:rsidRDefault="00794E0C" w:rsidP="00531F61">
      <w:pPr>
        <w:pStyle w:val="SOWTL4-ASDEFCON"/>
      </w:pPr>
      <w:r w:rsidRPr="00794E0C">
        <w:t xml:space="preserve">If a significant quantity of performance measurement and related information is to be reported, </w:t>
      </w:r>
      <w:r w:rsidR="00AE1061">
        <w:t>the Performance Measurement Report</w:t>
      </w:r>
      <w:r w:rsidR="00AE1061" w:rsidRPr="00794E0C">
        <w:t xml:space="preserve"> </w:t>
      </w:r>
      <w:r w:rsidR="00AE1061">
        <w:t xml:space="preserve">should use </w:t>
      </w:r>
      <w:r w:rsidRPr="00794E0C">
        <w:t>graphical representations to summarise overall achievement levels.</w:t>
      </w:r>
    </w:p>
    <w:p w14:paraId="3752D9FC" w14:textId="60F2CF21" w:rsidR="00967F4D" w:rsidRPr="001F5ABB" w:rsidRDefault="005D2EAF" w:rsidP="00531F61">
      <w:pPr>
        <w:pStyle w:val="SOWHL3-ASDEFCON"/>
      </w:pPr>
      <w:bookmarkStart w:id="7" w:name="_Ref83400289"/>
      <w:r>
        <w:t xml:space="preserve">Capability </w:t>
      </w:r>
      <w:r w:rsidR="001F5ABB">
        <w:t>Innovation</w:t>
      </w:r>
      <w:r>
        <w:t>s and Efficiencies</w:t>
      </w:r>
      <w:r w:rsidR="00967F4D" w:rsidRPr="001F5ABB">
        <w:t xml:space="preserve"> Report</w:t>
      </w:r>
      <w:bookmarkEnd w:id="7"/>
    </w:p>
    <w:p w14:paraId="00816221" w14:textId="77777777" w:rsidR="006E5D48" w:rsidRPr="0042312E" w:rsidRDefault="006E5D48" w:rsidP="00531F61">
      <w:pPr>
        <w:pStyle w:val="Note-ASDEFCON"/>
      </w:pPr>
      <w:r>
        <w:t>Note:  The CDRL may specify a delivery schedule for this element of the CSR that is different from the remainder of the CSR</w:t>
      </w:r>
      <w:r w:rsidR="001915D3">
        <w:t xml:space="preserve"> (</w:t>
      </w:r>
      <w:proofErr w:type="spellStart"/>
      <w:r w:rsidR="001915D3">
        <w:t>eg</w:t>
      </w:r>
      <w:proofErr w:type="spellEnd"/>
      <w:r w:rsidR="00351AFA">
        <w:t>, in order to inform Performance Assessment Reviews</w:t>
      </w:r>
      <w:r w:rsidR="001915D3">
        <w:t>)</w:t>
      </w:r>
      <w:r>
        <w:t>.</w:t>
      </w:r>
    </w:p>
    <w:p w14:paraId="7E9E4DB2" w14:textId="0A216D70" w:rsidR="00967F4D" w:rsidRDefault="00967F4D" w:rsidP="00531F61">
      <w:pPr>
        <w:pStyle w:val="SOWTL4-ASDEFCON"/>
      </w:pPr>
      <w:r>
        <w:t xml:space="preserve">The CSR shall include a </w:t>
      </w:r>
      <w:r w:rsidR="005D2EAF">
        <w:t xml:space="preserve">Capability </w:t>
      </w:r>
      <w:r w:rsidR="001F5ABB">
        <w:t>Innovation</w:t>
      </w:r>
      <w:r w:rsidR="005D2EAF">
        <w:t xml:space="preserve">s and Efficiencies </w:t>
      </w:r>
      <w:r>
        <w:t>Report, which shall provide</w:t>
      </w:r>
      <w:r w:rsidR="00F22709">
        <w:t>,</w:t>
      </w:r>
      <w:r>
        <w:t xml:space="preserve"> </w:t>
      </w:r>
      <w:r w:rsidR="00F22709">
        <w:t xml:space="preserve">for </w:t>
      </w:r>
      <w:r w:rsidR="00F22709" w:rsidRPr="00C676D9">
        <w:t xml:space="preserve">the </w:t>
      </w:r>
      <w:r w:rsidR="00F22709">
        <w:t xml:space="preserve">associated </w:t>
      </w:r>
      <w:r w:rsidR="001616B3">
        <w:t>reporting</w:t>
      </w:r>
      <w:r w:rsidR="00F22709" w:rsidRPr="00C676D9">
        <w:t xml:space="preserve"> </w:t>
      </w:r>
      <w:r w:rsidR="001616B3">
        <w:t>p</w:t>
      </w:r>
      <w:r w:rsidR="001616B3" w:rsidRPr="00C676D9">
        <w:t>eriod</w:t>
      </w:r>
      <w:r w:rsidR="00F22709">
        <w:t xml:space="preserve">(s), </w:t>
      </w:r>
      <w:r>
        <w:t>a summary of:</w:t>
      </w:r>
    </w:p>
    <w:p w14:paraId="1A17B156" w14:textId="32F7C64A" w:rsidR="00967F4D" w:rsidRPr="00C676D9" w:rsidRDefault="00967F4D" w:rsidP="002A6E6B">
      <w:pPr>
        <w:pStyle w:val="SOWSubL1-ASDEFCON"/>
        <w:numPr>
          <w:ilvl w:val="0"/>
          <w:numId w:val="32"/>
        </w:numPr>
      </w:pPr>
      <w:r w:rsidRPr="00C676D9">
        <w:t xml:space="preserve">each Approved </w:t>
      </w:r>
      <w:r w:rsidR="005D2EAF">
        <w:t xml:space="preserve">Innovation / </w:t>
      </w:r>
      <w:r w:rsidRPr="00C676D9">
        <w:t xml:space="preserve">Efficiency </w:t>
      </w:r>
      <w:r w:rsidR="005D2EAF">
        <w:t xml:space="preserve">(IE) </w:t>
      </w:r>
      <w:r w:rsidRPr="00C676D9">
        <w:t>being progressed, including its goals and</w:t>
      </w:r>
      <w:r w:rsidR="008519B5">
        <w:t>, where applicable,</w:t>
      </w:r>
      <w:r w:rsidRPr="00C676D9">
        <w:t xml:space="preserve"> projected </w:t>
      </w:r>
      <w:r w:rsidR="008519B5">
        <w:t xml:space="preserve">costs / </w:t>
      </w:r>
      <w:r w:rsidRPr="00C676D9">
        <w:t>cost-savings and/or productivity improvements;</w:t>
      </w:r>
    </w:p>
    <w:p w14:paraId="19FADF13" w14:textId="4C754092" w:rsidR="00967F4D" w:rsidRDefault="00967F4D" w:rsidP="002A6E6B">
      <w:pPr>
        <w:pStyle w:val="SOWSubL1-ASDEFCON"/>
        <w:numPr>
          <w:ilvl w:val="0"/>
          <w:numId w:val="32"/>
        </w:numPr>
      </w:pPr>
      <w:r>
        <w:t xml:space="preserve">progress </w:t>
      </w:r>
      <w:r w:rsidR="00351AFA">
        <w:t xml:space="preserve">for </w:t>
      </w:r>
      <w:r>
        <w:t xml:space="preserve">each Approved </w:t>
      </w:r>
      <w:r w:rsidR="005D2EAF">
        <w:t>IE</w:t>
      </w:r>
      <w:r w:rsidR="00351AFA" w:rsidRPr="00351AFA">
        <w:t xml:space="preserve"> </w:t>
      </w:r>
      <w:r w:rsidR="00351AFA">
        <w:t>including</w:t>
      </w:r>
      <w:r>
        <w:t>,</w:t>
      </w:r>
      <w:r w:rsidR="00351AFA">
        <w:t xml:space="preserve"> as applicable, preparation of the </w:t>
      </w:r>
      <w:r w:rsidR="00FB1F02">
        <w:t xml:space="preserve">Contract Change Proposal (CCP) </w:t>
      </w:r>
      <w:r w:rsidR="00351AFA">
        <w:t xml:space="preserve">to incorporate the Approved </w:t>
      </w:r>
      <w:r w:rsidR="005D2EAF">
        <w:t>IE</w:t>
      </w:r>
      <w:r w:rsidR="00351AFA">
        <w:t xml:space="preserve">, or progress against the </w:t>
      </w:r>
      <w:r w:rsidR="00FB1F02">
        <w:t xml:space="preserve">separate </w:t>
      </w:r>
      <w:r w:rsidR="00351AFA">
        <w:t>implementation plan</w:t>
      </w:r>
      <w:r>
        <w:t xml:space="preserve"> </w:t>
      </w:r>
      <w:r w:rsidR="00FB1F02">
        <w:t xml:space="preserve">appended to </w:t>
      </w:r>
      <w:r>
        <w:t xml:space="preserve">the Approved </w:t>
      </w:r>
      <w:r w:rsidR="005D2EAF">
        <w:t>I</w:t>
      </w:r>
      <w:r>
        <w:t>EIP;</w:t>
      </w:r>
    </w:p>
    <w:p w14:paraId="484CA389" w14:textId="493B1208" w:rsidR="00967F4D" w:rsidRDefault="00967F4D" w:rsidP="002A6E6B">
      <w:pPr>
        <w:pStyle w:val="SOWSubL1-ASDEFCON"/>
        <w:numPr>
          <w:ilvl w:val="0"/>
          <w:numId w:val="32"/>
        </w:numPr>
      </w:pPr>
      <w:r>
        <w:t xml:space="preserve">any problems or </w:t>
      </w:r>
      <w:r w:rsidR="0015253C">
        <w:t>I</w:t>
      </w:r>
      <w:r>
        <w:t xml:space="preserve">ssues encountered with </w:t>
      </w:r>
      <w:r w:rsidR="006E10EB">
        <w:t>implementing</w:t>
      </w:r>
      <w:r>
        <w:t xml:space="preserve"> an Approved </w:t>
      </w:r>
      <w:r w:rsidR="005D2EAF">
        <w:t>IE</w:t>
      </w:r>
      <w:r>
        <w:t xml:space="preserve">, including the approach to resolving the problems or </w:t>
      </w:r>
      <w:r w:rsidR="0015253C">
        <w:t>I</w:t>
      </w:r>
      <w:r>
        <w:t>ssues;</w:t>
      </w:r>
    </w:p>
    <w:p w14:paraId="3F2A8B1F" w14:textId="7A2F9372" w:rsidR="00967F4D" w:rsidRDefault="00967F4D" w:rsidP="002A6E6B">
      <w:pPr>
        <w:pStyle w:val="SOWSubL1-ASDEFCON"/>
        <w:numPr>
          <w:ilvl w:val="0"/>
          <w:numId w:val="32"/>
        </w:numPr>
      </w:pPr>
      <w:r>
        <w:t xml:space="preserve">any </w:t>
      </w:r>
      <w:r w:rsidR="006E10EB">
        <w:t xml:space="preserve">potential </w:t>
      </w:r>
      <w:r w:rsidR="005D2EAF">
        <w:t xml:space="preserve">IEs </w:t>
      </w:r>
      <w:r>
        <w:t>awaiting disposition by the Commonwealth; and</w:t>
      </w:r>
    </w:p>
    <w:p w14:paraId="5E28019F" w14:textId="0E3874C1" w:rsidR="00967F4D" w:rsidRDefault="00967F4D" w:rsidP="002A6E6B">
      <w:pPr>
        <w:pStyle w:val="SOWSubL1-ASDEFCON"/>
        <w:numPr>
          <w:ilvl w:val="0"/>
          <w:numId w:val="32"/>
        </w:numPr>
      </w:pPr>
      <w:r>
        <w:t xml:space="preserve">any </w:t>
      </w:r>
      <w:r w:rsidR="006E10EB">
        <w:t xml:space="preserve">potential </w:t>
      </w:r>
      <w:r w:rsidR="005D2EAF">
        <w:t xml:space="preserve">IEs </w:t>
      </w:r>
      <w:r>
        <w:t>rejected by the Commonwealth.</w:t>
      </w:r>
    </w:p>
    <w:p w14:paraId="3FD3170A" w14:textId="77777777" w:rsidR="000906B1" w:rsidRDefault="000906B1" w:rsidP="00531F61">
      <w:pPr>
        <w:pStyle w:val="SOWHL3-ASDEFCON"/>
      </w:pPr>
      <w:r>
        <w:t>Financ</w:t>
      </w:r>
      <w:r w:rsidR="00C02DC4">
        <w:t>e</w:t>
      </w:r>
      <w:r>
        <w:t xml:space="preserve"> Report</w:t>
      </w:r>
      <w:bookmarkStart w:id="8" w:name="_Ref218398704"/>
    </w:p>
    <w:bookmarkEnd w:id="8"/>
    <w:p w14:paraId="2027B227" w14:textId="15B15345" w:rsidR="000906B1" w:rsidRDefault="000906B1" w:rsidP="00531F61">
      <w:pPr>
        <w:pStyle w:val="SOWTL4-ASDEFCON"/>
      </w:pPr>
      <w:r>
        <w:t>The CSR shall include a Financ</w:t>
      </w:r>
      <w:r w:rsidR="00C02DC4">
        <w:t>e</w:t>
      </w:r>
      <w:r>
        <w:t xml:space="preserve"> Report, which facilitates a review of financial </w:t>
      </w:r>
      <w:r w:rsidR="0092471E">
        <w:t xml:space="preserve">management </w:t>
      </w:r>
      <w:r>
        <w:t>activit</w:t>
      </w:r>
      <w:r w:rsidR="006768A3">
        <w:t>ies</w:t>
      </w:r>
      <w:r>
        <w:t xml:space="preserve"> </w:t>
      </w:r>
      <w:r w:rsidR="006768A3">
        <w:t xml:space="preserve">undertaken </w:t>
      </w:r>
      <w:r w:rsidR="00D45B2A">
        <w:t xml:space="preserve">during </w:t>
      </w:r>
      <w:r>
        <w:t xml:space="preserve">the reporting period and identifies factors related to future financial </w:t>
      </w:r>
      <w:r w:rsidR="00483E3F">
        <w:t xml:space="preserve">management </w:t>
      </w:r>
      <w:r>
        <w:t>and budget</w:t>
      </w:r>
      <w:r w:rsidR="00483E3F">
        <w:t>ing</w:t>
      </w:r>
      <w:r>
        <w:t xml:space="preserve"> activities.</w:t>
      </w:r>
    </w:p>
    <w:p w14:paraId="2DEA3BA4" w14:textId="433A9CDA" w:rsidR="000906B1" w:rsidRDefault="00483E3F" w:rsidP="00531F61">
      <w:pPr>
        <w:pStyle w:val="SOWTL4-ASDEFCON"/>
      </w:pPr>
      <w:r>
        <w:t xml:space="preserve">The </w:t>
      </w:r>
      <w:r w:rsidR="00C02DC4">
        <w:t>F</w:t>
      </w:r>
      <w:r>
        <w:t>inanc</w:t>
      </w:r>
      <w:r w:rsidR="00C02DC4">
        <w:t>e</w:t>
      </w:r>
      <w:r>
        <w:t xml:space="preserve"> </w:t>
      </w:r>
      <w:r w:rsidR="00C02DC4">
        <w:t>R</w:t>
      </w:r>
      <w:r>
        <w:t>eport shall include</w:t>
      </w:r>
      <w:r w:rsidR="001726B1">
        <w:t xml:space="preserve">, </w:t>
      </w:r>
      <w:r w:rsidR="00C02DC4">
        <w:t>for the reporting period</w:t>
      </w:r>
      <w:r w:rsidR="00284692">
        <w:t>,</w:t>
      </w:r>
      <w:r w:rsidR="00284692" w:rsidRPr="00284692">
        <w:t xml:space="preserve"> </w:t>
      </w:r>
      <w:r w:rsidR="00284692">
        <w:t>a summary of</w:t>
      </w:r>
      <w:r w:rsidR="00C02DC4">
        <w:t xml:space="preserve"> (</w:t>
      </w:r>
      <w:r w:rsidR="007755A4">
        <w:t>as</w:t>
      </w:r>
      <w:r w:rsidR="001726B1">
        <w:t xml:space="preserve"> applicable</w:t>
      </w:r>
      <w:r w:rsidR="00C02DC4">
        <w:t>)</w:t>
      </w:r>
      <w:r>
        <w:t>:</w:t>
      </w:r>
    </w:p>
    <w:p w14:paraId="51DAE9AA" w14:textId="77777777" w:rsidR="00C7183E" w:rsidRDefault="007C0AB4" w:rsidP="00964445">
      <w:pPr>
        <w:pStyle w:val="SOWSubL1-ASDEFCON"/>
        <w:numPr>
          <w:ilvl w:val="0"/>
          <w:numId w:val="44"/>
        </w:numPr>
      </w:pPr>
      <w:r>
        <w:t xml:space="preserve">Recurring Services </w:t>
      </w:r>
      <w:r w:rsidR="00692B6C">
        <w:t xml:space="preserve">where the scope of the Services </w:t>
      </w:r>
      <w:r>
        <w:t xml:space="preserve">were significantly less than or greater than the </w:t>
      </w:r>
      <w:r w:rsidR="00692B6C">
        <w:t>description</w:t>
      </w:r>
      <w:r w:rsidR="00EF72C7">
        <w:t xml:space="preserve"> </w:t>
      </w:r>
      <w:r>
        <w:t>contained in Annex B to Attachment B</w:t>
      </w:r>
      <w:r w:rsidR="00692B6C">
        <w:t xml:space="preserve"> or the SOW</w:t>
      </w:r>
      <w:r>
        <w:t xml:space="preserve">, where those Services </w:t>
      </w:r>
      <w:r w:rsidR="00692B6C">
        <w:t xml:space="preserve">are described in </w:t>
      </w:r>
      <w:r w:rsidR="002626A9">
        <w:t>quantit</w:t>
      </w:r>
      <w:r w:rsidR="00692B6C">
        <w:t>at</w:t>
      </w:r>
      <w:r w:rsidR="002626A9">
        <w:t>i</w:t>
      </w:r>
      <w:r w:rsidR="00692B6C">
        <w:t>v</w:t>
      </w:r>
      <w:r w:rsidR="002626A9">
        <w:t>e</w:t>
      </w:r>
      <w:r w:rsidR="00692B6C" w:rsidRPr="00692B6C">
        <w:t xml:space="preserve"> </w:t>
      </w:r>
      <w:r w:rsidR="00692B6C">
        <w:t>terms</w:t>
      </w:r>
      <w:r>
        <w:t>;</w:t>
      </w:r>
    </w:p>
    <w:p w14:paraId="256BEBB6" w14:textId="23950859" w:rsidR="00C23935" w:rsidRDefault="00483E3F" w:rsidP="00964445">
      <w:pPr>
        <w:pStyle w:val="SOWSubL1-ASDEFCON"/>
        <w:numPr>
          <w:ilvl w:val="0"/>
          <w:numId w:val="44"/>
        </w:numPr>
      </w:pPr>
      <w:r>
        <w:t xml:space="preserve">Task-Priced Services </w:t>
      </w:r>
      <w:r w:rsidR="00AC54BC">
        <w:t xml:space="preserve">noting where the requested </w:t>
      </w:r>
      <w:r w:rsidR="00E35C2B">
        <w:t xml:space="preserve">number of </w:t>
      </w:r>
      <w:r w:rsidR="00AC54BC">
        <w:t xml:space="preserve">Services </w:t>
      </w:r>
      <w:r w:rsidR="00C1660B">
        <w:t xml:space="preserve">were significantly </w:t>
      </w:r>
      <w:r w:rsidR="00AC54BC">
        <w:t>higher or lower than expected</w:t>
      </w:r>
      <w:r w:rsidR="00C1660B">
        <w:t>;</w:t>
      </w:r>
    </w:p>
    <w:p w14:paraId="3081400C" w14:textId="435A9BE9" w:rsidR="000C4D61" w:rsidRDefault="00851EF2" w:rsidP="00964445">
      <w:pPr>
        <w:pStyle w:val="SOWSubL1-ASDEFCON"/>
        <w:numPr>
          <w:ilvl w:val="0"/>
          <w:numId w:val="44"/>
        </w:numPr>
      </w:pPr>
      <w:r>
        <w:t>Survey and Quote (</w:t>
      </w:r>
      <w:r w:rsidR="00983AD8">
        <w:t>S&amp;Q</w:t>
      </w:r>
      <w:r>
        <w:t>)</w:t>
      </w:r>
      <w:r w:rsidR="00EF72C7">
        <w:t xml:space="preserve"> Services</w:t>
      </w:r>
      <w:r w:rsidR="00983AD8">
        <w:t>,</w:t>
      </w:r>
      <w:r w:rsidR="00EF72C7">
        <w:t xml:space="preserve"> </w:t>
      </w:r>
      <w:r w:rsidR="002626A9">
        <w:t>including the type</w:t>
      </w:r>
      <w:r w:rsidR="007D775A">
        <w:t>s</w:t>
      </w:r>
      <w:r w:rsidR="002626A9">
        <w:t xml:space="preserve"> of Services </w:t>
      </w:r>
      <w:r w:rsidR="007D775A">
        <w:t xml:space="preserve">provided </w:t>
      </w:r>
      <w:r w:rsidR="002626A9">
        <w:t>and</w:t>
      </w:r>
      <w:r w:rsidR="00B4539D">
        <w:t xml:space="preserve"> the</w:t>
      </w:r>
      <w:r w:rsidR="002626A9">
        <w:t xml:space="preserve"> quantity of </w:t>
      </w:r>
      <w:r w:rsidR="00FB1F02">
        <w:t>S&amp;Q Orders</w:t>
      </w:r>
      <w:r w:rsidR="002626A9">
        <w:t xml:space="preserve"> within nomina</w:t>
      </w:r>
      <w:r w:rsidR="0092471E">
        <w:t>l</w:t>
      </w:r>
      <w:r w:rsidR="002626A9">
        <w:t xml:space="preserve"> price ranges</w:t>
      </w:r>
      <w:r w:rsidR="00EF72C7">
        <w:t>; and</w:t>
      </w:r>
    </w:p>
    <w:p w14:paraId="6982CAEC" w14:textId="7CF67B4B" w:rsidR="00483E3F" w:rsidRDefault="00FB1F02" w:rsidP="00964445">
      <w:pPr>
        <w:pStyle w:val="SOWSubL1-ASDEFCON"/>
        <w:numPr>
          <w:ilvl w:val="0"/>
          <w:numId w:val="44"/>
        </w:numPr>
      </w:pPr>
      <w:r>
        <w:t>CCPs</w:t>
      </w:r>
      <w:r w:rsidR="0092471E">
        <w:t>, if any,</w:t>
      </w:r>
      <w:r w:rsidR="00483E3F">
        <w:t xml:space="preserve"> implemented </w:t>
      </w:r>
      <w:r w:rsidR="002626A9">
        <w:t>for</w:t>
      </w:r>
      <w:r w:rsidR="00483E3F">
        <w:t xml:space="preserve"> changes in the Rate of Effort, </w:t>
      </w:r>
      <w:r w:rsidR="002626A9">
        <w:t xml:space="preserve">as </w:t>
      </w:r>
      <w:r w:rsidR="00983AD8">
        <w:t>required under the</w:t>
      </w:r>
      <w:r w:rsidR="002626A9">
        <w:t xml:space="preserve"> </w:t>
      </w:r>
      <w:r w:rsidR="00483E3F">
        <w:t>SOW.</w:t>
      </w:r>
    </w:p>
    <w:p w14:paraId="59AFBEC6" w14:textId="77777777" w:rsidR="00483E3F" w:rsidRPr="000906B1" w:rsidRDefault="00483E3F" w:rsidP="00531F61">
      <w:pPr>
        <w:pStyle w:val="SOWTL4-ASDEFCON"/>
      </w:pPr>
      <w:r>
        <w:t xml:space="preserve">The </w:t>
      </w:r>
      <w:r w:rsidR="00983AD8">
        <w:t>Finance R</w:t>
      </w:r>
      <w:r>
        <w:t xml:space="preserve">eport </w:t>
      </w:r>
      <w:r w:rsidR="00983AD8">
        <w:t xml:space="preserve">shall include, </w:t>
      </w:r>
      <w:r>
        <w:t xml:space="preserve">for future financial management and budgeting activities </w:t>
      </w:r>
      <w:r w:rsidR="00983AD8">
        <w:t xml:space="preserve">(as </w:t>
      </w:r>
      <w:r w:rsidR="001726B1">
        <w:t>applicable</w:t>
      </w:r>
      <w:r w:rsidR="00983AD8">
        <w:t>)</w:t>
      </w:r>
      <w:r>
        <w:t>:</w:t>
      </w:r>
    </w:p>
    <w:p w14:paraId="46369DD4" w14:textId="77777777" w:rsidR="00C1660B" w:rsidRDefault="0092471E" w:rsidP="00964445">
      <w:pPr>
        <w:pStyle w:val="SOWSubL1-ASDEFCON"/>
        <w:numPr>
          <w:ilvl w:val="0"/>
          <w:numId w:val="33"/>
        </w:numPr>
      </w:pPr>
      <w:r>
        <w:t xml:space="preserve">a </w:t>
      </w:r>
      <w:r w:rsidR="00C1660B">
        <w:t>forecast</w:t>
      </w:r>
      <w:r>
        <w:t xml:space="preserve"> estimate of claims for payment</w:t>
      </w:r>
      <w:r w:rsidR="00C1660B">
        <w:t xml:space="preserve"> for the next </w:t>
      </w:r>
      <w:r>
        <w:t>reporting</w:t>
      </w:r>
      <w:r w:rsidR="00C1660B">
        <w:t xml:space="preserve"> period</w:t>
      </w:r>
      <w:r>
        <w:t>,</w:t>
      </w:r>
      <w:r w:rsidR="00C1660B">
        <w:t xml:space="preserve"> </w:t>
      </w:r>
      <w:r>
        <w:t>including</w:t>
      </w:r>
      <w:r w:rsidR="00C1660B" w:rsidRPr="0092471E">
        <w:t xml:space="preserve"> the aggregate of </w:t>
      </w:r>
      <w:r>
        <w:t xml:space="preserve">known </w:t>
      </w:r>
      <w:r w:rsidR="00C1660B" w:rsidRPr="0092471E">
        <w:t>Ad Hoc Services</w:t>
      </w:r>
      <w:r>
        <w:t xml:space="preserve"> (</w:t>
      </w:r>
      <w:proofErr w:type="spellStart"/>
      <w:r>
        <w:t>eg</w:t>
      </w:r>
      <w:proofErr w:type="spellEnd"/>
      <w:r w:rsidR="00055397">
        <w:t>,</w:t>
      </w:r>
      <w:r>
        <w:t xml:space="preserve"> programmed </w:t>
      </w:r>
      <w:r w:rsidR="00432C26">
        <w:t xml:space="preserve">Major </w:t>
      </w:r>
      <w:r>
        <w:t xml:space="preserve">Change development activities paid for as </w:t>
      </w:r>
      <w:r w:rsidR="00983AD8">
        <w:t>S&amp;Q</w:t>
      </w:r>
      <w:r>
        <w:t xml:space="preserve"> Services);</w:t>
      </w:r>
    </w:p>
    <w:p w14:paraId="38519712" w14:textId="77777777" w:rsidR="00C1660B" w:rsidRDefault="00C1660B" w:rsidP="00964445">
      <w:pPr>
        <w:pStyle w:val="SOWSubL1-ASDEFCON"/>
        <w:numPr>
          <w:ilvl w:val="0"/>
          <w:numId w:val="33"/>
        </w:numPr>
      </w:pPr>
      <w:r>
        <w:t xml:space="preserve">recommended changes </w:t>
      </w:r>
      <w:r w:rsidR="0092471E">
        <w:t xml:space="preserve">to the Price and Payment </w:t>
      </w:r>
      <w:r w:rsidR="00FB1F02">
        <w:t xml:space="preserve">Schedule </w:t>
      </w:r>
      <w:r w:rsidR="0092471E">
        <w:t xml:space="preserve">(Attachment B) </w:t>
      </w:r>
      <w:r>
        <w:t>categories for Services</w:t>
      </w:r>
      <w:r w:rsidR="0092471E">
        <w:t>,</w:t>
      </w:r>
      <w:r>
        <w:t xml:space="preserve"> such as:</w:t>
      </w:r>
    </w:p>
    <w:p w14:paraId="2D1D6B33" w14:textId="77777777" w:rsidR="00C1660B" w:rsidRDefault="00C1660B" w:rsidP="00531F61">
      <w:pPr>
        <w:pStyle w:val="SOWSubL2-ASDEFCON"/>
      </w:pPr>
      <w:r w:rsidRPr="00C1660B">
        <w:t>Task-</w:t>
      </w:r>
      <w:r w:rsidRPr="00513444">
        <w:t>Priced</w:t>
      </w:r>
      <w:r w:rsidRPr="00C1660B">
        <w:t xml:space="preserve"> Services </w:t>
      </w:r>
      <w:r>
        <w:t xml:space="preserve">with regular arising rates, which </w:t>
      </w:r>
      <w:r w:rsidRPr="00C1660B">
        <w:t xml:space="preserve">may be </w:t>
      </w:r>
      <w:r>
        <w:t>considered</w:t>
      </w:r>
      <w:r w:rsidRPr="00C1660B">
        <w:t xml:space="preserve"> </w:t>
      </w:r>
      <w:r>
        <w:t>for</w:t>
      </w:r>
      <w:r w:rsidRPr="00C1660B">
        <w:t xml:space="preserve"> </w:t>
      </w:r>
      <w:r w:rsidR="00983AD8">
        <w:t>Recurring</w:t>
      </w:r>
      <w:r w:rsidRPr="00C1660B">
        <w:t xml:space="preserve"> Services</w:t>
      </w:r>
      <w:r w:rsidR="0092471E">
        <w:t>;</w:t>
      </w:r>
    </w:p>
    <w:p w14:paraId="5CA65F50" w14:textId="77777777" w:rsidR="00C1660B" w:rsidRPr="00C1660B" w:rsidRDefault="00983AD8" w:rsidP="00531F61">
      <w:pPr>
        <w:pStyle w:val="SOWSubL2-ASDEFCON"/>
      </w:pPr>
      <w:r>
        <w:t>Recurring</w:t>
      </w:r>
      <w:r w:rsidR="00C1660B" w:rsidRPr="00C1660B">
        <w:t xml:space="preserve"> Services</w:t>
      </w:r>
      <w:r w:rsidR="00C1660B">
        <w:t xml:space="preserve"> with irregular arising rates</w:t>
      </w:r>
      <w:r w:rsidR="00C1660B" w:rsidRPr="00C1660B">
        <w:t xml:space="preserve">, </w:t>
      </w:r>
      <w:r w:rsidR="00C1660B">
        <w:t xml:space="preserve">which </w:t>
      </w:r>
      <w:r w:rsidR="00C1660B" w:rsidRPr="00C1660B">
        <w:t xml:space="preserve">may be </w:t>
      </w:r>
      <w:r w:rsidR="00C1660B">
        <w:t>considered</w:t>
      </w:r>
      <w:r w:rsidR="00C1660B" w:rsidRPr="00C1660B">
        <w:t xml:space="preserve"> </w:t>
      </w:r>
      <w:r w:rsidR="00C1660B">
        <w:t xml:space="preserve">for </w:t>
      </w:r>
      <w:r w:rsidR="00C1660B" w:rsidRPr="00C1660B">
        <w:t xml:space="preserve">Task-Priced </w:t>
      </w:r>
      <w:r w:rsidR="00C1660B">
        <w:t xml:space="preserve">Services; </w:t>
      </w:r>
      <w:r w:rsidR="00C1660B" w:rsidRPr="00C1660B">
        <w:t>and</w:t>
      </w:r>
    </w:p>
    <w:p w14:paraId="75A36D74" w14:textId="77777777" w:rsidR="00C1660B" w:rsidRDefault="00983AD8" w:rsidP="00531F61">
      <w:pPr>
        <w:pStyle w:val="SOWSubL2-ASDEFCON"/>
      </w:pPr>
      <w:r>
        <w:t>S&amp;Q</w:t>
      </w:r>
      <w:r w:rsidR="00C1660B">
        <w:t xml:space="preserve"> Services with consistent costs, or costs and arising rates, which </w:t>
      </w:r>
      <w:r w:rsidR="00C1660B" w:rsidRPr="00C1660B">
        <w:t xml:space="preserve">may be </w:t>
      </w:r>
      <w:r w:rsidR="00C1660B">
        <w:t xml:space="preserve">considered for </w:t>
      </w:r>
      <w:r w:rsidR="00C1660B" w:rsidRPr="00C1660B">
        <w:t xml:space="preserve">Task-Priced </w:t>
      </w:r>
      <w:r>
        <w:t xml:space="preserve">Services </w:t>
      </w:r>
      <w:r w:rsidR="00C1660B">
        <w:t xml:space="preserve">or </w:t>
      </w:r>
      <w:r>
        <w:t xml:space="preserve">Recurring </w:t>
      </w:r>
      <w:r w:rsidR="00C1660B" w:rsidRPr="00C1660B">
        <w:t>Services</w:t>
      </w:r>
      <w:r w:rsidR="00C1660B">
        <w:t>;</w:t>
      </w:r>
    </w:p>
    <w:p w14:paraId="19AB02D7" w14:textId="77777777" w:rsidR="001726B1" w:rsidRDefault="001726B1" w:rsidP="00964445">
      <w:pPr>
        <w:pStyle w:val="SOWSubL1-ASDEFCON"/>
        <w:numPr>
          <w:ilvl w:val="0"/>
          <w:numId w:val="33"/>
        </w:numPr>
      </w:pPr>
      <w:r>
        <w:t xml:space="preserve">recommended changes to the </w:t>
      </w:r>
      <w:r w:rsidR="007A7932">
        <w:t>cumulative value or total number of Pre-Authorised Ad Hoc Services</w:t>
      </w:r>
      <w:r>
        <w:t xml:space="preserve"> </w:t>
      </w:r>
      <w:r w:rsidR="007A7932">
        <w:t xml:space="preserve">defined in </w:t>
      </w:r>
      <w:r w:rsidR="00983AD8">
        <w:t xml:space="preserve">the </w:t>
      </w:r>
      <w:r w:rsidR="007A7932">
        <w:t>COC;</w:t>
      </w:r>
      <w:r w:rsidR="00983AD8">
        <w:t xml:space="preserve"> and</w:t>
      </w:r>
    </w:p>
    <w:p w14:paraId="5098A3C8" w14:textId="77777777" w:rsidR="00483E3F" w:rsidRDefault="007A7932" w:rsidP="00964445">
      <w:pPr>
        <w:pStyle w:val="SOWSubL1-ASDEFCON"/>
        <w:numPr>
          <w:ilvl w:val="0"/>
          <w:numId w:val="33"/>
        </w:numPr>
      </w:pPr>
      <w:r>
        <w:lastRenderedPageBreak/>
        <w:t xml:space="preserve">a summary of </w:t>
      </w:r>
      <w:r w:rsidR="00483E3F">
        <w:t xml:space="preserve">details of </w:t>
      </w:r>
      <w:r w:rsidR="00B22F09">
        <w:t xml:space="preserve">an </w:t>
      </w:r>
      <w:r>
        <w:t>anticipated</w:t>
      </w:r>
      <w:r w:rsidR="007C0AB4">
        <w:t xml:space="preserve"> CCP</w:t>
      </w:r>
      <w:r w:rsidR="00483E3F">
        <w:t xml:space="preserve"> </w:t>
      </w:r>
      <w:r w:rsidR="007C0AB4">
        <w:t>applicable</w:t>
      </w:r>
      <w:r w:rsidR="00483E3F">
        <w:t xml:space="preserve"> to established or forecast </w:t>
      </w:r>
      <w:r w:rsidR="002626A9">
        <w:t>changes in the Rate of Effort</w:t>
      </w:r>
      <w:r w:rsidR="00983AD8">
        <w:t>, as defined</w:t>
      </w:r>
      <w:r w:rsidR="002626A9">
        <w:t xml:space="preserve"> in</w:t>
      </w:r>
      <w:r w:rsidR="00483E3F">
        <w:t xml:space="preserve"> </w:t>
      </w:r>
      <w:r w:rsidR="00983AD8">
        <w:t xml:space="preserve">the </w:t>
      </w:r>
      <w:r w:rsidR="00483E3F">
        <w:t>SOW.</w:t>
      </w:r>
    </w:p>
    <w:p w14:paraId="0AD019E8" w14:textId="77777777" w:rsidR="00714992" w:rsidRDefault="00714992" w:rsidP="00531F61">
      <w:pPr>
        <w:pStyle w:val="SOWHL3-ASDEFCON"/>
        <w:rPr>
          <w:rFonts w:eastAsia="Arial Unicode MS"/>
        </w:rPr>
      </w:pPr>
      <w:r>
        <w:t>Risk Report</w:t>
      </w:r>
    </w:p>
    <w:p w14:paraId="6C7EA27C" w14:textId="77777777" w:rsidR="00714992" w:rsidRPr="00C3239E" w:rsidRDefault="00714992" w:rsidP="00531F61">
      <w:pPr>
        <w:pStyle w:val="SOWTL4-ASDEFCON"/>
      </w:pPr>
      <w:r w:rsidRPr="00C3239E">
        <w:t xml:space="preserve">The CSR shall include a Risk Report, which reflects the current status of risk </w:t>
      </w:r>
      <w:r w:rsidR="004B0006">
        <w:t>for the Contract</w:t>
      </w:r>
      <w:r w:rsidR="00667A0D">
        <w:t xml:space="preserve">, including </w:t>
      </w:r>
      <w:r w:rsidRPr="00C3239E">
        <w:t xml:space="preserve">for </w:t>
      </w:r>
      <w:r w:rsidR="004B0006">
        <w:t xml:space="preserve">any </w:t>
      </w:r>
      <w:r w:rsidRPr="00C3239E">
        <w:t>Ad Hoc Services.</w:t>
      </w:r>
    </w:p>
    <w:p w14:paraId="512C5AA5" w14:textId="77777777" w:rsidR="00557B1C" w:rsidRDefault="00714992" w:rsidP="00531F61">
      <w:pPr>
        <w:pStyle w:val="SOWTL4-ASDEFCON"/>
      </w:pPr>
      <w:r w:rsidRPr="00C3239E">
        <w:t>The Risk Report shall include</w:t>
      </w:r>
      <w:r w:rsidR="00667A0D">
        <w:t xml:space="preserve"> </w:t>
      </w:r>
      <w:r w:rsidR="004B0006">
        <w:t>risks</w:t>
      </w:r>
      <w:r w:rsidR="00667A0D">
        <w:t xml:space="preserve"> from</w:t>
      </w:r>
      <w:r w:rsidRPr="00C3239E">
        <w:t xml:space="preserve"> the Risk Register</w:t>
      </w:r>
      <w:r w:rsidR="004B0006">
        <w:t xml:space="preserve"> that affect the Contract or any Ad Hoc Services, showing </w:t>
      </w:r>
      <w:r w:rsidR="004F4B4F">
        <w:t xml:space="preserve">either </w:t>
      </w:r>
      <w:r w:rsidR="004B0006">
        <w:t xml:space="preserve">the 20 </w:t>
      </w:r>
      <w:r w:rsidR="004B0006" w:rsidRPr="004B0006">
        <w:t>most significant risks or all risks that are assessed as high (or higher), whichever is the greater number</w:t>
      </w:r>
      <w:r w:rsidR="004F4B4F">
        <w:t>.</w:t>
      </w:r>
    </w:p>
    <w:p w14:paraId="2D9E3F7D" w14:textId="47F494A7" w:rsidR="00714992" w:rsidRPr="00C3239E" w:rsidRDefault="00714992" w:rsidP="00531F61">
      <w:pPr>
        <w:pStyle w:val="SOWTL4-ASDEFCON"/>
      </w:pPr>
      <w:r w:rsidRPr="00C3239E">
        <w:t xml:space="preserve">The Risk Report shall include highlights of progress </w:t>
      </w:r>
      <w:r w:rsidR="00D542BC">
        <w:t>in</w:t>
      </w:r>
      <w:r w:rsidR="00D542BC" w:rsidRPr="00C3239E">
        <w:t xml:space="preserve"> </w:t>
      </w:r>
      <w:r w:rsidRPr="00C3239E">
        <w:t>risk mitigation activities</w:t>
      </w:r>
      <w:r w:rsidR="00667A0D">
        <w:t xml:space="preserve"> </w:t>
      </w:r>
      <w:r w:rsidR="007C2F79">
        <w:t xml:space="preserve">for the identified risks, </w:t>
      </w:r>
      <w:r w:rsidRPr="00C3239E">
        <w:t xml:space="preserve">and </w:t>
      </w:r>
      <w:r w:rsidR="00667A0D">
        <w:t xml:space="preserve">any </w:t>
      </w:r>
      <w:r w:rsidRPr="00C3239E">
        <w:t xml:space="preserve">changes in risk status </w:t>
      </w:r>
      <w:r w:rsidR="00D542BC">
        <w:t>since</w:t>
      </w:r>
      <w:r w:rsidR="004F4B4F">
        <w:t xml:space="preserve"> the previous CSR</w:t>
      </w:r>
      <w:r w:rsidRPr="00C3239E">
        <w:t>.</w:t>
      </w:r>
    </w:p>
    <w:p w14:paraId="2AF66631" w14:textId="17514334" w:rsidR="00555E02" w:rsidRDefault="00555E02" w:rsidP="00531F61">
      <w:pPr>
        <w:pStyle w:val="SOWHL3-ASDEFCON"/>
      </w:pPr>
      <w:r>
        <w:t>Problem Report</w:t>
      </w:r>
    </w:p>
    <w:p w14:paraId="49BB4017" w14:textId="16E4F6B7" w:rsidR="00555E02" w:rsidRDefault="00555E02" w:rsidP="00531F61">
      <w:pPr>
        <w:pStyle w:val="SOWTL4-ASDEFCON"/>
      </w:pPr>
      <w:r>
        <w:t xml:space="preserve">The CSR shall include </w:t>
      </w:r>
      <w:r w:rsidRPr="009806CC">
        <w:t xml:space="preserve">a </w:t>
      </w:r>
      <w:r w:rsidR="004F4B4F">
        <w:t>Problem Report, which describes the</w:t>
      </w:r>
      <w:r w:rsidRPr="009806CC">
        <w:t xml:space="preserve"> significant problems</w:t>
      </w:r>
      <w:r>
        <w:t xml:space="preserve"> experienced during the reporting period. </w:t>
      </w:r>
      <w:r w:rsidR="004F4B4F">
        <w:t xml:space="preserve"> </w:t>
      </w:r>
      <w:r>
        <w:t xml:space="preserve">For each problem, the </w:t>
      </w:r>
      <w:r w:rsidR="004F4B4F">
        <w:t>description</w:t>
      </w:r>
      <w:r>
        <w:t xml:space="preserve"> </w:t>
      </w:r>
      <w:r w:rsidR="008F6074">
        <w:t>shall</w:t>
      </w:r>
      <w:r>
        <w:t xml:space="preserve"> include:</w:t>
      </w:r>
    </w:p>
    <w:p w14:paraId="2F96877A" w14:textId="77777777" w:rsidR="00A93840" w:rsidRDefault="00555E02" w:rsidP="00964445">
      <w:pPr>
        <w:pStyle w:val="SOWSubL1-ASDEFCON"/>
        <w:numPr>
          <w:ilvl w:val="0"/>
          <w:numId w:val="34"/>
        </w:numPr>
      </w:pPr>
      <w:r w:rsidRPr="00A64411">
        <w:t xml:space="preserve">an account of </w:t>
      </w:r>
      <w:r w:rsidRPr="00911266">
        <w:t>the</w:t>
      </w:r>
      <w:r w:rsidRPr="00A64411">
        <w:t xml:space="preserve"> </w:t>
      </w:r>
      <w:r>
        <w:t>problem</w:t>
      </w:r>
      <w:r w:rsidRPr="00A64411">
        <w:t>;</w:t>
      </w:r>
    </w:p>
    <w:p w14:paraId="3CD813FC" w14:textId="77777777" w:rsidR="00A93840" w:rsidRDefault="00555E02" w:rsidP="00964445">
      <w:pPr>
        <w:pStyle w:val="SOWSubL1-ASDEFCON"/>
        <w:numPr>
          <w:ilvl w:val="0"/>
          <w:numId w:val="34"/>
        </w:numPr>
      </w:pPr>
      <w:r w:rsidRPr="00A64411">
        <w:t xml:space="preserve">the effect of the problem on the </w:t>
      </w:r>
      <w:r w:rsidR="004F4B4F">
        <w:t>Contract to date</w:t>
      </w:r>
      <w:r w:rsidRPr="00A64411">
        <w:t>;</w:t>
      </w:r>
    </w:p>
    <w:p w14:paraId="48837B05" w14:textId="77777777" w:rsidR="00555E02" w:rsidRPr="00A64411" w:rsidRDefault="00555E02" w:rsidP="00964445">
      <w:pPr>
        <w:pStyle w:val="SOWSubL1-ASDEFCON"/>
        <w:numPr>
          <w:ilvl w:val="0"/>
          <w:numId w:val="34"/>
        </w:numPr>
      </w:pPr>
      <w:r w:rsidRPr="00A64411">
        <w:t>the proposed resolution;</w:t>
      </w:r>
    </w:p>
    <w:p w14:paraId="77134BCD" w14:textId="77777777" w:rsidR="00555E02" w:rsidRPr="00A64411" w:rsidRDefault="00555E02" w:rsidP="00964445">
      <w:pPr>
        <w:pStyle w:val="SOWSubL1-ASDEFCON"/>
        <w:numPr>
          <w:ilvl w:val="0"/>
          <w:numId w:val="34"/>
        </w:numPr>
      </w:pPr>
      <w:r w:rsidRPr="00A64411">
        <w:t xml:space="preserve">any requested Commonwealth </w:t>
      </w:r>
      <w:r>
        <w:t xml:space="preserve">Representative </w:t>
      </w:r>
      <w:r w:rsidRPr="00A64411">
        <w:t>actions to overcome or mitigate the problem;</w:t>
      </w:r>
    </w:p>
    <w:p w14:paraId="3A4FE146" w14:textId="77777777" w:rsidR="00555E02" w:rsidRPr="00A64411" w:rsidRDefault="00555E02" w:rsidP="00964445">
      <w:pPr>
        <w:pStyle w:val="SOWSubL1-ASDEFCON"/>
        <w:numPr>
          <w:ilvl w:val="0"/>
          <w:numId w:val="34"/>
        </w:numPr>
      </w:pPr>
      <w:r w:rsidRPr="00A64411">
        <w:t xml:space="preserve">the effect on the </w:t>
      </w:r>
      <w:r w:rsidR="004F4B4F">
        <w:t>Contract</w:t>
      </w:r>
      <w:r w:rsidRPr="00A64411">
        <w:t xml:space="preserve"> if the proposed actions are put into effect; and</w:t>
      </w:r>
    </w:p>
    <w:p w14:paraId="25820031" w14:textId="77777777" w:rsidR="00555E02" w:rsidRPr="00A64411" w:rsidRDefault="00555E02" w:rsidP="00964445">
      <w:pPr>
        <w:pStyle w:val="SOWSubL1-ASDEFCON"/>
        <w:numPr>
          <w:ilvl w:val="0"/>
          <w:numId w:val="34"/>
        </w:numPr>
      </w:pPr>
      <w:r w:rsidRPr="00A64411">
        <w:t xml:space="preserve">the </w:t>
      </w:r>
      <w:r w:rsidR="004F4B4F">
        <w:t>effect on</w:t>
      </w:r>
      <w:r w:rsidRPr="00A64411">
        <w:t xml:space="preserve"> the </w:t>
      </w:r>
      <w:r w:rsidR="004F4B4F">
        <w:t xml:space="preserve">Contract </w:t>
      </w:r>
      <w:r w:rsidRPr="00A64411">
        <w:t>if the proposed actions are not taken or fail.</w:t>
      </w:r>
    </w:p>
    <w:p w14:paraId="074E0F67" w14:textId="77777777" w:rsidR="00714992" w:rsidRDefault="00714992" w:rsidP="00531F61">
      <w:pPr>
        <w:pStyle w:val="SOWHL3-ASDEFCON"/>
        <w:rPr>
          <w:rFonts w:eastAsia="Arial Unicode MS"/>
        </w:rPr>
      </w:pPr>
      <w:bookmarkStart w:id="9" w:name="_Ref218398667"/>
      <w:r>
        <w:t>Configuration Change Register</w:t>
      </w:r>
      <w:bookmarkEnd w:id="9"/>
    </w:p>
    <w:p w14:paraId="58B18D5A" w14:textId="48DCAF19" w:rsidR="00714992" w:rsidRPr="00C3239E" w:rsidRDefault="00714992" w:rsidP="00531F61">
      <w:pPr>
        <w:pStyle w:val="SOWTL4-ASDEFCON"/>
      </w:pPr>
      <w:r w:rsidRPr="00C3239E">
        <w:t xml:space="preserve">The CSR shall include a </w:t>
      </w:r>
      <w:r w:rsidR="00FA5B2D">
        <w:t>Configuration Change Register (</w:t>
      </w:r>
      <w:r w:rsidRPr="00C3239E">
        <w:t>CCR</w:t>
      </w:r>
      <w:r w:rsidR="00FA5B2D">
        <w:t>)</w:t>
      </w:r>
      <w:r w:rsidRPr="00C3239E">
        <w:t xml:space="preserve">, which records all activities relating to CCPs, </w:t>
      </w:r>
      <w:r w:rsidR="008C011A">
        <w:t>Engineering Change Proposals (</w:t>
      </w:r>
      <w:r w:rsidRPr="00C3239E">
        <w:t>ECPs</w:t>
      </w:r>
      <w:r w:rsidR="008C011A">
        <w:t>)</w:t>
      </w:r>
      <w:r w:rsidRPr="00C3239E">
        <w:t xml:space="preserve"> </w:t>
      </w:r>
      <w:r w:rsidR="00FA5B2D">
        <w:t xml:space="preserve">and </w:t>
      </w:r>
      <w:r w:rsidRPr="00C3239E">
        <w:t xml:space="preserve">Deviations </w:t>
      </w:r>
      <w:r w:rsidR="00E54094">
        <w:t xml:space="preserve">(including variances) </w:t>
      </w:r>
      <w:r w:rsidRPr="00C3239E">
        <w:t>during the reporting period.</w:t>
      </w:r>
      <w:r w:rsidR="00E67EE7">
        <w:t xml:space="preserve">  </w:t>
      </w:r>
      <w:r w:rsidRPr="00C3239E">
        <w:t>The first section of the CCR shall contain active items, and the second section shall contain brief details of closed and completed items.</w:t>
      </w:r>
    </w:p>
    <w:p w14:paraId="2E88929C" w14:textId="77777777" w:rsidR="00714992" w:rsidRDefault="00714992" w:rsidP="00531F61">
      <w:pPr>
        <w:pStyle w:val="SOWTL4-ASDEFCON"/>
      </w:pPr>
      <w:r w:rsidRPr="00C3239E">
        <w:t xml:space="preserve">The active items section of the CCR shall include information such as reference number, title, abstract, date raised, date approved, affected Contract clause number, responsible party, cost/savings involved, date of last action, status at last action, target date for completion of next action, target status at completion of next action, and target date for completion of the CCP, ECP or </w:t>
      </w:r>
      <w:r w:rsidR="00E67EE7">
        <w:t>Deviation</w:t>
      </w:r>
      <w:r w:rsidRPr="00C3239E">
        <w:t>.</w:t>
      </w:r>
    </w:p>
    <w:p w14:paraId="486D2724" w14:textId="77777777" w:rsidR="00E67EE7" w:rsidRPr="00C3239E" w:rsidRDefault="00E67EE7" w:rsidP="00531F61">
      <w:pPr>
        <w:pStyle w:val="SOWTL4-ASDEFCON"/>
      </w:pPr>
      <w:r>
        <w:t>The closed and completed section of the CCR shall include information such as reference number, title, abstract, affected Contract clause number, cost/savings involved, and closure/completion date.</w:t>
      </w:r>
    </w:p>
    <w:p w14:paraId="1E8359F6" w14:textId="77777777" w:rsidR="00714992" w:rsidRDefault="00714992" w:rsidP="00531F61">
      <w:pPr>
        <w:pStyle w:val="SOWHL3-ASDEFCON"/>
        <w:rPr>
          <w:rFonts w:eastAsia="Arial Unicode MS"/>
        </w:rPr>
      </w:pPr>
      <w:r>
        <w:t>Quality Assurance Report</w:t>
      </w:r>
    </w:p>
    <w:p w14:paraId="301EE997" w14:textId="77777777" w:rsidR="00714992" w:rsidRPr="00C3239E" w:rsidRDefault="00714992" w:rsidP="00531F61">
      <w:pPr>
        <w:pStyle w:val="SOWTL4-ASDEFCON"/>
      </w:pPr>
      <w:r w:rsidRPr="00C3239E">
        <w:t>The CSR shall include a Quality Assurance Report, which address</w:t>
      </w:r>
      <w:r w:rsidR="00E67EE7">
        <w:t>es</w:t>
      </w:r>
      <w:r w:rsidRPr="00C3239E">
        <w:t>:</w:t>
      </w:r>
    </w:p>
    <w:p w14:paraId="2CF41AAD" w14:textId="77777777" w:rsidR="00A93840" w:rsidRDefault="00E67EE7" w:rsidP="00964445">
      <w:pPr>
        <w:pStyle w:val="SOWSubL1-ASDEFCON"/>
        <w:numPr>
          <w:ilvl w:val="0"/>
          <w:numId w:val="35"/>
        </w:numPr>
      </w:pPr>
      <w:r>
        <w:t>Certification</w:t>
      </w:r>
      <w:r w:rsidRPr="00C3239E">
        <w:t xml:space="preserve"> </w:t>
      </w:r>
      <w:r w:rsidR="00714992" w:rsidRPr="00C3239E">
        <w:t>status and external audit results;</w:t>
      </w:r>
    </w:p>
    <w:p w14:paraId="2BB02A01" w14:textId="77777777" w:rsidR="00A93840" w:rsidRDefault="00714992" w:rsidP="00964445">
      <w:pPr>
        <w:pStyle w:val="SOWSubL1-ASDEFCON"/>
        <w:numPr>
          <w:ilvl w:val="0"/>
          <w:numId w:val="35"/>
        </w:numPr>
      </w:pPr>
      <w:r w:rsidRPr="00C3239E">
        <w:t>internal audit non-conformances;</w:t>
      </w:r>
    </w:p>
    <w:p w14:paraId="204822F6" w14:textId="77777777" w:rsidR="00A93840" w:rsidRDefault="00E67EE7" w:rsidP="00964445">
      <w:pPr>
        <w:pStyle w:val="SOWSubL1-ASDEFCON"/>
        <w:numPr>
          <w:ilvl w:val="0"/>
          <w:numId w:val="35"/>
        </w:numPr>
      </w:pPr>
      <w:r>
        <w:t xml:space="preserve">a </w:t>
      </w:r>
      <w:r w:rsidR="00714992" w:rsidRPr="00C3239E">
        <w:t>summary of Subcontractor audits performed and details of non-conformances detected;</w:t>
      </w:r>
    </w:p>
    <w:p w14:paraId="5E0D1FBC" w14:textId="6F10810C" w:rsidR="00693440" w:rsidRDefault="00693440" w:rsidP="00964445">
      <w:pPr>
        <w:pStyle w:val="SOWSubL1-ASDEFCON"/>
        <w:numPr>
          <w:ilvl w:val="0"/>
          <w:numId w:val="35"/>
        </w:numPr>
      </w:pPr>
      <w:r>
        <w:t xml:space="preserve">a </w:t>
      </w:r>
      <w:r w:rsidRPr="004C0D77">
        <w:t>summary of the actions taken to resolve non-conformances and any outstanding actions that are still pending;</w:t>
      </w:r>
    </w:p>
    <w:p w14:paraId="4F8A6F4B" w14:textId="0C1655D8" w:rsidR="00A93840" w:rsidRDefault="00714992" w:rsidP="00964445">
      <w:pPr>
        <w:pStyle w:val="SOWSubL1-ASDEFCON"/>
        <w:numPr>
          <w:ilvl w:val="0"/>
          <w:numId w:val="35"/>
        </w:numPr>
      </w:pPr>
      <w:r w:rsidRPr="00C3239E">
        <w:t xml:space="preserve">any significant changes to </w:t>
      </w:r>
      <w:r w:rsidR="00693440">
        <w:t xml:space="preserve">the </w:t>
      </w:r>
      <w:r w:rsidR="0090387A">
        <w:t>Q</w:t>
      </w:r>
      <w:r w:rsidRPr="00C3239E">
        <w:t xml:space="preserve">uality </w:t>
      </w:r>
      <w:r w:rsidR="0090387A">
        <w:t>M</w:t>
      </w:r>
      <w:r w:rsidRPr="00C3239E">
        <w:t>anagement procedures</w:t>
      </w:r>
      <w:r w:rsidR="00693440">
        <w:t xml:space="preserve"> that are</w:t>
      </w:r>
      <w:r w:rsidRPr="00C3239E">
        <w:t xml:space="preserve"> likely to impact on the Services; and</w:t>
      </w:r>
    </w:p>
    <w:p w14:paraId="0CDC8211" w14:textId="77777777" w:rsidR="00714992" w:rsidRPr="00C3239E" w:rsidRDefault="00714992" w:rsidP="00964445">
      <w:pPr>
        <w:pStyle w:val="SOWSubL1-ASDEFCON"/>
        <w:numPr>
          <w:ilvl w:val="0"/>
          <w:numId w:val="35"/>
        </w:numPr>
      </w:pPr>
      <w:r w:rsidRPr="00C3239E">
        <w:t xml:space="preserve">any other quality-related subject on an exception basis nominated by the Commonwealth </w:t>
      </w:r>
      <w:r w:rsidR="0090387A">
        <w:t xml:space="preserve">Representative or </w:t>
      </w:r>
      <w:r w:rsidRPr="00C3239E">
        <w:t>Q</w:t>
      </w:r>
      <w:r w:rsidR="0090387A">
        <w:t xml:space="preserve">uality </w:t>
      </w:r>
      <w:r w:rsidRPr="00C3239E">
        <w:t>A</w:t>
      </w:r>
      <w:r w:rsidR="0090387A">
        <w:t xml:space="preserve">ssurance </w:t>
      </w:r>
      <w:r w:rsidR="0090387A" w:rsidRPr="00C3239E">
        <w:t>R</w:t>
      </w:r>
      <w:r w:rsidR="0090387A">
        <w:t>epresentative</w:t>
      </w:r>
      <w:r w:rsidRPr="00C3239E">
        <w:t>.</w:t>
      </w:r>
    </w:p>
    <w:p w14:paraId="46D99BB6" w14:textId="77777777" w:rsidR="008C011A" w:rsidRDefault="008C011A" w:rsidP="008C011A">
      <w:pPr>
        <w:pStyle w:val="SOWHL3-ASDEFCON"/>
      </w:pPr>
      <w:bookmarkStart w:id="10" w:name="_Ref83398331"/>
      <w:r>
        <w:lastRenderedPageBreak/>
        <w:t>Personnel Report</w:t>
      </w:r>
      <w:bookmarkEnd w:id="10"/>
    </w:p>
    <w:p w14:paraId="25377C38" w14:textId="77777777" w:rsidR="008C011A" w:rsidRDefault="008C011A" w:rsidP="00361BE4">
      <w:pPr>
        <w:pStyle w:val="SOWTL4-ASDEFCON"/>
        <w:keepNext/>
      </w:pPr>
      <w:r>
        <w:t>The CSR shall include a Personnel Report, which provides the following information:</w:t>
      </w:r>
    </w:p>
    <w:p w14:paraId="5CA547C9" w14:textId="5621FBF3" w:rsidR="008C011A" w:rsidRPr="00760905" w:rsidRDefault="008C011A" w:rsidP="008C011A">
      <w:pPr>
        <w:pStyle w:val="SOWSubL1-ASDEFCON"/>
      </w:pPr>
      <w:r>
        <w:t>the number of</w:t>
      </w:r>
      <w:r w:rsidRPr="00760905">
        <w:t xml:space="preserve"> Full-Time Equivalent (FTE) </w:t>
      </w:r>
      <w:r w:rsidR="00361BE4" w:rsidRPr="00760905">
        <w:t xml:space="preserve">Personnel </w:t>
      </w:r>
      <w:r w:rsidRPr="00760905">
        <w:t xml:space="preserve">being employed </w:t>
      </w:r>
      <w:r>
        <w:t xml:space="preserve">by the Contractor and each Approved Subcontractor </w:t>
      </w:r>
      <w:r w:rsidRPr="00760905">
        <w:t>for the purposes of the Contract, including the location (by country and within Australia by the postcode of the place of employment)</w:t>
      </w:r>
      <w:r>
        <w:t>;</w:t>
      </w:r>
    </w:p>
    <w:p w14:paraId="4BBFC2E2" w14:textId="77777777" w:rsidR="008C011A" w:rsidRPr="004C0D77" w:rsidRDefault="008C011A" w:rsidP="008C011A">
      <w:pPr>
        <w:pStyle w:val="SOWSubL1-ASDEFCON"/>
      </w:pPr>
      <w:r w:rsidRPr="004C0D77">
        <w:t xml:space="preserve">details of the actual versus planned </w:t>
      </w:r>
      <w:r w:rsidRPr="00D21841">
        <w:t>FTE</w:t>
      </w:r>
      <w:r w:rsidRPr="004C0D77">
        <w:t xml:space="preserve"> (both total and by skill category)</w:t>
      </w:r>
      <w:r>
        <w:t xml:space="preserve"> for the Contractor, including</w:t>
      </w:r>
      <w:r w:rsidRPr="004C0D77">
        <w:t xml:space="preserve"> any issues with respect to </w:t>
      </w:r>
      <w:r w:rsidRPr="007128FD">
        <w:t>fulfilling the personnel requirements in relation to numbers, skills and experience)</w:t>
      </w:r>
      <w:r w:rsidRPr="004C0D77">
        <w:t>;</w:t>
      </w:r>
    </w:p>
    <w:p w14:paraId="16A44247" w14:textId="77777777" w:rsidR="008C011A" w:rsidRDefault="008C011A" w:rsidP="008C011A">
      <w:pPr>
        <w:pStyle w:val="SOWSubL1-ASDEFCON"/>
      </w:pPr>
      <w:r>
        <w:t>any issues with respect to Key Persons, including any proposed changes to Key Persons or Key Staff Positions;</w:t>
      </w:r>
    </w:p>
    <w:p w14:paraId="368F6008" w14:textId="77777777" w:rsidR="008C011A" w:rsidRDefault="008C011A" w:rsidP="008C011A">
      <w:pPr>
        <w:pStyle w:val="SOWSubL1-ASDEFCON"/>
      </w:pPr>
      <w:r w:rsidRPr="007128FD">
        <w:t xml:space="preserve">a statement as to whether or not the Contractor’s obligations in regard to current and future </w:t>
      </w:r>
      <w:r>
        <w:t>contracts </w:t>
      </w:r>
      <w:r w:rsidRPr="007128FD">
        <w:t>/ work has any implications for the Contract in relation to fulfilling the personnel requirements; and</w:t>
      </w:r>
    </w:p>
    <w:p w14:paraId="3563DC43" w14:textId="77777777" w:rsidR="008C011A" w:rsidRDefault="008C011A" w:rsidP="008C011A">
      <w:pPr>
        <w:pStyle w:val="SOWSubL1-ASDEFCON"/>
      </w:pPr>
      <w:r w:rsidRPr="007128FD">
        <w:t>a brief description as to how any identified issues are being addressed</w:t>
      </w:r>
      <w:r>
        <w:t>.</w:t>
      </w:r>
    </w:p>
    <w:p w14:paraId="02767649" w14:textId="671B6533" w:rsidR="00F93C3E" w:rsidRDefault="00F93C3E" w:rsidP="00531F61">
      <w:pPr>
        <w:pStyle w:val="SOWHL3-ASDEFCON"/>
      </w:pPr>
      <w:r>
        <w:t xml:space="preserve">Australian Industry Capability </w:t>
      </w:r>
      <w:r w:rsidR="00EC5FE7">
        <w:t>Management</w:t>
      </w:r>
      <w:r w:rsidR="00CC4054">
        <w:t xml:space="preserve"> </w:t>
      </w:r>
      <w:r>
        <w:t>Report</w:t>
      </w:r>
    </w:p>
    <w:p w14:paraId="21064001" w14:textId="647A3E9D" w:rsidR="00A64ED0" w:rsidRDefault="00A64ED0" w:rsidP="00A64ED0">
      <w:pPr>
        <w:pStyle w:val="Note-ASDEFCON"/>
      </w:pPr>
      <w:r>
        <w:t xml:space="preserve">Note: </w:t>
      </w:r>
      <w:r w:rsidR="00976F97">
        <w:t xml:space="preserve"> </w:t>
      </w:r>
      <w:r w:rsidR="00EC5597">
        <w:t>The CDRL may specify a delivery schedule for this element of the CSR that is different from the remainder of the CSR</w:t>
      </w:r>
      <w:r>
        <w:t>.</w:t>
      </w:r>
    </w:p>
    <w:p w14:paraId="11580E9F" w14:textId="7B08F280" w:rsidR="00946B15" w:rsidRDefault="00F93C3E" w:rsidP="00BA426A">
      <w:pPr>
        <w:pStyle w:val="SOWTL4-ASDEFCON"/>
      </w:pPr>
      <w:r w:rsidRPr="00EA4E72">
        <w:t xml:space="preserve">The CSR shall include an </w:t>
      </w:r>
      <w:r w:rsidR="009B5A51">
        <w:t>Australian Industry Capability (</w:t>
      </w:r>
      <w:r w:rsidRPr="00EA4E72">
        <w:t>AIC</w:t>
      </w:r>
      <w:r w:rsidR="009B5A51">
        <w:t>)</w:t>
      </w:r>
      <w:r w:rsidRPr="00EA4E72">
        <w:t xml:space="preserve"> </w:t>
      </w:r>
      <w:r w:rsidR="00107B2A">
        <w:t xml:space="preserve">Management </w:t>
      </w:r>
      <w:r w:rsidR="00107B2A" w:rsidRPr="00EA4E72">
        <w:t xml:space="preserve">Report </w:t>
      </w:r>
      <w:r w:rsidRPr="00EA4E72">
        <w:t xml:space="preserve">that </w:t>
      </w:r>
      <w:r w:rsidR="00001330">
        <w:t>describes</w:t>
      </w:r>
      <w:r w:rsidR="00C1503A" w:rsidRPr="00EA4E72">
        <w:t xml:space="preserve"> </w:t>
      </w:r>
      <w:r w:rsidR="001C555C">
        <w:t xml:space="preserve">the implementation of the </w:t>
      </w:r>
      <w:r w:rsidR="001C555C" w:rsidRPr="00EA4E72">
        <w:t>AIC Plan</w:t>
      </w:r>
      <w:r w:rsidR="001C555C">
        <w:t xml:space="preserve"> and </w:t>
      </w:r>
      <w:r w:rsidRPr="00EA4E72">
        <w:t xml:space="preserve">the </w:t>
      </w:r>
      <w:r w:rsidR="00001330">
        <w:t xml:space="preserve">overall </w:t>
      </w:r>
      <w:r w:rsidRPr="00EA4E72">
        <w:t>achievement</w:t>
      </w:r>
      <w:r w:rsidR="00065B93">
        <w:t>s</w:t>
      </w:r>
      <w:r w:rsidRPr="00EA4E72">
        <w:t xml:space="preserve"> </w:t>
      </w:r>
      <w:r w:rsidR="00C1503A">
        <w:t>of</w:t>
      </w:r>
      <w:r w:rsidRPr="00EA4E72">
        <w:t xml:space="preserve"> the </w:t>
      </w:r>
      <w:r w:rsidR="00065B93">
        <w:t>AIC program</w:t>
      </w:r>
      <w:r w:rsidRPr="00EA4E72">
        <w:t>.</w:t>
      </w:r>
    </w:p>
    <w:p w14:paraId="15A4732A" w14:textId="3A3E9258" w:rsidR="00F93C3E" w:rsidRPr="00DE4ED9" w:rsidRDefault="00E25089" w:rsidP="00BA426A">
      <w:pPr>
        <w:pStyle w:val="SOWTL4-ASDEFCON"/>
      </w:pPr>
      <w:r>
        <w:t>T</w:t>
      </w:r>
      <w:r w:rsidR="00F93C3E" w:rsidRPr="00EA4E72">
        <w:t xml:space="preserve">he </w:t>
      </w:r>
      <w:r w:rsidR="00D03808">
        <w:t xml:space="preserve">AIC </w:t>
      </w:r>
      <w:r w:rsidR="00107B2A">
        <w:t>Management R</w:t>
      </w:r>
      <w:r w:rsidR="00107B2A" w:rsidRPr="00EA4E72">
        <w:t xml:space="preserve">eport </w:t>
      </w:r>
      <w:r w:rsidR="00F93C3E" w:rsidRPr="00EA4E72">
        <w:t>shall</w:t>
      </w:r>
      <w:r w:rsidR="009B5A51" w:rsidRPr="009B5A51">
        <w:t xml:space="preserve"> </w:t>
      </w:r>
      <w:r w:rsidR="009B5A51">
        <w:t>include the following information for the reporting period</w:t>
      </w:r>
      <w:r w:rsidR="00F93C3E" w:rsidRPr="00EA4E72">
        <w:t>:</w:t>
      </w:r>
    </w:p>
    <w:p w14:paraId="4DD6AFCF" w14:textId="17EBF7BC" w:rsidR="00971AE5" w:rsidRDefault="008C752E" w:rsidP="00964445">
      <w:pPr>
        <w:pStyle w:val="SOWSubL1-ASDEFCON"/>
        <w:numPr>
          <w:ilvl w:val="0"/>
          <w:numId w:val="36"/>
        </w:numPr>
      </w:pPr>
      <w:r>
        <w:t>a description of</w:t>
      </w:r>
      <w:r w:rsidR="00971AE5">
        <w:t xml:space="preserve"> the activities undertaken to provide assurance that AIC Obligations were met and AIC Objectives were pursued, in accordance with the Approved AIC Plan;</w:t>
      </w:r>
    </w:p>
    <w:p w14:paraId="479FD105" w14:textId="68D997BB" w:rsidR="00790898" w:rsidRDefault="00F93C3E" w:rsidP="00964445">
      <w:pPr>
        <w:pStyle w:val="SOWSubL1-ASDEFCON"/>
        <w:numPr>
          <w:ilvl w:val="0"/>
          <w:numId w:val="36"/>
        </w:numPr>
      </w:pPr>
      <w:r w:rsidRPr="00DE4ED9">
        <w:t>a</w:t>
      </w:r>
      <w:r>
        <w:t>n</w:t>
      </w:r>
      <w:r w:rsidRPr="00DE4ED9">
        <w:t xml:space="preserve"> explanation for </w:t>
      </w:r>
      <w:r w:rsidRPr="00855DDE">
        <w:t>over</w:t>
      </w:r>
      <w:r w:rsidR="00F859E6">
        <w:t>-</w:t>
      </w:r>
      <w:r w:rsidRPr="00855DDE">
        <w:t xml:space="preserve"> or</w:t>
      </w:r>
      <w:r w:rsidRPr="00DE4ED9">
        <w:t xml:space="preserve"> under</w:t>
      </w:r>
      <w:r w:rsidR="00F859E6">
        <w:t>-</w:t>
      </w:r>
      <w:r w:rsidRPr="00DE4ED9">
        <w:t xml:space="preserve">performance </w:t>
      </w:r>
      <w:r w:rsidR="00790898">
        <w:t>in relation to</w:t>
      </w:r>
      <w:r w:rsidRPr="00DE4ED9">
        <w:t xml:space="preserve"> the AIC Plan, including what actions </w:t>
      </w:r>
      <w:r w:rsidR="00C1503A">
        <w:t>will</w:t>
      </w:r>
      <w:r w:rsidRPr="00DE4ED9">
        <w:t xml:space="preserve"> be taken to address </w:t>
      </w:r>
      <w:r w:rsidR="00790898">
        <w:t xml:space="preserve">any </w:t>
      </w:r>
      <w:r w:rsidRPr="00DE4ED9">
        <w:t>under</w:t>
      </w:r>
      <w:r w:rsidR="00F859E6">
        <w:t>-</w:t>
      </w:r>
      <w:r w:rsidRPr="00DE4ED9">
        <w:t>performance</w:t>
      </w:r>
      <w:r w:rsidR="00790898">
        <w:t>;</w:t>
      </w:r>
    </w:p>
    <w:p w14:paraId="578C6DBB" w14:textId="7E9EC52F" w:rsidR="00A93840" w:rsidRDefault="00F93C3E" w:rsidP="00964445">
      <w:pPr>
        <w:pStyle w:val="SOWSubL1-ASDEFCON"/>
        <w:numPr>
          <w:ilvl w:val="0"/>
          <w:numId w:val="36"/>
        </w:numPr>
      </w:pPr>
      <w:r w:rsidRPr="00DE4ED9">
        <w:t xml:space="preserve">identify any emerging risks </w:t>
      </w:r>
      <w:r w:rsidR="00E427BE">
        <w:t>(</w:t>
      </w:r>
      <w:proofErr w:type="spellStart"/>
      <w:r w:rsidR="00790898">
        <w:t>eg</w:t>
      </w:r>
      <w:proofErr w:type="spellEnd"/>
      <w:r w:rsidR="00790898">
        <w:t xml:space="preserve">, </w:t>
      </w:r>
      <w:r w:rsidR="00E427BE">
        <w:t>skills</w:t>
      </w:r>
      <w:r w:rsidR="00790898">
        <w:t xml:space="preserve"> shortages</w:t>
      </w:r>
      <w:r w:rsidR="00E427BE">
        <w:t xml:space="preserve"> </w:t>
      </w:r>
      <w:r w:rsidR="00790898">
        <w:t>for</w:t>
      </w:r>
      <w:r w:rsidR="00E427BE">
        <w:t xml:space="preserve"> Industr</w:t>
      </w:r>
      <w:r w:rsidR="00A75E51">
        <w:t>ial</w:t>
      </w:r>
      <w:r w:rsidR="00E427BE">
        <w:t xml:space="preserve"> Capabilities)</w:t>
      </w:r>
      <w:r w:rsidR="00E427BE" w:rsidRPr="00DE4ED9">
        <w:t xml:space="preserve"> </w:t>
      </w:r>
      <w:r w:rsidRPr="00DE4ED9">
        <w:t>that could prevent full achievement of the AIC Plan</w:t>
      </w:r>
      <w:r w:rsidR="00A87FCC">
        <w:t xml:space="preserve"> and the proposed mitigation</w:t>
      </w:r>
      <w:r w:rsidR="00001330">
        <w:t>;</w:t>
      </w:r>
    </w:p>
    <w:p w14:paraId="138CC11A" w14:textId="6C1740CF" w:rsidR="00DB4C3E" w:rsidRDefault="00DB4C3E" w:rsidP="00964445">
      <w:pPr>
        <w:pStyle w:val="SOWSubL1-ASDEFCON"/>
        <w:numPr>
          <w:ilvl w:val="0"/>
          <w:numId w:val="36"/>
        </w:numPr>
      </w:pPr>
      <w:r>
        <w:t xml:space="preserve">a summary of any emerging opportunities to enhance AIC cross-referring, when applicable, to the </w:t>
      </w:r>
      <w:r w:rsidR="00107D79">
        <w:fldChar w:fldCharType="begin"/>
      </w:r>
      <w:r w:rsidR="00107D79">
        <w:instrText xml:space="preserve"> REF _Ref83400289 \h </w:instrText>
      </w:r>
      <w:r w:rsidR="00107D79">
        <w:fldChar w:fldCharType="separate"/>
      </w:r>
      <w:r w:rsidR="00F074D0">
        <w:t>Capability Innovations and Efficiencies</w:t>
      </w:r>
      <w:r w:rsidR="00F074D0" w:rsidRPr="001F5ABB">
        <w:t xml:space="preserve"> Report</w:t>
      </w:r>
      <w:r w:rsidR="00107D79">
        <w:fldChar w:fldCharType="end"/>
      </w:r>
      <w:r w:rsidR="00107D79">
        <w:t xml:space="preserve"> </w:t>
      </w:r>
      <w:r>
        <w:t>for additional detail;</w:t>
      </w:r>
    </w:p>
    <w:p w14:paraId="6375120E" w14:textId="45CFAE73" w:rsidR="00EC5597" w:rsidRDefault="00EC5597" w:rsidP="00964445">
      <w:pPr>
        <w:pStyle w:val="SOWSubL1-ASDEFCON"/>
        <w:numPr>
          <w:ilvl w:val="0"/>
          <w:numId w:val="36"/>
        </w:numPr>
      </w:pPr>
      <w:r>
        <w:t>if the CDRL requires the AIC Management Report to be delivered at a different time to the remainder of the CSR, the AIC Management Report shall include:</w:t>
      </w:r>
    </w:p>
    <w:p w14:paraId="4390594F" w14:textId="48935208" w:rsidR="00107D79" w:rsidRDefault="00107D79" w:rsidP="00840D91">
      <w:pPr>
        <w:pStyle w:val="SOWSubL2-ASDEFCON"/>
      </w:pPr>
      <w:r>
        <w:t>the Subcontractor Report in accordance with clause </w:t>
      </w:r>
      <w:r w:rsidR="000C5B66">
        <w:fldChar w:fldCharType="begin"/>
      </w:r>
      <w:r w:rsidR="000C5B66">
        <w:instrText xml:space="preserve"> REF _Ref84311470 \r \h </w:instrText>
      </w:r>
      <w:r w:rsidR="000C5B66">
        <w:fldChar w:fldCharType="separate"/>
      </w:r>
      <w:r w:rsidR="00F074D0">
        <w:t>6.2.15</w:t>
      </w:r>
      <w:r w:rsidR="000C5B66">
        <w:fldChar w:fldCharType="end"/>
      </w:r>
      <w:r>
        <w:t>; and</w:t>
      </w:r>
    </w:p>
    <w:p w14:paraId="4C29DC2A" w14:textId="7540AC87" w:rsidR="00EC5597" w:rsidRDefault="00EC5597" w:rsidP="00840D91">
      <w:pPr>
        <w:pStyle w:val="SOWSubL2-ASDEFCON"/>
      </w:pPr>
      <w:r>
        <w:t xml:space="preserve">the Personnel Report in accordance with clause </w:t>
      </w:r>
      <w:r>
        <w:fldChar w:fldCharType="begin"/>
      </w:r>
      <w:r>
        <w:instrText xml:space="preserve"> REF _Ref83398331 \r \h </w:instrText>
      </w:r>
      <w:r>
        <w:fldChar w:fldCharType="separate"/>
      </w:r>
      <w:r w:rsidR="00F074D0">
        <w:t>6.2.10</w:t>
      </w:r>
      <w:r>
        <w:fldChar w:fldCharType="end"/>
      </w:r>
      <w:r w:rsidR="00BB3DEB">
        <w:t>;</w:t>
      </w:r>
    </w:p>
    <w:p w14:paraId="3B5170AC" w14:textId="11A33C32" w:rsidR="00B178B2" w:rsidRDefault="00B178B2" w:rsidP="00964445">
      <w:pPr>
        <w:pStyle w:val="SOWSubL1-ASDEFCON"/>
        <w:numPr>
          <w:ilvl w:val="0"/>
          <w:numId w:val="36"/>
        </w:numPr>
      </w:pPr>
      <w:r>
        <w:t>details of any specific activities or commitments by the Contractor and Approved Subcontractors to provide further support to the Indigenous Procurement Policy</w:t>
      </w:r>
      <w:r w:rsidR="00F074D0">
        <w:t>, if applicable,</w:t>
      </w:r>
      <w:r>
        <w:t xml:space="preserve"> or the engagement and employment of ANZ veterans;</w:t>
      </w:r>
    </w:p>
    <w:p w14:paraId="5ABADD76" w14:textId="58947DD4" w:rsidR="00290D96" w:rsidRDefault="00301AB7" w:rsidP="00964445">
      <w:pPr>
        <w:pStyle w:val="SOWSubL1-ASDEFCON"/>
        <w:numPr>
          <w:ilvl w:val="0"/>
          <w:numId w:val="36"/>
        </w:numPr>
      </w:pPr>
      <w:r>
        <w:t>identification of any achievements, suitable for publication, that demonstrate the benefits of the AIC program to Defence and/or to promote the value of the Contract to the Australian economy;</w:t>
      </w:r>
      <w:r w:rsidR="00290D96">
        <w:t xml:space="preserve"> and</w:t>
      </w:r>
    </w:p>
    <w:p w14:paraId="65F69BB9" w14:textId="39BB7223" w:rsidR="00001330" w:rsidRDefault="00001330" w:rsidP="00964445">
      <w:pPr>
        <w:pStyle w:val="SOWSubL1-ASDEFCON"/>
        <w:numPr>
          <w:ilvl w:val="0"/>
          <w:numId w:val="36"/>
        </w:numPr>
      </w:pPr>
      <w:r>
        <w:t>any other the reporting requirements specified in the AIC Plan.</w:t>
      </w:r>
    </w:p>
    <w:p w14:paraId="41958D55" w14:textId="0601FAD4" w:rsidR="00855E64" w:rsidRDefault="006F5685" w:rsidP="006F5685">
      <w:pPr>
        <w:pStyle w:val="SOWTL4-ASDEFCON"/>
      </w:pPr>
      <w:r>
        <w:t xml:space="preserve">If Supply Chain Management is included in the SOW, </w:t>
      </w:r>
      <w:r w:rsidR="00855E64">
        <w:t xml:space="preserve">the AIC Management Report shall include </w:t>
      </w:r>
      <w:r w:rsidR="00AB6CFC">
        <w:t>a summary</w:t>
      </w:r>
      <w:r w:rsidR="00855E64">
        <w:t xml:space="preserve"> of</w:t>
      </w:r>
      <w:r w:rsidR="00855E64" w:rsidRPr="00855E64">
        <w:t xml:space="preserve"> </w:t>
      </w:r>
      <w:r w:rsidR="00855E64">
        <w:t xml:space="preserve">any new Subcontracts </w:t>
      </w:r>
      <w:r w:rsidR="00615884">
        <w:t>planned</w:t>
      </w:r>
      <w:r w:rsidR="00855E64">
        <w:t xml:space="preserve"> to be tendered</w:t>
      </w:r>
      <w:r w:rsidR="00AB6CFC">
        <w:t xml:space="preserve"> by the Contractor, in respect of the next reporting period</w:t>
      </w:r>
      <w:r w:rsidR="00B40BBA">
        <w:t>, including</w:t>
      </w:r>
      <w:r w:rsidR="00855E64">
        <w:t>:</w:t>
      </w:r>
    </w:p>
    <w:p w14:paraId="1A70907F" w14:textId="73CFE72A" w:rsidR="006F5685" w:rsidRDefault="00B40BBA" w:rsidP="00BA426A">
      <w:pPr>
        <w:pStyle w:val="SOWSubL1-ASDEFCON"/>
      </w:pPr>
      <w:r>
        <w:t>tenders</w:t>
      </w:r>
      <w:r w:rsidR="00AB6CFC">
        <w:t xml:space="preserve"> </w:t>
      </w:r>
      <w:r>
        <w:t>for which</w:t>
      </w:r>
      <w:r w:rsidR="006F5685">
        <w:t xml:space="preserve"> Australian </w:t>
      </w:r>
      <w:r w:rsidR="00AB6CFC">
        <w:t>Entities</w:t>
      </w:r>
      <w:r>
        <w:t xml:space="preserve"> are expected to be competitive</w:t>
      </w:r>
      <w:r w:rsidR="006F5685">
        <w:t>;</w:t>
      </w:r>
      <w:r>
        <w:t xml:space="preserve"> and</w:t>
      </w:r>
    </w:p>
    <w:p w14:paraId="6B641B7F" w14:textId="0F63C3A3" w:rsidR="006F5685" w:rsidRDefault="00B40BBA" w:rsidP="006F5685">
      <w:pPr>
        <w:pStyle w:val="SOWSubL1-ASDEFCON"/>
      </w:pPr>
      <w:r>
        <w:lastRenderedPageBreak/>
        <w:t>tenders</w:t>
      </w:r>
      <w:r w:rsidR="00BA426A">
        <w:t xml:space="preserve"> that </w:t>
      </w:r>
      <w:r w:rsidR="000A2A38">
        <w:t>will not be open to Australian E</w:t>
      </w:r>
      <w:r w:rsidR="00BA426A">
        <w:t>ntities or</w:t>
      </w:r>
      <w:r>
        <w:t xml:space="preserve"> for which Australian Entities are </w:t>
      </w:r>
      <w:r w:rsidR="009747A2">
        <w:t xml:space="preserve">not </w:t>
      </w:r>
      <w:r>
        <w:t xml:space="preserve">expected to compete, the reason for that </w:t>
      </w:r>
      <w:r w:rsidR="00BA426A">
        <w:t>conclusion</w:t>
      </w:r>
      <w:r>
        <w:t xml:space="preserve"> </w:t>
      </w:r>
      <w:r w:rsidR="00BA426A">
        <w:t xml:space="preserve">and, when applicable, the </w:t>
      </w:r>
      <w:r w:rsidR="0034314A">
        <w:t xml:space="preserve">limitations </w:t>
      </w:r>
      <w:r w:rsidR="00BA426A">
        <w:t>to be overcome</w:t>
      </w:r>
      <w:r w:rsidR="0034314A">
        <w:t xml:space="preserve"> that would enable Australian Industry to participate.</w:t>
      </w:r>
    </w:p>
    <w:p w14:paraId="4F4919CD" w14:textId="02537FA5" w:rsidR="0023626A" w:rsidRDefault="00BB3DEB" w:rsidP="00BB3DEB">
      <w:pPr>
        <w:pStyle w:val="SOWTL4-ASDEFCON"/>
      </w:pPr>
      <w:r>
        <w:t xml:space="preserve">If </w:t>
      </w:r>
      <w:r w:rsidR="00725099">
        <w:t xml:space="preserve">AIC Subcontractors are applicable to </w:t>
      </w:r>
      <w:r>
        <w:t xml:space="preserve">the Contract, the AIC </w:t>
      </w:r>
      <w:r w:rsidR="00107B2A">
        <w:t xml:space="preserve">Management Report </w:t>
      </w:r>
      <w:r>
        <w:t xml:space="preserve">shall include </w:t>
      </w:r>
      <w:r w:rsidR="0023626A">
        <w:t>the following information for each AIC Subcontractor</w:t>
      </w:r>
      <w:r w:rsidR="00725099">
        <w:t xml:space="preserve"> in relation to</w:t>
      </w:r>
      <w:r w:rsidR="00751AE7">
        <w:t xml:space="preserve"> implementing</w:t>
      </w:r>
      <w:r w:rsidR="00725099">
        <w:t xml:space="preserve"> the</w:t>
      </w:r>
      <w:r w:rsidR="00801B9F">
        <w:t>ir Subcontractor AIC Plan</w:t>
      </w:r>
      <w:r w:rsidR="0023626A">
        <w:t>:</w:t>
      </w:r>
    </w:p>
    <w:p w14:paraId="5E95FDB8" w14:textId="19283C26" w:rsidR="00BB3DEB" w:rsidRDefault="00725099" w:rsidP="0023626A">
      <w:pPr>
        <w:pStyle w:val="SOWSubL1-ASDEFCON"/>
      </w:pPr>
      <w:r>
        <w:t xml:space="preserve">any </w:t>
      </w:r>
      <w:r w:rsidR="00921CF2">
        <w:t>o</w:t>
      </w:r>
      <w:r w:rsidR="00A63979">
        <w:t>pportunities</w:t>
      </w:r>
      <w:r w:rsidR="00921CF2">
        <w:t xml:space="preserve"> </w:t>
      </w:r>
      <w:r w:rsidR="00B31DB6">
        <w:t>being pursued</w:t>
      </w:r>
      <w:r w:rsidR="00751AE7">
        <w:t xml:space="preserve"> by the AIC Subcontractor</w:t>
      </w:r>
      <w:r w:rsidR="00E87859">
        <w:t>,</w:t>
      </w:r>
      <w:r w:rsidR="00751AE7">
        <w:t xml:space="preserve"> or being promoted to their</w:t>
      </w:r>
      <w:r w:rsidR="00B31DB6">
        <w:t xml:space="preserve"> </w:t>
      </w:r>
      <w:r w:rsidR="00751AE7">
        <w:t>Subcontractors</w:t>
      </w:r>
      <w:r w:rsidR="00E87859">
        <w:t>,</w:t>
      </w:r>
      <w:r w:rsidR="00751AE7">
        <w:t xml:space="preserve"> </w:t>
      </w:r>
      <w:r w:rsidR="00E87859">
        <w:t>which will</w:t>
      </w:r>
      <w:r w:rsidR="00921CF2">
        <w:t xml:space="preserve"> </w:t>
      </w:r>
      <w:r w:rsidR="00B31DB6">
        <w:t xml:space="preserve">enhance </w:t>
      </w:r>
      <w:r w:rsidR="00921CF2">
        <w:t>Australian Industry participation; and</w:t>
      </w:r>
    </w:p>
    <w:p w14:paraId="1D6644A2" w14:textId="10F0D447" w:rsidR="00921CF2" w:rsidRDefault="00725099" w:rsidP="0023626A">
      <w:pPr>
        <w:pStyle w:val="SOWSubL1-ASDEFCON"/>
      </w:pPr>
      <w:r>
        <w:t xml:space="preserve">details of any risks or </w:t>
      </w:r>
      <w:r w:rsidR="00801B9F">
        <w:t>Issues</w:t>
      </w:r>
      <w:r w:rsidR="0023375F">
        <w:t>,</w:t>
      </w:r>
      <w:r>
        <w:t xml:space="preserve"> </w:t>
      </w:r>
      <w:r w:rsidR="00B31DB6">
        <w:t>including in relation</w:t>
      </w:r>
      <w:r w:rsidR="00921CF2">
        <w:t xml:space="preserve"> to IP right</w:t>
      </w:r>
      <w:r>
        <w:t>s</w:t>
      </w:r>
      <w:r w:rsidR="00921CF2">
        <w:t>, T</w:t>
      </w:r>
      <w:r>
        <w:t xml:space="preserve">echnical </w:t>
      </w:r>
      <w:r w:rsidR="00921CF2">
        <w:t>D</w:t>
      </w:r>
      <w:r>
        <w:t>ata</w:t>
      </w:r>
      <w:r w:rsidR="00921CF2">
        <w:t>, skills transfer</w:t>
      </w:r>
      <w:r>
        <w:t xml:space="preserve"> or other factors</w:t>
      </w:r>
      <w:r w:rsidR="00B31DB6">
        <w:t>,</w:t>
      </w:r>
      <w:r>
        <w:t xml:space="preserve"> that </w:t>
      </w:r>
      <w:r w:rsidR="00C46FAF">
        <w:t>could</w:t>
      </w:r>
      <w:r>
        <w:t xml:space="preserve"> </w:t>
      </w:r>
      <w:r w:rsidR="00801B9F">
        <w:t xml:space="preserve">hinder </w:t>
      </w:r>
      <w:r w:rsidR="00C46FAF">
        <w:t>continued</w:t>
      </w:r>
      <w:r w:rsidR="00801B9F">
        <w:t xml:space="preserve"> </w:t>
      </w:r>
      <w:r w:rsidR="00C46FAF">
        <w:t>and</w:t>
      </w:r>
      <w:r w:rsidR="00801B9F">
        <w:t xml:space="preserve"> </w:t>
      </w:r>
      <w:r w:rsidR="00C46FAF">
        <w:t>enhanced</w:t>
      </w:r>
      <w:r>
        <w:t xml:space="preserve"> </w:t>
      </w:r>
      <w:r w:rsidR="0023375F">
        <w:t>Australian Industry participation by the AIC Subcontractor and their Subcontractors</w:t>
      </w:r>
      <w:r w:rsidR="00B31DB6">
        <w:t>.</w:t>
      </w:r>
    </w:p>
    <w:p w14:paraId="5DE21DBC" w14:textId="046830F3" w:rsidR="00693440" w:rsidRDefault="00693440" w:rsidP="00EC5FE7">
      <w:pPr>
        <w:pStyle w:val="SOWHL3-ASDEFCON"/>
      </w:pPr>
      <w:r>
        <w:t>Australian I</w:t>
      </w:r>
      <w:r w:rsidR="00001330">
        <w:t>ndustry Activities</w:t>
      </w:r>
      <w:r w:rsidR="00EC5FE7">
        <w:t xml:space="preserve"> Report</w:t>
      </w:r>
    </w:p>
    <w:p w14:paraId="766D7FB1" w14:textId="7039F57F" w:rsidR="00A64ED0" w:rsidRDefault="00A64ED0" w:rsidP="00A64ED0">
      <w:pPr>
        <w:pStyle w:val="Note-ASDEFCON"/>
      </w:pPr>
      <w:r>
        <w:t xml:space="preserve">Note: </w:t>
      </w:r>
      <w:r w:rsidR="00976F97">
        <w:t xml:space="preserve"> </w:t>
      </w:r>
      <w:r w:rsidR="00EC5597">
        <w:t>The CDRL may specify a delivery schedule for this element of the CSR that is different from the remainder of the CSR</w:t>
      </w:r>
      <w:r>
        <w:t>.</w:t>
      </w:r>
    </w:p>
    <w:p w14:paraId="4220E5BF" w14:textId="74009D9F" w:rsidR="00EC5FE7" w:rsidRDefault="00B21DCA" w:rsidP="00065B93">
      <w:pPr>
        <w:pStyle w:val="SOWTL4-ASDEFCON"/>
      </w:pPr>
      <w:r>
        <w:t>If</w:t>
      </w:r>
      <w:r w:rsidR="00EC5FE7">
        <w:t xml:space="preserve"> Australian Industry Activities (AIAs) are </w:t>
      </w:r>
      <w:r>
        <w:t>included in</w:t>
      </w:r>
      <w:r w:rsidR="00EC5FE7">
        <w:t xml:space="preserve"> the Contract, the CSR shall include an AIA </w:t>
      </w:r>
      <w:r w:rsidR="00107B2A">
        <w:t>Report</w:t>
      </w:r>
      <w:r w:rsidR="00EC5FE7">
        <w:t xml:space="preserve"> which provides the following information for the reporting period:</w:t>
      </w:r>
    </w:p>
    <w:p w14:paraId="27719505" w14:textId="37605438" w:rsidR="0023626A" w:rsidRDefault="0023626A" w:rsidP="0023626A">
      <w:pPr>
        <w:pStyle w:val="SOWSubL1-ASDEFCON"/>
      </w:pPr>
      <w:bookmarkStart w:id="11" w:name="_Ref64879175"/>
      <w:r>
        <w:t>a summary of the activities undertaken</w:t>
      </w:r>
      <w:r w:rsidR="00DC07F5">
        <w:t xml:space="preserve"> in relation to each AIA</w:t>
      </w:r>
      <w:r>
        <w:t xml:space="preserve">, </w:t>
      </w:r>
      <w:r w:rsidR="00DC07F5">
        <w:t xml:space="preserve">the </w:t>
      </w:r>
      <w:r>
        <w:t>outcomes achieved, any difficulties experienced, any emerging risks identified, and the activities for the next reporting period to address the identified difficulties and/or risks, including reference to any associated AIC Remediation Plan;</w:t>
      </w:r>
      <w:bookmarkStart w:id="12" w:name="_GoBack"/>
      <w:bookmarkEnd w:id="11"/>
      <w:bookmarkEnd w:id="12"/>
    </w:p>
    <w:p w14:paraId="4B6EB52F" w14:textId="03B14B79" w:rsidR="0023626A" w:rsidRDefault="00A75E51" w:rsidP="0023626A">
      <w:pPr>
        <w:pStyle w:val="SOWSubL1-ASDEFCON"/>
      </w:pPr>
      <w:r>
        <w:t xml:space="preserve">if </w:t>
      </w:r>
      <w:r w:rsidR="0023626A">
        <w:t>Defence-Required Australian Industr</w:t>
      </w:r>
      <w:r>
        <w:t>ial</w:t>
      </w:r>
      <w:r w:rsidR="0023626A">
        <w:t xml:space="preserve"> Capabilities (DRAICs) are applicable to the Contract, the following information for each DRAIC in addition to the information provided in response to </w:t>
      </w:r>
      <w:r w:rsidR="003D6065">
        <w:t>subclause</w:t>
      </w:r>
      <w:r w:rsidR="0023626A">
        <w:t> </w:t>
      </w:r>
      <w:r w:rsidR="0023626A">
        <w:fldChar w:fldCharType="begin"/>
      </w:r>
      <w:r w:rsidR="0023626A">
        <w:instrText xml:space="preserve"> REF _Ref64879175 \r \h </w:instrText>
      </w:r>
      <w:r w:rsidR="0023626A">
        <w:fldChar w:fldCharType="separate"/>
      </w:r>
      <w:r w:rsidR="00F074D0">
        <w:t>a</w:t>
      </w:r>
      <w:r w:rsidR="0023626A">
        <w:fldChar w:fldCharType="end"/>
      </w:r>
      <w:r w:rsidR="0023626A">
        <w:t xml:space="preserve"> above:</w:t>
      </w:r>
    </w:p>
    <w:p w14:paraId="7129BA24" w14:textId="77777777" w:rsidR="0023626A" w:rsidRDefault="0023626A" w:rsidP="0023626A">
      <w:pPr>
        <w:pStyle w:val="SOWSubL2-ASDEFCON"/>
      </w:pPr>
      <w:r>
        <w:t>identification of the funds expended (in AUD) over the reporting period and to date against the total planned expenditure for the DRAIC; and</w:t>
      </w:r>
    </w:p>
    <w:p w14:paraId="3137380C" w14:textId="681BAB29" w:rsidR="00EC5FE7" w:rsidRDefault="003D6065" w:rsidP="00301AB7">
      <w:pPr>
        <w:pStyle w:val="SOWSubL2-ASDEFCON"/>
      </w:pPr>
      <w:r>
        <w:t>if</w:t>
      </w:r>
      <w:r w:rsidR="0023626A">
        <w:t xml:space="preserve"> </w:t>
      </w:r>
      <w:r>
        <w:t>the</w:t>
      </w:r>
      <w:r w:rsidR="0023626A">
        <w:t xml:space="preserve"> DRAIC has </w:t>
      </w:r>
      <w:r>
        <w:t>been Accept</w:t>
      </w:r>
      <w:r w:rsidR="0023626A">
        <w:t>e</w:t>
      </w:r>
      <w:r>
        <w:t>d</w:t>
      </w:r>
      <w:r w:rsidR="0023626A">
        <w:t xml:space="preserve">, an assessment of </w:t>
      </w:r>
      <w:r>
        <w:t>its</w:t>
      </w:r>
      <w:r w:rsidR="0023626A">
        <w:t xml:space="preserve"> ongoing viability and sustainability, particularly to ensure that it is available when required, in the form required and with the capability required.</w:t>
      </w:r>
    </w:p>
    <w:p w14:paraId="31BBDEF8" w14:textId="3842B35C" w:rsidR="00A9483E" w:rsidRDefault="00A9483E" w:rsidP="00A9483E">
      <w:pPr>
        <w:pStyle w:val="SOWHL3-ASDEFCON"/>
      </w:pPr>
      <w:bookmarkStart w:id="13" w:name="_Ref76713142"/>
      <w:r>
        <w:t xml:space="preserve">Australian Contract Expenditure </w:t>
      </w:r>
      <w:r w:rsidR="00930CAD">
        <w:t xml:space="preserve">Progress </w:t>
      </w:r>
      <w:r>
        <w:t>Report</w:t>
      </w:r>
      <w:bookmarkEnd w:id="13"/>
    </w:p>
    <w:p w14:paraId="220E753E" w14:textId="659B39B9" w:rsidR="00EC5597" w:rsidRDefault="00EC5597" w:rsidP="00EC5597">
      <w:pPr>
        <w:pStyle w:val="Note-ASDEFCON"/>
      </w:pPr>
      <w:bookmarkStart w:id="14" w:name="_Ref54200430"/>
      <w:r>
        <w:t>Note:  The CDRL may specify a delivery schedule for this element of the CSR that is different from the remainder of the CSR.</w:t>
      </w:r>
    </w:p>
    <w:p w14:paraId="0F026340" w14:textId="68CE5DDF" w:rsidR="0090181C" w:rsidRDefault="0090181C" w:rsidP="0090181C">
      <w:pPr>
        <w:pStyle w:val="SOWTL4-ASDEFCON"/>
      </w:pPr>
      <w:r w:rsidRPr="004C0D77">
        <w:t xml:space="preserve">The CSR shall include an </w:t>
      </w:r>
      <w:r>
        <w:t>Australian Contract Expenditure (ACE)</w:t>
      </w:r>
      <w:r w:rsidRPr="004C0D77">
        <w:t xml:space="preserve"> </w:t>
      </w:r>
      <w:r>
        <w:t xml:space="preserve">Progress </w:t>
      </w:r>
      <w:r w:rsidRPr="004C0D77">
        <w:t>Report</w:t>
      </w:r>
      <w:r>
        <w:t>,</w:t>
      </w:r>
      <w:r w:rsidRPr="004C0D77">
        <w:t xml:space="preserve"> </w:t>
      </w:r>
      <w:r>
        <w:t>which provides the following information</w:t>
      </w:r>
      <w:r w:rsidR="0095277F">
        <w:t>:</w:t>
      </w:r>
    </w:p>
    <w:p w14:paraId="26E54138" w14:textId="5DBA0555" w:rsidR="0090181C" w:rsidRDefault="0095277F" w:rsidP="0090181C">
      <w:pPr>
        <w:pStyle w:val="SOWSubL1-ASDEFCON"/>
      </w:pPr>
      <w:r>
        <w:t xml:space="preserve">for each category of Services </w:t>
      </w:r>
      <w:r w:rsidR="00851EF2">
        <w:t xml:space="preserve">applicable to the Contract </w:t>
      </w:r>
      <w:r>
        <w:t>(</w:t>
      </w:r>
      <w:proofErr w:type="spellStart"/>
      <w:r>
        <w:t>eg</w:t>
      </w:r>
      <w:proofErr w:type="spellEnd"/>
      <w:r>
        <w:t xml:space="preserve">, </w:t>
      </w:r>
      <w:r w:rsidR="008623A9">
        <w:t>Phase In Ser</w:t>
      </w:r>
      <w:r w:rsidR="00851EF2">
        <w:t xml:space="preserve">vices, </w:t>
      </w:r>
      <w:r>
        <w:t>Recurring Services, Task-Priced Services, S&amp;Q Services</w:t>
      </w:r>
      <w:r w:rsidR="00851EF2">
        <w:t xml:space="preserve"> and Contractor Standing Capability (CSC) Services</w:t>
      </w:r>
      <w:r w:rsidR="00AD586F">
        <w:t>, as applicable</w:t>
      </w:r>
      <w:r>
        <w:t xml:space="preserve">), </w:t>
      </w:r>
      <w:r w:rsidR="0090181C">
        <w:t>the ACE and Imported Contract Expenditure (ICE), both in numerical form and as a graphical representation, including:</w:t>
      </w:r>
    </w:p>
    <w:p w14:paraId="38DF6647" w14:textId="77777777" w:rsidR="00F46AC9" w:rsidRDefault="0095277F" w:rsidP="0095277F">
      <w:pPr>
        <w:pStyle w:val="Note-ASDEFCON"/>
      </w:pPr>
      <w:r>
        <w:t>Note</w:t>
      </w:r>
      <w:r w:rsidR="00F46AC9">
        <w:t>s:</w:t>
      </w:r>
    </w:p>
    <w:p w14:paraId="2FDEEA9F" w14:textId="543A16C9" w:rsidR="0095277F" w:rsidRDefault="0095277F" w:rsidP="00F46AC9">
      <w:pPr>
        <w:pStyle w:val="NoteList-ASDEFCON"/>
      </w:pPr>
      <w:r>
        <w:t>Planned ACE and ICE for Ad Hoc Services should be provided in relation to each S&amp;Q Order</w:t>
      </w:r>
      <w:r w:rsidR="00EB366E">
        <w:t xml:space="preserve"> and each authorised Task-Priced Service only, and not in relation to Pre-Authorised Ad Hoc Services</w:t>
      </w:r>
      <w:r>
        <w:t>.</w:t>
      </w:r>
      <w:r w:rsidR="00EB366E">
        <w:t xml:space="preserve">  </w:t>
      </w:r>
      <w:r w:rsidR="008623A9">
        <w:t>The S&amp;Q Orders and authorised Task-Priced</w:t>
      </w:r>
      <w:r w:rsidR="00EB366E">
        <w:t xml:space="preserve"> Services may have already been provided, may be currently underway</w:t>
      </w:r>
      <w:r w:rsidR="008623A9">
        <w:t>,</w:t>
      </w:r>
      <w:r w:rsidR="00EB366E">
        <w:t xml:space="preserve"> or may be due to commence in the next reporting period.</w:t>
      </w:r>
      <w:r w:rsidR="00F46AC9">
        <w:t xml:space="preserve">  Each S&amp;Q Order should be separately reported.</w:t>
      </w:r>
    </w:p>
    <w:p w14:paraId="0A58C782" w14:textId="0B1D823E" w:rsidR="00F46AC9" w:rsidRDefault="00F46AC9" w:rsidP="00F46AC9">
      <w:pPr>
        <w:pStyle w:val="NoteList-ASDEFCON"/>
      </w:pPr>
      <w:r>
        <w:t xml:space="preserve">Planned ACE and ICE for CSC Services should be provided in relation to the CSC Term, and any CSC Tasks that extend beyond the end of the CSC Term, including in relation to any </w:t>
      </w:r>
      <w:r w:rsidR="00C745DD">
        <w:t xml:space="preserve">CSC </w:t>
      </w:r>
      <w:r>
        <w:t>Additional Resources.</w:t>
      </w:r>
    </w:p>
    <w:p w14:paraId="4EB10076" w14:textId="3CD4079C" w:rsidR="00F46AC9" w:rsidRDefault="00F46AC9" w:rsidP="00F46AC9">
      <w:pPr>
        <w:pStyle w:val="NoteList-ASDEFCON"/>
      </w:pPr>
      <w:r>
        <w:t>Actual ACE and ICE for all categories of Services are required to be the actual costs incurred in accordance with the ACE Measurement Rules.</w:t>
      </w:r>
    </w:p>
    <w:p w14:paraId="1038DD56" w14:textId="77777777" w:rsidR="0090181C" w:rsidRDefault="0090181C" w:rsidP="0090181C">
      <w:pPr>
        <w:pStyle w:val="SOWSubL2-ASDEFCON"/>
      </w:pPr>
      <w:r>
        <w:t>the total values of ACE and ICE planned for the Contract;</w:t>
      </w:r>
    </w:p>
    <w:p w14:paraId="708FF73E" w14:textId="77777777" w:rsidR="0090181C" w:rsidRDefault="0090181C" w:rsidP="0090181C">
      <w:pPr>
        <w:pStyle w:val="SOWSubL2-ASDEFCON"/>
      </w:pPr>
      <w:r>
        <w:lastRenderedPageBreak/>
        <w:t>the values of ACE and ICE for the current reporting period;</w:t>
      </w:r>
    </w:p>
    <w:p w14:paraId="5E0CFEE8" w14:textId="77777777" w:rsidR="0090181C" w:rsidRDefault="0090181C" w:rsidP="0090181C">
      <w:pPr>
        <w:pStyle w:val="SOWSubL2-ASDEFCON"/>
      </w:pPr>
      <w:r>
        <w:t>the cumulative values of ACE and ICE to the end of the reporting period;</w:t>
      </w:r>
    </w:p>
    <w:p w14:paraId="26554353" w14:textId="77777777" w:rsidR="00737E31" w:rsidRDefault="00737E31" w:rsidP="00737E31">
      <w:pPr>
        <w:pStyle w:val="SOWSubL2-ASDEFCON"/>
      </w:pPr>
      <w:r>
        <w:t>the forecast values of ACE and ICE for the next reporting period;</w:t>
      </w:r>
    </w:p>
    <w:p w14:paraId="7F9217B4" w14:textId="77777777" w:rsidR="00737E31" w:rsidRDefault="00737E31" w:rsidP="00737E31">
      <w:pPr>
        <w:pStyle w:val="SOWSubL2-ASDEFCON"/>
      </w:pPr>
      <w:r>
        <w:t>the forecast cumulative value of ACE and ICE for the remainder of the Contract;</w:t>
      </w:r>
    </w:p>
    <w:p w14:paraId="339BEE03" w14:textId="0F77F1AD" w:rsidR="0090181C" w:rsidRDefault="00AC20D9" w:rsidP="0090181C">
      <w:pPr>
        <w:pStyle w:val="SOWSubL2-ASDEFCON"/>
      </w:pPr>
      <w:r>
        <w:t xml:space="preserve">if Prescribed ACE Percentages are applicable to the Contract, </w:t>
      </w:r>
      <w:r w:rsidR="0090181C">
        <w:t>the Achieved ACE Percentage versus the Prescribed ACE Percentage for the last ACE Measurement Point prior to the end of the reporting period;</w:t>
      </w:r>
    </w:p>
    <w:p w14:paraId="1D1525C9" w14:textId="0ADA2857" w:rsidR="0090181C" w:rsidRDefault="008623A9" w:rsidP="0090181C">
      <w:pPr>
        <w:pStyle w:val="SOWSubL2-ASDEFCON"/>
      </w:pPr>
      <w:r>
        <w:t xml:space="preserve">if Prescribed ACE Percentages are applicable to the Contract, </w:t>
      </w:r>
      <w:r w:rsidR="0090181C">
        <w:t>the forecast values of ACE and ICE for the next ACE Measurement Point;</w:t>
      </w:r>
      <w:r w:rsidR="00737E31">
        <w:t xml:space="preserve"> and</w:t>
      </w:r>
    </w:p>
    <w:p w14:paraId="4F5742F9" w14:textId="30DCF7B0" w:rsidR="0090181C" w:rsidRDefault="00AC20D9" w:rsidP="0090181C">
      <w:pPr>
        <w:pStyle w:val="SOWSubL2-ASDEFCON"/>
      </w:pPr>
      <w:r>
        <w:t xml:space="preserve">if Prescribed ACE Percentages are applicable to the Contract, </w:t>
      </w:r>
      <w:r w:rsidR="0090181C">
        <w:t>the Achieved ACE Percentage forecast for the</w:t>
      </w:r>
      <w:r w:rsidR="00737E31">
        <w:t xml:space="preserve"> next ACE Measurement Point.</w:t>
      </w:r>
    </w:p>
    <w:p w14:paraId="5BD10645" w14:textId="6B2EDAF0" w:rsidR="0095277F" w:rsidRDefault="0095277F" w:rsidP="0095277F">
      <w:pPr>
        <w:pStyle w:val="SOWSubL1-ASDEFCON"/>
      </w:pPr>
      <w:r>
        <w:t xml:space="preserve">for Recurring Services only, a report on the progress towards achieving the </w:t>
      </w:r>
      <w:r w:rsidR="00AC20D9">
        <w:t xml:space="preserve">planned ACE for the Contract (including, if applicable, the </w:t>
      </w:r>
      <w:r>
        <w:t>Prescribed ACE Percentages</w:t>
      </w:r>
      <w:r w:rsidR="00AC20D9">
        <w:t>)</w:t>
      </w:r>
      <w:r>
        <w:t xml:space="preserve"> up until the end of the reporting period, which:</w:t>
      </w:r>
    </w:p>
    <w:p w14:paraId="7CEA7AC6" w14:textId="3FF48B79" w:rsidR="0095277F" w:rsidRDefault="0095277F" w:rsidP="0095277F">
      <w:pPr>
        <w:pStyle w:val="SOWSubL2-ASDEFCON"/>
      </w:pPr>
      <w:r>
        <w:t xml:space="preserve">in respect of the cumulative ACE value that had been budgeted by the Contractor to the end of the reporting period, provides an explanation for any over- or under-expenditure of the ACE, where over- or under-performance is defined as a variance from the cumulative baseline plan to the end of the reporting period by greater than </w:t>
      </w:r>
      <w:r w:rsidRPr="00571356">
        <w:t>+/- 5% or +/- AUD</w:t>
      </w:r>
      <w:r>
        <w:t>1</w:t>
      </w:r>
      <w:r w:rsidRPr="00571356">
        <w:t>m (whichever is greater)</w:t>
      </w:r>
      <w:r>
        <w:t>;</w:t>
      </w:r>
    </w:p>
    <w:p w14:paraId="7720EB26" w14:textId="5B81C0DD" w:rsidR="0095277F" w:rsidRDefault="00AC20D9" w:rsidP="0095277F">
      <w:pPr>
        <w:pStyle w:val="SOWSubL2-ASDEFCON"/>
      </w:pPr>
      <w:r>
        <w:t xml:space="preserve">if Prescribed ACE Percentages are applicable to the Contract, </w:t>
      </w:r>
      <w:r w:rsidR="0095277F">
        <w:t>provides an explanation for over- or under-performance achieved in relation to the Prescribed ACE Percentage at the last ACE Measurement Point prior to the end of the reporting period and that is expected to be achieved at the next ACE Measurement Point;</w:t>
      </w:r>
    </w:p>
    <w:p w14:paraId="44EA0B63" w14:textId="77777777" w:rsidR="0095277F" w:rsidRDefault="0095277F" w:rsidP="0095277F">
      <w:pPr>
        <w:pStyle w:val="SOWSubL2-ASDEFCON"/>
      </w:pPr>
      <w:r>
        <w:t>describes what actions will be or are being taken to address under-performance of ACE, including reference to any AIC Remediation Plan; and</w:t>
      </w:r>
    </w:p>
    <w:p w14:paraId="61C3B519" w14:textId="711124CB" w:rsidR="0095277F" w:rsidRDefault="0095277F" w:rsidP="0095277F">
      <w:pPr>
        <w:pStyle w:val="SOWSubL2-ASDEFCON"/>
      </w:pPr>
      <w:r>
        <w:t xml:space="preserve">identifies any emerging risks that could prevent full achievement of ACE for the </w:t>
      </w:r>
      <w:r w:rsidR="00AC20D9">
        <w:t xml:space="preserve">Contract, including, if applicable, the </w:t>
      </w:r>
      <w:r>
        <w:t>next ACE Measurement Point; and</w:t>
      </w:r>
    </w:p>
    <w:p w14:paraId="2D35E189" w14:textId="6364D690" w:rsidR="0090181C" w:rsidRDefault="0095277F" w:rsidP="0090181C">
      <w:pPr>
        <w:pStyle w:val="SOWSubL1-ASDEFCON"/>
      </w:pPr>
      <w:r>
        <w:t>for Recurring Services only, a breakdown of the ACE by postcode, including for each postcode:</w:t>
      </w:r>
    </w:p>
    <w:p w14:paraId="4744972D" w14:textId="77777777" w:rsidR="0095277F" w:rsidRDefault="0095277F" w:rsidP="0095277F">
      <w:pPr>
        <w:pStyle w:val="SOWSubL2-ASDEFCON"/>
        <w:keepNext/>
      </w:pPr>
      <w:r>
        <w:t>the cumulative value of ACE achieved to the end of the reporting period; and</w:t>
      </w:r>
    </w:p>
    <w:p w14:paraId="3FA39111" w14:textId="09D4FA77" w:rsidR="0095277F" w:rsidRDefault="0095277F" w:rsidP="0095277F">
      <w:pPr>
        <w:pStyle w:val="SOWSubL2-ASDEFCON"/>
      </w:pPr>
      <w:r>
        <w:t>the forecast cumulative value of ACE for the remainder of the Contract.</w:t>
      </w:r>
    </w:p>
    <w:bookmarkEnd w:id="14"/>
    <w:p w14:paraId="404322E4" w14:textId="77777777" w:rsidR="00C023D2" w:rsidRDefault="00C023D2" w:rsidP="00531F61">
      <w:pPr>
        <w:pStyle w:val="SOWHL3-ASDEFCON"/>
      </w:pPr>
      <w:r w:rsidRPr="005C0DB0">
        <w:t>Technical Data and Software Rights</w:t>
      </w:r>
      <w:r>
        <w:t xml:space="preserve"> Report</w:t>
      </w:r>
    </w:p>
    <w:p w14:paraId="6A9E5047" w14:textId="579909A5" w:rsidR="00C023D2" w:rsidRDefault="00C023D2" w:rsidP="00531F61">
      <w:pPr>
        <w:pStyle w:val="SOWTL4-ASDEFCON"/>
      </w:pPr>
      <w:r>
        <w:t>The CSR shall</w:t>
      </w:r>
      <w:r w:rsidR="00D70C9D">
        <w:t xml:space="preserve"> include </w:t>
      </w:r>
      <w:r w:rsidR="00D70C9D" w:rsidRPr="005C0DB0">
        <w:t>a Technical Data and Software Rights Report (TDSRR)</w:t>
      </w:r>
      <w:r w:rsidR="00D70C9D">
        <w:t xml:space="preserve">, </w:t>
      </w:r>
      <w:r w:rsidR="00D70C9D" w:rsidRPr="00C3239E">
        <w:t xml:space="preserve">which </w:t>
      </w:r>
      <w:r w:rsidR="00D03808">
        <w:t xml:space="preserve">facilitates a review of activities to </w:t>
      </w:r>
      <w:r w:rsidR="00C47A6D">
        <w:t xml:space="preserve">manage </w:t>
      </w:r>
      <w:r w:rsidR="00D70C9D">
        <w:t>T</w:t>
      </w:r>
      <w:r w:rsidR="00D70C9D" w:rsidRPr="005C0DB0">
        <w:t xml:space="preserve">echnical Data and Software </w:t>
      </w:r>
      <w:r w:rsidR="00D70C9D">
        <w:t>r</w:t>
      </w:r>
      <w:r w:rsidR="00D70C9D" w:rsidRPr="005C0DB0">
        <w:t>ights</w:t>
      </w:r>
      <w:r w:rsidR="00D70C9D" w:rsidRPr="00C3239E">
        <w:t xml:space="preserve"> </w:t>
      </w:r>
      <w:r w:rsidR="00D03808">
        <w:t xml:space="preserve">under </w:t>
      </w:r>
      <w:r w:rsidR="00D70C9D">
        <w:t>the Contract</w:t>
      </w:r>
      <w:r w:rsidR="00D03808">
        <w:t xml:space="preserve"> </w:t>
      </w:r>
      <w:r w:rsidR="006768A3">
        <w:t xml:space="preserve">undertaken during </w:t>
      </w:r>
      <w:r w:rsidR="00D03808">
        <w:t>the reporting period</w:t>
      </w:r>
      <w:r w:rsidR="00D70C9D">
        <w:t>.</w:t>
      </w:r>
    </w:p>
    <w:p w14:paraId="1DF4DE75" w14:textId="09589554" w:rsidR="00C023D2" w:rsidRDefault="00C023D2" w:rsidP="00531F61">
      <w:pPr>
        <w:pStyle w:val="SOWTL4-ASDEFCON"/>
      </w:pPr>
      <w:r>
        <w:t>The TDSRR shall:</w:t>
      </w:r>
    </w:p>
    <w:p w14:paraId="123945E5" w14:textId="26655BDC" w:rsidR="00C023D2" w:rsidRDefault="00C023D2" w:rsidP="00531F61">
      <w:pPr>
        <w:pStyle w:val="SOWSubL1-ASDEFCON"/>
      </w:pPr>
      <w:r>
        <w:t>summar</w:t>
      </w:r>
      <w:r w:rsidR="001244F7">
        <w:t>is</w:t>
      </w:r>
      <w:r w:rsidR="005F5ECF">
        <w:t>e</w:t>
      </w:r>
      <w:r>
        <w:t xml:space="preserve"> </w:t>
      </w:r>
      <w:r w:rsidR="001244F7">
        <w:t>any</w:t>
      </w:r>
      <w:r>
        <w:t xml:space="preserve"> significant events </w:t>
      </w:r>
      <w:r w:rsidR="003B72DC">
        <w:t>(</w:t>
      </w:r>
      <w:proofErr w:type="spellStart"/>
      <w:r w:rsidR="003B72DC">
        <w:t>eg</w:t>
      </w:r>
      <w:proofErr w:type="spellEnd"/>
      <w:r w:rsidR="003B72DC">
        <w:t>, system and</w:t>
      </w:r>
      <w:r w:rsidR="004D1A90">
        <w:t xml:space="preserve"> Software changes) </w:t>
      </w:r>
      <w:r w:rsidR="000500DC">
        <w:t>during the reporting period</w:t>
      </w:r>
      <w:r w:rsidR="00FC2505">
        <w:t>,</w:t>
      </w:r>
      <w:r w:rsidR="000500DC">
        <w:t xml:space="preserve"> </w:t>
      </w:r>
      <w:r w:rsidR="003B72DC">
        <w:t>and</w:t>
      </w:r>
      <w:r w:rsidR="000500DC">
        <w:t xml:space="preserve"> </w:t>
      </w:r>
      <w:r w:rsidR="00835D1D">
        <w:t xml:space="preserve">any significant events </w:t>
      </w:r>
      <w:r w:rsidR="000500DC">
        <w:t>expected in</w:t>
      </w:r>
      <w:r w:rsidR="0040663A">
        <w:t xml:space="preserve"> the next reporting period, </w:t>
      </w:r>
      <w:r w:rsidR="000500DC">
        <w:t xml:space="preserve">that </w:t>
      </w:r>
      <w:r>
        <w:t xml:space="preserve">affect </w:t>
      </w:r>
      <w:r w:rsidRPr="005C0DB0">
        <w:t>Technical Data</w:t>
      </w:r>
      <w:r>
        <w:t xml:space="preserve"> and Software</w:t>
      </w:r>
      <w:r w:rsidRPr="005C0DB0">
        <w:t xml:space="preserve"> rights</w:t>
      </w:r>
      <w:r w:rsidR="006B212D">
        <w:t>,</w:t>
      </w:r>
      <w:r w:rsidRPr="00AB773E">
        <w:t xml:space="preserve"> </w:t>
      </w:r>
      <w:r>
        <w:t>identif</w:t>
      </w:r>
      <w:r w:rsidR="006B212D">
        <w:t>ying</w:t>
      </w:r>
      <w:r>
        <w:t xml:space="preserve"> the </w:t>
      </w:r>
      <w:r w:rsidR="00C47A6D">
        <w:t xml:space="preserve">scope </w:t>
      </w:r>
      <w:r>
        <w:t xml:space="preserve">of </w:t>
      </w:r>
      <w:r w:rsidRPr="005C0DB0">
        <w:t>Technical Data</w:t>
      </w:r>
      <w:r>
        <w:t xml:space="preserve"> and Software</w:t>
      </w:r>
      <w:r w:rsidRPr="00BE2228">
        <w:t xml:space="preserve"> </w:t>
      </w:r>
      <w:r>
        <w:t>affected;</w:t>
      </w:r>
    </w:p>
    <w:p w14:paraId="248E190F" w14:textId="4EE1799A" w:rsidR="001244F7" w:rsidRDefault="00CC2740" w:rsidP="00531F61">
      <w:pPr>
        <w:pStyle w:val="SOWSubL1-ASDEFCON"/>
      </w:pPr>
      <w:r>
        <w:t xml:space="preserve">report on the progress </w:t>
      </w:r>
      <w:r w:rsidR="00C47A6D">
        <w:t xml:space="preserve">made </w:t>
      </w:r>
      <w:r>
        <w:t xml:space="preserve">to grant, or have granted, </w:t>
      </w:r>
      <w:r w:rsidRPr="005C0DB0">
        <w:t>rights</w:t>
      </w:r>
      <w:r>
        <w:t xml:space="preserve"> to</w:t>
      </w:r>
      <w:r w:rsidR="00176BF2">
        <w:t xml:space="preserve"> any </w:t>
      </w:r>
      <w:r>
        <w:t>new or modified Technical Data and Software</w:t>
      </w:r>
      <w:r w:rsidR="00C873F0">
        <w:t xml:space="preserve"> in accordance with the Contract</w:t>
      </w:r>
      <w:r w:rsidR="00BB5F87">
        <w:t>,</w:t>
      </w:r>
      <w:r w:rsidR="00BB5F87" w:rsidRPr="00BB5F87">
        <w:t xml:space="preserve"> </w:t>
      </w:r>
      <w:r w:rsidR="00BB5F87">
        <w:t xml:space="preserve">including </w:t>
      </w:r>
      <w:r w:rsidR="00BB5F87" w:rsidRPr="005C0DB0">
        <w:t>rights</w:t>
      </w:r>
      <w:r w:rsidR="00BB5F87">
        <w:t xml:space="preserve"> </w:t>
      </w:r>
      <w:r w:rsidR="00D66843">
        <w:t xml:space="preserve">to enable </w:t>
      </w:r>
      <w:r w:rsidR="00BB5F87">
        <w:t xml:space="preserve">the delivery of Technical Data and Software </w:t>
      </w:r>
      <w:r w:rsidR="002711B9">
        <w:t xml:space="preserve">in accordance with </w:t>
      </w:r>
      <w:r w:rsidR="00B80D7E">
        <w:t xml:space="preserve">SOW Annex A, </w:t>
      </w:r>
      <w:r w:rsidR="002711B9">
        <w:t>the Approved TDL</w:t>
      </w:r>
      <w:r w:rsidR="00B80D7E">
        <w:t xml:space="preserve"> and other Approved data items, as applicable</w:t>
      </w:r>
      <w:r w:rsidR="001244F7">
        <w:t>;</w:t>
      </w:r>
    </w:p>
    <w:p w14:paraId="3A3B1CDC" w14:textId="3B02E987" w:rsidR="00CC2740" w:rsidRDefault="001244F7" w:rsidP="00531F61">
      <w:pPr>
        <w:pStyle w:val="SOWSubL1-ASDEFCON"/>
      </w:pPr>
      <w:r>
        <w:t>identify</w:t>
      </w:r>
      <w:r w:rsidR="00942A24">
        <w:t xml:space="preserve"> the risks and</w:t>
      </w:r>
      <w:r w:rsidR="00CC2740">
        <w:t xml:space="preserve"> any </w:t>
      </w:r>
      <w:r w:rsidR="00D70C9D">
        <w:t xml:space="preserve">Issues </w:t>
      </w:r>
      <w:r w:rsidR="00CC2740">
        <w:t xml:space="preserve">in </w:t>
      </w:r>
      <w:r w:rsidR="00D70C9D">
        <w:t xml:space="preserve">relation to </w:t>
      </w:r>
      <w:r w:rsidR="00CC2740">
        <w:t xml:space="preserve">obtaining </w:t>
      </w:r>
      <w:r w:rsidR="00C873F0">
        <w:t xml:space="preserve">Intellectual Property </w:t>
      </w:r>
      <w:r w:rsidR="00C873F0" w:rsidRPr="00361F97">
        <w:t>licences</w:t>
      </w:r>
      <w:r w:rsidR="00C873F0">
        <w:t xml:space="preserve"> or</w:t>
      </w:r>
      <w:r>
        <w:t xml:space="preserve"> any</w:t>
      </w:r>
      <w:r w:rsidR="00C873F0">
        <w:t xml:space="preserve"> other </w:t>
      </w:r>
      <w:r w:rsidR="005E18F8">
        <w:t xml:space="preserve">Authorisations required for </w:t>
      </w:r>
      <w:r w:rsidR="00C873F0">
        <w:t>Technical Data and Software</w:t>
      </w:r>
      <w:r w:rsidR="00CC2740" w:rsidRPr="00361F97">
        <w:t>;</w:t>
      </w:r>
      <w:r w:rsidR="000A4FFC">
        <w:t xml:space="preserve"> and</w:t>
      </w:r>
    </w:p>
    <w:p w14:paraId="32AE64E0" w14:textId="494FACAD" w:rsidR="00F36CB0" w:rsidRDefault="00F36CB0" w:rsidP="00531F61">
      <w:pPr>
        <w:pStyle w:val="SOWSubL1-ASDEFCON"/>
      </w:pPr>
      <w:r>
        <w:t>describe and justify</w:t>
      </w:r>
      <w:r w:rsidR="00E315A4" w:rsidRPr="00E315A4">
        <w:t xml:space="preserve"> </w:t>
      </w:r>
      <w:r w:rsidR="00E315A4">
        <w:t xml:space="preserve">any proposed changes to the </w:t>
      </w:r>
      <w:r w:rsidR="00D66843">
        <w:t xml:space="preserve">assignment of </w:t>
      </w:r>
      <w:r w:rsidR="00147E71">
        <w:t xml:space="preserve">the </w:t>
      </w:r>
      <w:r w:rsidR="00E315A4">
        <w:t>Commonwealth</w:t>
      </w:r>
      <w:r w:rsidR="00147E71">
        <w:t>’s</w:t>
      </w:r>
      <w:r w:rsidR="00D66843">
        <w:t xml:space="preserve"> </w:t>
      </w:r>
      <w:r w:rsidR="00E315A4">
        <w:t>rights</w:t>
      </w:r>
      <w:r w:rsidR="00307BA6">
        <w:t xml:space="preserve"> to</w:t>
      </w:r>
      <w:r w:rsidR="00D66843">
        <w:t xml:space="preserve"> </w:t>
      </w:r>
      <w:r w:rsidR="00307BA6">
        <w:t xml:space="preserve">items of </w:t>
      </w:r>
      <w:r w:rsidR="00307BA6" w:rsidRPr="005C0DB0">
        <w:t xml:space="preserve">Technical Data </w:t>
      </w:r>
      <w:r w:rsidR="00307BA6">
        <w:t>and Software</w:t>
      </w:r>
      <w:r w:rsidR="00E315A4">
        <w:t>, including:</w:t>
      </w:r>
    </w:p>
    <w:p w14:paraId="6760A80F" w14:textId="10A047DC" w:rsidR="00F36CB0" w:rsidRDefault="007D7220" w:rsidP="00531F61">
      <w:pPr>
        <w:pStyle w:val="SOWSubL2-ASDEFCON"/>
      </w:pPr>
      <w:r>
        <w:lastRenderedPageBreak/>
        <w:t>identification of the relevant</w:t>
      </w:r>
      <w:r w:rsidR="00F36CB0">
        <w:t xml:space="preserve"> new or modified Technical Data and Software;</w:t>
      </w:r>
    </w:p>
    <w:p w14:paraId="50D2D68C" w14:textId="31350D29" w:rsidR="00FD4590" w:rsidRDefault="00FD4590" w:rsidP="00531F61">
      <w:pPr>
        <w:pStyle w:val="SOWSubL2-ASDEFCON"/>
      </w:pPr>
      <w:r>
        <w:t>the nature of the change (</w:t>
      </w:r>
      <w:proofErr w:type="spellStart"/>
      <w:r>
        <w:t>eg</w:t>
      </w:r>
      <w:proofErr w:type="spellEnd"/>
      <w:r>
        <w:t>, the assignment of a modified item of Technical Data to a restrictive category of rights defined by clause 5 of the COC);</w:t>
      </w:r>
    </w:p>
    <w:p w14:paraId="5B46B5A2" w14:textId="7B1E5CD3" w:rsidR="00FD4590" w:rsidRDefault="00FD4590" w:rsidP="00531F61">
      <w:pPr>
        <w:pStyle w:val="SOWSubL2-ASDEFCON"/>
      </w:pPr>
      <w:r>
        <w:t xml:space="preserve">any effect on </w:t>
      </w:r>
      <w:r w:rsidR="0026359B">
        <w:t>work performed under</w:t>
      </w:r>
      <w:r>
        <w:t xml:space="preserve"> the Contract;</w:t>
      </w:r>
      <w:r w:rsidR="00EB7E53">
        <w:t xml:space="preserve"> and</w:t>
      </w:r>
    </w:p>
    <w:p w14:paraId="0E0D4963" w14:textId="3C9E2F1C" w:rsidR="00351E59" w:rsidRDefault="00351E59" w:rsidP="00531F61">
      <w:pPr>
        <w:pStyle w:val="SOWSubL2-ASDEFCON"/>
      </w:pPr>
      <w:r>
        <w:t xml:space="preserve">the effect </w:t>
      </w:r>
      <w:r w:rsidR="00EB7E53">
        <w:t xml:space="preserve">of the change </w:t>
      </w:r>
      <w:r>
        <w:t xml:space="preserve">on the value of the Technical Data and Software </w:t>
      </w:r>
      <w:r w:rsidR="00835D1D">
        <w:t xml:space="preserve">to the Commonwealth </w:t>
      </w:r>
      <w:r>
        <w:t>(</w:t>
      </w:r>
      <w:proofErr w:type="spellStart"/>
      <w:r>
        <w:t>eg</w:t>
      </w:r>
      <w:proofErr w:type="spellEnd"/>
      <w:r>
        <w:t xml:space="preserve">, </w:t>
      </w:r>
      <w:r w:rsidR="00B75CD2">
        <w:t>a reduced ability to</w:t>
      </w:r>
      <w:r>
        <w:t xml:space="preserve"> compet</w:t>
      </w:r>
      <w:r w:rsidR="00B75CD2">
        <w:t>e</w:t>
      </w:r>
      <w:r>
        <w:t xml:space="preserve"> future work or </w:t>
      </w:r>
      <w:r w:rsidR="00B75CD2">
        <w:t xml:space="preserve">a </w:t>
      </w:r>
      <w:r>
        <w:t>red</w:t>
      </w:r>
      <w:r w:rsidR="00B75CD2">
        <w:t>uction in work accessible by Australian Industry</w:t>
      </w:r>
      <w:r w:rsidR="00EB7E53">
        <w:t>).</w:t>
      </w:r>
    </w:p>
    <w:p w14:paraId="49A97642" w14:textId="71C2857F" w:rsidR="00714992" w:rsidRPr="00C3239E" w:rsidRDefault="00C023D2" w:rsidP="00531F61">
      <w:pPr>
        <w:pStyle w:val="SOWTL4-ASDEFCON"/>
      </w:pPr>
      <w:r>
        <w:t xml:space="preserve">The TDSRR shall cross-reference </w:t>
      </w:r>
      <w:r w:rsidR="00602F04">
        <w:t xml:space="preserve">other </w:t>
      </w:r>
      <w:r w:rsidR="00464950">
        <w:t>data items</w:t>
      </w:r>
      <w:r w:rsidR="00CC5257">
        <w:t>,</w:t>
      </w:r>
      <w:r w:rsidR="00464950">
        <w:t xml:space="preserve"> </w:t>
      </w:r>
      <w:r>
        <w:t>the TDSR Schedule</w:t>
      </w:r>
      <w:r w:rsidR="00CC5257">
        <w:t>, and other Attachments</w:t>
      </w:r>
      <w:r>
        <w:t>, as appropriate.</w:t>
      </w:r>
    </w:p>
    <w:p w14:paraId="321AF71A" w14:textId="77777777" w:rsidR="00A575CF" w:rsidRDefault="00A575CF" w:rsidP="00A575CF">
      <w:pPr>
        <w:pStyle w:val="SOWHL3-ASDEFCON"/>
        <w:rPr>
          <w:rFonts w:eastAsia="Arial Unicode MS"/>
        </w:rPr>
      </w:pPr>
      <w:bookmarkStart w:id="15" w:name="_Ref84311470"/>
      <w:r>
        <w:t>Subcontractor Report</w:t>
      </w:r>
      <w:bookmarkEnd w:id="15"/>
    </w:p>
    <w:p w14:paraId="4F8667C7" w14:textId="77777777" w:rsidR="00A575CF" w:rsidRDefault="00A575CF" w:rsidP="00A575CF">
      <w:pPr>
        <w:pStyle w:val="Note-ASDEFCON"/>
      </w:pPr>
      <w:r>
        <w:t>Note:  The CDRL may specify a delivery schedule for this element of the CSR that is different from the remainder of the CSR.</w:t>
      </w:r>
    </w:p>
    <w:p w14:paraId="72481422" w14:textId="77777777" w:rsidR="00A575CF" w:rsidRDefault="00A575CF" w:rsidP="00A575CF">
      <w:pPr>
        <w:pStyle w:val="SOWTL4-ASDEFCON"/>
      </w:pPr>
      <w:r w:rsidRPr="004C0D77">
        <w:t xml:space="preserve">The CSR shall include a Subcontractor Report, which shall report on ANZ and overseas Subcontractors in separate sections, and </w:t>
      </w:r>
      <w:r>
        <w:t>provides the following information for both the reporting period and cumulatively for the Contract:</w:t>
      </w:r>
    </w:p>
    <w:p w14:paraId="52394A32" w14:textId="44C6DDCD" w:rsidR="00A575CF" w:rsidRDefault="00A575CF" w:rsidP="00A575CF">
      <w:pPr>
        <w:pStyle w:val="SOWSubL1-ASDEFCON"/>
      </w:pPr>
      <w:r>
        <w:t>number by the location (by country and within Australia by postcode where the Subcontract is placed) and value (in AUD) of all Subcontracts signed or to be signed</w:t>
      </w:r>
      <w:r w:rsidR="000C5B66">
        <w:t xml:space="preserve"> by the Contractor</w:t>
      </w:r>
      <w:r>
        <w:t>:</w:t>
      </w:r>
    </w:p>
    <w:p w14:paraId="7AE04517" w14:textId="77777777" w:rsidR="00A575CF" w:rsidRDefault="00A575CF" w:rsidP="00A575CF">
      <w:pPr>
        <w:pStyle w:val="SOWSubL2-ASDEFCON"/>
      </w:pPr>
      <w:r>
        <w:t>prior to the reporting period;</w:t>
      </w:r>
    </w:p>
    <w:p w14:paraId="08C776E6" w14:textId="77777777" w:rsidR="00A575CF" w:rsidRDefault="00A575CF" w:rsidP="00A575CF">
      <w:pPr>
        <w:pStyle w:val="SOWSubL2-ASDEFCON"/>
      </w:pPr>
      <w:r>
        <w:t>in the reporting period;</w:t>
      </w:r>
    </w:p>
    <w:p w14:paraId="67290CA0" w14:textId="77777777" w:rsidR="00A575CF" w:rsidRDefault="00A575CF" w:rsidP="00A575CF">
      <w:pPr>
        <w:pStyle w:val="SOWSubL2-ASDEFCON"/>
      </w:pPr>
      <w:r>
        <w:t>forecast for the next reporting period; and</w:t>
      </w:r>
    </w:p>
    <w:p w14:paraId="2CD6435F" w14:textId="77777777" w:rsidR="00A575CF" w:rsidRDefault="00A575CF" w:rsidP="00A575CF">
      <w:pPr>
        <w:pStyle w:val="SOWSubL2-ASDEFCON"/>
      </w:pPr>
      <w:r>
        <w:t>any significant Issues or risks associated with establishing the Subcontract; and</w:t>
      </w:r>
    </w:p>
    <w:p w14:paraId="32E366E8" w14:textId="77777777" w:rsidR="00A575CF" w:rsidRPr="004C0D77" w:rsidRDefault="00A575CF" w:rsidP="00A575CF">
      <w:pPr>
        <w:pStyle w:val="SOWSubL1-ASDEFCON"/>
      </w:pPr>
      <w:r>
        <w:t xml:space="preserve">a </w:t>
      </w:r>
      <w:r w:rsidRPr="004C0D77">
        <w:t>summar</w:t>
      </w:r>
      <w:r>
        <w:t>y</w:t>
      </w:r>
      <w:r w:rsidRPr="004C0D77">
        <w:t xml:space="preserve"> for each Approved Subcontractor</w:t>
      </w:r>
      <w:r>
        <w:t xml:space="preserve"> of</w:t>
      </w:r>
      <w:r w:rsidRPr="004C0D77">
        <w:t>:</w:t>
      </w:r>
    </w:p>
    <w:p w14:paraId="58EFB27D" w14:textId="77777777" w:rsidR="00A575CF" w:rsidRPr="004C0D77" w:rsidRDefault="00A575CF" w:rsidP="00A575CF">
      <w:pPr>
        <w:pStyle w:val="SOWSubL2-ASDEFCON"/>
      </w:pPr>
      <w:r w:rsidRPr="004C0D77">
        <w:t>significant work activities undertaken during the reporting period;</w:t>
      </w:r>
    </w:p>
    <w:p w14:paraId="7E9F47F0" w14:textId="77777777" w:rsidR="00A575CF" w:rsidRPr="004C0D77" w:rsidRDefault="00A575CF" w:rsidP="00A575CF">
      <w:pPr>
        <w:pStyle w:val="SOWSubL2-ASDEFCON"/>
      </w:pPr>
      <w:r w:rsidRPr="004C0D77">
        <w:t>significant work activities expected to be undertaken in the next reporting period;</w:t>
      </w:r>
    </w:p>
    <w:p w14:paraId="3F97BCEC" w14:textId="59B7A58C" w:rsidR="00A575CF" w:rsidRDefault="00A575CF" w:rsidP="00A575CF">
      <w:pPr>
        <w:pStyle w:val="SOWSubL2-ASDEFCON"/>
      </w:pPr>
      <w:r w:rsidRPr="004C0D77">
        <w:t xml:space="preserve">progress against the Subcontract elements of the </w:t>
      </w:r>
      <w:r>
        <w:t xml:space="preserve">Approved </w:t>
      </w:r>
      <w:r w:rsidR="00816EE9">
        <w:t>SS</w:t>
      </w:r>
      <w:r w:rsidRPr="004C0D77">
        <w:t>MS</w:t>
      </w:r>
      <w:r w:rsidR="00816EE9">
        <w:t xml:space="preserve">, when an SSMS is </w:t>
      </w:r>
      <w:r w:rsidR="00E76D1B">
        <w:t>required by</w:t>
      </w:r>
      <w:r w:rsidR="00816EE9">
        <w:t xml:space="preserve"> the Contract</w:t>
      </w:r>
      <w:r>
        <w:t>; and</w:t>
      </w:r>
    </w:p>
    <w:p w14:paraId="3B377197" w14:textId="77777777" w:rsidR="00A575CF" w:rsidRDefault="00A575CF" w:rsidP="00A575CF">
      <w:pPr>
        <w:pStyle w:val="SOWSubL2-ASDEFCON"/>
      </w:pPr>
      <w:r>
        <w:t>any significant Issues or risks associated with the subcontracted work, including the status of key deliverables that are either overdue or non-compliant to requirements or likely to become so</w:t>
      </w:r>
      <w:r w:rsidRPr="004C0D77">
        <w:t>.</w:t>
      </w:r>
    </w:p>
    <w:p w14:paraId="590D8F1C" w14:textId="77777777" w:rsidR="00A575CF" w:rsidRDefault="00A575CF" w:rsidP="00A575CF">
      <w:pPr>
        <w:pStyle w:val="SOWTL4-ASDEFCON"/>
      </w:pPr>
      <w:r>
        <w:t>The Subcontractor Report shall provide an overview of any activities conducted with contracted SMEs and/or Local Businesses during the reporting period, particularly any activities that are assisting the SMEs or Local Businesses with building or enhancing their capabilities.</w:t>
      </w:r>
    </w:p>
    <w:p w14:paraId="052AA9AE" w14:textId="77777777" w:rsidR="003D0C3B" w:rsidRDefault="00A03B0A" w:rsidP="00531F61">
      <w:pPr>
        <w:pStyle w:val="SOWHL3-ASDEFCON"/>
      </w:pPr>
      <w:r>
        <w:t>Health Safety and Environment Report</w:t>
      </w:r>
    </w:p>
    <w:p w14:paraId="50BC3AAC" w14:textId="38D35D3B" w:rsidR="00E02EF9" w:rsidRDefault="00A03B0A" w:rsidP="00531F61">
      <w:pPr>
        <w:pStyle w:val="SOWTL4-ASDEFCON"/>
      </w:pPr>
      <w:r>
        <w:t xml:space="preserve">The CSR shall include a Health Safety and Environment </w:t>
      </w:r>
      <w:r w:rsidR="00417490">
        <w:t xml:space="preserve">(HSE) </w:t>
      </w:r>
      <w:r>
        <w:t>Report</w:t>
      </w:r>
      <w:r w:rsidR="00E02EF9" w:rsidRPr="00E02EF9">
        <w:t xml:space="preserve"> </w:t>
      </w:r>
      <w:r w:rsidR="00E02EF9">
        <w:t>applicable to the work performed under the Contract</w:t>
      </w:r>
      <w:r>
        <w:t xml:space="preserve"> </w:t>
      </w:r>
      <w:r w:rsidR="00D45B2A">
        <w:t xml:space="preserve">during </w:t>
      </w:r>
      <w:r w:rsidR="00DE744A">
        <w:t>the reporting period</w:t>
      </w:r>
      <w:r w:rsidR="00E02EF9">
        <w:t>.</w:t>
      </w:r>
    </w:p>
    <w:p w14:paraId="6023B6BE" w14:textId="246DA4EA" w:rsidR="00A03B0A" w:rsidRDefault="00E02EF9" w:rsidP="00531F61">
      <w:pPr>
        <w:pStyle w:val="SOWTL4-ASDEFCON"/>
      </w:pPr>
      <w:bookmarkStart w:id="16" w:name="_Ref423286839"/>
      <w:r>
        <w:t xml:space="preserve">The HSE </w:t>
      </w:r>
      <w:r w:rsidR="00DE744A">
        <w:t xml:space="preserve">Report </w:t>
      </w:r>
      <w:r w:rsidR="00A03B0A">
        <w:t>shall</w:t>
      </w:r>
      <w:r w:rsidR="00652EEE">
        <w:t>,</w:t>
      </w:r>
      <w:r w:rsidR="00A03B0A">
        <w:t xml:space="preserve"> </w:t>
      </w:r>
      <w:r w:rsidR="00652EEE">
        <w:t>in relation to the work performed under the Contract to which the WHS Legislation and environmental legislation applies</w:t>
      </w:r>
      <w:r w:rsidR="00362B44">
        <w:t>,</w:t>
      </w:r>
      <w:r w:rsidR="00652EEE">
        <w:t xml:space="preserve"> </w:t>
      </w:r>
      <w:r w:rsidR="00DE744A">
        <w:t>include</w:t>
      </w:r>
      <w:r w:rsidR="00B044F7">
        <w:t xml:space="preserve"> where applicable</w:t>
      </w:r>
      <w:r w:rsidR="00A03B0A">
        <w:t>:</w:t>
      </w:r>
      <w:bookmarkEnd w:id="16"/>
    </w:p>
    <w:p w14:paraId="55268431" w14:textId="77777777" w:rsidR="007D4E07" w:rsidRDefault="00F4403B" w:rsidP="00964445">
      <w:pPr>
        <w:pStyle w:val="SOWSubL1-ASDEFCON"/>
        <w:numPr>
          <w:ilvl w:val="0"/>
          <w:numId w:val="38"/>
        </w:numPr>
      </w:pPr>
      <w:bookmarkStart w:id="17" w:name="_Ref423286825"/>
      <w:r>
        <w:t>for the statistical measures related to WHS that are routinely collected by the Contractor and Approved Subcontractors for the measurement period(s) ending within the CSR reporting period (</w:t>
      </w:r>
      <w:proofErr w:type="spellStart"/>
      <w:r>
        <w:t>eg</w:t>
      </w:r>
      <w:proofErr w:type="spellEnd"/>
      <w:r>
        <w:t>, lost-time injur</w:t>
      </w:r>
      <w:r w:rsidR="00652EEE">
        <w:t>ies</w:t>
      </w:r>
      <w:r w:rsidR="00D07FA2">
        <w:t xml:space="preserve"> </w:t>
      </w:r>
      <w:r>
        <w:t>/</w:t>
      </w:r>
      <w:r w:rsidR="00D07FA2">
        <w:t xml:space="preserve"> </w:t>
      </w:r>
      <w:r>
        <w:t xml:space="preserve">disease occurrences, incident rates (per </w:t>
      </w:r>
      <w:r w:rsidR="00D07FA2">
        <w:t xml:space="preserve">100 </w:t>
      </w:r>
      <w:r>
        <w:t>worker</w:t>
      </w:r>
      <w:r w:rsidR="00D07FA2">
        <w:t>s</w:t>
      </w:r>
      <w:r>
        <w:t>), frequency rates (per hours worked)</w:t>
      </w:r>
      <w:r w:rsidR="00621588">
        <w:t>,</w:t>
      </w:r>
      <w:r>
        <w:t xml:space="preserve"> and average time lost rate (per occurrence)</w:t>
      </w:r>
      <w:r w:rsidR="00D07FA2">
        <w:t>,</w:t>
      </w:r>
      <w:r>
        <w:t xml:space="preserve"> by company and/or relevant </w:t>
      </w:r>
      <w:r w:rsidR="00D07FA2">
        <w:t xml:space="preserve">work </w:t>
      </w:r>
      <w:r>
        <w:t>location)</w:t>
      </w:r>
      <w:r w:rsidR="007D4E07">
        <w:t>:</w:t>
      </w:r>
      <w:bookmarkEnd w:id="17"/>
    </w:p>
    <w:p w14:paraId="41AA3E97" w14:textId="77777777" w:rsidR="00A03B0A" w:rsidRDefault="007D4E07" w:rsidP="00531F61">
      <w:pPr>
        <w:pStyle w:val="SOWSubL2-ASDEFCON"/>
      </w:pPr>
      <w:r>
        <w:t>a summary of the results; and</w:t>
      </w:r>
    </w:p>
    <w:p w14:paraId="383E5D17" w14:textId="0F1764D6" w:rsidR="00C23935" w:rsidRDefault="00417490" w:rsidP="00531F61">
      <w:pPr>
        <w:pStyle w:val="SOWSubL2-ASDEFCON"/>
      </w:pPr>
      <w:r>
        <w:t xml:space="preserve">a comparison with </w:t>
      </w:r>
      <w:r w:rsidR="00652EEE">
        <w:t xml:space="preserve">previous </w:t>
      </w:r>
      <w:r>
        <w:t xml:space="preserve">results </w:t>
      </w:r>
      <w:r w:rsidR="00652EEE">
        <w:t xml:space="preserve">to enable the </w:t>
      </w:r>
      <w:r>
        <w:t>identification of trends</w:t>
      </w:r>
      <w:r w:rsidR="00DE744A">
        <w:t>;</w:t>
      </w:r>
    </w:p>
    <w:p w14:paraId="3D29EC3B" w14:textId="77777777" w:rsidR="00877E17" w:rsidRDefault="00877E17" w:rsidP="00531F61">
      <w:pPr>
        <w:pStyle w:val="SOWSubL1-ASDEFCON"/>
      </w:pPr>
      <w:r>
        <w:lastRenderedPageBreak/>
        <w:t>for</w:t>
      </w:r>
      <w:r w:rsidR="00D763D8">
        <w:t xml:space="preserve"> Notifiable Incidents</w:t>
      </w:r>
      <w:r w:rsidR="00F4403B">
        <w:t xml:space="preserve">, </w:t>
      </w:r>
      <w:r>
        <w:t>a tabulated summary</w:t>
      </w:r>
      <w:r w:rsidR="00F4403B">
        <w:t xml:space="preserve"> of Notifiable Incidents</w:t>
      </w:r>
      <w:r>
        <w:t xml:space="preserve"> </w:t>
      </w:r>
      <w:r w:rsidR="00721528">
        <w:t>including</w:t>
      </w:r>
      <w:r>
        <w:t xml:space="preserve"> </w:t>
      </w:r>
      <w:r w:rsidR="00721528">
        <w:t>cause, effect</w:t>
      </w:r>
      <w:r w:rsidR="00F4403B">
        <w:t>,</w:t>
      </w:r>
      <w:r w:rsidR="00721528">
        <w:t xml:space="preserve"> </w:t>
      </w:r>
      <w:r>
        <w:t xml:space="preserve">remedial actions completed and those </w:t>
      </w:r>
      <w:r w:rsidR="00F4403B">
        <w:t>yet to be completed</w:t>
      </w:r>
      <w:r>
        <w:t>, if applicable;</w:t>
      </w:r>
    </w:p>
    <w:p w14:paraId="0C586B54" w14:textId="77777777" w:rsidR="00B044F7" w:rsidRDefault="00F4403B" w:rsidP="00531F61">
      <w:pPr>
        <w:pStyle w:val="SOWSubL1-ASDEFCON"/>
      </w:pPr>
      <w:r>
        <w:t xml:space="preserve">a summary </w:t>
      </w:r>
      <w:r w:rsidR="00B044F7">
        <w:t>of:</w:t>
      </w:r>
    </w:p>
    <w:p w14:paraId="371A2B77" w14:textId="77777777" w:rsidR="00B044F7" w:rsidRDefault="00F4403B" w:rsidP="00531F61">
      <w:pPr>
        <w:pStyle w:val="SOWSubL2-ASDEFCON"/>
      </w:pPr>
      <w:r>
        <w:t xml:space="preserve">the formal notices, written communications and written undertakings required to be provided under clause </w:t>
      </w:r>
      <w:r w:rsidR="0026465A">
        <w:t>12.4.5</w:t>
      </w:r>
      <w:r>
        <w:t xml:space="preserve"> of the COC</w:t>
      </w:r>
      <w:r w:rsidR="00B044F7">
        <w:t>; and</w:t>
      </w:r>
    </w:p>
    <w:p w14:paraId="020245AE" w14:textId="77777777" w:rsidR="00B044F7" w:rsidRDefault="00F4403B" w:rsidP="00531F61">
      <w:pPr>
        <w:pStyle w:val="SOWSubL2-ASDEFCON"/>
      </w:pPr>
      <w:r>
        <w:t xml:space="preserve">any </w:t>
      </w:r>
      <w:r w:rsidR="00B044F7">
        <w:t xml:space="preserve">legal proceedings and prosecutions related to </w:t>
      </w:r>
      <w:r>
        <w:t xml:space="preserve">applicable legislation, including </w:t>
      </w:r>
      <w:r w:rsidR="00A36465">
        <w:t xml:space="preserve">the </w:t>
      </w:r>
      <w:r w:rsidR="00B044F7">
        <w:t>WHS</w:t>
      </w:r>
      <w:r>
        <w:t xml:space="preserve"> Legislation</w:t>
      </w:r>
      <w:r w:rsidR="00B044F7">
        <w:t>;</w:t>
      </w:r>
    </w:p>
    <w:p w14:paraId="2C37E8B2" w14:textId="0FB48113" w:rsidR="00C30025" w:rsidRDefault="00F4403B" w:rsidP="00531F61">
      <w:pPr>
        <w:pStyle w:val="SOWSubL1-ASDEFCON"/>
      </w:pPr>
      <w:r>
        <w:t xml:space="preserve">where </w:t>
      </w:r>
      <w:r w:rsidR="00EF6862">
        <w:t>environmental</w:t>
      </w:r>
      <w:r>
        <w:t xml:space="preserve"> management is required </w:t>
      </w:r>
      <w:r w:rsidR="00132C15">
        <w:t xml:space="preserve">under </w:t>
      </w:r>
      <w:r>
        <w:t xml:space="preserve">the Contract, </w:t>
      </w:r>
      <w:r w:rsidR="00C30025">
        <w:t xml:space="preserve">a summary </w:t>
      </w:r>
      <w:r>
        <w:t xml:space="preserve">of Environmental Incidents, </w:t>
      </w:r>
      <w:r w:rsidR="00C30025">
        <w:t>including cause, effect</w:t>
      </w:r>
      <w:r>
        <w:t>,</w:t>
      </w:r>
      <w:r w:rsidR="00C30025">
        <w:t xml:space="preserve"> remedial actions completed and those </w:t>
      </w:r>
      <w:r>
        <w:t>yet to be completed</w:t>
      </w:r>
      <w:r w:rsidR="00C30025">
        <w:t>;</w:t>
      </w:r>
    </w:p>
    <w:p w14:paraId="77E6CF40" w14:textId="77777777" w:rsidR="00417490" w:rsidRDefault="00DE744A" w:rsidP="00531F61">
      <w:pPr>
        <w:pStyle w:val="SOWSubL1-ASDEFCON"/>
      </w:pPr>
      <w:r>
        <w:t xml:space="preserve">information concerning </w:t>
      </w:r>
      <w:r w:rsidR="00417490">
        <w:t>events</w:t>
      </w:r>
      <w:r w:rsidR="007D4E07">
        <w:t xml:space="preserve"> related to </w:t>
      </w:r>
      <w:r>
        <w:t>W</w:t>
      </w:r>
      <w:r w:rsidR="007D4E07">
        <w:t>HS</w:t>
      </w:r>
      <w:r>
        <w:t xml:space="preserve"> and the </w:t>
      </w:r>
      <w:r w:rsidR="007D4E07">
        <w:t>E</w:t>
      </w:r>
      <w:r>
        <w:t>nvironment</w:t>
      </w:r>
      <w:r w:rsidR="007D4E07">
        <w:t xml:space="preserve"> </w:t>
      </w:r>
      <w:r w:rsidR="00C30025">
        <w:t xml:space="preserve">that </w:t>
      </w:r>
      <w:r w:rsidR="00F4403B">
        <w:t>may</w:t>
      </w:r>
      <w:r w:rsidR="00C30025">
        <w:t xml:space="preserve"> affect work </w:t>
      </w:r>
      <w:r>
        <w:t xml:space="preserve">performed under the Contract </w:t>
      </w:r>
      <w:r w:rsidR="007D4E07">
        <w:t>(</w:t>
      </w:r>
      <w:proofErr w:type="spellStart"/>
      <w:r w:rsidR="007D4E07">
        <w:t>eg</w:t>
      </w:r>
      <w:proofErr w:type="spellEnd"/>
      <w:r w:rsidR="007D4E07">
        <w:t>, c</w:t>
      </w:r>
      <w:r w:rsidR="007753B4">
        <w:t xml:space="preserve">hanges </w:t>
      </w:r>
      <w:r w:rsidR="00E472A0">
        <w:t>to</w:t>
      </w:r>
      <w:r w:rsidR="007753B4">
        <w:t xml:space="preserve"> legislation</w:t>
      </w:r>
      <w:r w:rsidR="00652EEE">
        <w:t xml:space="preserve"> </w:t>
      </w:r>
      <w:r w:rsidR="00F4403B">
        <w:t>or directions by a regulator</w:t>
      </w:r>
      <w:r w:rsidR="007D4E07">
        <w:t xml:space="preserve">) and, if applicable, </w:t>
      </w:r>
      <w:r w:rsidR="00B044F7">
        <w:t>activities to address those events</w:t>
      </w:r>
      <w:r w:rsidR="007D4E07">
        <w:t>;</w:t>
      </w:r>
      <w:r w:rsidR="00D763D8" w:rsidRPr="00D763D8">
        <w:t xml:space="preserve"> </w:t>
      </w:r>
      <w:r w:rsidR="00D763D8">
        <w:t>and</w:t>
      </w:r>
    </w:p>
    <w:p w14:paraId="49F38870" w14:textId="398568F5" w:rsidR="00A03B0A" w:rsidRPr="00714992" w:rsidRDefault="00417490" w:rsidP="008C752E">
      <w:pPr>
        <w:pStyle w:val="SOWSubL1-ASDEFCON"/>
      </w:pPr>
      <w:r>
        <w:t xml:space="preserve">where the </w:t>
      </w:r>
      <w:r w:rsidR="00B23CF2">
        <w:t>W</w:t>
      </w:r>
      <w:r>
        <w:t>HS</w:t>
      </w:r>
      <w:r w:rsidR="00B23CF2">
        <w:t>MS</w:t>
      </w:r>
      <w:r>
        <w:t xml:space="preserve"> and</w:t>
      </w:r>
      <w:r w:rsidR="002E4888">
        <w:t>/or</w:t>
      </w:r>
      <w:r>
        <w:t xml:space="preserve"> ENVMS</w:t>
      </w:r>
      <w:r w:rsidR="00B23CF2">
        <w:t xml:space="preserve"> are required </w:t>
      </w:r>
      <w:r w:rsidR="000D72CC">
        <w:t>under</w:t>
      </w:r>
      <w:r w:rsidR="00B23CF2">
        <w:t xml:space="preserve"> the Contract to be certified, the certification status of the </w:t>
      </w:r>
      <w:r w:rsidR="00DE744A">
        <w:t>WHSMS and/or ENVMS</w:t>
      </w:r>
      <w:r w:rsidR="00D763D8">
        <w:t>.</w:t>
      </w:r>
    </w:p>
    <w:sectPr w:rsidR="00A03B0A" w:rsidRPr="00714992" w:rsidSect="00D900EB">
      <w:headerReference w:type="default" r:id="rId8"/>
      <w:footerReference w:type="default" r:id="rId9"/>
      <w:pgSz w:w="11906" w:h="16838" w:code="9"/>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2E78BA" w14:textId="77777777" w:rsidR="001200AA" w:rsidRDefault="001200AA">
      <w:r>
        <w:separator/>
      </w:r>
    </w:p>
  </w:endnote>
  <w:endnote w:type="continuationSeparator" w:id="0">
    <w:p w14:paraId="0E054244" w14:textId="77777777" w:rsidR="001200AA" w:rsidRDefault="00120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old">
    <w:panose1 w:val="020B0704020202020204"/>
    <w:charset w:val="00"/>
    <w:family w:val="auto"/>
    <w:notTrueType/>
    <w:pitch w:val="variable"/>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BA426A" w14:paraId="2B3A5508" w14:textId="77777777" w:rsidTr="003970E9">
      <w:tc>
        <w:tcPr>
          <w:tcW w:w="2500" w:type="pct"/>
        </w:tcPr>
        <w:p w14:paraId="61F7217E" w14:textId="77777777" w:rsidR="00BA426A" w:rsidRDefault="00BA426A" w:rsidP="003970E9">
          <w:pPr>
            <w:pStyle w:val="ASDEFCONHeaderFooterLeft"/>
          </w:pPr>
        </w:p>
      </w:tc>
      <w:tc>
        <w:tcPr>
          <w:tcW w:w="2500" w:type="pct"/>
        </w:tcPr>
        <w:p w14:paraId="60CCC8A5" w14:textId="10491ACA" w:rsidR="00BA426A" w:rsidRPr="003970E9" w:rsidRDefault="00BA426A" w:rsidP="003970E9">
          <w:pPr>
            <w:pStyle w:val="ASDEFCONHeaderFooterRight"/>
            <w:rPr>
              <w:szCs w:val="16"/>
            </w:rPr>
          </w:pPr>
          <w:r w:rsidRPr="003970E9">
            <w:rPr>
              <w:rStyle w:val="PageNumber"/>
              <w:color w:val="auto"/>
              <w:szCs w:val="16"/>
            </w:rPr>
            <w:fldChar w:fldCharType="begin"/>
          </w:r>
          <w:r w:rsidRPr="003970E9">
            <w:rPr>
              <w:rStyle w:val="PageNumber"/>
              <w:color w:val="auto"/>
              <w:szCs w:val="16"/>
            </w:rPr>
            <w:instrText xml:space="preserve"> PAGE </w:instrText>
          </w:r>
          <w:r w:rsidRPr="003970E9">
            <w:rPr>
              <w:rStyle w:val="PageNumber"/>
              <w:color w:val="auto"/>
              <w:szCs w:val="16"/>
            </w:rPr>
            <w:fldChar w:fldCharType="separate"/>
          </w:r>
          <w:r w:rsidR="00F074D0">
            <w:rPr>
              <w:rStyle w:val="PageNumber"/>
              <w:noProof/>
              <w:color w:val="auto"/>
              <w:szCs w:val="16"/>
            </w:rPr>
            <w:t>10</w:t>
          </w:r>
          <w:r w:rsidRPr="003970E9">
            <w:rPr>
              <w:rStyle w:val="PageNumber"/>
              <w:color w:val="auto"/>
              <w:szCs w:val="16"/>
            </w:rPr>
            <w:fldChar w:fldCharType="end"/>
          </w:r>
        </w:p>
      </w:tc>
    </w:tr>
    <w:tr w:rsidR="00BA426A" w14:paraId="71998A0E" w14:textId="77777777" w:rsidTr="003970E9">
      <w:tc>
        <w:tcPr>
          <w:tcW w:w="5000" w:type="pct"/>
          <w:gridSpan w:val="2"/>
        </w:tcPr>
        <w:p w14:paraId="77DCEDBE" w14:textId="7D137065" w:rsidR="00BA426A" w:rsidRDefault="00BA426A" w:rsidP="003970E9">
          <w:pPr>
            <w:pStyle w:val="ASDEFCONHeaderFooterClassification"/>
          </w:pPr>
          <w:r>
            <w:rPr>
              <w:b w:val="0"/>
            </w:rPr>
            <w:fldChar w:fldCharType="begin"/>
          </w:r>
          <w:r>
            <w:rPr>
              <w:b w:val="0"/>
            </w:rPr>
            <w:instrText xml:space="preserve"> DOCPROPERTY  Classification  \* MERGEFORMAT </w:instrText>
          </w:r>
          <w:r>
            <w:rPr>
              <w:b w:val="0"/>
            </w:rPr>
            <w:fldChar w:fldCharType="separate"/>
          </w:r>
          <w:r w:rsidR="00DD0810">
            <w:rPr>
              <w:b w:val="0"/>
            </w:rPr>
            <w:t>OFFICIAL</w:t>
          </w:r>
          <w:r>
            <w:rPr>
              <w:b w:val="0"/>
            </w:rPr>
            <w:fldChar w:fldCharType="end"/>
          </w:r>
        </w:p>
      </w:tc>
    </w:tr>
  </w:tbl>
  <w:p w14:paraId="2A523AFD" w14:textId="77777777" w:rsidR="00BA426A" w:rsidRPr="003970E9" w:rsidRDefault="00BA426A" w:rsidP="003970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724AC0" w14:textId="77777777" w:rsidR="001200AA" w:rsidRDefault="001200AA">
      <w:r>
        <w:separator/>
      </w:r>
    </w:p>
  </w:footnote>
  <w:footnote w:type="continuationSeparator" w:id="0">
    <w:p w14:paraId="7BBC8EC1" w14:textId="77777777" w:rsidR="001200AA" w:rsidRDefault="001200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BA426A" w14:paraId="328B7573" w14:textId="77777777" w:rsidTr="003970E9">
      <w:tc>
        <w:tcPr>
          <w:tcW w:w="5000" w:type="pct"/>
          <w:gridSpan w:val="2"/>
        </w:tcPr>
        <w:p w14:paraId="0F9DC496" w14:textId="13DE4D0B" w:rsidR="00BA426A" w:rsidRDefault="00BA426A" w:rsidP="003970E9">
          <w:pPr>
            <w:pStyle w:val="ASDEFCONHeaderFooterClassification"/>
          </w:pPr>
          <w:r>
            <w:rPr>
              <w:b w:val="0"/>
            </w:rPr>
            <w:fldChar w:fldCharType="begin"/>
          </w:r>
          <w:r>
            <w:rPr>
              <w:b w:val="0"/>
            </w:rPr>
            <w:instrText xml:space="preserve"> DOCPROPERTY  Classification  \* MERGEFORMAT </w:instrText>
          </w:r>
          <w:r>
            <w:rPr>
              <w:b w:val="0"/>
            </w:rPr>
            <w:fldChar w:fldCharType="separate"/>
          </w:r>
          <w:r w:rsidR="00DD0810">
            <w:rPr>
              <w:b w:val="0"/>
            </w:rPr>
            <w:t>OFFICIAL</w:t>
          </w:r>
          <w:r>
            <w:rPr>
              <w:b w:val="0"/>
            </w:rPr>
            <w:fldChar w:fldCharType="end"/>
          </w:r>
        </w:p>
      </w:tc>
    </w:tr>
    <w:tr w:rsidR="00BA426A" w14:paraId="70595A29" w14:textId="77777777" w:rsidTr="003970E9">
      <w:tc>
        <w:tcPr>
          <w:tcW w:w="2500" w:type="pct"/>
        </w:tcPr>
        <w:p w14:paraId="2B259724" w14:textId="3F69D58A" w:rsidR="00BA426A" w:rsidRDefault="00DD0810" w:rsidP="003970E9">
          <w:pPr>
            <w:pStyle w:val="ASDEFCONHeaderFooterLeft"/>
          </w:pPr>
          <w:fldSimple w:instr=" DOCPROPERTY Header_Left ">
            <w:r>
              <w:t>ASDEFCON (Support)</w:t>
            </w:r>
          </w:fldSimple>
        </w:p>
      </w:tc>
      <w:tc>
        <w:tcPr>
          <w:tcW w:w="2500" w:type="pct"/>
        </w:tcPr>
        <w:p w14:paraId="5C241C2A" w14:textId="38B23006" w:rsidR="00BA426A" w:rsidRDefault="00F074D0" w:rsidP="003970E9">
          <w:pPr>
            <w:pStyle w:val="ASDEFCONHeaderFooterRight"/>
          </w:pPr>
          <w:r>
            <w:fldChar w:fldCharType="begin"/>
          </w:r>
          <w:r>
            <w:instrText xml:space="preserve"> DOCPROPERTY  Title  \* MERGEFORMAT </w:instrText>
          </w:r>
          <w:r>
            <w:fldChar w:fldCharType="separate"/>
          </w:r>
          <w:r w:rsidR="00DD0810">
            <w:t>DID-SSM-CSR</w:t>
          </w:r>
          <w:r>
            <w:fldChar w:fldCharType="end"/>
          </w:r>
          <w:r w:rsidR="00BA426A">
            <w:t>-</w:t>
          </w:r>
          <w:r>
            <w:fldChar w:fldCharType="begin"/>
          </w:r>
          <w:r>
            <w:instrText xml:space="preserve"> DOCPROPERTY  Version  \* MERGEFORMAT </w:instrText>
          </w:r>
          <w:r>
            <w:fldChar w:fldCharType="separate"/>
          </w:r>
          <w:r w:rsidR="00DD0810">
            <w:t>V5.2</w:t>
          </w:r>
          <w:r>
            <w:fldChar w:fldCharType="end"/>
          </w:r>
        </w:p>
      </w:tc>
    </w:tr>
  </w:tbl>
  <w:p w14:paraId="2EE4CE1B" w14:textId="77777777" w:rsidR="00BA426A" w:rsidRPr="003970E9" w:rsidRDefault="00BA426A" w:rsidP="003970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39060CC"/>
    <w:multiLevelType w:val="singleLevel"/>
    <w:tmpl w:val="34D660B4"/>
    <w:lvl w:ilvl="0">
      <w:start w:val="1"/>
      <w:numFmt w:val="decimal"/>
      <w:pStyle w:val="sspara"/>
      <w:lvlText w:val="(%1)"/>
      <w:lvlJc w:val="left"/>
      <w:pPr>
        <w:tabs>
          <w:tab w:val="num" w:pos="2410"/>
        </w:tabs>
        <w:ind w:left="2410" w:hanging="567"/>
      </w:p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15:restartNumberingAfterBreak="0">
    <w:nsid w:val="35BE7685"/>
    <w:multiLevelType w:val="singleLevel"/>
    <w:tmpl w:val="7B60A860"/>
    <w:lvl w:ilvl="0">
      <w:start w:val="1"/>
      <w:numFmt w:val="lowerLetter"/>
      <w:pStyle w:val="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6"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1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9"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0" w15:restartNumberingAfterBreak="0">
    <w:nsid w:val="53890909"/>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29"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1"/>
  </w:num>
  <w:num w:numId="3">
    <w:abstractNumId w:val="1"/>
    <w:lvlOverride w:ilvl="0">
      <w:startOverride w:val="1"/>
    </w:lvlOverride>
  </w:num>
  <w:num w:numId="4">
    <w:abstractNumId w:val="15"/>
  </w:num>
  <w:num w:numId="5">
    <w:abstractNumId w:val="5"/>
  </w:num>
  <w:num w:numId="6">
    <w:abstractNumId w:val="19"/>
    <w:lvlOverride w:ilvl="0">
      <w:startOverride w:val="1"/>
    </w:lvlOverride>
  </w:num>
  <w:num w:numId="7">
    <w:abstractNumId w:val="28"/>
  </w:num>
  <w:num w:numId="8">
    <w:abstractNumId w:val="23"/>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9"/>
  </w:num>
  <w:num w:numId="12">
    <w:abstractNumId w:val="25"/>
  </w:num>
  <w:num w:numId="13">
    <w:abstractNumId w:val="16"/>
  </w:num>
  <w:num w:numId="14">
    <w:abstractNumId w:val="29"/>
  </w:num>
  <w:num w:numId="15">
    <w:abstractNumId w:val="10"/>
  </w:num>
  <w:num w:numId="16">
    <w:abstractNumId w:val="13"/>
  </w:num>
  <w:num w:numId="17">
    <w:abstractNumId w:val="30"/>
  </w:num>
  <w:num w:numId="18">
    <w:abstractNumId w:val="7"/>
  </w:num>
  <w:num w:numId="19">
    <w:abstractNumId w:val="6"/>
  </w:num>
  <w:num w:numId="20">
    <w:abstractNumId w:val="3"/>
  </w:num>
  <w:num w:numId="21">
    <w:abstractNumId w:val="4"/>
  </w:num>
  <w:num w:numId="22">
    <w:abstractNumId w:val="12"/>
  </w:num>
  <w:num w:numId="23">
    <w:abstractNumId w:val="2"/>
  </w:num>
  <w:num w:numId="24">
    <w:abstractNumId w:val="18"/>
  </w:num>
  <w:num w:numId="25">
    <w:abstractNumId w:val="26"/>
  </w:num>
  <w:num w:numId="26">
    <w:abstractNumId w:val="24"/>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num>
  <w:num w:numId="42">
    <w:abstractNumId w:val="14"/>
  </w:num>
  <w:num w:numId="43">
    <w:abstractNumId w:val="17"/>
  </w:num>
  <w:num w:numId="44">
    <w:abstractNumId w:val="2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16A"/>
    <w:rsid w:val="00001330"/>
    <w:rsid w:val="000062AD"/>
    <w:rsid w:val="00010FDD"/>
    <w:rsid w:val="00011E84"/>
    <w:rsid w:val="00021F75"/>
    <w:rsid w:val="00031AA5"/>
    <w:rsid w:val="00035FB6"/>
    <w:rsid w:val="0003631A"/>
    <w:rsid w:val="00037E35"/>
    <w:rsid w:val="00041059"/>
    <w:rsid w:val="00042268"/>
    <w:rsid w:val="000500DC"/>
    <w:rsid w:val="00055397"/>
    <w:rsid w:val="00057E27"/>
    <w:rsid w:val="000627CB"/>
    <w:rsid w:val="000648C8"/>
    <w:rsid w:val="00065B93"/>
    <w:rsid w:val="00073713"/>
    <w:rsid w:val="00083A7F"/>
    <w:rsid w:val="000847BF"/>
    <w:rsid w:val="00087472"/>
    <w:rsid w:val="000906B1"/>
    <w:rsid w:val="00090C47"/>
    <w:rsid w:val="0009335E"/>
    <w:rsid w:val="00093B41"/>
    <w:rsid w:val="000A108A"/>
    <w:rsid w:val="000A2A38"/>
    <w:rsid w:val="000A33AF"/>
    <w:rsid w:val="000A382D"/>
    <w:rsid w:val="000A3E6E"/>
    <w:rsid w:val="000A4FFC"/>
    <w:rsid w:val="000A6DAA"/>
    <w:rsid w:val="000A7BDB"/>
    <w:rsid w:val="000A7D18"/>
    <w:rsid w:val="000B4A19"/>
    <w:rsid w:val="000C2758"/>
    <w:rsid w:val="000C4D61"/>
    <w:rsid w:val="000C5B66"/>
    <w:rsid w:val="000D388B"/>
    <w:rsid w:val="000D538D"/>
    <w:rsid w:val="000D72CC"/>
    <w:rsid w:val="000E0378"/>
    <w:rsid w:val="000E5CD6"/>
    <w:rsid w:val="000E761F"/>
    <w:rsid w:val="000F28F7"/>
    <w:rsid w:val="000F4327"/>
    <w:rsid w:val="000F4DE2"/>
    <w:rsid w:val="000F5C57"/>
    <w:rsid w:val="00100C1A"/>
    <w:rsid w:val="001059A2"/>
    <w:rsid w:val="00107214"/>
    <w:rsid w:val="00107B2A"/>
    <w:rsid w:val="00107D79"/>
    <w:rsid w:val="001109E9"/>
    <w:rsid w:val="00111E98"/>
    <w:rsid w:val="00113888"/>
    <w:rsid w:val="00117A99"/>
    <w:rsid w:val="001200AA"/>
    <w:rsid w:val="00120511"/>
    <w:rsid w:val="00121965"/>
    <w:rsid w:val="00123587"/>
    <w:rsid w:val="00123CC7"/>
    <w:rsid w:val="00123FE8"/>
    <w:rsid w:val="001244F7"/>
    <w:rsid w:val="00126984"/>
    <w:rsid w:val="0013024C"/>
    <w:rsid w:val="0013081F"/>
    <w:rsid w:val="00132C15"/>
    <w:rsid w:val="0014197B"/>
    <w:rsid w:val="001426B3"/>
    <w:rsid w:val="00143334"/>
    <w:rsid w:val="00147AE2"/>
    <w:rsid w:val="00147E71"/>
    <w:rsid w:val="001500CC"/>
    <w:rsid w:val="00150ED3"/>
    <w:rsid w:val="0015253C"/>
    <w:rsid w:val="001571F1"/>
    <w:rsid w:val="001616B3"/>
    <w:rsid w:val="001726B1"/>
    <w:rsid w:val="00176BF2"/>
    <w:rsid w:val="00177A70"/>
    <w:rsid w:val="0018796F"/>
    <w:rsid w:val="00187A9C"/>
    <w:rsid w:val="001915D3"/>
    <w:rsid w:val="00193874"/>
    <w:rsid w:val="001A1999"/>
    <w:rsid w:val="001A5697"/>
    <w:rsid w:val="001B58B1"/>
    <w:rsid w:val="001B61B4"/>
    <w:rsid w:val="001B6BC8"/>
    <w:rsid w:val="001C4047"/>
    <w:rsid w:val="001C555C"/>
    <w:rsid w:val="001E0B14"/>
    <w:rsid w:val="001E6A96"/>
    <w:rsid w:val="001E7E80"/>
    <w:rsid w:val="001F1169"/>
    <w:rsid w:val="001F1CE4"/>
    <w:rsid w:val="001F5ABB"/>
    <w:rsid w:val="001F7E64"/>
    <w:rsid w:val="00207E7F"/>
    <w:rsid w:val="002164B7"/>
    <w:rsid w:val="0021768C"/>
    <w:rsid w:val="002241F6"/>
    <w:rsid w:val="002252AC"/>
    <w:rsid w:val="00231044"/>
    <w:rsid w:val="00232F09"/>
    <w:rsid w:val="0023375F"/>
    <w:rsid w:val="0023461B"/>
    <w:rsid w:val="00235557"/>
    <w:rsid w:val="0023571D"/>
    <w:rsid w:val="0023626A"/>
    <w:rsid w:val="002421C6"/>
    <w:rsid w:val="002451BA"/>
    <w:rsid w:val="002459E1"/>
    <w:rsid w:val="0024685C"/>
    <w:rsid w:val="00253000"/>
    <w:rsid w:val="002626A9"/>
    <w:rsid w:val="0026359B"/>
    <w:rsid w:val="0026465A"/>
    <w:rsid w:val="002711B9"/>
    <w:rsid w:val="00272199"/>
    <w:rsid w:val="00284692"/>
    <w:rsid w:val="002848A5"/>
    <w:rsid w:val="00290D96"/>
    <w:rsid w:val="00291585"/>
    <w:rsid w:val="00293D25"/>
    <w:rsid w:val="002950A4"/>
    <w:rsid w:val="002969A8"/>
    <w:rsid w:val="002A3056"/>
    <w:rsid w:val="002A3C20"/>
    <w:rsid w:val="002A5E80"/>
    <w:rsid w:val="002A6E6B"/>
    <w:rsid w:val="002A7018"/>
    <w:rsid w:val="002B77EF"/>
    <w:rsid w:val="002B7A90"/>
    <w:rsid w:val="002C557D"/>
    <w:rsid w:val="002D4583"/>
    <w:rsid w:val="002D6901"/>
    <w:rsid w:val="002D6EE4"/>
    <w:rsid w:val="002D7A8F"/>
    <w:rsid w:val="002E395D"/>
    <w:rsid w:val="002E3B88"/>
    <w:rsid w:val="002E4888"/>
    <w:rsid w:val="002F0144"/>
    <w:rsid w:val="00301AB7"/>
    <w:rsid w:val="00303A7D"/>
    <w:rsid w:val="00307BA6"/>
    <w:rsid w:val="00310238"/>
    <w:rsid w:val="00310716"/>
    <w:rsid w:val="00315A16"/>
    <w:rsid w:val="00323E56"/>
    <w:rsid w:val="00334DEE"/>
    <w:rsid w:val="00335DC5"/>
    <w:rsid w:val="0034314A"/>
    <w:rsid w:val="003432E3"/>
    <w:rsid w:val="00343707"/>
    <w:rsid w:val="003445BC"/>
    <w:rsid w:val="00344ABF"/>
    <w:rsid w:val="00347585"/>
    <w:rsid w:val="00351AFA"/>
    <w:rsid w:val="00351E59"/>
    <w:rsid w:val="0036158C"/>
    <w:rsid w:val="00361BE4"/>
    <w:rsid w:val="00362B44"/>
    <w:rsid w:val="003638A9"/>
    <w:rsid w:val="003647AC"/>
    <w:rsid w:val="00371AC8"/>
    <w:rsid w:val="0037243C"/>
    <w:rsid w:val="00376102"/>
    <w:rsid w:val="0037633C"/>
    <w:rsid w:val="00376AFA"/>
    <w:rsid w:val="00384395"/>
    <w:rsid w:val="00391CD9"/>
    <w:rsid w:val="00392DCD"/>
    <w:rsid w:val="003970E9"/>
    <w:rsid w:val="003A12FB"/>
    <w:rsid w:val="003A72B4"/>
    <w:rsid w:val="003B72DC"/>
    <w:rsid w:val="003C16B6"/>
    <w:rsid w:val="003D0C3B"/>
    <w:rsid w:val="003D1743"/>
    <w:rsid w:val="003D33DF"/>
    <w:rsid w:val="003D50C5"/>
    <w:rsid w:val="003D517B"/>
    <w:rsid w:val="003D6065"/>
    <w:rsid w:val="003D7E2D"/>
    <w:rsid w:val="00400FBC"/>
    <w:rsid w:val="004017FA"/>
    <w:rsid w:val="004020D1"/>
    <w:rsid w:val="00403F31"/>
    <w:rsid w:val="0040663A"/>
    <w:rsid w:val="004156D3"/>
    <w:rsid w:val="00417490"/>
    <w:rsid w:val="00427970"/>
    <w:rsid w:val="00430D04"/>
    <w:rsid w:val="00432C26"/>
    <w:rsid w:val="0043317D"/>
    <w:rsid w:val="004517DC"/>
    <w:rsid w:val="00453044"/>
    <w:rsid w:val="0046001F"/>
    <w:rsid w:val="00460C54"/>
    <w:rsid w:val="00464950"/>
    <w:rsid w:val="00474939"/>
    <w:rsid w:val="004760A6"/>
    <w:rsid w:val="00483E3F"/>
    <w:rsid w:val="00491E1E"/>
    <w:rsid w:val="0049423F"/>
    <w:rsid w:val="00495EE1"/>
    <w:rsid w:val="00496185"/>
    <w:rsid w:val="004A1996"/>
    <w:rsid w:val="004A5A31"/>
    <w:rsid w:val="004A7EBA"/>
    <w:rsid w:val="004B0006"/>
    <w:rsid w:val="004B18A1"/>
    <w:rsid w:val="004B305A"/>
    <w:rsid w:val="004B4E0E"/>
    <w:rsid w:val="004C1B96"/>
    <w:rsid w:val="004C435D"/>
    <w:rsid w:val="004C7721"/>
    <w:rsid w:val="004D1A90"/>
    <w:rsid w:val="004D28FF"/>
    <w:rsid w:val="004D51EF"/>
    <w:rsid w:val="004D6920"/>
    <w:rsid w:val="004E4148"/>
    <w:rsid w:val="004E7790"/>
    <w:rsid w:val="004F1E5B"/>
    <w:rsid w:val="004F4B4F"/>
    <w:rsid w:val="005026A2"/>
    <w:rsid w:val="005032E1"/>
    <w:rsid w:val="00505DC1"/>
    <w:rsid w:val="00513444"/>
    <w:rsid w:val="00515DC1"/>
    <w:rsid w:val="00515E53"/>
    <w:rsid w:val="00517549"/>
    <w:rsid w:val="00520E28"/>
    <w:rsid w:val="00525AA8"/>
    <w:rsid w:val="00527E05"/>
    <w:rsid w:val="00531F61"/>
    <w:rsid w:val="0053312E"/>
    <w:rsid w:val="00533765"/>
    <w:rsid w:val="0053647B"/>
    <w:rsid w:val="00541721"/>
    <w:rsid w:val="005433D8"/>
    <w:rsid w:val="0055029B"/>
    <w:rsid w:val="00553293"/>
    <w:rsid w:val="00555E02"/>
    <w:rsid w:val="00557B1C"/>
    <w:rsid w:val="0056281D"/>
    <w:rsid w:val="005638E4"/>
    <w:rsid w:val="00571F3D"/>
    <w:rsid w:val="0057478D"/>
    <w:rsid w:val="005774AB"/>
    <w:rsid w:val="005849C1"/>
    <w:rsid w:val="005940F0"/>
    <w:rsid w:val="005A0CE8"/>
    <w:rsid w:val="005A6E20"/>
    <w:rsid w:val="005C0FD3"/>
    <w:rsid w:val="005C7302"/>
    <w:rsid w:val="005C7D6C"/>
    <w:rsid w:val="005C7E2A"/>
    <w:rsid w:val="005D2EAF"/>
    <w:rsid w:val="005D3552"/>
    <w:rsid w:val="005D3613"/>
    <w:rsid w:val="005D45B1"/>
    <w:rsid w:val="005E18F8"/>
    <w:rsid w:val="005F3ED5"/>
    <w:rsid w:val="005F5ECF"/>
    <w:rsid w:val="005F64A2"/>
    <w:rsid w:val="00600D01"/>
    <w:rsid w:val="00601ED2"/>
    <w:rsid w:val="00602F04"/>
    <w:rsid w:val="00611A77"/>
    <w:rsid w:val="00611DBC"/>
    <w:rsid w:val="00615884"/>
    <w:rsid w:val="006159F3"/>
    <w:rsid w:val="00621588"/>
    <w:rsid w:val="00624D9C"/>
    <w:rsid w:val="00630047"/>
    <w:rsid w:val="00633609"/>
    <w:rsid w:val="00634647"/>
    <w:rsid w:val="00644930"/>
    <w:rsid w:val="006463FE"/>
    <w:rsid w:val="00647115"/>
    <w:rsid w:val="00650293"/>
    <w:rsid w:val="00652EEE"/>
    <w:rsid w:val="00660774"/>
    <w:rsid w:val="0066233A"/>
    <w:rsid w:val="006654D7"/>
    <w:rsid w:val="00667A0D"/>
    <w:rsid w:val="006768A3"/>
    <w:rsid w:val="00692B6C"/>
    <w:rsid w:val="00693440"/>
    <w:rsid w:val="0069758E"/>
    <w:rsid w:val="006B212D"/>
    <w:rsid w:val="006C0B4D"/>
    <w:rsid w:val="006D6FDE"/>
    <w:rsid w:val="006E10EB"/>
    <w:rsid w:val="006E1CD4"/>
    <w:rsid w:val="006E4DDD"/>
    <w:rsid w:val="006E5D48"/>
    <w:rsid w:val="006F5685"/>
    <w:rsid w:val="006F6F00"/>
    <w:rsid w:val="006F7726"/>
    <w:rsid w:val="0070073D"/>
    <w:rsid w:val="00701466"/>
    <w:rsid w:val="007040AD"/>
    <w:rsid w:val="00707587"/>
    <w:rsid w:val="00712629"/>
    <w:rsid w:val="00713F85"/>
    <w:rsid w:val="007147D9"/>
    <w:rsid w:val="00714992"/>
    <w:rsid w:val="00720FB5"/>
    <w:rsid w:val="007211BE"/>
    <w:rsid w:val="00721528"/>
    <w:rsid w:val="00725099"/>
    <w:rsid w:val="00726453"/>
    <w:rsid w:val="00730D4F"/>
    <w:rsid w:val="00736EE6"/>
    <w:rsid w:val="00737E31"/>
    <w:rsid w:val="007407AC"/>
    <w:rsid w:val="00751AE7"/>
    <w:rsid w:val="007544F7"/>
    <w:rsid w:val="00754C7C"/>
    <w:rsid w:val="007571C3"/>
    <w:rsid w:val="00760D6E"/>
    <w:rsid w:val="00767784"/>
    <w:rsid w:val="00767F19"/>
    <w:rsid w:val="00771467"/>
    <w:rsid w:val="00772645"/>
    <w:rsid w:val="00772ABE"/>
    <w:rsid w:val="00773C24"/>
    <w:rsid w:val="007753B4"/>
    <w:rsid w:val="007755A4"/>
    <w:rsid w:val="00777A75"/>
    <w:rsid w:val="00780B0A"/>
    <w:rsid w:val="00781F61"/>
    <w:rsid w:val="007833EC"/>
    <w:rsid w:val="00790898"/>
    <w:rsid w:val="00791699"/>
    <w:rsid w:val="00794E0C"/>
    <w:rsid w:val="00797433"/>
    <w:rsid w:val="007A47F2"/>
    <w:rsid w:val="007A7932"/>
    <w:rsid w:val="007B3185"/>
    <w:rsid w:val="007B3B98"/>
    <w:rsid w:val="007B44F8"/>
    <w:rsid w:val="007B57DB"/>
    <w:rsid w:val="007B6D7D"/>
    <w:rsid w:val="007C0399"/>
    <w:rsid w:val="007C0AB4"/>
    <w:rsid w:val="007C1265"/>
    <w:rsid w:val="007C2F79"/>
    <w:rsid w:val="007C6428"/>
    <w:rsid w:val="007D4E07"/>
    <w:rsid w:val="007D7220"/>
    <w:rsid w:val="007D775A"/>
    <w:rsid w:val="007F1BF6"/>
    <w:rsid w:val="007F67B4"/>
    <w:rsid w:val="00801B9F"/>
    <w:rsid w:val="008052D3"/>
    <w:rsid w:val="008135FF"/>
    <w:rsid w:val="00816EE9"/>
    <w:rsid w:val="00821801"/>
    <w:rsid w:val="00822134"/>
    <w:rsid w:val="0082216A"/>
    <w:rsid w:val="00823561"/>
    <w:rsid w:val="008258E2"/>
    <w:rsid w:val="00827730"/>
    <w:rsid w:val="00830CC9"/>
    <w:rsid w:val="00835831"/>
    <w:rsid w:val="00835D1D"/>
    <w:rsid w:val="00842CD4"/>
    <w:rsid w:val="008519B5"/>
    <w:rsid w:val="00851EF2"/>
    <w:rsid w:val="00855D92"/>
    <w:rsid w:val="00855E64"/>
    <w:rsid w:val="00856534"/>
    <w:rsid w:val="008623A9"/>
    <w:rsid w:val="00863D83"/>
    <w:rsid w:val="00865E53"/>
    <w:rsid w:val="00866F69"/>
    <w:rsid w:val="00867367"/>
    <w:rsid w:val="00867F0C"/>
    <w:rsid w:val="008712EA"/>
    <w:rsid w:val="00872750"/>
    <w:rsid w:val="00873A03"/>
    <w:rsid w:val="008771F3"/>
    <w:rsid w:val="008776FC"/>
    <w:rsid w:val="00877E17"/>
    <w:rsid w:val="008806F2"/>
    <w:rsid w:val="00887DC1"/>
    <w:rsid w:val="00890C9A"/>
    <w:rsid w:val="0089107C"/>
    <w:rsid w:val="00892B22"/>
    <w:rsid w:val="00894460"/>
    <w:rsid w:val="008978C6"/>
    <w:rsid w:val="008A0131"/>
    <w:rsid w:val="008A0468"/>
    <w:rsid w:val="008A4FFE"/>
    <w:rsid w:val="008A5F64"/>
    <w:rsid w:val="008A6983"/>
    <w:rsid w:val="008B36A9"/>
    <w:rsid w:val="008C011A"/>
    <w:rsid w:val="008C752E"/>
    <w:rsid w:val="008D3225"/>
    <w:rsid w:val="008D3948"/>
    <w:rsid w:val="008D5181"/>
    <w:rsid w:val="008D69BA"/>
    <w:rsid w:val="008E11D1"/>
    <w:rsid w:val="008E32CB"/>
    <w:rsid w:val="008E55F2"/>
    <w:rsid w:val="008F57B2"/>
    <w:rsid w:val="008F6074"/>
    <w:rsid w:val="008F72FE"/>
    <w:rsid w:val="008F753C"/>
    <w:rsid w:val="00900BFA"/>
    <w:rsid w:val="0090181C"/>
    <w:rsid w:val="009021BC"/>
    <w:rsid w:val="00902D76"/>
    <w:rsid w:val="0090387A"/>
    <w:rsid w:val="00905B26"/>
    <w:rsid w:val="00912683"/>
    <w:rsid w:val="00913B2A"/>
    <w:rsid w:val="00915F68"/>
    <w:rsid w:val="00921CF2"/>
    <w:rsid w:val="0092471E"/>
    <w:rsid w:val="00930CAD"/>
    <w:rsid w:val="00934EBF"/>
    <w:rsid w:val="00935524"/>
    <w:rsid w:val="00935642"/>
    <w:rsid w:val="00942A24"/>
    <w:rsid w:val="00944349"/>
    <w:rsid w:val="00946B15"/>
    <w:rsid w:val="00946D9B"/>
    <w:rsid w:val="00950584"/>
    <w:rsid w:val="00951326"/>
    <w:rsid w:val="0095277F"/>
    <w:rsid w:val="00963798"/>
    <w:rsid w:val="00964445"/>
    <w:rsid w:val="00967C34"/>
    <w:rsid w:val="00967F4D"/>
    <w:rsid w:val="00971AE5"/>
    <w:rsid w:val="009747A2"/>
    <w:rsid w:val="00976F97"/>
    <w:rsid w:val="00977195"/>
    <w:rsid w:val="00983AD8"/>
    <w:rsid w:val="00984054"/>
    <w:rsid w:val="00984508"/>
    <w:rsid w:val="009871E4"/>
    <w:rsid w:val="009872FE"/>
    <w:rsid w:val="009920B3"/>
    <w:rsid w:val="0099244D"/>
    <w:rsid w:val="0099708A"/>
    <w:rsid w:val="009A1308"/>
    <w:rsid w:val="009A14EB"/>
    <w:rsid w:val="009A325B"/>
    <w:rsid w:val="009B4CBF"/>
    <w:rsid w:val="009B59A7"/>
    <w:rsid w:val="009B5A51"/>
    <w:rsid w:val="009C6CD9"/>
    <w:rsid w:val="009D167B"/>
    <w:rsid w:val="009D257B"/>
    <w:rsid w:val="009E0904"/>
    <w:rsid w:val="009E181F"/>
    <w:rsid w:val="009E1B2C"/>
    <w:rsid w:val="009E2BAE"/>
    <w:rsid w:val="009E3788"/>
    <w:rsid w:val="009F465E"/>
    <w:rsid w:val="00A03308"/>
    <w:rsid w:val="00A03B0A"/>
    <w:rsid w:val="00A04E92"/>
    <w:rsid w:val="00A05486"/>
    <w:rsid w:val="00A112B1"/>
    <w:rsid w:val="00A17EB4"/>
    <w:rsid w:val="00A237BA"/>
    <w:rsid w:val="00A2408A"/>
    <w:rsid w:val="00A36402"/>
    <w:rsid w:val="00A36465"/>
    <w:rsid w:val="00A411D4"/>
    <w:rsid w:val="00A4271E"/>
    <w:rsid w:val="00A47DCD"/>
    <w:rsid w:val="00A513C9"/>
    <w:rsid w:val="00A52C02"/>
    <w:rsid w:val="00A575CF"/>
    <w:rsid w:val="00A6213A"/>
    <w:rsid w:val="00A63979"/>
    <w:rsid w:val="00A644F6"/>
    <w:rsid w:val="00A64ED0"/>
    <w:rsid w:val="00A71885"/>
    <w:rsid w:val="00A75E51"/>
    <w:rsid w:val="00A76518"/>
    <w:rsid w:val="00A769BB"/>
    <w:rsid w:val="00A76C1F"/>
    <w:rsid w:val="00A87C94"/>
    <w:rsid w:val="00A87FCC"/>
    <w:rsid w:val="00A9275D"/>
    <w:rsid w:val="00A92A50"/>
    <w:rsid w:val="00A92E1E"/>
    <w:rsid w:val="00A93840"/>
    <w:rsid w:val="00A9483E"/>
    <w:rsid w:val="00AA20FC"/>
    <w:rsid w:val="00AA2410"/>
    <w:rsid w:val="00AA5967"/>
    <w:rsid w:val="00AA5BF7"/>
    <w:rsid w:val="00AA6221"/>
    <w:rsid w:val="00AA69A6"/>
    <w:rsid w:val="00AA72AD"/>
    <w:rsid w:val="00AB0015"/>
    <w:rsid w:val="00AB2FEC"/>
    <w:rsid w:val="00AB6CFC"/>
    <w:rsid w:val="00AB757A"/>
    <w:rsid w:val="00AC0861"/>
    <w:rsid w:val="00AC20D9"/>
    <w:rsid w:val="00AC402F"/>
    <w:rsid w:val="00AC4B6F"/>
    <w:rsid w:val="00AC54BC"/>
    <w:rsid w:val="00AC696C"/>
    <w:rsid w:val="00AC7B1D"/>
    <w:rsid w:val="00AD586F"/>
    <w:rsid w:val="00AE0963"/>
    <w:rsid w:val="00AE1061"/>
    <w:rsid w:val="00AF182D"/>
    <w:rsid w:val="00AF692B"/>
    <w:rsid w:val="00B044F7"/>
    <w:rsid w:val="00B07153"/>
    <w:rsid w:val="00B1739A"/>
    <w:rsid w:val="00B176A9"/>
    <w:rsid w:val="00B178B2"/>
    <w:rsid w:val="00B20DB0"/>
    <w:rsid w:val="00B21DCA"/>
    <w:rsid w:val="00B22F09"/>
    <w:rsid w:val="00B23CF2"/>
    <w:rsid w:val="00B2723A"/>
    <w:rsid w:val="00B31DB6"/>
    <w:rsid w:val="00B333AC"/>
    <w:rsid w:val="00B338A8"/>
    <w:rsid w:val="00B33FB2"/>
    <w:rsid w:val="00B3463A"/>
    <w:rsid w:val="00B3482B"/>
    <w:rsid w:val="00B400D6"/>
    <w:rsid w:val="00B40BBA"/>
    <w:rsid w:val="00B4539D"/>
    <w:rsid w:val="00B47E3D"/>
    <w:rsid w:val="00B57B45"/>
    <w:rsid w:val="00B57ED5"/>
    <w:rsid w:val="00B60E5B"/>
    <w:rsid w:val="00B62B55"/>
    <w:rsid w:val="00B658EA"/>
    <w:rsid w:val="00B7595B"/>
    <w:rsid w:val="00B75CD2"/>
    <w:rsid w:val="00B76A66"/>
    <w:rsid w:val="00B770F7"/>
    <w:rsid w:val="00B80D7E"/>
    <w:rsid w:val="00B84926"/>
    <w:rsid w:val="00B93FBC"/>
    <w:rsid w:val="00BA0422"/>
    <w:rsid w:val="00BA36AB"/>
    <w:rsid w:val="00BA426A"/>
    <w:rsid w:val="00BA6104"/>
    <w:rsid w:val="00BB14FA"/>
    <w:rsid w:val="00BB3DEB"/>
    <w:rsid w:val="00BB5296"/>
    <w:rsid w:val="00BB5F87"/>
    <w:rsid w:val="00BC0E52"/>
    <w:rsid w:val="00BC3E43"/>
    <w:rsid w:val="00BC6DB2"/>
    <w:rsid w:val="00BD1FDC"/>
    <w:rsid w:val="00BD2923"/>
    <w:rsid w:val="00BD3929"/>
    <w:rsid w:val="00BE6563"/>
    <w:rsid w:val="00BF197B"/>
    <w:rsid w:val="00BF20E6"/>
    <w:rsid w:val="00BF73EC"/>
    <w:rsid w:val="00C023D2"/>
    <w:rsid w:val="00C02DC4"/>
    <w:rsid w:val="00C04D7E"/>
    <w:rsid w:val="00C05912"/>
    <w:rsid w:val="00C13EA6"/>
    <w:rsid w:val="00C1503A"/>
    <w:rsid w:val="00C1660B"/>
    <w:rsid w:val="00C20AFF"/>
    <w:rsid w:val="00C20FB9"/>
    <w:rsid w:val="00C217E7"/>
    <w:rsid w:val="00C23935"/>
    <w:rsid w:val="00C26D91"/>
    <w:rsid w:val="00C30025"/>
    <w:rsid w:val="00C3239E"/>
    <w:rsid w:val="00C32A84"/>
    <w:rsid w:val="00C36BC9"/>
    <w:rsid w:val="00C428A5"/>
    <w:rsid w:val="00C46FAF"/>
    <w:rsid w:val="00C47A6D"/>
    <w:rsid w:val="00C55F68"/>
    <w:rsid w:val="00C60364"/>
    <w:rsid w:val="00C6037B"/>
    <w:rsid w:val="00C6467C"/>
    <w:rsid w:val="00C676D9"/>
    <w:rsid w:val="00C7183E"/>
    <w:rsid w:val="00C71FFA"/>
    <w:rsid w:val="00C745DD"/>
    <w:rsid w:val="00C751FA"/>
    <w:rsid w:val="00C85236"/>
    <w:rsid w:val="00C873F0"/>
    <w:rsid w:val="00C917D5"/>
    <w:rsid w:val="00C92072"/>
    <w:rsid w:val="00C92D23"/>
    <w:rsid w:val="00C95653"/>
    <w:rsid w:val="00C97EDF"/>
    <w:rsid w:val="00CB61E6"/>
    <w:rsid w:val="00CB7051"/>
    <w:rsid w:val="00CB7381"/>
    <w:rsid w:val="00CB7431"/>
    <w:rsid w:val="00CC2740"/>
    <w:rsid w:val="00CC4054"/>
    <w:rsid w:val="00CC5257"/>
    <w:rsid w:val="00CC62C7"/>
    <w:rsid w:val="00CC67F0"/>
    <w:rsid w:val="00CC7FCE"/>
    <w:rsid w:val="00CD0D39"/>
    <w:rsid w:val="00CD1732"/>
    <w:rsid w:val="00CD4A48"/>
    <w:rsid w:val="00CE4C89"/>
    <w:rsid w:val="00CE6E1E"/>
    <w:rsid w:val="00CE7102"/>
    <w:rsid w:val="00CF3786"/>
    <w:rsid w:val="00CF4F79"/>
    <w:rsid w:val="00CF5BCB"/>
    <w:rsid w:val="00D01852"/>
    <w:rsid w:val="00D018B5"/>
    <w:rsid w:val="00D03808"/>
    <w:rsid w:val="00D07FA2"/>
    <w:rsid w:val="00D10A53"/>
    <w:rsid w:val="00D16385"/>
    <w:rsid w:val="00D2097B"/>
    <w:rsid w:val="00D32383"/>
    <w:rsid w:val="00D3534C"/>
    <w:rsid w:val="00D41ECE"/>
    <w:rsid w:val="00D42ED2"/>
    <w:rsid w:val="00D44460"/>
    <w:rsid w:val="00D44AD1"/>
    <w:rsid w:val="00D45B2A"/>
    <w:rsid w:val="00D5014A"/>
    <w:rsid w:val="00D522B3"/>
    <w:rsid w:val="00D5257A"/>
    <w:rsid w:val="00D542BC"/>
    <w:rsid w:val="00D55878"/>
    <w:rsid w:val="00D60ADC"/>
    <w:rsid w:val="00D61D23"/>
    <w:rsid w:val="00D6660F"/>
    <w:rsid w:val="00D66843"/>
    <w:rsid w:val="00D66991"/>
    <w:rsid w:val="00D67DC3"/>
    <w:rsid w:val="00D67EE7"/>
    <w:rsid w:val="00D70C9D"/>
    <w:rsid w:val="00D763D8"/>
    <w:rsid w:val="00D80D24"/>
    <w:rsid w:val="00D83F9D"/>
    <w:rsid w:val="00D900EB"/>
    <w:rsid w:val="00D9043B"/>
    <w:rsid w:val="00D9497F"/>
    <w:rsid w:val="00DA01AF"/>
    <w:rsid w:val="00DA128D"/>
    <w:rsid w:val="00DA2F44"/>
    <w:rsid w:val="00DA3591"/>
    <w:rsid w:val="00DA65A4"/>
    <w:rsid w:val="00DB0094"/>
    <w:rsid w:val="00DB4C3E"/>
    <w:rsid w:val="00DB4C80"/>
    <w:rsid w:val="00DB6979"/>
    <w:rsid w:val="00DB6F54"/>
    <w:rsid w:val="00DC07F5"/>
    <w:rsid w:val="00DC3551"/>
    <w:rsid w:val="00DC3CF2"/>
    <w:rsid w:val="00DC5ED3"/>
    <w:rsid w:val="00DC64C8"/>
    <w:rsid w:val="00DC6C6E"/>
    <w:rsid w:val="00DC732F"/>
    <w:rsid w:val="00DD0810"/>
    <w:rsid w:val="00DD324F"/>
    <w:rsid w:val="00DD443B"/>
    <w:rsid w:val="00DD4701"/>
    <w:rsid w:val="00DD6F6A"/>
    <w:rsid w:val="00DE0FA1"/>
    <w:rsid w:val="00DE3931"/>
    <w:rsid w:val="00DE61E0"/>
    <w:rsid w:val="00DE744A"/>
    <w:rsid w:val="00DF1B50"/>
    <w:rsid w:val="00DF2DB2"/>
    <w:rsid w:val="00E02EF9"/>
    <w:rsid w:val="00E0440F"/>
    <w:rsid w:val="00E0719D"/>
    <w:rsid w:val="00E14247"/>
    <w:rsid w:val="00E16B74"/>
    <w:rsid w:val="00E16CED"/>
    <w:rsid w:val="00E17750"/>
    <w:rsid w:val="00E21051"/>
    <w:rsid w:val="00E25089"/>
    <w:rsid w:val="00E30BAC"/>
    <w:rsid w:val="00E315A4"/>
    <w:rsid w:val="00E32F8F"/>
    <w:rsid w:val="00E336D3"/>
    <w:rsid w:val="00E35C2B"/>
    <w:rsid w:val="00E37605"/>
    <w:rsid w:val="00E427BE"/>
    <w:rsid w:val="00E46703"/>
    <w:rsid w:val="00E472A0"/>
    <w:rsid w:val="00E47DB2"/>
    <w:rsid w:val="00E51E10"/>
    <w:rsid w:val="00E5352E"/>
    <w:rsid w:val="00E54094"/>
    <w:rsid w:val="00E646CC"/>
    <w:rsid w:val="00E64B1C"/>
    <w:rsid w:val="00E65B5F"/>
    <w:rsid w:val="00E67EE7"/>
    <w:rsid w:val="00E70DF5"/>
    <w:rsid w:val="00E76D1B"/>
    <w:rsid w:val="00E84B7E"/>
    <w:rsid w:val="00E86CD2"/>
    <w:rsid w:val="00E87859"/>
    <w:rsid w:val="00E87B65"/>
    <w:rsid w:val="00E87E00"/>
    <w:rsid w:val="00E9461F"/>
    <w:rsid w:val="00E9542B"/>
    <w:rsid w:val="00E973C1"/>
    <w:rsid w:val="00EA0790"/>
    <w:rsid w:val="00EA7B10"/>
    <w:rsid w:val="00EB366E"/>
    <w:rsid w:val="00EB6419"/>
    <w:rsid w:val="00EB7E53"/>
    <w:rsid w:val="00EC0DFC"/>
    <w:rsid w:val="00EC4189"/>
    <w:rsid w:val="00EC5597"/>
    <w:rsid w:val="00EC5FE7"/>
    <w:rsid w:val="00ED351E"/>
    <w:rsid w:val="00ED5BD4"/>
    <w:rsid w:val="00ED5F76"/>
    <w:rsid w:val="00EE1CEB"/>
    <w:rsid w:val="00EE48F2"/>
    <w:rsid w:val="00EF32C1"/>
    <w:rsid w:val="00EF56F6"/>
    <w:rsid w:val="00EF6862"/>
    <w:rsid w:val="00EF72C7"/>
    <w:rsid w:val="00F055D3"/>
    <w:rsid w:val="00F05E1C"/>
    <w:rsid w:val="00F074D0"/>
    <w:rsid w:val="00F07A4D"/>
    <w:rsid w:val="00F13364"/>
    <w:rsid w:val="00F2039F"/>
    <w:rsid w:val="00F22461"/>
    <w:rsid w:val="00F22709"/>
    <w:rsid w:val="00F3495A"/>
    <w:rsid w:val="00F36CB0"/>
    <w:rsid w:val="00F4403B"/>
    <w:rsid w:val="00F44129"/>
    <w:rsid w:val="00F445CB"/>
    <w:rsid w:val="00F44ACC"/>
    <w:rsid w:val="00F46AC9"/>
    <w:rsid w:val="00F47DFB"/>
    <w:rsid w:val="00F60D40"/>
    <w:rsid w:val="00F64EDA"/>
    <w:rsid w:val="00F66C56"/>
    <w:rsid w:val="00F700E8"/>
    <w:rsid w:val="00F7375C"/>
    <w:rsid w:val="00F75EAD"/>
    <w:rsid w:val="00F764DE"/>
    <w:rsid w:val="00F76D5B"/>
    <w:rsid w:val="00F81038"/>
    <w:rsid w:val="00F859E6"/>
    <w:rsid w:val="00F87D46"/>
    <w:rsid w:val="00F9273D"/>
    <w:rsid w:val="00F93256"/>
    <w:rsid w:val="00F93C3E"/>
    <w:rsid w:val="00F97814"/>
    <w:rsid w:val="00FA2E99"/>
    <w:rsid w:val="00FA3A98"/>
    <w:rsid w:val="00FA5B2D"/>
    <w:rsid w:val="00FB0A83"/>
    <w:rsid w:val="00FB14DE"/>
    <w:rsid w:val="00FB1F02"/>
    <w:rsid w:val="00FB2A7C"/>
    <w:rsid w:val="00FC2505"/>
    <w:rsid w:val="00FC493F"/>
    <w:rsid w:val="00FC57EF"/>
    <w:rsid w:val="00FC7414"/>
    <w:rsid w:val="00FD2C5D"/>
    <w:rsid w:val="00FD4590"/>
    <w:rsid w:val="00FD725A"/>
    <w:rsid w:val="00FE204B"/>
    <w:rsid w:val="00FE4F3F"/>
    <w:rsid w:val="00FF53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1E93B1"/>
  <w15:docId w15:val="{DE55692B-0C54-4629-9DB0-80282206D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74D0"/>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g,1,1."/>
    <w:basedOn w:val="Normal"/>
    <w:next w:val="Normal"/>
    <w:link w:val="Heading1Char"/>
    <w:qFormat/>
    <w:rsid w:val="00F074D0"/>
    <w:pPr>
      <w:keepNext/>
      <w:spacing w:before="120"/>
      <w:outlineLvl w:val="0"/>
    </w:pPr>
    <w:rPr>
      <w:rFonts w:ascii="Georgia" w:hAnsi="Georgia" w:cs="Arial"/>
      <w:b/>
      <w:bCs/>
      <w:color w:val="CF4520"/>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F074D0"/>
    <w:pPr>
      <w:keepNext/>
      <w:keepLines/>
      <w:spacing w:before="200"/>
      <w:outlineLvl w:val="1"/>
    </w:pPr>
    <w:rPr>
      <w:rFonts w:ascii="Georgia" w:hAnsi="Georgia"/>
      <w:b/>
      <w:bCs/>
      <w:color w:val="CF4520"/>
      <w:sz w:val="28"/>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uiPriority w:val="9"/>
    <w:qFormat/>
    <w:rsid w:val="00F074D0"/>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F074D0"/>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
    <w:qFormat/>
    <w:rsid w:val="006E1CD4"/>
    <w:pPr>
      <w:numPr>
        <w:ilvl w:val="4"/>
        <w:numId w:val="41"/>
      </w:numPr>
      <w:spacing w:before="240" w:after="60"/>
      <w:outlineLvl w:val="4"/>
    </w:pPr>
  </w:style>
  <w:style w:type="paragraph" w:styleId="Heading6">
    <w:name w:val="heading 6"/>
    <w:aliases w:val="sub-dash,sd,5,Spare2,A.,Heading 6 (a),Smart 2000"/>
    <w:basedOn w:val="Normal"/>
    <w:next w:val="Normal"/>
    <w:link w:val="Heading6Char"/>
    <w:qFormat/>
    <w:rsid w:val="006E1CD4"/>
    <w:pPr>
      <w:numPr>
        <w:ilvl w:val="5"/>
        <w:numId w:val="41"/>
      </w:numPr>
      <w:spacing w:before="240" w:after="60"/>
      <w:outlineLvl w:val="5"/>
    </w:pPr>
    <w:rPr>
      <w:i/>
    </w:rPr>
  </w:style>
  <w:style w:type="paragraph" w:styleId="Heading7">
    <w:name w:val="heading 7"/>
    <w:aliases w:val="Spare3"/>
    <w:basedOn w:val="Normal"/>
    <w:next w:val="Normal"/>
    <w:link w:val="Heading7Char"/>
    <w:qFormat/>
    <w:rsid w:val="006E1CD4"/>
    <w:pPr>
      <w:numPr>
        <w:ilvl w:val="6"/>
        <w:numId w:val="41"/>
      </w:numPr>
      <w:spacing w:before="240" w:after="60"/>
      <w:outlineLvl w:val="6"/>
    </w:pPr>
  </w:style>
  <w:style w:type="paragraph" w:styleId="Heading8">
    <w:name w:val="heading 8"/>
    <w:aliases w:val="Spare4,(A)"/>
    <w:basedOn w:val="Normal"/>
    <w:next w:val="Normal"/>
    <w:link w:val="Heading8Char"/>
    <w:qFormat/>
    <w:rsid w:val="006E1CD4"/>
    <w:pPr>
      <w:numPr>
        <w:ilvl w:val="7"/>
        <w:numId w:val="41"/>
      </w:numPr>
      <w:spacing w:before="240" w:after="60"/>
      <w:outlineLvl w:val="7"/>
    </w:pPr>
    <w:rPr>
      <w:i/>
    </w:rPr>
  </w:style>
  <w:style w:type="paragraph" w:styleId="Heading9">
    <w:name w:val="heading 9"/>
    <w:aliases w:val="Spare5,HAPPY,I"/>
    <w:basedOn w:val="Normal"/>
    <w:next w:val="Normal"/>
    <w:link w:val="Heading9Char"/>
    <w:qFormat/>
    <w:rsid w:val="006E1CD4"/>
    <w:pPr>
      <w:numPr>
        <w:ilvl w:val="8"/>
        <w:numId w:val="41"/>
      </w:numPr>
      <w:spacing w:before="240" w:after="60"/>
      <w:outlineLvl w:val="8"/>
    </w:pPr>
    <w:rPr>
      <w:i/>
      <w:sz w:val="18"/>
    </w:rPr>
  </w:style>
  <w:style w:type="character" w:default="1" w:styleId="DefaultParagraphFont">
    <w:name w:val="Default Paragraph Font"/>
    <w:uiPriority w:val="1"/>
    <w:semiHidden/>
    <w:unhideWhenUsed/>
    <w:rsid w:val="00F074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74D0"/>
  </w:style>
  <w:style w:type="paragraph" w:customStyle="1" w:styleId="TextLevel3">
    <w:name w:val="Text Level 3"/>
    <w:basedOn w:val="Heading3"/>
    <w:rsid w:val="009871E4"/>
    <w:pPr>
      <w:keepNext w:val="0"/>
      <w:spacing w:before="0"/>
    </w:pPr>
    <w:rPr>
      <w:b w:val="0"/>
    </w:rPr>
  </w:style>
  <w:style w:type="paragraph" w:customStyle="1" w:styleId="TextLevel4">
    <w:name w:val="Text Level 4"/>
    <w:basedOn w:val="Heading4"/>
    <w:rsid w:val="009871E4"/>
    <w:pPr>
      <w:keepNext w:val="0"/>
      <w:spacing w:before="0"/>
    </w:pPr>
    <w:rPr>
      <w:b w:val="0"/>
    </w:rPr>
  </w:style>
  <w:style w:type="paragraph" w:customStyle="1" w:styleId="TextLevel5">
    <w:name w:val="Text Level 5"/>
    <w:basedOn w:val="Heading5"/>
    <w:rsid w:val="009871E4"/>
    <w:pPr>
      <w:spacing w:before="0"/>
    </w:pPr>
    <w:rPr>
      <w:b/>
    </w:rPr>
  </w:style>
  <w:style w:type="paragraph" w:customStyle="1" w:styleId="Note">
    <w:name w:val="Note"/>
    <w:basedOn w:val="PlainText"/>
    <w:rsid w:val="009871E4"/>
    <w:rPr>
      <w:rFonts w:ascii="Arial" w:hAnsi="Arial"/>
      <w:b/>
      <w:i/>
    </w:rPr>
  </w:style>
  <w:style w:type="paragraph" w:customStyle="1" w:styleId="Notespara">
    <w:name w:val="Note spara"/>
    <w:basedOn w:val="PlainText"/>
    <w:rsid w:val="009871E4"/>
    <w:pPr>
      <w:numPr>
        <w:numId w:val="1"/>
      </w:numPr>
    </w:pPr>
    <w:rPr>
      <w:rFonts w:ascii="Arial" w:hAnsi="Arial"/>
      <w:b/>
      <w:i/>
    </w:rPr>
  </w:style>
  <w:style w:type="paragraph" w:customStyle="1" w:styleId="spara">
    <w:name w:val="spara"/>
    <w:basedOn w:val="PlainText"/>
    <w:link w:val="sparaChar"/>
    <w:rsid w:val="009871E4"/>
    <w:pPr>
      <w:numPr>
        <w:numId w:val="2"/>
      </w:numPr>
    </w:pPr>
    <w:rPr>
      <w:rFonts w:ascii="Arial" w:hAnsi="Arial"/>
      <w:lang w:val="x-none"/>
    </w:rPr>
  </w:style>
  <w:style w:type="paragraph" w:customStyle="1" w:styleId="TextNoNumber">
    <w:name w:val="Text No Number"/>
    <w:basedOn w:val="TextLevel3"/>
    <w:rsid w:val="009871E4"/>
    <w:pPr>
      <w:ind w:left="1276"/>
      <w:outlineLvl w:val="9"/>
    </w:pPr>
  </w:style>
  <w:style w:type="paragraph" w:styleId="Header">
    <w:name w:val="header"/>
    <w:basedOn w:val="Normal"/>
    <w:link w:val="HeaderChar1"/>
    <w:rsid w:val="001915D3"/>
    <w:pPr>
      <w:tabs>
        <w:tab w:val="center" w:pos="4153"/>
        <w:tab w:val="right" w:pos="8306"/>
      </w:tabs>
    </w:pPr>
  </w:style>
  <w:style w:type="paragraph" w:styleId="Footer">
    <w:name w:val="footer"/>
    <w:basedOn w:val="Normal"/>
    <w:link w:val="FooterChar1"/>
    <w:rsid w:val="001915D3"/>
    <w:pPr>
      <w:tabs>
        <w:tab w:val="center" w:pos="4153"/>
        <w:tab w:val="right" w:pos="8306"/>
      </w:tabs>
    </w:pPr>
  </w:style>
  <w:style w:type="character" w:styleId="PageNumber">
    <w:name w:val="page number"/>
    <w:rsid w:val="001915D3"/>
    <w:rPr>
      <w:rFonts w:cs="Times New Roman"/>
    </w:rPr>
  </w:style>
  <w:style w:type="paragraph" w:customStyle="1" w:styleId="DIDText">
    <w:name w:val="DID Text"/>
    <w:basedOn w:val="Normal"/>
    <w:rsid w:val="009871E4"/>
    <w:pPr>
      <w:ind w:left="1276" w:hanging="1276"/>
    </w:pPr>
  </w:style>
  <w:style w:type="paragraph" w:customStyle="1" w:styleId="sspara">
    <w:name w:val="sspara"/>
    <w:basedOn w:val="Normal"/>
    <w:rsid w:val="009871E4"/>
    <w:pPr>
      <w:numPr>
        <w:numId w:val="3"/>
      </w:numPr>
    </w:pPr>
  </w:style>
  <w:style w:type="paragraph" w:styleId="Title">
    <w:name w:val="Title"/>
    <w:basedOn w:val="Normal"/>
    <w:next w:val="Normal"/>
    <w:link w:val="TitleChar"/>
    <w:qFormat/>
    <w:rsid w:val="00F074D0"/>
    <w:pPr>
      <w:spacing w:before="240" w:after="60"/>
      <w:jc w:val="center"/>
      <w:outlineLvl w:val="0"/>
    </w:pPr>
    <w:rPr>
      <w:rFonts w:ascii="Calibri Light" w:hAnsi="Calibri Light"/>
      <w:b/>
      <w:bCs/>
      <w:kern w:val="28"/>
      <w:sz w:val="32"/>
      <w:szCs w:val="32"/>
    </w:rPr>
  </w:style>
  <w:style w:type="paragraph" w:customStyle="1" w:styleId="BookTitle1">
    <w:name w:val="Book Title1"/>
    <w:basedOn w:val="PlainText"/>
    <w:rsid w:val="003D33DF"/>
    <w:pPr>
      <w:ind w:left="4116" w:hanging="2835"/>
    </w:pPr>
    <w:rPr>
      <w:rFonts w:ascii="Arial" w:hAnsi="Arial"/>
    </w:rPr>
  </w:style>
  <w:style w:type="paragraph" w:styleId="PlainText">
    <w:name w:val="Plain Text"/>
    <w:basedOn w:val="Normal"/>
    <w:rsid w:val="009871E4"/>
    <w:rPr>
      <w:rFonts w:ascii="Courier New" w:hAnsi="Courier New"/>
    </w:rPr>
  </w:style>
  <w:style w:type="paragraph" w:styleId="TOC1">
    <w:name w:val="toc 1"/>
    <w:autoRedefine/>
    <w:uiPriority w:val="39"/>
    <w:rsid w:val="00F074D0"/>
    <w:pPr>
      <w:tabs>
        <w:tab w:val="left" w:pos="567"/>
        <w:tab w:val="right" w:leader="dot" w:pos="9071"/>
      </w:tabs>
      <w:spacing w:before="120" w:after="60"/>
      <w:ind w:left="567" w:hanging="567"/>
      <w:jc w:val="both"/>
    </w:pPr>
    <w:rPr>
      <w:rFonts w:ascii="Arial" w:hAnsi="Arial" w:cs="Arial"/>
      <w:b/>
      <w:noProof/>
      <w:szCs w:val="24"/>
    </w:rPr>
  </w:style>
  <w:style w:type="character" w:styleId="CommentReference">
    <w:name w:val="annotation reference"/>
    <w:semiHidden/>
    <w:rsid w:val="001915D3"/>
    <w:rPr>
      <w:rFonts w:cs="Times New Roman"/>
      <w:sz w:val="16"/>
    </w:rPr>
  </w:style>
  <w:style w:type="paragraph" w:styleId="CommentText">
    <w:name w:val="annotation text"/>
    <w:basedOn w:val="Normal"/>
    <w:link w:val="CommentTextChar1"/>
    <w:semiHidden/>
    <w:rsid w:val="001915D3"/>
  </w:style>
  <w:style w:type="paragraph" w:styleId="TOC2">
    <w:name w:val="toc 2"/>
    <w:next w:val="ASDEFCONNormal"/>
    <w:autoRedefine/>
    <w:uiPriority w:val="39"/>
    <w:rsid w:val="00F074D0"/>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F074D0"/>
    <w:pPr>
      <w:spacing w:after="100"/>
      <w:ind w:left="400"/>
    </w:pPr>
  </w:style>
  <w:style w:type="paragraph" w:customStyle="1" w:styleId="TextLevel6">
    <w:name w:val="Text Level 6"/>
    <w:basedOn w:val="Heading6"/>
    <w:rsid w:val="009871E4"/>
    <w:pPr>
      <w:spacing w:before="0"/>
    </w:pPr>
    <w:rPr>
      <w:b/>
    </w:rPr>
  </w:style>
  <w:style w:type="paragraph" w:customStyle="1" w:styleId="TextLevel7">
    <w:name w:val="Text Level 7"/>
    <w:basedOn w:val="Heading7"/>
    <w:rsid w:val="009871E4"/>
  </w:style>
  <w:style w:type="paragraph" w:customStyle="1" w:styleId="Notetodrafters">
    <w:name w:val="Note to drafters"/>
    <w:basedOn w:val="Normal"/>
    <w:next w:val="Normal"/>
    <w:rsid w:val="009871E4"/>
    <w:pPr>
      <w:shd w:val="clear" w:color="auto" w:fill="000000"/>
      <w:tabs>
        <w:tab w:val="num" w:pos="0"/>
      </w:tabs>
    </w:pPr>
    <w:rPr>
      <w:b/>
      <w:i/>
    </w:rPr>
  </w:style>
  <w:style w:type="paragraph" w:styleId="CommentSubject">
    <w:name w:val="annotation subject"/>
    <w:basedOn w:val="CommentText"/>
    <w:next w:val="CommentText"/>
    <w:link w:val="CommentSubjectChar1"/>
    <w:semiHidden/>
    <w:rsid w:val="001915D3"/>
    <w:rPr>
      <w:b/>
      <w:bCs/>
    </w:rPr>
  </w:style>
  <w:style w:type="paragraph" w:styleId="BalloonText">
    <w:name w:val="Balloon Text"/>
    <w:basedOn w:val="Normal"/>
    <w:link w:val="BalloonTextChar"/>
    <w:autoRedefine/>
    <w:rsid w:val="00D542BC"/>
    <w:rPr>
      <w:sz w:val="18"/>
      <w:szCs w:val="20"/>
    </w:rPr>
  </w:style>
  <w:style w:type="paragraph" w:customStyle="1" w:styleId="DIDTitle">
    <w:name w:val="DID Title"/>
    <w:basedOn w:val="Normal"/>
    <w:next w:val="Heading1"/>
    <w:rsid w:val="009871E4"/>
    <w:pPr>
      <w:jc w:val="center"/>
    </w:pPr>
    <w:rPr>
      <w:b/>
      <w:caps/>
      <w:sz w:val="28"/>
      <w:szCs w:val="28"/>
    </w:rPr>
  </w:style>
  <w:style w:type="paragraph" w:customStyle="1" w:styleId="TextManualNumber">
    <w:name w:val="Text Manual Number"/>
    <w:basedOn w:val="TextNoNumber"/>
    <w:rsid w:val="009871E4"/>
    <w:pPr>
      <w:ind w:hanging="1276"/>
    </w:pPr>
  </w:style>
  <w:style w:type="character" w:customStyle="1" w:styleId="Heading1Char">
    <w:name w:val="Heading 1 Char"/>
    <w:aliases w:val="para Char,Para1 Char,Top 1 Char,ParaLevel1 Char,Level 1 Para Char,Level 1 Para1 Char,Level 1 Para2 Char,Level 1 Para3 Char,Level 1 Para4 Char,Level 1 Para11 Char,Level 1 Para21 Char,Level 1 Para31 Char,Level 1 Para5 Char,g Char,1 Char"/>
    <w:link w:val="Heading1"/>
    <w:rsid w:val="00F074D0"/>
    <w:rPr>
      <w:rFonts w:ascii="Georgia" w:hAnsi="Georgia" w:cs="Arial"/>
      <w:b/>
      <w:bCs/>
      <w:color w:val="CF4520"/>
      <w:kern w:val="32"/>
      <w:sz w:val="32"/>
      <w:szCs w:val="32"/>
    </w:rPr>
  </w:style>
  <w:style w:type="character" w:customStyle="1" w:styleId="Heading2Char">
    <w:name w:val="Heading 2 Char"/>
    <w:aliases w:val="sub Char,Para2 Char,Head hdbk Char,h2 Char,Heading 21 Char,h21 Char,h22 Char,h23 Char,h24 Char,h25 Char,h26 Char,h27 Char,h28 Char,h29 Char,h211 Char,h221 Char,h231 Char,h241 Char,h251 Char,h261 Char,h271 Char,h281 Char,h210 Char,H2 Char"/>
    <w:link w:val="Heading2"/>
    <w:rsid w:val="00F074D0"/>
    <w:rPr>
      <w:rFonts w:ascii="Georgia" w:hAnsi="Georgia"/>
      <w:b/>
      <w:bCs/>
      <w:color w:val="CF4520"/>
      <w:sz w:val="28"/>
      <w:szCs w:val="26"/>
    </w:rPr>
  </w:style>
  <w:style w:type="character" w:customStyle="1" w:styleId="Heading3Char">
    <w:name w:val="Heading 3 Char"/>
    <w:aliases w:val="subsub Char,Para3 Char,head3hdbk Char,h3 Char,h31 Char,h32 Char,h311 Char,h33 Char,h312 Char,h34 Char,h313 Char,h35 Char,h314 Char,h36 Char,h315 Char,h37 Char,h316 Char,h321 Char,h3111 Char,h331 Char,h3121 Char,h341 Char,h3131 Char"/>
    <w:link w:val="Heading3"/>
    <w:uiPriority w:val="9"/>
    <w:rsid w:val="00F074D0"/>
    <w:rPr>
      <w:rFonts w:ascii="Arial" w:hAnsi="Arial"/>
      <w:b/>
      <w:bCs/>
      <w:i/>
      <w:color w:val="CF4520"/>
      <w:sz w:val="24"/>
      <w:szCs w:val="24"/>
    </w:rPr>
  </w:style>
  <w:style w:type="character" w:customStyle="1" w:styleId="sparaChar">
    <w:name w:val="spara Char"/>
    <w:link w:val="spara"/>
    <w:rsid w:val="000A6DAA"/>
    <w:rPr>
      <w:rFonts w:ascii="Arial" w:hAnsi="Arial"/>
      <w:szCs w:val="24"/>
      <w:lang w:val="x-none"/>
    </w:rPr>
  </w:style>
  <w:style w:type="paragraph" w:customStyle="1" w:styleId="Notetotenderers">
    <w:name w:val="Note to tenderers"/>
    <w:basedOn w:val="Normal"/>
    <w:next w:val="Normal"/>
    <w:rsid w:val="009871E4"/>
    <w:pPr>
      <w:shd w:val="pct25" w:color="auto" w:fill="FFFFFF"/>
    </w:pPr>
    <w:rPr>
      <w:b/>
      <w:i/>
    </w:rPr>
  </w:style>
  <w:style w:type="paragraph" w:styleId="DocumentMap">
    <w:name w:val="Document Map"/>
    <w:basedOn w:val="Normal"/>
    <w:semiHidden/>
    <w:rsid w:val="009871E4"/>
    <w:pPr>
      <w:shd w:val="clear" w:color="auto" w:fill="000080"/>
    </w:pPr>
    <w:rPr>
      <w:rFonts w:ascii="Tahoma" w:hAnsi="Tahoma"/>
    </w:rPr>
  </w:style>
  <w:style w:type="paragraph" w:styleId="EndnoteText">
    <w:name w:val="endnote text"/>
    <w:basedOn w:val="Normal"/>
    <w:link w:val="EndnoteTextChar1"/>
    <w:semiHidden/>
    <w:rsid w:val="00A36465"/>
    <w:rPr>
      <w:szCs w:val="20"/>
    </w:rPr>
  </w:style>
  <w:style w:type="character" w:customStyle="1" w:styleId="EndnoteTextChar">
    <w:name w:val="Endnote Text Char"/>
    <w:semiHidden/>
    <w:rsid w:val="001915D3"/>
    <w:rPr>
      <w:rFonts w:ascii="Arial" w:hAnsi="Arial" w:cs="Times New Roman"/>
      <w:lang w:val="x-none" w:eastAsia="en-US"/>
    </w:rPr>
  </w:style>
  <w:style w:type="character" w:styleId="EndnoteReference">
    <w:name w:val="endnote reference"/>
    <w:uiPriority w:val="99"/>
    <w:semiHidden/>
    <w:unhideWhenUsed/>
    <w:rsid w:val="00533765"/>
    <w:rPr>
      <w:vertAlign w:val="superscript"/>
    </w:rPr>
  </w:style>
  <w:style w:type="paragraph" w:styleId="FootnoteText">
    <w:name w:val="footnote text"/>
    <w:basedOn w:val="Normal"/>
    <w:link w:val="FootnoteTextChar"/>
    <w:semiHidden/>
    <w:rsid w:val="00F074D0"/>
    <w:rPr>
      <w:szCs w:val="20"/>
    </w:rPr>
  </w:style>
  <w:style w:type="character" w:customStyle="1" w:styleId="FootnoteTextChar">
    <w:name w:val="Footnote Text Char"/>
    <w:link w:val="FootnoteText"/>
    <w:semiHidden/>
    <w:rsid w:val="00533765"/>
    <w:rPr>
      <w:rFonts w:ascii="Arial" w:hAnsi="Arial"/>
    </w:rPr>
  </w:style>
  <w:style w:type="character" w:styleId="FootnoteReference">
    <w:name w:val="footnote reference"/>
    <w:uiPriority w:val="99"/>
    <w:semiHidden/>
    <w:unhideWhenUsed/>
    <w:rsid w:val="00533765"/>
    <w:rPr>
      <w:vertAlign w:val="superscript"/>
    </w:rPr>
  </w:style>
  <w:style w:type="paragraph" w:customStyle="1" w:styleId="BookTitle2">
    <w:name w:val="Book Title2"/>
    <w:basedOn w:val="PlainText"/>
    <w:rsid w:val="009871E4"/>
    <w:pPr>
      <w:ind w:left="4116" w:hanging="2835"/>
    </w:pPr>
    <w:rPr>
      <w:rFonts w:ascii="Arial" w:hAnsi="Arial"/>
    </w:rPr>
  </w:style>
  <w:style w:type="character" w:customStyle="1" w:styleId="StyleMarginheadingCharUnderline">
    <w:name w:val="Style Margin heading Char + Underline"/>
    <w:rsid w:val="009871E4"/>
    <w:rPr>
      <w:rFonts w:ascii="Arial" w:hAnsi="Arial" w:cs="Arial" w:hint="default"/>
      <w:noProof w:val="0"/>
      <w:u w:val="single"/>
      <w:lang w:val="en-AU" w:eastAsia="en-US" w:bidi="ar-SA"/>
    </w:rPr>
  </w:style>
  <w:style w:type="character" w:customStyle="1" w:styleId="MarginheadingChar">
    <w:name w:val="Margin heading Char"/>
    <w:rsid w:val="009871E4"/>
    <w:rPr>
      <w:rFonts w:ascii="Arial" w:hAnsi="Arial" w:cs="Arial" w:hint="default"/>
      <w:noProof w:val="0"/>
      <w:lang w:val="en-AU" w:eastAsia="en-US" w:bidi="ar-SA"/>
    </w:rPr>
  </w:style>
  <w:style w:type="paragraph" w:customStyle="1" w:styleId="Marginheading">
    <w:name w:val="Margin heading"/>
    <w:basedOn w:val="Normal"/>
    <w:rsid w:val="009871E4"/>
    <w:pPr>
      <w:tabs>
        <w:tab w:val="left" w:pos="1701"/>
      </w:tabs>
      <w:ind w:left="1701" w:hanging="1701"/>
    </w:pPr>
  </w:style>
  <w:style w:type="paragraph" w:customStyle="1" w:styleId="Indent">
    <w:name w:val="Indent"/>
    <w:basedOn w:val="Normal"/>
    <w:rsid w:val="009871E4"/>
    <w:pPr>
      <w:tabs>
        <w:tab w:val="left" w:pos="1701"/>
      </w:tabs>
      <w:ind w:left="1701"/>
    </w:pPr>
  </w:style>
  <w:style w:type="paragraph" w:customStyle="1" w:styleId="Docinfo">
    <w:name w:val="Docinfo"/>
    <w:basedOn w:val="Footer"/>
    <w:rsid w:val="009871E4"/>
    <w:pPr>
      <w:tabs>
        <w:tab w:val="center" w:pos="4536"/>
        <w:tab w:val="right" w:pos="9072"/>
      </w:tabs>
      <w:ind w:right="-23"/>
    </w:pPr>
  </w:style>
  <w:style w:type="paragraph" w:styleId="TOC4">
    <w:name w:val="toc 4"/>
    <w:basedOn w:val="Normal"/>
    <w:next w:val="Normal"/>
    <w:autoRedefine/>
    <w:rsid w:val="00F074D0"/>
    <w:pPr>
      <w:spacing w:after="100"/>
      <w:ind w:left="600"/>
    </w:pPr>
  </w:style>
  <w:style w:type="paragraph" w:styleId="TOC5">
    <w:name w:val="toc 5"/>
    <w:basedOn w:val="Normal"/>
    <w:next w:val="Normal"/>
    <w:autoRedefine/>
    <w:rsid w:val="00F074D0"/>
    <w:pPr>
      <w:spacing w:after="100"/>
      <w:ind w:left="800"/>
    </w:pPr>
  </w:style>
  <w:style w:type="paragraph" w:styleId="TOC6">
    <w:name w:val="toc 6"/>
    <w:basedOn w:val="Normal"/>
    <w:next w:val="Normal"/>
    <w:autoRedefine/>
    <w:rsid w:val="00F074D0"/>
    <w:pPr>
      <w:spacing w:after="100"/>
      <w:ind w:left="1000"/>
    </w:pPr>
  </w:style>
  <w:style w:type="paragraph" w:styleId="TOC7">
    <w:name w:val="toc 7"/>
    <w:basedOn w:val="Normal"/>
    <w:next w:val="Normal"/>
    <w:autoRedefine/>
    <w:rsid w:val="00F074D0"/>
    <w:pPr>
      <w:spacing w:after="100"/>
      <w:ind w:left="1200"/>
    </w:pPr>
  </w:style>
  <w:style w:type="paragraph" w:styleId="TOC8">
    <w:name w:val="toc 8"/>
    <w:basedOn w:val="Normal"/>
    <w:next w:val="Normal"/>
    <w:autoRedefine/>
    <w:rsid w:val="00F074D0"/>
    <w:pPr>
      <w:spacing w:after="100"/>
      <w:ind w:left="1400"/>
    </w:pPr>
  </w:style>
  <w:style w:type="paragraph" w:styleId="TOC9">
    <w:name w:val="toc 9"/>
    <w:basedOn w:val="Normal"/>
    <w:next w:val="Normal"/>
    <w:autoRedefine/>
    <w:rsid w:val="00F074D0"/>
    <w:pPr>
      <w:spacing w:after="100"/>
      <w:ind w:left="1600"/>
    </w:pPr>
  </w:style>
  <w:style w:type="character" w:customStyle="1" w:styleId="MarginheadingChar1">
    <w:name w:val="Margin heading Char1"/>
    <w:rsid w:val="009871E4"/>
    <w:rPr>
      <w:rFonts w:ascii="Arial" w:hAnsi="Arial"/>
      <w:noProof w:val="0"/>
      <w:lang w:val="en-AU" w:eastAsia="en-AU" w:bidi="ar-SA"/>
    </w:rPr>
  </w:style>
  <w:style w:type="character" w:styleId="Hyperlink">
    <w:name w:val="Hyperlink"/>
    <w:uiPriority w:val="99"/>
    <w:unhideWhenUsed/>
    <w:rsid w:val="00F074D0"/>
    <w:rPr>
      <w:color w:val="0000FF"/>
      <w:u w:val="single"/>
    </w:rPr>
  </w:style>
  <w:style w:type="character" w:styleId="FollowedHyperlink">
    <w:name w:val="FollowedHyperlink"/>
    <w:rsid w:val="001915D3"/>
    <w:rPr>
      <w:rFonts w:cs="Times New Roman"/>
      <w:color w:val="800080"/>
      <w:u w:val="single"/>
    </w:rPr>
  </w:style>
  <w:style w:type="paragraph" w:customStyle="1" w:styleId="Options">
    <w:name w:val="Options"/>
    <w:basedOn w:val="Normal"/>
    <w:next w:val="Normal"/>
    <w:rsid w:val="001915D3"/>
    <w:pPr>
      <w:widowControl w:val="0"/>
    </w:pPr>
    <w:rPr>
      <w:b/>
      <w:i/>
    </w:rPr>
  </w:style>
  <w:style w:type="paragraph" w:customStyle="1" w:styleId="AttachmentHeading">
    <w:name w:val="Attachment Heading"/>
    <w:basedOn w:val="Normal"/>
    <w:rsid w:val="009871E4"/>
    <w:pPr>
      <w:jc w:val="center"/>
    </w:pPr>
    <w:rPr>
      <w:b/>
      <w:bCs/>
      <w:caps/>
      <w:lang w:val="en-US"/>
    </w:rPr>
  </w:style>
  <w:style w:type="paragraph" w:customStyle="1" w:styleId="option">
    <w:name w:val="option"/>
    <w:basedOn w:val="Normal"/>
    <w:next w:val="Normal"/>
    <w:rsid w:val="009871E4"/>
    <w:rPr>
      <w:b/>
      <w:i/>
      <w:lang w:val="en-US"/>
    </w:rPr>
  </w:style>
  <w:style w:type="paragraph" w:customStyle="1" w:styleId="page">
    <w:name w:val="page"/>
    <w:basedOn w:val="Normal"/>
    <w:next w:val="Normal"/>
    <w:rsid w:val="009871E4"/>
    <w:pPr>
      <w:tabs>
        <w:tab w:val="num" w:pos="864"/>
      </w:tabs>
      <w:ind w:left="864" w:hanging="864"/>
      <w:jc w:val="right"/>
    </w:pPr>
    <w:rPr>
      <w:b/>
      <w:lang w:val="en-US"/>
    </w:rPr>
  </w:style>
  <w:style w:type="paragraph" w:customStyle="1" w:styleId="textlevel2">
    <w:name w:val="text level 2"/>
    <w:next w:val="Normal"/>
    <w:rsid w:val="009871E4"/>
    <w:pPr>
      <w:spacing w:after="120"/>
      <w:jc w:val="both"/>
    </w:pPr>
    <w:rPr>
      <w:rFonts w:ascii="Arial" w:hAnsi="Arial" w:cs="Arial"/>
      <w:lang w:eastAsia="en-US"/>
    </w:rPr>
  </w:style>
  <w:style w:type="paragraph" w:customStyle="1" w:styleId="TitleChapter">
    <w:name w:val="TitleChapter"/>
    <w:next w:val="Normal"/>
    <w:rsid w:val="009871E4"/>
    <w:pPr>
      <w:spacing w:before="240"/>
      <w:jc w:val="center"/>
    </w:pPr>
    <w:rPr>
      <w:rFonts w:ascii="Arial" w:hAnsi="Arial"/>
      <w:b/>
      <w:caps/>
      <w:noProof/>
      <w:lang w:eastAsia="en-US"/>
    </w:rPr>
  </w:style>
  <w:style w:type="table" w:styleId="TableGrid">
    <w:name w:val="Table Grid"/>
    <w:basedOn w:val="TableNormal"/>
    <w:rsid w:val="00A36465"/>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A36465"/>
  </w:style>
  <w:style w:type="paragraph" w:customStyle="1" w:styleId="Style1">
    <w:name w:val="Style1"/>
    <w:basedOn w:val="Heading4"/>
    <w:rsid w:val="00A36465"/>
    <w:rPr>
      <w:b w:val="0"/>
    </w:rPr>
  </w:style>
  <w:style w:type="paragraph" w:customStyle="1" w:styleId="Indentlist">
    <w:name w:val="Indent list"/>
    <w:basedOn w:val="Normal"/>
    <w:rsid w:val="001915D3"/>
    <w:pPr>
      <w:numPr>
        <w:numId w:val="6"/>
      </w:numPr>
      <w:tabs>
        <w:tab w:val="left" w:pos="1701"/>
      </w:tabs>
    </w:pPr>
  </w:style>
  <w:style w:type="paragraph" w:customStyle="1" w:styleId="NoteToDrafters0">
    <w:name w:val="Note To Drafters"/>
    <w:basedOn w:val="Normal"/>
    <w:next w:val="Normal"/>
    <w:autoRedefine/>
    <w:semiHidden/>
    <w:rsid w:val="001915D3"/>
    <w:pPr>
      <w:keepNext/>
      <w:shd w:val="clear" w:color="auto" w:fill="000000"/>
      <w:spacing w:before="120"/>
    </w:pPr>
    <w:rPr>
      <w:b/>
      <w:i/>
    </w:rPr>
  </w:style>
  <w:style w:type="paragraph" w:customStyle="1" w:styleId="NotetoTenderers0">
    <w:name w:val="Note to Tenderers"/>
    <w:basedOn w:val="Normal"/>
    <w:next w:val="Normal"/>
    <w:semiHidden/>
    <w:rsid w:val="001915D3"/>
    <w:pPr>
      <w:shd w:val="pct15" w:color="auto" w:fill="FFFFFF"/>
      <w:spacing w:before="120"/>
    </w:pPr>
    <w:rPr>
      <w:b/>
      <w:i/>
    </w:rPr>
  </w:style>
  <w:style w:type="paragraph" w:customStyle="1" w:styleId="subpara">
    <w:name w:val="sub para"/>
    <w:basedOn w:val="Normal"/>
    <w:semiHidden/>
    <w:rsid w:val="001915D3"/>
    <w:pPr>
      <w:tabs>
        <w:tab w:val="num" w:pos="1134"/>
        <w:tab w:val="left" w:pos="1418"/>
      </w:tabs>
      <w:ind w:left="1134" w:hanging="567"/>
    </w:pPr>
  </w:style>
  <w:style w:type="paragraph" w:customStyle="1" w:styleId="subsubpara">
    <w:name w:val="sub sub para"/>
    <w:basedOn w:val="Normal"/>
    <w:autoRedefine/>
    <w:semiHidden/>
    <w:rsid w:val="001915D3"/>
    <w:pPr>
      <w:tabs>
        <w:tab w:val="left" w:pos="1985"/>
        <w:tab w:val="num" w:pos="2138"/>
      </w:tabs>
      <w:ind w:left="1985" w:hanging="567"/>
    </w:pPr>
  </w:style>
  <w:style w:type="paragraph" w:customStyle="1" w:styleId="TitleCase">
    <w:name w:val="Title Case"/>
    <w:basedOn w:val="Normal"/>
    <w:next w:val="Normal"/>
    <w:semiHidden/>
    <w:rsid w:val="001915D3"/>
    <w:rPr>
      <w:b/>
      <w:caps/>
    </w:rPr>
  </w:style>
  <w:style w:type="paragraph" w:customStyle="1" w:styleId="Recitals">
    <w:name w:val="Recitals"/>
    <w:basedOn w:val="Normal"/>
    <w:semiHidden/>
    <w:rsid w:val="001915D3"/>
    <w:pPr>
      <w:tabs>
        <w:tab w:val="left" w:pos="851"/>
        <w:tab w:val="num" w:pos="1134"/>
      </w:tabs>
    </w:pPr>
  </w:style>
  <w:style w:type="paragraph" w:customStyle="1" w:styleId="NormalIndent1">
    <w:name w:val="Normal Indent1"/>
    <w:basedOn w:val="Normal"/>
    <w:autoRedefine/>
    <w:semiHidden/>
    <w:rsid w:val="001915D3"/>
    <w:pPr>
      <w:keepNext/>
      <w:ind w:left="851"/>
    </w:pPr>
  </w:style>
  <w:style w:type="paragraph" w:customStyle="1" w:styleId="TablePara">
    <w:name w:val="Table Para"/>
    <w:autoRedefine/>
    <w:semiHidden/>
    <w:rsid w:val="001915D3"/>
    <w:pPr>
      <w:numPr>
        <w:numId w:val="7"/>
      </w:numPr>
      <w:spacing w:before="120" w:after="120"/>
      <w:jc w:val="both"/>
    </w:pPr>
    <w:rPr>
      <w:rFonts w:ascii="Arial" w:hAnsi="Arial"/>
      <w:noProof/>
      <w:lang w:val="en-US" w:eastAsia="en-US"/>
    </w:rPr>
  </w:style>
  <w:style w:type="paragraph" w:customStyle="1" w:styleId="TableStyle">
    <w:name w:val="Table Style"/>
    <w:basedOn w:val="Normal"/>
    <w:autoRedefine/>
    <w:semiHidden/>
    <w:rsid w:val="001915D3"/>
  </w:style>
  <w:style w:type="paragraph" w:customStyle="1" w:styleId="TableSubpara">
    <w:name w:val="Table Subpara"/>
    <w:autoRedefine/>
    <w:semiHidden/>
    <w:rsid w:val="001915D3"/>
    <w:pPr>
      <w:spacing w:before="120" w:after="120"/>
      <w:ind w:left="568" w:hanging="568"/>
      <w:jc w:val="both"/>
    </w:pPr>
    <w:rPr>
      <w:rFonts w:ascii="Arial" w:hAnsi="Arial"/>
      <w:noProof/>
      <w:lang w:val="en-US" w:eastAsia="en-US"/>
    </w:rPr>
  </w:style>
  <w:style w:type="paragraph" w:customStyle="1" w:styleId="Level11fo">
    <w:name w:val="Level 1.1fo"/>
    <w:basedOn w:val="Normal"/>
    <w:rsid w:val="001915D3"/>
    <w:pPr>
      <w:spacing w:before="200" w:after="0" w:line="240" w:lineRule="atLeast"/>
      <w:ind w:left="720"/>
    </w:pPr>
    <w:rPr>
      <w:rFonts w:eastAsia="SimSun"/>
      <w:szCs w:val="20"/>
      <w:lang w:eastAsia="zh-CN"/>
    </w:rPr>
  </w:style>
  <w:style w:type="character" w:customStyle="1" w:styleId="ArialBold10">
    <w:name w:val="ArialBold10"/>
    <w:rsid w:val="001915D3"/>
    <w:rPr>
      <w:rFonts w:ascii="Arial" w:hAnsi="Arial" w:cs="Arial"/>
      <w:b/>
      <w:sz w:val="20"/>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uiPriority w:val="9"/>
    <w:locked/>
    <w:rsid w:val="00F074D0"/>
    <w:rPr>
      <w:rFonts w:ascii="Arial" w:hAnsi="Arial"/>
      <w:b/>
      <w:bCs/>
      <w:i/>
      <w:iCs/>
      <w:szCs w:val="24"/>
    </w:rPr>
  </w:style>
  <w:style w:type="character" w:customStyle="1" w:styleId="Heading5Char">
    <w:name w:val="Heading 5 Char"/>
    <w:aliases w:val="Para5 Char1,5 sub-bullet Char1,sb Char1,4 Char1,Spare1 Char1,Level 3 - (i) Char1,(i) Char1,(i)1 Char1,Level 3 - (i)1 Char1,i. Char1,1.1.1.1.1 Char1"/>
    <w:link w:val="Heading5"/>
    <w:locked/>
    <w:rsid w:val="006E1CD4"/>
    <w:rPr>
      <w:rFonts w:ascii="Arial" w:hAnsi="Arial"/>
      <w:szCs w:val="24"/>
    </w:rPr>
  </w:style>
  <w:style w:type="character" w:customStyle="1" w:styleId="Heading6Char">
    <w:name w:val="Heading 6 Char"/>
    <w:aliases w:val="sub-dash Char1,sd Char1,5 Char1,Spare2 Char1,A. Char1,Heading 6 (a) Char1,Smart 2000 Char1"/>
    <w:link w:val="Heading6"/>
    <w:locked/>
    <w:rsid w:val="006E1CD4"/>
    <w:rPr>
      <w:rFonts w:ascii="Arial" w:hAnsi="Arial"/>
      <w:i/>
      <w:szCs w:val="24"/>
    </w:rPr>
  </w:style>
  <w:style w:type="character" w:customStyle="1" w:styleId="Heading7Char">
    <w:name w:val="Heading 7 Char"/>
    <w:aliases w:val="Spare3 Char1"/>
    <w:link w:val="Heading7"/>
    <w:locked/>
    <w:rsid w:val="006E1CD4"/>
    <w:rPr>
      <w:rFonts w:ascii="Arial" w:hAnsi="Arial"/>
      <w:szCs w:val="24"/>
    </w:rPr>
  </w:style>
  <w:style w:type="character" w:customStyle="1" w:styleId="Heading8Char">
    <w:name w:val="Heading 8 Char"/>
    <w:aliases w:val="Spare4 Char1,(A) Char1"/>
    <w:link w:val="Heading8"/>
    <w:locked/>
    <w:rsid w:val="006E1CD4"/>
    <w:rPr>
      <w:rFonts w:ascii="Arial" w:hAnsi="Arial"/>
      <w:i/>
      <w:szCs w:val="24"/>
    </w:rPr>
  </w:style>
  <w:style w:type="character" w:customStyle="1" w:styleId="Heading9Char">
    <w:name w:val="Heading 9 Char"/>
    <w:aliases w:val="Spare5 Char1,HAPPY Char1,I Char"/>
    <w:link w:val="Heading9"/>
    <w:locked/>
    <w:rsid w:val="006E1CD4"/>
    <w:rPr>
      <w:rFonts w:ascii="Arial" w:hAnsi="Arial"/>
      <w:i/>
      <w:sz w:val="18"/>
      <w:szCs w:val="24"/>
    </w:rPr>
  </w:style>
  <w:style w:type="character" w:customStyle="1" w:styleId="HeaderChar">
    <w:name w:val="Header Char"/>
    <w:semiHidden/>
    <w:locked/>
    <w:rsid w:val="001915D3"/>
    <w:rPr>
      <w:rFonts w:ascii="Arial" w:hAnsi="Arial" w:cs="Times New Roman"/>
      <w:sz w:val="22"/>
      <w:szCs w:val="22"/>
      <w:lang w:val="x-none" w:eastAsia="en-US"/>
    </w:rPr>
  </w:style>
  <w:style w:type="character" w:customStyle="1" w:styleId="FooterChar">
    <w:name w:val="Footer Char"/>
    <w:semiHidden/>
    <w:locked/>
    <w:rsid w:val="001915D3"/>
    <w:rPr>
      <w:rFonts w:ascii="Arial" w:hAnsi="Arial" w:cs="Times New Roman"/>
      <w:sz w:val="22"/>
      <w:szCs w:val="22"/>
      <w:lang w:val="x-none" w:eastAsia="en-US"/>
    </w:rPr>
  </w:style>
  <w:style w:type="character" w:customStyle="1" w:styleId="CommentTextChar">
    <w:name w:val="Comment Text Char"/>
    <w:semiHidden/>
    <w:locked/>
    <w:rsid w:val="001915D3"/>
    <w:rPr>
      <w:rFonts w:ascii="Arial" w:hAnsi="Arial" w:cs="Times New Roman"/>
      <w:lang w:val="x-none" w:eastAsia="en-US"/>
    </w:rPr>
  </w:style>
  <w:style w:type="character" w:customStyle="1" w:styleId="CommentSubjectChar">
    <w:name w:val="Comment Subject Char"/>
    <w:semiHidden/>
    <w:locked/>
    <w:rsid w:val="001915D3"/>
    <w:rPr>
      <w:rFonts w:ascii="Arial" w:hAnsi="Arial" w:cs="Times New Roman"/>
      <w:b/>
      <w:bCs/>
      <w:lang w:val="x-none" w:eastAsia="en-US"/>
    </w:rPr>
  </w:style>
  <w:style w:type="character" w:customStyle="1" w:styleId="BalloonTextChar">
    <w:name w:val="Balloon Text Char"/>
    <w:link w:val="BalloonText"/>
    <w:locked/>
    <w:rsid w:val="00D542BC"/>
    <w:rPr>
      <w:rFonts w:ascii="Arial" w:hAnsi="Arial"/>
      <w:sz w:val="18"/>
    </w:rPr>
  </w:style>
  <w:style w:type="character" w:customStyle="1" w:styleId="BodyTextChar">
    <w:name w:val="Body Text Char"/>
    <w:semiHidden/>
    <w:locked/>
    <w:rsid w:val="001915D3"/>
    <w:rPr>
      <w:rFonts w:ascii="Arial" w:hAnsi="Arial" w:cs="Times New Roman"/>
      <w:sz w:val="22"/>
      <w:szCs w:val="22"/>
      <w:lang w:val="x-none" w:eastAsia="en-US"/>
    </w:rPr>
  </w:style>
  <w:style w:type="character" w:customStyle="1" w:styleId="SC430">
    <w:name w:val="SC430"/>
    <w:rsid w:val="001915D3"/>
    <w:rPr>
      <w:rFonts w:cs="Arial"/>
      <w:color w:val="000000"/>
      <w:sz w:val="20"/>
      <w:szCs w:val="20"/>
    </w:rPr>
  </w:style>
  <w:style w:type="character" w:customStyle="1" w:styleId="Heading1Char1">
    <w:name w:val="Heading 1 Char1"/>
    <w:aliases w:val="para Char1,Para1 Char1,Top 1 Char1,ParaLevel1 Char1,Level 1 Para Char1,Level 1 Para1 Char1,Level 1 Para2 Char1,Level 1 Para3 Char1,Level 1 Para4 Char1,Level 1 Para11 Char1,Level 1 Para21 Char1,Level 1 Para31 Char1,Level 1 Para5 Char1"/>
    <w:locked/>
    <w:rsid w:val="001915D3"/>
    <w:rPr>
      <w:rFonts w:ascii="Arial" w:hAnsi="Arial" w:cs="Arial"/>
      <w:b/>
      <w:bCs/>
      <w:kern w:val="32"/>
      <w:sz w:val="32"/>
      <w:szCs w:val="32"/>
    </w:rPr>
  </w:style>
  <w:style w:type="character" w:customStyle="1" w:styleId="Heading2Char1">
    <w:name w:val="Heading 2 Char1"/>
    <w:aliases w:val="sub Char1,Para2 Char1,Head hdbk Char1,h2 Char1,Heading 21 Char1,h21 Char1,h22 Char1,h23 Char1,h24 Char1,h25 Char1,h26 Char1,h27 Char1,h28 Char1,h29 Char1,h211 Char1,h221 Char1,h231 Char1,h241 Char1,h251 Char1,h261 Char1,h271 Char1"/>
    <w:uiPriority w:val="9"/>
    <w:locked/>
    <w:rsid w:val="001915D3"/>
    <w:rPr>
      <w:b/>
      <w:bCs/>
      <w:sz w:val="26"/>
      <w:szCs w:val="26"/>
      <w:lang w:val="en-AU" w:eastAsia="en-AU" w:bidi="ar-SA"/>
    </w:rPr>
  </w:style>
  <w:style w:type="character" w:customStyle="1" w:styleId="Heading3Char1">
    <w:name w:val="Heading 3 Char1"/>
    <w:aliases w:val="subsub Char1,Para3 Char1,head3hdbk Char1,h3 Char1,h31 Char1,h32 Char1,h311 Char1,h33 Char1,h312 Char1,h34 Char1,h313 Char1,h35 Char1,h314 Char1,h36 Char1,h315 Char1,h37 Char1,h316 Char1,h321 Char1,h3111 Char1,h331 Char1,h3121 Char1"/>
    <w:uiPriority w:val="9"/>
    <w:locked/>
    <w:rsid w:val="001915D3"/>
    <w:rPr>
      <w:b/>
      <w:bCs/>
      <w:szCs w:val="24"/>
      <w:lang w:val="en-AU" w:eastAsia="en-AU" w:bidi="ar-SA"/>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1915D3"/>
    <w:rPr>
      <w:b/>
      <w:bCs/>
      <w:iCs/>
      <w:szCs w:val="24"/>
      <w:lang w:val="en-AU" w:eastAsia="en-AU" w:bidi="ar-SA"/>
    </w:rPr>
  </w:style>
  <w:style w:type="character" w:customStyle="1" w:styleId="Heading5Char1">
    <w:name w:val="Heading 5 Char1"/>
    <w:aliases w:val="Para5 Char,5 sub-bullet Char,sb Char,4 Char,Spare1 Char,Level 3 - (i) Char,(i) Char,(i)1 Char,Level 3 - (i)1 Char,i. Char,1.1.1.1.1 Char"/>
    <w:locked/>
    <w:rsid w:val="001915D3"/>
    <w:rPr>
      <w:rFonts w:ascii="Arial" w:hAnsi="Arial"/>
      <w:b/>
      <w:bCs/>
      <w:iCs/>
      <w:szCs w:val="26"/>
      <w:lang w:val="en-AU" w:eastAsia="en-AU" w:bidi="ar-SA"/>
    </w:rPr>
  </w:style>
  <w:style w:type="character" w:customStyle="1" w:styleId="Heading6Char1">
    <w:name w:val="Heading 6 Char1"/>
    <w:aliases w:val="sub-dash Char,sd Char,5 Char,Spare2 Char,A. Char,Heading 6 (a) Char,Smart 2000 Char"/>
    <w:locked/>
    <w:rsid w:val="001915D3"/>
    <w:rPr>
      <w:b/>
      <w:bCs/>
      <w:sz w:val="22"/>
      <w:szCs w:val="24"/>
      <w:lang w:val="en-AU" w:eastAsia="en-AU" w:bidi="ar-SA"/>
    </w:rPr>
  </w:style>
  <w:style w:type="character" w:customStyle="1" w:styleId="Heading7Char1">
    <w:name w:val="Heading 7 Char1"/>
    <w:aliases w:val="Spare3 Char"/>
    <w:locked/>
    <w:rsid w:val="001915D3"/>
    <w:rPr>
      <w:sz w:val="24"/>
      <w:szCs w:val="24"/>
      <w:lang w:val="en-AU" w:eastAsia="en-AU" w:bidi="ar-SA"/>
    </w:rPr>
  </w:style>
  <w:style w:type="character" w:customStyle="1" w:styleId="Heading8Char1">
    <w:name w:val="Heading 8 Char1"/>
    <w:aliases w:val="Spare4 Char,(A) Char"/>
    <w:locked/>
    <w:rsid w:val="001915D3"/>
    <w:rPr>
      <w:i/>
      <w:iCs/>
      <w:sz w:val="24"/>
      <w:szCs w:val="24"/>
      <w:lang w:val="en-AU" w:eastAsia="en-AU" w:bidi="ar-SA"/>
    </w:rPr>
  </w:style>
  <w:style w:type="character" w:customStyle="1" w:styleId="Heading9Char1">
    <w:name w:val="Heading 9 Char1"/>
    <w:aliases w:val="Spare5 Char,HAPPY Char"/>
    <w:locked/>
    <w:rsid w:val="001915D3"/>
    <w:rPr>
      <w:rFonts w:ascii="Arial" w:hAnsi="Arial" w:cs="Arial"/>
      <w:sz w:val="22"/>
      <w:szCs w:val="24"/>
      <w:lang w:val="en-AU" w:eastAsia="en-AU" w:bidi="ar-SA"/>
    </w:rPr>
  </w:style>
  <w:style w:type="character" w:customStyle="1" w:styleId="CommentTextChar1">
    <w:name w:val="Comment Text Char1"/>
    <w:link w:val="CommentText"/>
    <w:semiHidden/>
    <w:rsid w:val="001915D3"/>
    <w:rPr>
      <w:rFonts w:ascii="Arial" w:eastAsia="Calibri" w:hAnsi="Arial"/>
      <w:szCs w:val="22"/>
      <w:lang w:eastAsia="en-US"/>
    </w:rPr>
  </w:style>
  <w:style w:type="character" w:customStyle="1" w:styleId="HeaderChar1">
    <w:name w:val="Header Char1"/>
    <w:link w:val="Header"/>
    <w:rsid w:val="001915D3"/>
    <w:rPr>
      <w:rFonts w:ascii="Arial" w:eastAsia="Calibri" w:hAnsi="Arial"/>
      <w:szCs w:val="22"/>
      <w:lang w:eastAsia="en-US"/>
    </w:rPr>
  </w:style>
  <w:style w:type="character" w:customStyle="1" w:styleId="FooterChar1">
    <w:name w:val="Footer Char1"/>
    <w:link w:val="Footer"/>
    <w:rsid w:val="001915D3"/>
    <w:rPr>
      <w:rFonts w:ascii="Arial" w:eastAsia="Calibri" w:hAnsi="Arial"/>
      <w:szCs w:val="22"/>
      <w:lang w:eastAsia="en-US"/>
    </w:rPr>
  </w:style>
  <w:style w:type="character" w:customStyle="1" w:styleId="EndnoteTextChar1">
    <w:name w:val="Endnote Text Char1"/>
    <w:link w:val="EndnoteText"/>
    <w:semiHidden/>
    <w:locked/>
    <w:rsid w:val="001915D3"/>
    <w:rPr>
      <w:rFonts w:ascii="Arial" w:eastAsia="Calibri" w:hAnsi="Arial"/>
      <w:lang w:val="en-AU" w:eastAsia="en-US" w:bidi="ar-SA"/>
    </w:rPr>
  </w:style>
  <w:style w:type="character" w:customStyle="1" w:styleId="BodyTextChar1">
    <w:name w:val="Body Text Char1"/>
    <w:link w:val="BodyText"/>
    <w:locked/>
    <w:rsid w:val="001915D3"/>
    <w:rPr>
      <w:rFonts w:ascii="Arial" w:eastAsia="Calibri" w:hAnsi="Arial"/>
      <w:szCs w:val="22"/>
      <w:lang w:val="en-AU" w:eastAsia="en-US" w:bidi="ar-SA"/>
    </w:rPr>
  </w:style>
  <w:style w:type="character" w:styleId="Emphasis">
    <w:name w:val="Emphasis"/>
    <w:qFormat/>
    <w:rsid w:val="001915D3"/>
    <w:rPr>
      <w:i/>
      <w:iCs/>
    </w:rPr>
  </w:style>
  <w:style w:type="character" w:customStyle="1" w:styleId="CommentSubjectChar1">
    <w:name w:val="Comment Subject Char1"/>
    <w:link w:val="CommentSubject"/>
    <w:semiHidden/>
    <w:rsid w:val="001915D3"/>
    <w:rPr>
      <w:rFonts w:ascii="Arial" w:eastAsia="Calibri" w:hAnsi="Arial"/>
      <w:b/>
      <w:bCs/>
      <w:szCs w:val="22"/>
      <w:lang w:eastAsia="en-US"/>
    </w:rPr>
  </w:style>
  <w:style w:type="character" w:customStyle="1" w:styleId="BalloonTextChar1">
    <w:name w:val="Balloon Text Char1"/>
    <w:semiHidden/>
    <w:rsid w:val="001915D3"/>
    <w:rPr>
      <w:rFonts w:ascii="Tahoma" w:eastAsia="Calibri" w:hAnsi="Tahoma" w:cs="Tahoma"/>
      <w:sz w:val="16"/>
      <w:szCs w:val="16"/>
      <w:lang w:eastAsia="en-US"/>
    </w:rPr>
  </w:style>
  <w:style w:type="paragraph" w:customStyle="1" w:styleId="COTCOCLV2-ASDEFCON">
    <w:name w:val="COT/COC LV2 - ASDEFCON"/>
    <w:basedOn w:val="ASDEFCONNormal"/>
    <w:next w:val="COTCOCLV3-ASDEFCON"/>
    <w:rsid w:val="00F074D0"/>
    <w:pPr>
      <w:keepNext/>
      <w:keepLines/>
      <w:numPr>
        <w:ilvl w:val="1"/>
        <w:numId w:val="8"/>
      </w:numPr>
      <w:pBdr>
        <w:bottom w:val="single" w:sz="4" w:space="1" w:color="auto"/>
      </w:pBdr>
    </w:pPr>
    <w:rPr>
      <w:b/>
    </w:rPr>
  </w:style>
  <w:style w:type="paragraph" w:customStyle="1" w:styleId="ASDEFCONNormal">
    <w:name w:val="ASDEFCON Normal"/>
    <w:link w:val="ASDEFCONNormalChar"/>
    <w:rsid w:val="00F074D0"/>
    <w:pPr>
      <w:spacing w:after="120"/>
      <w:jc w:val="both"/>
    </w:pPr>
    <w:rPr>
      <w:rFonts w:ascii="Arial" w:hAnsi="Arial"/>
      <w:color w:val="000000"/>
      <w:szCs w:val="40"/>
    </w:rPr>
  </w:style>
  <w:style w:type="character" w:customStyle="1" w:styleId="ASDEFCONNormalChar">
    <w:name w:val="ASDEFCON Normal Char"/>
    <w:link w:val="ASDEFCONNormal"/>
    <w:rsid w:val="00F074D0"/>
    <w:rPr>
      <w:rFonts w:ascii="Arial" w:hAnsi="Arial"/>
      <w:color w:val="000000"/>
      <w:szCs w:val="40"/>
    </w:rPr>
  </w:style>
  <w:style w:type="paragraph" w:customStyle="1" w:styleId="COTCOCLV3-ASDEFCON">
    <w:name w:val="COT/COC LV3 - ASDEFCON"/>
    <w:basedOn w:val="ASDEFCONNormal"/>
    <w:rsid w:val="00F074D0"/>
    <w:pPr>
      <w:numPr>
        <w:ilvl w:val="2"/>
        <w:numId w:val="8"/>
      </w:numPr>
    </w:pPr>
  </w:style>
  <w:style w:type="paragraph" w:customStyle="1" w:styleId="COTCOCLV1-ASDEFCON">
    <w:name w:val="COT/COC LV1 - ASDEFCON"/>
    <w:basedOn w:val="ASDEFCONNormal"/>
    <w:next w:val="COTCOCLV2-ASDEFCON"/>
    <w:rsid w:val="00F074D0"/>
    <w:pPr>
      <w:keepNext/>
      <w:keepLines/>
      <w:numPr>
        <w:numId w:val="8"/>
      </w:numPr>
      <w:spacing w:before="240"/>
    </w:pPr>
    <w:rPr>
      <w:b/>
      <w:caps/>
    </w:rPr>
  </w:style>
  <w:style w:type="paragraph" w:customStyle="1" w:styleId="COTCOCLV4-ASDEFCON">
    <w:name w:val="COT/COC LV4 - ASDEFCON"/>
    <w:basedOn w:val="ASDEFCONNormal"/>
    <w:rsid w:val="00F074D0"/>
    <w:pPr>
      <w:numPr>
        <w:ilvl w:val="3"/>
        <w:numId w:val="8"/>
      </w:numPr>
    </w:pPr>
  </w:style>
  <w:style w:type="paragraph" w:customStyle="1" w:styleId="COTCOCLV5-ASDEFCON">
    <w:name w:val="COT/COC LV5 - ASDEFCON"/>
    <w:basedOn w:val="ASDEFCONNormal"/>
    <w:rsid w:val="00F074D0"/>
    <w:pPr>
      <w:numPr>
        <w:ilvl w:val="4"/>
        <w:numId w:val="8"/>
      </w:numPr>
    </w:pPr>
  </w:style>
  <w:style w:type="paragraph" w:customStyle="1" w:styleId="COTCOCLV6-ASDEFCON">
    <w:name w:val="COT/COC LV6 - ASDEFCON"/>
    <w:basedOn w:val="ASDEFCONNormal"/>
    <w:rsid w:val="00F074D0"/>
    <w:pPr>
      <w:keepLines/>
      <w:numPr>
        <w:ilvl w:val="5"/>
        <w:numId w:val="8"/>
      </w:numPr>
    </w:pPr>
  </w:style>
  <w:style w:type="paragraph" w:customStyle="1" w:styleId="ASDEFCONOption">
    <w:name w:val="ASDEFCON Option"/>
    <w:basedOn w:val="ASDEFCONNormal"/>
    <w:rsid w:val="00F074D0"/>
    <w:pPr>
      <w:keepNext/>
      <w:spacing w:before="60"/>
    </w:pPr>
    <w:rPr>
      <w:b/>
      <w:i/>
      <w:szCs w:val="24"/>
    </w:rPr>
  </w:style>
  <w:style w:type="paragraph" w:customStyle="1" w:styleId="NoteToDrafters-ASDEFCON">
    <w:name w:val="Note To Drafters - ASDEFCON"/>
    <w:basedOn w:val="ASDEFCONNormal"/>
    <w:rsid w:val="00F074D0"/>
    <w:pPr>
      <w:keepNext/>
      <w:shd w:val="clear" w:color="auto" w:fill="000000"/>
    </w:pPr>
    <w:rPr>
      <w:b/>
      <w:i/>
      <w:color w:val="FFFFFF"/>
    </w:rPr>
  </w:style>
  <w:style w:type="paragraph" w:customStyle="1" w:styleId="NoteToTenderers-ASDEFCON">
    <w:name w:val="Note To Tenderers - ASDEFCON"/>
    <w:basedOn w:val="ASDEFCONNormal"/>
    <w:rsid w:val="00F074D0"/>
    <w:pPr>
      <w:keepNext/>
      <w:shd w:val="pct15" w:color="auto" w:fill="auto"/>
    </w:pPr>
    <w:rPr>
      <w:b/>
      <w:i/>
    </w:rPr>
  </w:style>
  <w:style w:type="paragraph" w:customStyle="1" w:styleId="ASDEFCONTitle">
    <w:name w:val="ASDEFCON Title"/>
    <w:basedOn w:val="Normal"/>
    <w:rsid w:val="00F074D0"/>
    <w:pPr>
      <w:keepLines/>
      <w:spacing w:before="240"/>
      <w:jc w:val="center"/>
    </w:pPr>
    <w:rPr>
      <w:b/>
      <w:caps/>
    </w:rPr>
  </w:style>
  <w:style w:type="paragraph" w:customStyle="1" w:styleId="ATTANNLV1-ASDEFCON">
    <w:name w:val="ATT/ANN LV1 - ASDEFCON"/>
    <w:basedOn w:val="ASDEFCONNormal"/>
    <w:next w:val="ATTANNLV2-ASDEFCON"/>
    <w:rsid w:val="00F074D0"/>
    <w:pPr>
      <w:keepNext/>
      <w:keepLines/>
      <w:numPr>
        <w:numId w:val="9"/>
      </w:numPr>
      <w:spacing w:before="240"/>
    </w:pPr>
    <w:rPr>
      <w:rFonts w:ascii="Arial Bold" w:hAnsi="Arial Bold"/>
      <w:b/>
      <w:caps/>
      <w:szCs w:val="24"/>
    </w:rPr>
  </w:style>
  <w:style w:type="paragraph" w:customStyle="1" w:styleId="ATTANNLV2-ASDEFCON">
    <w:name w:val="ATT/ANN LV2 - ASDEFCON"/>
    <w:basedOn w:val="ASDEFCONNormal"/>
    <w:link w:val="ATTANNLV2-ASDEFCONChar"/>
    <w:rsid w:val="00F074D0"/>
    <w:pPr>
      <w:numPr>
        <w:ilvl w:val="1"/>
        <w:numId w:val="9"/>
      </w:numPr>
    </w:pPr>
    <w:rPr>
      <w:szCs w:val="24"/>
    </w:rPr>
  </w:style>
  <w:style w:type="character" w:customStyle="1" w:styleId="ATTANNLV2-ASDEFCONChar">
    <w:name w:val="ATT/ANN LV2 - ASDEFCON Char"/>
    <w:link w:val="ATTANNLV2-ASDEFCON"/>
    <w:rsid w:val="00F074D0"/>
    <w:rPr>
      <w:rFonts w:ascii="Arial" w:hAnsi="Arial"/>
      <w:color w:val="000000"/>
      <w:szCs w:val="24"/>
    </w:rPr>
  </w:style>
  <w:style w:type="paragraph" w:customStyle="1" w:styleId="ATTANNLV3-ASDEFCON">
    <w:name w:val="ATT/ANN LV3 - ASDEFCON"/>
    <w:basedOn w:val="ASDEFCONNormal"/>
    <w:rsid w:val="00F074D0"/>
    <w:pPr>
      <w:numPr>
        <w:ilvl w:val="2"/>
        <w:numId w:val="9"/>
      </w:numPr>
    </w:pPr>
    <w:rPr>
      <w:szCs w:val="24"/>
    </w:rPr>
  </w:style>
  <w:style w:type="paragraph" w:customStyle="1" w:styleId="ATTANNLV4-ASDEFCON">
    <w:name w:val="ATT/ANN LV4 - ASDEFCON"/>
    <w:basedOn w:val="ASDEFCONNormal"/>
    <w:rsid w:val="00F074D0"/>
    <w:pPr>
      <w:numPr>
        <w:ilvl w:val="3"/>
        <w:numId w:val="9"/>
      </w:numPr>
    </w:pPr>
    <w:rPr>
      <w:szCs w:val="24"/>
    </w:rPr>
  </w:style>
  <w:style w:type="paragraph" w:customStyle="1" w:styleId="ASDEFCONCoverTitle">
    <w:name w:val="ASDEFCON Cover Title"/>
    <w:rsid w:val="00F074D0"/>
    <w:pPr>
      <w:jc w:val="center"/>
    </w:pPr>
    <w:rPr>
      <w:rFonts w:ascii="Georgia" w:hAnsi="Georgia"/>
      <w:b/>
      <w:color w:val="000000"/>
      <w:sz w:val="100"/>
      <w:szCs w:val="24"/>
    </w:rPr>
  </w:style>
  <w:style w:type="paragraph" w:customStyle="1" w:styleId="ASDEFCONHeaderFooterLeft">
    <w:name w:val="ASDEFCON Header/Footer Left"/>
    <w:basedOn w:val="ASDEFCONNormal"/>
    <w:rsid w:val="00F074D0"/>
    <w:pPr>
      <w:spacing w:after="0"/>
      <w:jc w:val="left"/>
    </w:pPr>
    <w:rPr>
      <w:sz w:val="16"/>
      <w:szCs w:val="24"/>
    </w:rPr>
  </w:style>
  <w:style w:type="paragraph" w:customStyle="1" w:styleId="ASDEFCONCoverPageIncorp">
    <w:name w:val="ASDEFCON Cover Page Incorp"/>
    <w:rsid w:val="00F074D0"/>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F074D0"/>
    <w:rPr>
      <w:b/>
      <w:i/>
    </w:rPr>
  </w:style>
  <w:style w:type="paragraph" w:customStyle="1" w:styleId="COTCOCLV2NONUM-ASDEFCON">
    <w:name w:val="COT/COC LV2 NONUM - ASDEFCON"/>
    <w:basedOn w:val="COTCOCLV2-ASDEFCON"/>
    <w:next w:val="COTCOCLV3-ASDEFCON"/>
    <w:rsid w:val="00F074D0"/>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F074D0"/>
    <w:pPr>
      <w:keepNext w:val="0"/>
      <w:numPr>
        <w:numId w:val="0"/>
      </w:numPr>
      <w:ind w:left="851"/>
    </w:pPr>
    <w:rPr>
      <w:bCs/>
      <w:szCs w:val="20"/>
    </w:rPr>
  </w:style>
  <w:style w:type="paragraph" w:customStyle="1" w:styleId="COTCOCLV3NONUM-ASDEFCON">
    <w:name w:val="COT/COC LV3 NONUM - ASDEFCON"/>
    <w:basedOn w:val="COTCOCLV3-ASDEFCON"/>
    <w:next w:val="COTCOCLV3-ASDEFCON"/>
    <w:rsid w:val="00F074D0"/>
    <w:pPr>
      <w:numPr>
        <w:ilvl w:val="0"/>
        <w:numId w:val="0"/>
      </w:numPr>
      <w:ind w:left="851"/>
    </w:pPr>
    <w:rPr>
      <w:szCs w:val="20"/>
    </w:rPr>
  </w:style>
  <w:style w:type="paragraph" w:customStyle="1" w:styleId="COTCOCLV4NONUM-ASDEFCON">
    <w:name w:val="COT/COC LV4 NONUM - ASDEFCON"/>
    <w:basedOn w:val="COTCOCLV4-ASDEFCON"/>
    <w:next w:val="COTCOCLV4-ASDEFCON"/>
    <w:rsid w:val="00F074D0"/>
    <w:pPr>
      <w:numPr>
        <w:ilvl w:val="0"/>
        <w:numId w:val="0"/>
      </w:numPr>
      <w:ind w:left="1418"/>
    </w:pPr>
    <w:rPr>
      <w:szCs w:val="20"/>
    </w:rPr>
  </w:style>
  <w:style w:type="paragraph" w:customStyle="1" w:styleId="COTCOCLV5NONUM-ASDEFCON">
    <w:name w:val="COT/COC LV5 NONUM - ASDEFCON"/>
    <w:basedOn w:val="COTCOCLV5-ASDEFCON"/>
    <w:next w:val="COTCOCLV5-ASDEFCON"/>
    <w:rsid w:val="00F074D0"/>
    <w:pPr>
      <w:numPr>
        <w:ilvl w:val="0"/>
        <w:numId w:val="0"/>
      </w:numPr>
      <w:ind w:left="1985"/>
    </w:pPr>
    <w:rPr>
      <w:szCs w:val="20"/>
    </w:rPr>
  </w:style>
  <w:style w:type="paragraph" w:customStyle="1" w:styleId="COTCOCLV6NONUM-ASDEFCON">
    <w:name w:val="COT/COC LV6 NONUM - ASDEFCON"/>
    <w:basedOn w:val="COTCOCLV6-ASDEFCON"/>
    <w:next w:val="COTCOCLV6-ASDEFCON"/>
    <w:rsid w:val="00F074D0"/>
    <w:pPr>
      <w:numPr>
        <w:ilvl w:val="0"/>
        <w:numId w:val="0"/>
      </w:numPr>
      <w:ind w:left="2552"/>
    </w:pPr>
    <w:rPr>
      <w:szCs w:val="20"/>
    </w:rPr>
  </w:style>
  <w:style w:type="paragraph" w:customStyle="1" w:styleId="ATTANNLV1NONUM-ASDEFCON">
    <w:name w:val="ATT/ANN LV1 NONUM - ASDEFCON"/>
    <w:basedOn w:val="ATTANNLV1-ASDEFCON"/>
    <w:next w:val="ATTANNLV2-ASDEFCON"/>
    <w:rsid w:val="00F074D0"/>
    <w:pPr>
      <w:numPr>
        <w:numId w:val="0"/>
      </w:numPr>
      <w:ind w:left="851"/>
    </w:pPr>
    <w:rPr>
      <w:bCs/>
      <w:szCs w:val="20"/>
    </w:rPr>
  </w:style>
  <w:style w:type="paragraph" w:customStyle="1" w:styleId="ATTANNLV2NONUM-ASDEFCON">
    <w:name w:val="ATT/ANN LV2 NONUM - ASDEFCON"/>
    <w:basedOn w:val="ATTANNLV2-ASDEFCON"/>
    <w:next w:val="ATTANNLV2-ASDEFCON"/>
    <w:rsid w:val="00F074D0"/>
    <w:pPr>
      <w:numPr>
        <w:ilvl w:val="0"/>
        <w:numId w:val="0"/>
      </w:numPr>
      <w:ind w:left="851"/>
    </w:pPr>
    <w:rPr>
      <w:szCs w:val="20"/>
    </w:rPr>
  </w:style>
  <w:style w:type="paragraph" w:customStyle="1" w:styleId="ATTANNLV3NONUM-ASDEFCON">
    <w:name w:val="ATT/ANN LV3 NONUM - ASDEFCON"/>
    <w:basedOn w:val="ATTANNLV3-ASDEFCON"/>
    <w:next w:val="ATTANNLV3-ASDEFCON"/>
    <w:rsid w:val="00F074D0"/>
    <w:pPr>
      <w:numPr>
        <w:ilvl w:val="0"/>
        <w:numId w:val="0"/>
      </w:numPr>
      <w:ind w:left="1418"/>
    </w:pPr>
    <w:rPr>
      <w:szCs w:val="20"/>
    </w:rPr>
  </w:style>
  <w:style w:type="paragraph" w:customStyle="1" w:styleId="ATTANNLV4NONUM-ASDEFCON">
    <w:name w:val="ATT/ANN LV4 NONUM - ASDEFCON"/>
    <w:basedOn w:val="ATTANNLV4-ASDEFCON"/>
    <w:next w:val="ATTANNLV4-ASDEFCON"/>
    <w:rsid w:val="00F074D0"/>
    <w:pPr>
      <w:numPr>
        <w:ilvl w:val="0"/>
        <w:numId w:val="0"/>
      </w:numPr>
      <w:ind w:left="1985"/>
    </w:pPr>
    <w:rPr>
      <w:szCs w:val="20"/>
    </w:rPr>
  </w:style>
  <w:style w:type="paragraph" w:customStyle="1" w:styleId="NoteToDraftersBullets-ASDEFCON">
    <w:name w:val="Note To Drafters Bullets - ASDEFCON"/>
    <w:basedOn w:val="NoteToDrafters-ASDEFCON"/>
    <w:rsid w:val="00F074D0"/>
    <w:pPr>
      <w:numPr>
        <w:numId w:val="10"/>
      </w:numPr>
    </w:pPr>
    <w:rPr>
      <w:bCs/>
      <w:iCs/>
      <w:szCs w:val="20"/>
    </w:rPr>
  </w:style>
  <w:style w:type="paragraph" w:customStyle="1" w:styleId="NoteToDraftersList-ASDEFCON">
    <w:name w:val="Note To Drafters List - ASDEFCON"/>
    <w:basedOn w:val="NoteToDrafters-ASDEFCON"/>
    <w:rsid w:val="00F074D0"/>
    <w:pPr>
      <w:numPr>
        <w:numId w:val="11"/>
      </w:numPr>
    </w:pPr>
    <w:rPr>
      <w:bCs/>
      <w:iCs/>
      <w:szCs w:val="20"/>
    </w:rPr>
  </w:style>
  <w:style w:type="paragraph" w:customStyle="1" w:styleId="NoteToTenderersBullets-ASDEFCON">
    <w:name w:val="Note To Tenderers Bullets - ASDEFCON"/>
    <w:basedOn w:val="NoteToTenderers-ASDEFCON"/>
    <w:rsid w:val="00F074D0"/>
    <w:pPr>
      <w:numPr>
        <w:numId w:val="12"/>
      </w:numPr>
    </w:pPr>
    <w:rPr>
      <w:bCs/>
      <w:iCs/>
      <w:szCs w:val="20"/>
    </w:rPr>
  </w:style>
  <w:style w:type="paragraph" w:customStyle="1" w:styleId="NoteToTenderersList-ASDEFCON">
    <w:name w:val="Note To Tenderers List - ASDEFCON"/>
    <w:basedOn w:val="NoteToTenderers-ASDEFCON"/>
    <w:rsid w:val="00F074D0"/>
    <w:pPr>
      <w:numPr>
        <w:numId w:val="13"/>
      </w:numPr>
    </w:pPr>
    <w:rPr>
      <w:bCs/>
      <w:iCs/>
      <w:szCs w:val="20"/>
    </w:rPr>
  </w:style>
  <w:style w:type="paragraph" w:customStyle="1" w:styleId="SOWHL1-ASDEFCON">
    <w:name w:val="SOW HL1 - ASDEFCON"/>
    <w:basedOn w:val="ASDEFCONNormal"/>
    <w:next w:val="SOWHL2-ASDEFCON"/>
    <w:qFormat/>
    <w:rsid w:val="00F074D0"/>
    <w:pPr>
      <w:keepNext/>
      <w:numPr>
        <w:numId w:val="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F074D0"/>
    <w:pPr>
      <w:keepNext/>
      <w:numPr>
        <w:ilvl w:val="1"/>
        <w:numId w:val="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F074D0"/>
    <w:pPr>
      <w:keepNext/>
      <w:numPr>
        <w:ilvl w:val="2"/>
        <w:numId w:val="5"/>
      </w:numPr>
    </w:pPr>
    <w:rPr>
      <w:rFonts w:eastAsia="Calibri"/>
      <w:b/>
      <w:szCs w:val="22"/>
      <w:lang w:eastAsia="en-US"/>
    </w:rPr>
  </w:style>
  <w:style w:type="paragraph" w:customStyle="1" w:styleId="SOWHL4-ASDEFCON">
    <w:name w:val="SOW HL4 - ASDEFCON"/>
    <w:basedOn w:val="ASDEFCONNormal"/>
    <w:qFormat/>
    <w:rsid w:val="00F074D0"/>
    <w:pPr>
      <w:keepNext/>
      <w:numPr>
        <w:ilvl w:val="3"/>
        <w:numId w:val="5"/>
      </w:numPr>
    </w:pPr>
    <w:rPr>
      <w:rFonts w:eastAsia="Calibri"/>
      <w:b/>
      <w:szCs w:val="22"/>
      <w:lang w:eastAsia="en-US"/>
    </w:rPr>
  </w:style>
  <w:style w:type="paragraph" w:customStyle="1" w:styleId="SOWHL5-ASDEFCON">
    <w:name w:val="SOW HL5 - ASDEFCON"/>
    <w:basedOn w:val="ASDEFCONNormal"/>
    <w:qFormat/>
    <w:rsid w:val="00F074D0"/>
    <w:pPr>
      <w:keepNext/>
      <w:numPr>
        <w:ilvl w:val="4"/>
        <w:numId w:val="5"/>
      </w:numPr>
    </w:pPr>
    <w:rPr>
      <w:rFonts w:eastAsia="Calibri"/>
      <w:b/>
      <w:szCs w:val="22"/>
      <w:lang w:eastAsia="en-US"/>
    </w:rPr>
  </w:style>
  <w:style w:type="paragraph" w:customStyle="1" w:styleId="SOWSubL1-ASDEFCON">
    <w:name w:val="SOW SubL1 - ASDEFCON"/>
    <w:basedOn w:val="ASDEFCONNormal"/>
    <w:qFormat/>
    <w:rsid w:val="00F074D0"/>
    <w:pPr>
      <w:numPr>
        <w:ilvl w:val="5"/>
        <w:numId w:val="5"/>
      </w:numPr>
    </w:pPr>
    <w:rPr>
      <w:rFonts w:eastAsia="Calibri"/>
      <w:szCs w:val="22"/>
      <w:lang w:eastAsia="en-US"/>
    </w:rPr>
  </w:style>
  <w:style w:type="paragraph" w:customStyle="1" w:styleId="SOWHL1NONUM-ASDEFCON">
    <w:name w:val="SOW HL1 NONUM - ASDEFCON"/>
    <w:basedOn w:val="SOWHL1-ASDEFCON"/>
    <w:next w:val="SOWHL2-ASDEFCON"/>
    <w:rsid w:val="00F074D0"/>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F074D0"/>
    <w:pPr>
      <w:numPr>
        <w:ilvl w:val="0"/>
        <w:numId w:val="0"/>
      </w:numPr>
      <w:ind w:left="1134"/>
    </w:pPr>
    <w:rPr>
      <w:rFonts w:eastAsia="Times New Roman"/>
      <w:bCs/>
      <w:szCs w:val="20"/>
    </w:rPr>
  </w:style>
  <w:style w:type="paragraph" w:customStyle="1" w:styleId="SOWTL2-ASDEFCON">
    <w:name w:val="SOW TL2 - ASDEFCON"/>
    <w:basedOn w:val="SOWHL2-ASDEFCON"/>
    <w:rsid w:val="00F074D0"/>
    <w:pPr>
      <w:keepNext w:val="0"/>
      <w:pBdr>
        <w:bottom w:val="none" w:sz="0" w:space="0" w:color="auto"/>
      </w:pBdr>
    </w:pPr>
    <w:rPr>
      <w:b w:val="0"/>
    </w:rPr>
  </w:style>
  <w:style w:type="paragraph" w:customStyle="1" w:styleId="SOWTL3NONUM-ASDEFCON">
    <w:name w:val="SOW TL3 NONUM - ASDEFCON"/>
    <w:basedOn w:val="SOWTL3-ASDEFCON"/>
    <w:next w:val="SOWTL3-ASDEFCON"/>
    <w:rsid w:val="00F074D0"/>
    <w:pPr>
      <w:numPr>
        <w:ilvl w:val="0"/>
        <w:numId w:val="0"/>
      </w:numPr>
      <w:ind w:left="1134"/>
    </w:pPr>
    <w:rPr>
      <w:rFonts w:eastAsia="Times New Roman"/>
      <w:bCs/>
      <w:szCs w:val="20"/>
    </w:rPr>
  </w:style>
  <w:style w:type="paragraph" w:customStyle="1" w:styleId="SOWTL3-ASDEFCON">
    <w:name w:val="SOW TL3 - ASDEFCON"/>
    <w:basedOn w:val="SOWHL3-ASDEFCON"/>
    <w:rsid w:val="00F074D0"/>
    <w:pPr>
      <w:keepNext w:val="0"/>
    </w:pPr>
    <w:rPr>
      <w:b w:val="0"/>
    </w:rPr>
  </w:style>
  <w:style w:type="paragraph" w:customStyle="1" w:styleId="SOWTL4NONUM-ASDEFCON">
    <w:name w:val="SOW TL4 NONUM - ASDEFCON"/>
    <w:basedOn w:val="SOWTL4-ASDEFCON"/>
    <w:next w:val="SOWTL4-ASDEFCON"/>
    <w:rsid w:val="00F074D0"/>
    <w:pPr>
      <w:numPr>
        <w:ilvl w:val="0"/>
        <w:numId w:val="0"/>
      </w:numPr>
      <w:ind w:left="1134"/>
    </w:pPr>
    <w:rPr>
      <w:rFonts w:eastAsia="Times New Roman"/>
      <w:bCs/>
      <w:szCs w:val="20"/>
    </w:rPr>
  </w:style>
  <w:style w:type="paragraph" w:customStyle="1" w:styleId="SOWTL4-ASDEFCON">
    <w:name w:val="SOW TL4 - ASDEFCON"/>
    <w:basedOn w:val="SOWHL4-ASDEFCON"/>
    <w:rsid w:val="00F074D0"/>
    <w:pPr>
      <w:keepNext w:val="0"/>
    </w:pPr>
    <w:rPr>
      <w:b w:val="0"/>
    </w:rPr>
  </w:style>
  <w:style w:type="paragraph" w:customStyle="1" w:styleId="SOWTL5NONUM-ASDEFCON">
    <w:name w:val="SOW TL5 NONUM - ASDEFCON"/>
    <w:basedOn w:val="SOWHL5-ASDEFCON"/>
    <w:next w:val="SOWTL5-ASDEFCON"/>
    <w:rsid w:val="00F074D0"/>
    <w:pPr>
      <w:keepNext w:val="0"/>
      <w:numPr>
        <w:ilvl w:val="0"/>
        <w:numId w:val="0"/>
      </w:numPr>
      <w:ind w:left="1134"/>
    </w:pPr>
    <w:rPr>
      <w:b w:val="0"/>
    </w:rPr>
  </w:style>
  <w:style w:type="paragraph" w:customStyle="1" w:styleId="SOWTL5-ASDEFCON">
    <w:name w:val="SOW TL5 - ASDEFCON"/>
    <w:basedOn w:val="SOWHL5-ASDEFCON"/>
    <w:rsid w:val="00F074D0"/>
    <w:pPr>
      <w:keepNext w:val="0"/>
    </w:pPr>
    <w:rPr>
      <w:b w:val="0"/>
    </w:rPr>
  </w:style>
  <w:style w:type="paragraph" w:customStyle="1" w:styleId="SOWSubL2-ASDEFCON">
    <w:name w:val="SOW SubL2 - ASDEFCON"/>
    <w:basedOn w:val="ASDEFCONNormal"/>
    <w:qFormat/>
    <w:rsid w:val="00F074D0"/>
    <w:pPr>
      <w:numPr>
        <w:ilvl w:val="6"/>
        <w:numId w:val="5"/>
      </w:numPr>
    </w:pPr>
    <w:rPr>
      <w:rFonts w:eastAsia="Calibri"/>
      <w:szCs w:val="22"/>
      <w:lang w:eastAsia="en-US"/>
    </w:rPr>
  </w:style>
  <w:style w:type="paragraph" w:customStyle="1" w:styleId="SOWSubL1NONUM-ASDEFCON">
    <w:name w:val="SOW SubL1 NONUM - ASDEFCON"/>
    <w:basedOn w:val="SOWSubL1-ASDEFCON"/>
    <w:next w:val="SOWSubL1-ASDEFCON"/>
    <w:qFormat/>
    <w:rsid w:val="00F074D0"/>
    <w:pPr>
      <w:numPr>
        <w:numId w:val="0"/>
      </w:numPr>
      <w:ind w:left="1701"/>
    </w:pPr>
  </w:style>
  <w:style w:type="paragraph" w:customStyle="1" w:styleId="SOWSubL2NONUM-ASDEFCON">
    <w:name w:val="SOW SubL2 NONUM - ASDEFCON"/>
    <w:basedOn w:val="SOWSubL2-ASDEFCON"/>
    <w:next w:val="SOWSubL2-ASDEFCON"/>
    <w:qFormat/>
    <w:rsid w:val="00F074D0"/>
    <w:pPr>
      <w:numPr>
        <w:ilvl w:val="0"/>
        <w:numId w:val="0"/>
      </w:numPr>
      <w:ind w:left="2268"/>
    </w:pPr>
  </w:style>
  <w:style w:type="paragraph" w:customStyle="1" w:styleId="ASDEFCONTextBlock">
    <w:name w:val="ASDEFCON TextBlock"/>
    <w:basedOn w:val="ASDEFCONNormal"/>
    <w:qFormat/>
    <w:rsid w:val="00F074D0"/>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F074D0"/>
    <w:pPr>
      <w:numPr>
        <w:numId w:val="14"/>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F074D0"/>
    <w:pPr>
      <w:keepNext/>
      <w:spacing w:before="240"/>
    </w:pPr>
    <w:rPr>
      <w:rFonts w:ascii="Arial Bold" w:hAnsi="Arial Bold"/>
      <w:b/>
      <w:bCs/>
      <w:caps/>
      <w:szCs w:val="20"/>
    </w:rPr>
  </w:style>
  <w:style w:type="paragraph" w:customStyle="1" w:styleId="Table8ptHeading-ASDEFCON">
    <w:name w:val="Table 8pt Heading - ASDEFCON"/>
    <w:basedOn w:val="ASDEFCONNormal"/>
    <w:rsid w:val="00F074D0"/>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F074D0"/>
    <w:pPr>
      <w:numPr>
        <w:numId w:val="23"/>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F074D0"/>
    <w:pPr>
      <w:numPr>
        <w:numId w:val="24"/>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F074D0"/>
    <w:rPr>
      <w:rFonts w:ascii="Arial" w:eastAsia="Calibri" w:hAnsi="Arial"/>
      <w:color w:val="000000"/>
      <w:szCs w:val="22"/>
      <w:lang w:eastAsia="en-US"/>
    </w:rPr>
  </w:style>
  <w:style w:type="paragraph" w:customStyle="1" w:styleId="Table8ptSub1-ASDEFCON">
    <w:name w:val="Table 8pt Sub1 - ASDEFCON"/>
    <w:basedOn w:val="Table8ptText-ASDEFCON"/>
    <w:rsid w:val="00F074D0"/>
    <w:pPr>
      <w:numPr>
        <w:ilvl w:val="1"/>
      </w:numPr>
    </w:pPr>
  </w:style>
  <w:style w:type="paragraph" w:customStyle="1" w:styleId="Table8ptSub2-ASDEFCON">
    <w:name w:val="Table 8pt Sub2 - ASDEFCON"/>
    <w:basedOn w:val="Table8ptText-ASDEFCON"/>
    <w:rsid w:val="00F074D0"/>
    <w:pPr>
      <w:numPr>
        <w:ilvl w:val="2"/>
      </w:numPr>
    </w:pPr>
  </w:style>
  <w:style w:type="paragraph" w:customStyle="1" w:styleId="Table10ptHeading-ASDEFCON">
    <w:name w:val="Table 10pt Heading - ASDEFCON"/>
    <w:basedOn w:val="ASDEFCONNormal"/>
    <w:rsid w:val="00F074D0"/>
    <w:pPr>
      <w:keepNext/>
      <w:spacing w:before="60" w:after="60"/>
      <w:jc w:val="center"/>
    </w:pPr>
    <w:rPr>
      <w:b/>
    </w:rPr>
  </w:style>
  <w:style w:type="paragraph" w:customStyle="1" w:styleId="Table8ptBP1-ASDEFCON">
    <w:name w:val="Table 8pt BP1 - ASDEFCON"/>
    <w:basedOn w:val="Table8ptText-ASDEFCON"/>
    <w:rsid w:val="00F074D0"/>
    <w:pPr>
      <w:numPr>
        <w:numId w:val="15"/>
      </w:numPr>
      <w:tabs>
        <w:tab w:val="clear" w:pos="284"/>
      </w:tabs>
    </w:pPr>
  </w:style>
  <w:style w:type="paragraph" w:customStyle="1" w:styleId="Table8ptBP2-ASDEFCON">
    <w:name w:val="Table 8pt BP2 - ASDEFCON"/>
    <w:basedOn w:val="Table8ptText-ASDEFCON"/>
    <w:rsid w:val="00F074D0"/>
    <w:pPr>
      <w:numPr>
        <w:ilvl w:val="1"/>
        <w:numId w:val="15"/>
      </w:numPr>
      <w:tabs>
        <w:tab w:val="clear" w:pos="284"/>
      </w:tabs>
    </w:pPr>
    <w:rPr>
      <w:iCs/>
    </w:rPr>
  </w:style>
  <w:style w:type="paragraph" w:customStyle="1" w:styleId="ASDEFCONBulletsLV1">
    <w:name w:val="ASDEFCON Bullets LV1"/>
    <w:basedOn w:val="ASDEFCONNormal"/>
    <w:rsid w:val="00F074D0"/>
    <w:pPr>
      <w:numPr>
        <w:numId w:val="17"/>
      </w:numPr>
    </w:pPr>
    <w:rPr>
      <w:rFonts w:eastAsia="Calibri"/>
      <w:szCs w:val="22"/>
      <w:lang w:eastAsia="en-US"/>
    </w:rPr>
  </w:style>
  <w:style w:type="paragraph" w:customStyle="1" w:styleId="Table10ptSub1-ASDEFCON">
    <w:name w:val="Table 10pt Sub1 - ASDEFCON"/>
    <w:basedOn w:val="Table10ptText-ASDEFCON"/>
    <w:rsid w:val="00F074D0"/>
    <w:pPr>
      <w:numPr>
        <w:numId w:val="0"/>
      </w:numPr>
      <w:tabs>
        <w:tab w:val="num" w:pos="284"/>
      </w:tabs>
      <w:ind w:left="284" w:hanging="284"/>
      <w:jc w:val="both"/>
    </w:pPr>
  </w:style>
  <w:style w:type="paragraph" w:customStyle="1" w:styleId="Table10ptSub2-ASDEFCON">
    <w:name w:val="Table 10pt Sub2 - ASDEFCON"/>
    <w:basedOn w:val="Table10ptText-ASDEFCON"/>
    <w:rsid w:val="00F074D0"/>
    <w:pPr>
      <w:numPr>
        <w:numId w:val="0"/>
      </w:numPr>
      <w:tabs>
        <w:tab w:val="num" w:pos="567"/>
      </w:tabs>
      <w:ind w:left="567" w:hanging="283"/>
      <w:jc w:val="both"/>
    </w:pPr>
  </w:style>
  <w:style w:type="paragraph" w:customStyle="1" w:styleId="ASDEFCONBulletsLV2">
    <w:name w:val="ASDEFCON Bullets LV2"/>
    <w:basedOn w:val="ASDEFCONNormal"/>
    <w:rsid w:val="00F074D0"/>
    <w:pPr>
      <w:numPr>
        <w:numId w:val="4"/>
      </w:numPr>
    </w:pPr>
  </w:style>
  <w:style w:type="paragraph" w:customStyle="1" w:styleId="Table10ptBP1-ASDEFCON">
    <w:name w:val="Table 10pt BP1 - ASDEFCON"/>
    <w:basedOn w:val="ASDEFCONNormal"/>
    <w:rsid w:val="00F074D0"/>
    <w:pPr>
      <w:numPr>
        <w:numId w:val="21"/>
      </w:numPr>
      <w:spacing w:before="60" w:after="60"/>
    </w:pPr>
  </w:style>
  <w:style w:type="paragraph" w:customStyle="1" w:styleId="Table10ptBP2-ASDEFCON">
    <w:name w:val="Table 10pt BP2 - ASDEFCON"/>
    <w:basedOn w:val="ASDEFCONNormal"/>
    <w:link w:val="Table10ptBP2-ASDEFCONCharChar"/>
    <w:rsid w:val="00F074D0"/>
    <w:pPr>
      <w:numPr>
        <w:ilvl w:val="1"/>
        <w:numId w:val="21"/>
      </w:numPr>
      <w:spacing w:before="60" w:after="60"/>
    </w:pPr>
  </w:style>
  <w:style w:type="character" w:customStyle="1" w:styleId="Table10ptBP2-ASDEFCONCharChar">
    <w:name w:val="Table 10pt BP2 - ASDEFCON Char Char"/>
    <w:link w:val="Table10ptBP2-ASDEFCON"/>
    <w:rsid w:val="00F074D0"/>
    <w:rPr>
      <w:rFonts w:ascii="Arial" w:hAnsi="Arial"/>
      <w:color w:val="000000"/>
      <w:szCs w:val="40"/>
    </w:rPr>
  </w:style>
  <w:style w:type="paragraph" w:customStyle="1" w:styleId="GuideMarginHead-ASDEFCON">
    <w:name w:val="Guide Margin Head - ASDEFCON"/>
    <w:basedOn w:val="ASDEFCONNormal"/>
    <w:rsid w:val="00F074D0"/>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F074D0"/>
    <w:pPr>
      <w:ind w:left="1680"/>
    </w:pPr>
    <w:rPr>
      <w:lang w:eastAsia="en-US"/>
    </w:rPr>
  </w:style>
  <w:style w:type="paragraph" w:customStyle="1" w:styleId="GuideSublistLv1-ASDEFCON">
    <w:name w:val="Guide Sublist Lv1 - ASDEFCON"/>
    <w:basedOn w:val="ASDEFCONNormal"/>
    <w:qFormat/>
    <w:rsid w:val="00F074D0"/>
    <w:pPr>
      <w:numPr>
        <w:numId w:val="25"/>
      </w:numPr>
    </w:pPr>
    <w:rPr>
      <w:rFonts w:eastAsia="Calibri"/>
      <w:szCs w:val="22"/>
      <w:lang w:eastAsia="en-US"/>
    </w:rPr>
  </w:style>
  <w:style w:type="paragraph" w:customStyle="1" w:styleId="GuideBullets-ASDEFCON">
    <w:name w:val="Guide Bullets - ASDEFCON"/>
    <w:basedOn w:val="ASDEFCONNormal"/>
    <w:rsid w:val="00F074D0"/>
    <w:pPr>
      <w:numPr>
        <w:ilvl w:val="6"/>
        <w:numId w:val="16"/>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F074D0"/>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F074D0"/>
    <w:pPr>
      <w:keepNext/>
      <w:spacing w:before="240"/>
    </w:pPr>
    <w:rPr>
      <w:rFonts w:eastAsia="Calibri"/>
      <w:b/>
      <w:caps/>
      <w:szCs w:val="20"/>
      <w:lang w:eastAsia="en-US"/>
    </w:rPr>
  </w:style>
  <w:style w:type="paragraph" w:customStyle="1" w:styleId="ASDEFCONSublist">
    <w:name w:val="ASDEFCON Sublist"/>
    <w:basedOn w:val="ASDEFCONNormal"/>
    <w:rsid w:val="00F074D0"/>
    <w:pPr>
      <w:numPr>
        <w:numId w:val="26"/>
      </w:numPr>
    </w:pPr>
    <w:rPr>
      <w:iCs/>
    </w:rPr>
  </w:style>
  <w:style w:type="paragraph" w:customStyle="1" w:styleId="ASDEFCONRecitals">
    <w:name w:val="ASDEFCON Recitals"/>
    <w:basedOn w:val="ASDEFCONNormal"/>
    <w:link w:val="ASDEFCONRecitalsCharChar"/>
    <w:rsid w:val="00F074D0"/>
    <w:pPr>
      <w:numPr>
        <w:numId w:val="18"/>
      </w:numPr>
    </w:pPr>
  </w:style>
  <w:style w:type="character" w:customStyle="1" w:styleId="ASDEFCONRecitalsCharChar">
    <w:name w:val="ASDEFCON Recitals Char Char"/>
    <w:link w:val="ASDEFCONRecitals"/>
    <w:rsid w:val="00F074D0"/>
    <w:rPr>
      <w:rFonts w:ascii="Arial" w:hAnsi="Arial"/>
      <w:color w:val="000000"/>
      <w:szCs w:val="40"/>
    </w:rPr>
  </w:style>
  <w:style w:type="paragraph" w:customStyle="1" w:styleId="NoteList-ASDEFCON">
    <w:name w:val="Note List - ASDEFCON"/>
    <w:basedOn w:val="ASDEFCONNormal"/>
    <w:rsid w:val="00F074D0"/>
    <w:pPr>
      <w:numPr>
        <w:numId w:val="19"/>
      </w:numPr>
    </w:pPr>
    <w:rPr>
      <w:b/>
      <w:bCs/>
      <w:i/>
    </w:rPr>
  </w:style>
  <w:style w:type="paragraph" w:customStyle="1" w:styleId="NoteBullets-ASDEFCON">
    <w:name w:val="Note Bullets - ASDEFCON"/>
    <w:basedOn w:val="ASDEFCONNormal"/>
    <w:rsid w:val="00F074D0"/>
    <w:pPr>
      <w:numPr>
        <w:numId w:val="20"/>
      </w:numPr>
    </w:pPr>
    <w:rPr>
      <w:b/>
      <w:i/>
    </w:rPr>
  </w:style>
  <w:style w:type="paragraph" w:styleId="Caption">
    <w:name w:val="caption"/>
    <w:basedOn w:val="Normal"/>
    <w:next w:val="Normal"/>
    <w:qFormat/>
    <w:rsid w:val="00F074D0"/>
    <w:pPr>
      <w:jc w:val="center"/>
    </w:pPr>
    <w:rPr>
      <w:b/>
      <w:bCs/>
      <w:szCs w:val="20"/>
    </w:rPr>
  </w:style>
  <w:style w:type="paragraph" w:customStyle="1" w:styleId="ASDEFCONOperativePartListLV1">
    <w:name w:val="ASDEFCON Operative Part List LV1"/>
    <w:basedOn w:val="ASDEFCONNormal"/>
    <w:rsid w:val="00F074D0"/>
    <w:pPr>
      <w:numPr>
        <w:numId w:val="22"/>
      </w:numPr>
    </w:pPr>
    <w:rPr>
      <w:iCs/>
    </w:rPr>
  </w:style>
  <w:style w:type="paragraph" w:customStyle="1" w:styleId="ASDEFCONOperativePartListLV2">
    <w:name w:val="ASDEFCON Operative Part List LV2"/>
    <w:basedOn w:val="ASDEFCONOperativePartListLV1"/>
    <w:rsid w:val="00F074D0"/>
    <w:pPr>
      <w:numPr>
        <w:ilvl w:val="1"/>
      </w:numPr>
    </w:pPr>
  </w:style>
  <w:style w:type="paragraph" w:customStyle="1" w:styleId="ASDEFCONOptionSpace">
    <w:name w:val="ASDEFCON Option Space"/>
    <w:basedOn w:val="ASDEFCONNormal"/>
    <w:rsid w:val="00F074D0"/>
    <w:pPr>
      <w:spacing w:after="0"/>
    </w:pPr>
    <w:rPr>
      <w:bCs/>
      <w:color w:val="FFFFFF"/>
      <w:sz w:val="8"/>
    </w:rPr>
  </w:style>
  <w:style w:type="paragraph" w:customStyle="1" w:styleId="ATTANNReferencetoCOC">
    <w:name w:val="ATT/ANN Reference to COC"/>
    <w:basedOn w:val="ASDEFCONNormal"/>
    <w:rsid w:val="00F074D0"/>
    <w:pPr>
      <w:keepNext/>
      <w:jc w:val="right"/>
    </w:pPr>
    <w:rPr>
      <w:i/>
      <w:iCs/>
      <w:szCs w:val="20"/>
    </w:rPr>
  </w:style>
  <w:style w:type="paragraph" w:customStyle="1" w:styleId="ASDEFCONHeaderFooterCenter">
    <w:name w:val="ASDEFCON Header/Footer Center"/>
    <w:basedOn w:val="ASDEFCONHeaderFooterLeft"/>
    <w:rsid w:val="00F074D0"/>
    <w:pPr>
      <w:jc w:val="center"/>
    </w:pPr>
    <w:rPr>
      <w:szCs w:val="20"/>
    </w:rPr>
  </w:style>
  <w:style w:type="paragraph" w:customStyle="1" w:styleId="ASDEFCONHeaderFooterRight">
    <w:name w:val="ASDEFCON Header/Footer Right"/>
    <w:basedOn w:val="ASDEFCONHeaderFooterLeft"/>
    <w:rsid w:val="00F074D0"/>
    <w:pPr>
      <w:jc w:val="right"/>
    </w:pPr>
    <w:rPr>
      <w:szCs w:val="20"/>
    </w:rPr>
  </w:style>
  <w:style w:type="paragraph" w:customStyle="1" w:styleId="ASDEFCONHeaderFooterClassification">
    <w:name w:val="ASDEFCON Header/Footer Classification"/>
    <w:basedOn w:val="ASDEFCONHeaderFooterLeft"/>
    <w:rsid w:val="00F074D0"/>
    <w:pPr>
      <w:jc w:val="center"/>
    </w:pPr>
    <w:rPr>
      <w:rFonts w:ascii="Arial Bold" w:hAnsi="Arial Bold"/>
      <w:b/>
      <w:bCs/>
      <w:caps/>
      <w:sz w:val="20"/>
    </w:rPr>
  </w:style>
  <w:style w:type="paragraph" w:customStyle="1" w:styleId="GuideLV3Head-ASDEFCON">
    <w:name w:val="Guide LV3 Head - ASDEFCON"/>
    <w:basedOn w:val="ASDEFCONNormal"/>
    <w:rsid w:val="00F074D0"/>
    <w:pPr>
      <w:keepNext/>
    </w:pPr>
    <w:rPr>
      <w:rFonts w:eastAsia="Calibri"/>
      <w:b/>
      <w:szCs w:val="22"/>
      <w:lang w:eastAsia="en-US"/>
    </w:rPr>
  </w:style>
  <w:style w:type="paragraph" w:customStyle="1" w:styleId="GuideSublistLv2-ASDEFCON">
    <w:name w:val="Guide Sublist Lv2 - ASDEFCON"/>
    <w:basedOn w:val="ASDEFCONNormal"/>
    <w:rsid w:val="00F074D0"/>
    <w:pPr>
      <w:numPr>
        <w:ilvl w:val="1"/>
        <w:numId w:val="25"/>
      </w:numPr>
    </w:pPr>
  </w:style>
  <w:style w:type="paragraph" w:styleId="Revision">
    <w:name w:val="Revision"/>
    <w:hidden/>
    <w:uiPriority w:val="99"/>
    <w:semiHidden/>
    <w:rsid w:val="004156D3"/>
    <w:rPr>
      <w:rFonts w:ascii="Arial" w:hAnsi="Arial"/>
      <w:szCs w:val="24"/>
    </w:rPr>
  </w:style>
  <w:style w:type="paragraph" w:styleId="TOCHeading">
    <w:name w:val="TOC Heading"/>
    <w:basedOn w:val="Heading1"/>
    <w:next w:val="Normal"/>
    <w:uiPriority w:val="39"/>
    <w:semiHidden/>
    <w:unhideWhenUsed/>
    <w:qFormat/>
    <w:rsid w:val="00767F19"/>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F074D0"/>
    <w:pPr>
      <w:numPr>
        <w:numId w:val="42"/>
      </w:numPr>
    </w:pPr>
  </w:style>
  <w:style w:type="character" w:customStyle="1" w:styleId="CommentTextChar2">
    <w:name w:val="Comment Text Char2"/>
    <w:semiHidden/>
    <w:rsid w:val="00A9483E"/>
    <w:rPr>
      <w:rFonts w:ascii="Arial" w:eastAsia="Calibri" w:hAnsi="Arial"/>
      <w:szCs w:val="22"/>
      <w:lang w:val="en-AU" w:eastAsia="en-US" w:bidi="ar-SA"/>
    </w:rPr>
  </w:style>
  <w:style w:type="paragraph" w:styleId="Subtitle">
    <w:name w:val="Subtitle"/>
    <w:basedOn w:val="Normal"/>
    <w:next w:val="Normal"/>
    <w:link w:val="SubtitleChar"/>
    <w:uiPriority w:val="99"/>
    <w:qFormat/>
    <w:rsid w:val="00F074D0"/>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F074D0"/>
    <w:rPr>
      <w:i/>
      <w:color w:val="003760"/>
      <w:spacing w:val="15"/>
    </w:rPr>
  </w:style>
  <w:style w:type="paragraph" w:customStyle="1" w:styleId="StyleTitleGeorgiaNotBoldLeft">
    <w:name w:val="Style Title + Georgia Not Bold Left"/>
    <w:basedOn w:val="Title"/>
    <w:qFormat/>
    <w:rsid w:val="00F074D0"/>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F074D0"/>
    <w:rPr>
      <w:rFonts w:ascii="Calibri Light" w:hAnsi="Calibri Light"/>
      <w:b/>
      <w:bCs/>
      <w:kern w:val="28"/>
      <w:sz w:val="32"/>
      <w:szCs w:val="32"/>
    </w:rPr>
  </w:style>
  <w:style w:type="paragraph" w:customStyle="1" w:styleId="Bullet">
    <w:name w:val="Bullet"/>
    <w:basedOn w:val="ListParagraph"/>
    <w:qFormat/>
    <w:rsid w:val="00F074D0"/>
    <w:pPr>
      <w:tabs>
        <w:tab w:val="left" w:pos="567"/>
        <w:tab w:val="num" w:pos="720"/>
      </w:tabs>
      <w:ind w:hanging="720"/>
      <w:jc w:val="left"/>
    </w:pPr>
  </w:style>
  <w:style w:type="paragraph" w:styleId="ListParagraph">
    <w:name w:val="List Paragraph"/>
    <w:basedOn w:val="Normal"/>
    <w:uiPriority w:val="34"/>
    <w:qFormat/>
    <w:rsid w:val="00F074D0"/>
    <w:pPr>
      <w:spacing w:after="0"/>
      <w:ind w:left="720"/>
    </w:pPr>
  </w:style>
  <w:style w:type="paragraph" w:customStyle="1" w:styleId="Bullet2">
    <w:name w:val="Bullet 2"/>
    <w:basedOn w:val="Normal"/>
    <w:rsid w:val="00F074D0"/>
    <w:pPr>
      <w:numPr>
        <w:numId w:val="43"/>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404B3-976C-4A84-B87C-19E442295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3157</TotalTime>
  <Pages>10</Pages>
  <Words>4505</Words>
  <Characters>23971</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DID-SSM-CSR</vt:lpstr>
    </vt:vector>
  </TitlesOfParts>
  <Manager>CASG</Manager>
  <Company>Defence</Company>
  <LinksUpToDate>false</LinksUpToDate>
  <CharactersWithSpaces>28420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DID-SSM-CSR</dc:title>
  <dc:subject>Contract Status Report</dc:subject>
  <dc:creator>ASDEFCON SOW Policy</dc:creator>
  <cp:keywords>CSR, Contract Status, Reporting</cp:keywords>
  <dc:description/>
  <cp:lastModifiedBy>DAE2-</cp:lastModifiedBy>
  <cp:revision>72</cp:revision>
  <cp:lastPrinted>2018-01-02T23:54:00Z</cp:lastPrinted>
  <dcterms:created xsi:type="dcterms:W3CDTF">2018-01-17T03:05:00Z</dcterms:created>
  <dcterms:modified xsi:type="dcterms:W3CDTF">2024-08-22T22:56:00Z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BM75374970</vt:lpwstr>
  </property>
  <property fmtid="{D5CDD505-2E9C-101B-9397-08002B2CF9AE}" pid="4" name="Objective-Title">
    <vt:lpwstr>DID-SSM-CSR-V5.2</vt:lpwstr>
  </property>
  <property fmtid="{D5CDD505-2E9C-101B-9397-08002B2CF9AE}" pid="5" name="Objective-Comment">
    <vt:lpwstr/>
  </property>
  <property fmtid="{D5CDD505-2E9C-101B-9397-08002B2CF9AE}" pid="6" name="Objective-CreationStamp">
    <vt:filetime>2024-05-28T21:00:26Z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2024-08-22T22:51:53Z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07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Footer_Left">
    <vt:lpwstr/>
  </property>
  <property fmtid="{D5CDD505-2E9C-101B-9397-08002B2CF9AE}" pid="25" name="Header_Right">
    <vt:lpwstr/>
  </property>
  <property fmtid="{D5CDD505-2E9C-101B-9397-08002B2CF9AE}" pid="26" name="Objective-Reason for Security Classification Change [system]">
    <vt:lpwstr/>
  </property>
</Properties>
</file>