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607" w:rsidRDefault="00524607" w:rsidP="000771DC">
      <w:pPr>
        <w:pStyle w:val="ASDEFCONTitle"/>
      </w:pPr>
      <w:r>
        <w:t>D</w:t>
      </w:r>
      <w:bookmarkStart w:id="0" w:name="_Ref442071221"/>
      <w:bookmarkEnd w:id="0"/>
      <w:r>
        <w:t>ATA ITEM DESCRIPTION</w:t>
      </w:r>
    </w:p>
    <w:p w:rsidR="00524607" w:rsidRDefault="00524607" w:rsidP="000771DC">
      <w:pPr>
        <w:pStyle w:val="SOWHL1-ASDEFCON"/>
      </w:pPr>
      <w:bookmarkStart w:id="1" w:name="_Toc515805636"/>
      <w:r>
        <w:t>DID NUMBER:</w:t>
      </w:r>
      <w:r>
        <w:tab/>
      </w:r>
      <w:fldSimple w:instr=" DOCPROPERTY  Title  \* MERGEFORMAT ">
        <w:r w:rsidR="00D57528">
          <w:t>DID-SSM-SSVM</w:t>
        </w:r>
      </w:fldSimple>
      <w:r w:rsidR="0073253D">
        <w:t>-</w:t>
      </w:r>
      <w:fldSimple w:instr=" DOCPROPERTY Version ">
        <w:r w:rsidR="00D57528">
          <w:t>V5.2</w:t>
        </w:r>
      </w:fldSimple>
    </w:p>
    <w:p w:rsidR="00524607" w:rsidRDefault="00524607" w:rsidP="00480CB7">
      <w:pPr>
        <w:pStyle w:val="SOWHL1-ASDEFCON"/>
      </w:pPr>
      <w:bookmarkStart w:id="2" w:name="_Toc515805637"/>
      <w:r>
        <w:t>TITLE:</w:t>
      </w:r>
      <w:r>
        <w:tab/>
      </w:r>
      <w:bookmarkEnd w:id="2"/>
      <w:r>
        <w:t xml:space="preserve">SUPPORT </w:t>
      </w:r>
      <w:r w:rsidR="006F7A93">
        <w:t xml:space="preserve">Services </w:t>
      </w:r>
      <w:r>
        <w:t>Verification Matrix</w:t>
      </w:r>
    </w:p>
    <w:p w:rsidR="00524607" w:rsidRDefault="00524607" w:rsidP="00480CB7">
      <w:pPr>
        <w:pStyle w:val="SOWHL1-ASDEFCON"/>
      </w:pPr>
      <w:bookmarkStart w:id="3" w:name="_Toc515805639"/>
      <w:r>
        <w:t>DESCRIPTION and intended use</w:t>
      </w:r>
      <w:bookmarkEnd w:id="3"/>
    </w:p>
    <w:p w:rsidR="00481A8A" w:rsidRDefault="00524607" w:rsidP="000771DC">
      <w:pPr>
        <w:pStyle w:val="SOWTL2-ASDEFCON"/>
      </w:pPr>
      <w:r>
        <w:t xml:space="preserve">The Support </w:t>
      </w:r>
      <w:r w:rsidR="006F7A93">
        <w:t xml:space="preserve">Services </w:t>
      </w:r>
      <w:r>
        <w:t xml:space="preserve">Verification Matrix (SSVM) is used to record </w:t>
      </w:r>
      <w:r w:rsidR="00A13255">
        <w:t xml:space="preserve">measured results that relate to the Contractor’s performance and, when applicable, the state of the Materiel System more broadly.  Specific to Contractor performance, </w:t>
      </w:r>
      <w:r>
        <w:t xml:space="preserve">the </w:t>
      </w:r>
      <w:r w:rsidR="00A13255">
        <w:t xml:space="preserve">SSVM records the </w:t>
      </w:r>
      <w:r>
        <w:t xml:space="preserve">status of the Contractor’s </w:t>
      </w:r>
      <w:r w:rsidR="00B533B8">
        <w:t xml:space="preserve">performance measurement </w:t>
      </w:r>
      <w:r>
        <w:t xml:space="preserve">activities associated with meeting the </w:t>
      </w:r>
      <w:r w:rsidR="00A13255">
        <w:t xml:space="preserve">standards of performance and compliance required </w:t>
      </w:r>
      <w:r>
        <w:t>under the Contract</w:t>
      </w:r>
      <w:r w:rsidR="00A13255">
        <w:t>.</w:t>
      </w:r>
      <w:r w:rsidR="00680913">
        <w:t xml:space="preserve"> </w:t>
      </w:r>
      <w:r w:rsidR="00A13255">
        <w:t xml:space="preserve"> Performance Measures that may be reported against in the SSVM include</w:t>
      </w:r>
      <w:r w:rsidR="00481A8A">
        <w:t>:</w:t>
      </w:r>
    </w:p>
    <w:p w:rsidR="00481A8A" w:rsidRPr="007B569C" w:rsidRDefault="00481A8A" w:rsidP="000771DC">
      <w:pPr>
        <w:pStyle w:val="SOWSubL1-ASDEFCON"/>
      </w:pPr>
      <w:r w:rsidRPr="007B569C">
        <w:t>Key Performance Indicators (KPIs); and</w:t>
      </w:r>
    </w:p>
    <w:p w:rsidR="00524607" w:rsidRPr="007B569C" w:rsidRDefault="00B35DBA" w:rsidP="00480CB7">
      <w:pPr>
        <w:pStyle w:val="SOWSubL1-ASDEFCON"/>
      </w:pPr>
      <w:r w:rsidRPr="007B569C">
        <w:t>Other Performan</w:t>
      </w:r>
      <w:bookmarkStart w:id="4" w:name="_GoBack"/>
      <w:bookmarkEnd w:id="4"/>
      <w:r w:rsidRPr="007B569C">
        <w:t>ce Measures (OPMs)</w:t>
      </w:r>
      <w:r w:rsidR="00524607" w:rsidRPr="007B569C">
        <w:t>.</w:t>
      </w:r>
    </w:p>
    <w:p w:rsidR="00524607" w:rsidRDefault="00524607" w:rsidP="000771DC">
      <w:pPr>
        <w:pStyle w:val="SOWTL2-ASDEFCON"/>
      </w:pPr>
      <w:r>
        <w:t>The Contractor uses the SSVM to</w:t>
      </w:r>
      <w:r w:rsidR="00E372E9" w:rsidDel="00E372E9">
        <w:t xml:space="preserve"> </w:t>
      </w:r>
      <w:r>
        <w:t>report the</w:t>
      </w:r>
      <w:r w:rsidR="00B35DBA">
        <w:t xml:space="preserve"> </w:t>
      </w:r>
      <w:r w:rsidR="003078E7">
        <w:t xml:space="preserve">results </w:t>
      </w:r>
      <w:r w:rsidR="00B35DBA">
        <w:t xml:space="preserve">for each KPI </w:t>
      </w:r>
      <w:r w:rsidR="003078E7">
        <w:t xml:space="preserve">and </w:t>
      </w:r>
      <w:r w:rsidR="007D34E6">
        <w:t>OPM</w:t>
      </w:r>
      <w:r w:rsidR="00B35DBA">
        <w:t xml:space="preserve"> </w:t>
      </w:r>
      <w:r w:rsidR="003120F5">
        <w:t>required</w:t>
      </w:r>
      <w:r w:rsidR="00B35DBA">
        <w:t xml:space="preserve"> </w:t>
      </w:r>
      <w:r w:rsidR="00E372E9">
        <w:t>under the Contract</w:t>
      </w:r>
      <w:r>
        <w:t>.</w:t>
      </w:r>
    </w:p>
    <w:p w:rsidR="003120F5" w:rsidRDefault="00524607" w:rsidP="00480CB7">
      <w:pPr>
        <w:pStyle w:val="SOWTL2-ASDEFCON"/>
      </w:pPr>
      <w:r>
        <w:t>The Commonwealth uses the SSVM to</w:t>
      </w:r>
      <w:r w:rsidR="003120F5">
        <w:t>:</w:t>
      </w:r>
    </w:p>
    <w:p w:rsidR="003120F5" w:rsidRDefault="00D25306" w:rsidP="000771DC">
      <w:pPr>
        <w:pStyle w:val="SOWSubL1-ASDEFCON"/>
      </w:pPr>
      <w:r>
        <w:t>review the results for each KPI and OPM</w:t>
      </w:r>
      <w:r w:rsidR="003120F5">
        <w:t>;</w:t>
      </w:r>
    </w:p>
    <w:p w:rsidR="003120F5" w:rsidRDefault="00524607" w:rsidP="00480CB7">
      <w:pPr>
        <w:pStyle w:val="SOWSubL1-ASDEFCON"/>
      </w:pPr>
      <w:r>
        <w:t xml:space="preserve">provide input into the assessment of the </w:t>
      </w:r>
      <w:r w:rsidR="003120F5">
        <w:t xml:space="preserve">Contractor’s </w:t>
      </w:r>
      <w:r w:rsidRPr="00FA2831">
        <w:t>performance</w:t>
      </w:r>
      <w:r>
        <w:t xml:space="preserve"> in meeting the requirements of the Contract</w:t>
      </w:r>
      <w:r w:rsidR="003120F5">
        <w:t>;</w:t>
      </w:r>
      <w:r w:rsidR="00A13255">
        <w:t xml:space="preserve"> and</w:t>
      </w:r>
    </w:p>
    <w:p w:rsidR="00524607" w:rsidRDefault="003120F5" w:rsidP="00480CB7">
      <w:pPr>
        <w:pStyle w:val="SOWSubL1-ASDEFCON"/>
      </w:pPr>
      <w:r>
        <w:t>assist with the identification of risks, Issues and opportunities associated with the Contract</w:t>
      </w:r>
      <w:r w:rsidR="00A13255">
        <w:t>, the Materiel System</w:t>
      </w:r>
      <w:r w:rsidR="006868BB">
        <w:t>, and/or the Products Being Supported</w:t>
      </w:r>
      <w:r w:rsidR="00524607">
        <w:t>.</w:t>
      </w:r>
    </w:p>
    <w:p w:rsidR="00524607" w:rsidRDefault="00524607" w:rsidP="00480CB7">
      <w:pPr>
        <w:pStyle w:val="SOWHL1-ASDEFCON"/>
      </w:pPr>
      <w:bookmarkStart w:id="5" w:name="_Toc515805640"/>
      <w:r>
        <w:t>INTER-RELATIONSHIPS</w:t>
      </w:r>
      <w:bookmarkEnd w:id="5"/>
    </w:p>
    <w:p w:rsidR="00481A8A" w:rsidRDefault="00524607" w:rsidP="00480CB7">
      <w:pPr>
        <w:pStyle w:val="SOWTL2-ASDEFCON"/>
      </w:pPr>
      <w:r>
        <w:t xml:space="preserve">The SSVM </w:t>
      </w:r>
      <w:r w:rsidR="00481A8A" w:rsidRPr="00481A8A">
        <w:t>is subordinate to the following data items, where these data items are required under the Contract:</w:t>
      </w:r>
    </w:p>
    <w:p w:rsidR="00A936B7" w:rsidRDefault="00481A8A" w:rsidP="000771DC">
      <w:pPr>
        <w:pStyle w:val="SOWSubL1-ASDEFCON"/>
      </w:pPr>
      <w:r>
        <w:t>Support Services Management Plan (SSMP); and</w:t>
      </w:r>
    </w:p>
    <w:p w:rsidR="00524607" w:rsidRDefault="00B533B8" w:rsidP="00480CB7">
      <w:pPr>
        <w:pStyle w:val="SOWSubL1-ASDEFCON"/>
      </w:pPr>
      <w:r>
        <w:t>Support Performance Measurement</w:t>
      </w:r>
      <w:r w:rsidR="00481A8A">
        <w:t xml:space="preserve"> Plan (</w:t>
      </w:r>
      <w:r>
        <w:t>SPM</w:t>
      </w:r>
      <w:r w:rsidR="00524607">
        <w:t>P</w:t>
      </w:r>
      <w:r w:rsidR="00481A8A">
        <w:t>)</w:t>
      </w:r>
      <w:r w:rsidR="00524607">
        <w:t>.</w:t>
      </w:r>
    </w:p>
    <w:p w:rsidR="00481A8A" w:rsidRDefault="003078E7" w:rsidP="00480CB7">
      <w:pPr>
        <w:pStyle w:val="SOWTL2-ASDEFCON"/>
      </w:pPr>
      <w:r>
        <w:t>The SSVM inter-relate</w:t>
      </w:r>
      <w:r w:rsidR="00481A8A">
        <w:t>s with</w:t>
      </w:r>
      <w:r>
        <w:t xml:space="preserve"> the </w:t>
      </w:r>
      <w:r w:rsidR="00481A8A" w:rsidRPr="00481A8A">
        <w:t>following data items, where these data items are required under the Contract:</w:t>
      </w:r>
    </w:p>
    <w:p w:rsidR="00A936B7" w:rsidRDefault="00481A8A" w:rsidP="000771DC">
      <w:pPr>
        <w:pStyle w:val="SOWSubL1-ASDEFCON"/>
      </w:pPr>
      <w:r>
        <w:t>Contract Status Report (CSR);</w:t>
      </w:r>
      <w:r w:rsidR="00A62AC5" w:rsidRPr="00A62AC5">
        <w:t xml:space="preserve"> </w:t>
      </w:r>
      <w:r w:rsidR="00A62AC5">
        <w:t>and</w:t>
      </w:r>
    </w:p>
    <w:p w:rsidR="00481A8A" w:rsidRDefault="00481A8A" w:rsidP="00480CB7">
      <w:pPr>
        <w:pStyle w:val="SOWSubL1-ASDEFCON"/>
      </w:pPr>
      <w:r>
        <w:t>Combined Services Summary Report (CSSR)</w:t>
      </w:r>
      <w:r w:rsidR="00A62AC5">
        <w:t>.</w:t>
      </w:r>
    </w:p>
    <w:p w:rsidR="00524607" w:rsidRDefault="00524607" w:rsidP="00480CB7">
      <w:pPr>
        <w:pStyle w:val="SOWHL1-ASDEFCON"/>
      </w:pPr>
      <w:bookmarkStart w:id="6" w:name="_Toc515805641"/>
      <w:r>
        <w:t>Applicable Documents</w:t>
      </w:r>
    </w:p>
    <w:p w:rsidR="00481A8A" w:rsidRPr="00481A8A" w:rsidRDefault="00481A8A" w:rsidP="00480CB7">
      <w:pPr>
        <w:pStyle w:val="SOWTL2-ASDEFCON"/>
      </w:pPr>
      <w:r w:rsidRPr="00481A8A">
        <w:t>The following documents form part of th</w:t>
      </w:r>
      <w:r w:rsidR="002E26EE">
        <w:t>is</w:t>
      </w:r>
      <w:r w:rsidRPr="00481A8A">
        <w:t xml:space="preserve"> DID to the extent specified herein:</w:t>
      </w:r>
    </w:p>
    <w:tbl>
      <w:tblPr>
        <w:tblW w:w="0" w:type="auto"/>
        <w:tblInd w:w="1101" w:type="dxa"/>
        <w:tblLayout w:type="fixed"/>
        <w:tblLook w:val="0000" w:firstRow="0" w:lastRow="0" w:firstColumn="0" w:lastColumn="0" w:noHBand="0" w:noVBand="0"/>
      </w:tblPr>
      <w:tblGrid>
        <w:gridCol w:w="2868"/>
        <w:gridCol w:w="5209"/>
      </w:tblGrid>
      <w:tr w:rsidR="00524607" w:rsidRPr="009A2230" w:rsidTr="00FD0564">
        <w:tc>
          <w:tcPr>
            <w:tcW w:w="2868" w:type="dxa"/>
          </w:tcPr>
          <w:p w:rsidR="00524607" w:rsidRPr="00FD0564" w:rsidRDefault="00524607" w:rsidP="000771DC">
            <w:pPr>
              <w:pStyle w:val="Table10ptText-ASDEFCON"/>
            </w:pPr>
            <w:r w:rsidRPr="00FD0564">
              <w:t>Nil.</w:t>
            </w:r>
          </w:p>
        </w:tc>
        <w:tc>
          <w:tcPr>
            <w:tcW w:w="5209" w:type="dxa"/>
          </w:tcPr>
          <w:p w:rsidR="00524607" w:rsidRPr="009A2230" w:rsidRDefault="00524607" w:rsidP="00480CB7">
            <w:pPr>
              <w:pStyle w:val="Table10ptText-ASDEFCON"/>
            </w:pPr>
          </w:p>
        </w:tc>
      </w:tr>
    </w:tbl>
    <w:p w:rsidR="00524607" w:rsidRDefault="00524607" w:rsidP="00480CB7">
      <w:pPr>
        <w:pStyle w:val="SOWHL1-ASDEFCON"/>
      </w:pPr>
      <w:r>
        <w:t>Preparation Instructions</w:t>
      </w:r>
      <w:bookmarkEnd w:id="6"/>
    </w:p>
    <w:p w:rsidR="00524607" w:rsidRDefault="00524607" w:rsidP="000771DC">
      <w:pPr>
        <w:pStyle w:val="SOWHL2-ASDEFCON"/>
      </w:pPr>
      <w:r>
        <w:t>Generic Format and Content</w:t>
      </w:r>
    </w:p>
    <w:p w:rsidR="00524607" w:rsidRDefault="00524607" w:rsidP="000771DC">
      <w:pPr>
        <w:pStyle w:val="SOWTL3-ASDEFCON"/>
      </w:pPr>
      <w:r>
        <w:t xml:space="preserve">The data item shall comply with the general format, content and preparation instructions contained in the CDRL clause entitled ‘General Requirements </w:t>
      </w:r>
      <w:r w:rsidR="00FA2831">
        <w:t xml:space="preserve">for </w:t>
      </w:r>
      <w:r>
        <w:t>Data Items’.</w:t>
      </w:r>
    </w:p>
    <w:p w:rsidR="003F1C67" w:rsidRDefault="003F1C67" w:rsidP="00480CB7">
      <w:pPr>
        <w:pStyle w:val="SOWTL3-ASDEFCON"/>
      </w:pPr>
      <w:bookmarkStart w:id="7" w:name="_Ref217735386"/>
      <w:r>
        <w:t xml:space="preserve">When the Contract has specified delivery of a </w:t>
      </w:r>
      <w:r w:rsidR="00A13255">
        <w:t xml:space="preserve">data item </w:t>
      </w:r>
      <w:r>
        <w:t xml:space="preserve">that contains aspects of the required information, the </w:t>
      </w:r>
      <w:r w:rsidR="00A372A9">
        <w:t>SSVM</w:t>
      </w:r>
      <w:r>
        <w:t xml:space="preserve"> </w:t>
      </w:r>
      <w:r w:rsidR="00A372A9">
        <w:t xml:space="preserve">shall </w:t>
      </w:r>
      <w:r>
        <w:t xml:space="preserve">summarise these aspects and refer to the </w:t>
      </w:r>
      <w:r w:rsidR="00A372A9">
        <w:t xml:space="preserve">other </w:t>
      </w:r>
      <w:r w:rsidR="00A13255">
        <w:t>data item</w:t>
      </w:r>
      <w:r>
        <w:t>.</w:t>
      </w:r>
      <w:bookmarkEnd w:id="7"/>
    </w:p>
    <w:p w:rsidR="00524607" w:rsidRDefault="00524607" w:rsidP="00480CB7">
      <w:pPr>
        <w:pStyle w:val="SOWTL3-ASDEFCON"/>
      </w:pPr>
      <w:r>
        <w:t>The SSVM may be based in electronic form (</w:t>
      </w:r>
      <w:proofErr w:type="spellStart"/>
      <w:r>
        <w:t>eg</w:t>
      </w:r>
      <w:proofErr w:type="spellEnd"/>
      <w:r w:rsidR="00905F5B">
        <w:t>,</w:t>
      </w:r>
      <w:r>
        <w:t xml:space="preserve"> database or spreadsheet), but when printed, shall consist of a table with an entry for each </w:t>
      </w:r>
      <w:r w:rsidR="00B35DBA">
        <w:t>Performance Measure</w:t>
      </w:r>
      <w:r>
        <w:t>.</w:t>
      </w:r>
    </w:p>
    <w:p w:rsidR="00131F26" w:rsidRDefault="00524607" w:rsidP="00480CB7">
      <w:pPr>
        <w:pStyle w:val="SOWTL3-ASDEFCON"/>
      </w:pPr>
      <w:r>
        <w:t>The SSVM shall be capable of being displayed in a variety of formats, including:</w:t>
      </w:r>
    </w:p>
    <w:p w:rsidR="003367E7" w:rsidRDefault="00524607" w:rsidP="000771DC">
      <w:pPr>
        <w:pStyle w:val="SOWSubL1-ASDEFCON"/>
      </w:pPr>
      <w:r w:rsidRPr="00131F26">
        <w:lastRenderedPageBreak/>
        <w:t xml:space="preserve">by </w:t>
      </w:r>
      <w:r w:rsidR="00B35DBA" w:rsidRPr="00131F26">
        <w:t>Performance Measure</w:t>
      </w:r>
      <w:r w:rsidR="00481A8A" w:rsidRPr="00131F26">
        <w:t>;</w:t>
      </w:r>
    </w:p>
    <w:p w:rsidR="003367E7" w:rsidRDefault="00481A8A" w:rsidP="00480CB7">
      <w:pPr>
        <w:pStyle w:val="SOWSubL1-ASDEFCON"/>
      </w:pPr>
      <w:r w:rsidRPr="00131F26">
        <w:t>by performance measurement category (</w:t>
      </w:r>
      <w:proofErr w:type="spellStart"/>
      <w:r w:rsidRPr="00131F26">
        <w:t>eg</w:t>
      </w:r>
      <w:proofErr w:type="spellEnd"/>
      <w:r w:rsidRPr="00131F26">
        <w:t>,</w:t>
      </w:r>
      <w:r w:rsidR="00524607" w:rsidRPr="00131F26">
        <w:t xml:space="preserve"> KPI</w:t>
      </w:r>
      <w:r w:rsidR="00DF4522" w:rsidRPr="00131F26">
        <w:t xml:space="preserve"> or </w:t>
      </w:r>
      <w:r w:rsidR="00B35DBA">
        <w:t>OPM</w:t>
      </w:r>
      <w:r w:rsidRPr="00131F26">
        <w:t>)</w:t>
      </w:r>
      <w:r w:rsidR="00524607" w:rsidRPr="00131F26">
        <w:t>; and</w:t>
      </w:r>
    </w:p>
    <w:p w:rsidR="00524607" w:rsidRPr="00131F26" w:rsidRDefault="00524607" w:rsidP="00480CB7">
      <w:pPr>
        <w:pStyle w:val="SOWSubL1-ASDEFCON"/>
      </w:pPr>
      <w:r w:rsidRPr="00131F26">
        <w:t>by cat</w:t>
      </w:r>
      <w:r w:rsidR="00E63EDF">
        <w:t>egory of result (</w:t>
      </w:r>
      <w:proofErr w:type="spellStart"/>
      <w:r w:rsidR="00E63EDF">
        <w:t>i</w:t>
      </w:r>
      <w:r w:rsidRPr="00131F26">
        <w:t>e</w:t>
      </w:r>
      <w:proofErr w:type="spellEnd"/>
      <w:r w:rsidR="00E63EDF">
        <w:t>,</w:t>
      </w:r>
      <w:r w:rsidRPr="00131F26">
        <w:t xml:space="preserve"> Exceeded Requirement, Met Requirement, Failed to Meet Requirement</w:t>
      </w:r>
      <w:r w:rsidR="00481A8A" w:rsidRPr="00131F26">
        <w:t>;</w:t>
      </w:r>
      <w:r w:rsidR="00A9032D" w:rsidRPr="00131F26">
        <w:t xml:space="preserve"> or</w:t>
      </w:r>
      <w:r w:rsidR="001F7478">
        <w:t xml:space="preserve"> Not Applicable (</w:t>
      </w:r>
      <w:proofErr w:type="spellStart"/>
      <w:r w:rsidR="001F7478">
        <w:t>eg</w:t>
      </w:r>
      <w:proofErr w:type="spellEnd"/>
      <w:r w:rsidR="00481A8A" w:rsidRPr="00131F26">
        <w:t xml:space="preserve">, for </w:t>
      </w:r>
      <w:r w:rsidR="00D5430C">
        <w:t xml:space="preserve">interim </w:t>
      </w:r>
      <w:r w:rsidR="0010589D">
        <w:t>evaluations of performance</w:t>
      </w:r>
      <w:r w:rsidR="00D5430C">
        <w:t xml:space="preserve"> against KPIs or for </w:t>
      </w:r>
      <w:r w:rsidR="00481A8A" w:rsidRPr="00131F26">
        <w:t>lead</w:t>
      </w:r>
      <w:r w:rsidR="00A9032D" w:rsidRPr="00131F26">
        <w:t xml:space="preserve"> </w:t>
      </w:r>
      <w:r w:rsidR="00481A8A" w:rsidRPr="00131F26">
        <w:t>i</w:t>
      </w:r>
      <w:r w:rsidR="00A9032D" w:rsidRPr="00131F26">
        <w:t>ndicator</w:t>
      </w:r>
      <w:r w:rsidR="00481A8A" w:rsidRPr="00131F26">
        <w:t>s</w:t>
      </w:r>
      <w:r w:rsidR="001F7478">
        <w:t>)</w:t>
      </w:r>
      <w:r w:rsidRPr="00131F26">
        <w:t>).</w:t>
      </w:r>
    </w:p>
    <w:p w:rsidR="00524607" w:rsidRDefault="00524607" w:rsidP="000771DC">
      <w:pPr>
        <w:pStyle w:val="SOWHL2-ASDEFCON"/>
      </w:pPr>
      <w:r>
        <w:t>Specific Content</w:t>
      </w:r>
    </w:p>
    <w:bookmarkEnd w:id="1"/>
    <w:p w:rsidR="004F3AC6" w:rsidRDefault="004F3AC6" w:rsidP="00480CB7">
      <w:pPr>
        <w:pStyle w:val="SOWTL3-ASDEFCON"/>
      </w:pPr>
      <w:r w:rsidRPr="004F3AC6">
        <w:t xml:space="preserve">The </w:t>
      </w:r>
      <w:r>
        <w:t>SSVM</w:t>
      </w:r>
      <w:r w:rsidRPr="004F3AC6">
        <w:t xml:space="preserve"> shall identify the date at which the </w:t>
      </w:r>
      <w:r>
        <w:t>SSVM</w:t>
      </w:r>
      <w:r w:rsidRPr="004F3AC6">
        <w:t xml:space="preserve"> is </w:t>
      </w:r>
      <w:proofErr w:type="spellStart"/>
      <w:r w:rsidRPr="004F3AC6">
        <w:t>statused</w:t>
      </w:r>
      <w:proofErr w:type="spellEnd"/>
      <w:r w:rsidRPr="004F3AC6">
        <w:t xml:space="preserve"> and the time period since the status date of the previous </w:t>
      </w:r>
      <w:r>
        <w:t>SSVM</w:t>
      </w:r>
      <w:r w:rsidRPr="004F3AC6">
        <w:t>.</w:t>
      </w:r>
      <w:r>
        <w:t xml:space="preserve">  The SSVM shall also identify the measurement period covered by the SSVM (</w:t>
      </w:r>
      <w:proofErr w:type="spellStart"/>
      <w:r>
        <w:t>eg</w:t>
      </w:r>
      <w:proofErr w:type="spellEnd"/>
      <w:r>
        <w:t>, results for the month of June or results for the Mar-May Review Period).</w:t>
      </w:r>
    </w:p>
    <w:p w:rsidR="00524607" w:rsidRDefault="00EF1622" w:rsidP="00480CB7">
      <w:pPr>
        <w:pStyle w:val="SOWTL3-ASDEFCON"/>
      </w:pPr>
      <w:r>
        <w:t>E</w:t>
      </w:r>
      <w:r w:rsidR="00524607">
        <w:t>ach entry in the SSVM table shall contain at least:</w:t>
      </w:r>
    </w:p>
    <w:p w:rsidR="003367E7" w:rsidRDefault="00524607" w:rsidP="000771DC">
      <w:pPr>
        <w:pStyle w:val="SOWSubL1-ASDEFCON"/>
      </w:pPr>
      <w:r>
        <w:t xml:space="preserve">a unique reference to the </w:t>
      </w:r>
      <w:r w:rsidR="00B35DBA">
        <w:t>Performance Measure</w:t>
      </w:r>
      <w:r w:rsidR="008A0263">
        <w:t xml:space="preserve"> (</w:t>
      </w:r>
      <w:proofErr w:type="spellStart"/>
      <w:r w:rsidR="008A0263">
        <w:t>eg</w:t>
      </w:r>
      <w:proofErr w:type="spellEnd"/>
      <w:r w:rsidR="008A0263">
        <w:t xml:space="preserve">, </w:t>
      </w:r>
      <w:r w:rsidR="00A13255">
        <w:t xml:space="preserve">the </w:t>
      </w:r>
      <w:r w:rsidR="008A0263">
        <w:t>KPI and OPM name and number)</w:t>
      </w:r>
      <w:r>
        <w:t>;</w:t>
      </w:r>
    </w:p>
    <w:p w:rsidR="003367E7" w:rsidRDefault="00524607" w:rsidP="00480CB7">
      <w:pPr>
        <w:pStyle w:val="SOWSubL1-ASDEFCON"/>
      </w:pPr>
      <w:r>
        <w:t xml:space="preserve">a description of the </w:t>
      </w:r>
      <w:r w:rsidR="00B35DBA">
        <w:t>Performance Measure</w:t>
      </w:r>
      <w:r w:rsidR="00910F14">
        <w:t xml:space="preserve">, including the </w:t>
      </w:r>
      <w:r w:rsidR="00A44814">
        <w:t>Required Performance Level</w:t>
      </w:r>
      <w:r w:rsidR="003078E7">
        <w:t xml:space="preserve"> </w:t>
      </w:r>
      <w:r w:rsidR="00D5430C">
        <w:t>or other specified threshold, when one is applicable to the Performance Measure</w:t>
      </w:r>
      <w:r>
        <w:t>;</w:t>
      </w:r>
    </w:p>
    <w:p w:rsidR="003367E7" w:rsidRDefault="000864F4" w:rsidP="00480CB7">
      <w:pPr>
        <w:pStyle w:val="SOWSubL1-ASDEFCON"/>
      </w:pPr>
      <w:r>
        <w:t xml:space="preserve">the current results </w:t>
      </w:r>
      <w:r w:rsidR="00B533B8">
        <w:t xml:space="preserve">for each Performance Measure </w:t>
      </w:r>
      <w:r>
        <w:t>(</w:t>
      </w:r>
      <w:proofErr w:type="spellStart"/>
      <w:r>
        <w:t>ie</w:t>
      </w:r>
      <w:proofErr w:type="spellEnd"/>
      <w:r>
        <w:t>, the results that are current at the time of submitting the SSVM), determined (where applicable) in accordance with the Contract;</w:t>
      </w:r>
    </w:p>
    <w:p w:rsidR="003367E7" w:rsidRDefault="001C4984" w:rsidP="00480CB7">
      <w:pPr>
        <w:pStyle w:val="SOWSubL1-ASDEFCON"/>
      </w:pPr>
      <w:r>
        <w:t xml:space="preserve">all supporting data that underpins the current results for each </w:t>
      </w:r>
      <w:r w:rsidR="00B35DBA">
        <w:t>Performance Measure</w:t>
      </w:r>
      <w:r w:rsidR="00D66593">
        <w:t xml:space="preserve"> </w:t>
      </w:r>
      <w:r w:rsidR="000565F8">
        <w:t xml:space="preserve">(including </w:t>
      </w:r>
      <w:r w:rsidR="000D7F63">
        <w:t>data supporting the</w:t>
      </w:r>
      <w:r w:rsidR="000565F8">
        <w:t xml:space="preserve"> interim</w:t>
      </w:r>
      <w:r w:rsidR="000D7F63">
        <w:t xml:space="preserve"> evaluation</w:t>
      </w:r>
      <w:r w:rsidR="000565F8">
        <w:t xml:space="preserve"> </w:t>
      </w:r>
      <w:r w:rsidR="000D7F63">
        <w:t>of</w:t>
      </w:r>
      <w:r w:rsidR="000565F8">
        <w:t xml:space="preserve"> a Performance Measure) </w:t>
      </w:r>
      <w:r w:rsidR="00D66593">
        <w:t>or</w:t>
      </w:r>
      <w:r w:rsidR="00912947">
        <w:t>, where the volume of information is significant,</w:t>
      </w:r>
      <w:r w:rsidR="00D66593">
        <w:t xml:space="preserve"> </w:t>
      </w:r>
      <w:r w:rsidR="000565F8">
        <w:t xml:space="preserve">the </w:t>
      </w:r>
      <w:r w:rsidR="00D66593">
        <w:t xml:space="preserve">identification of the source </w:t>
      </w:r>
      <w:r w:rsidR="00912947">
        <w:t>for accessing the supporting data</w:t>
      </w:r>
      <w:r w:rsidR="007D565C">
        <w:t xml:space="preserve"> available</w:t>
      </w:r>
      <w:r w:rsidR="00912947">
        <w:t xml:space="preserve"> in a meaningful form</w:t>
      </w:r>
      <w:r>
        <w:t>;</w:t>
      </w:r>
    </w:p>
    <w:p w:rsidR="00524607" w:rsidRDefault="001811F4" w:rsidP="00480CB7">
      <w:pPr>
        <w:pStyle w:val="SOWSubL1-ASDEFCON"/>
      </w:pPr>
      <w:r>
        <w:t xml:space="preserve">the identification of </w:t>
      </w:r>
      <w:r w:rsidR="00524607">
        <w:t>any data that the Contractor wishes to exclude from the current results</w:t>
      </w:r>
      <w:r w:rsidR="006F43F8">
        <w:t xml:space="preserve"> </w:t>
      </w:r>
      <w:r w:rsidR="000565F8">
        <w:t>(including th</w:t>
      </w:r>
      <w:r w:rsidR="000D7F63">
        <w:t>os</w:t>
      </w:r>
      <w:r w:rsidR="000565F8">
        <w:t xml:space="preserve">e results </w:t>
      </w:r>
      <w:r w:rsidR="000D7F63">
        <w:t>used for an</w:t>
      </w:r>
      <w:r w:rsidR="000565F8">
        <w:t xml:space="preserve"> interim </w:t>
      </w:r>
      <w:r w:rsidR="0010589D">
        <w:t xml:space="preserve">evaluation </w:t>
      </w:r>
      <w:r w:rsidR="000565F8">
        <w:t>against a Performance Measure)</w:t>
      </w:r>
      <w:r w:rsidR="00524607">
        <w:t>, including the rationale for excluding this data;</w:t>
      </w:r>
    </w:p>
    <w:p w:rsidR="000C1626" w:rsidRDefault="000C1626" w:rsidP="000771DC">
      <w:pPr>
        <w:pStyle w:val="Note-ASDEFCON"/>
      </w:pPr>
      <w:r>
        <w:t xml:space="preserve">Note: </w:t>
      </w:r>
      <w:r w:rsidR="000771DC">
        <w:t xml:space="preserve"> </w:t>
      </w:r>
      <w:r w:rsidR="00E24218">
        <w:t>An</w:t>
      </w:r>
      <w:r>
        <w:t xml:space="preserve"> interim evaluation </w:t>
      </w:r>
      <w:r w:rsidR="00EE7CD2">
        <w:t>IS</w:t>
      </w:r>
      <w:r>
        <w:t xml:space="preserve"> NOT </w:t>
      </w:r>
      <w:r w:rsidR="00EE7CD2">
        <w:t>an</w:t>
      </w:r>
      <w:r>
        <w:t xml:space="preserve"> assessment </w:t>
      </w:r>
      <w:r w:rsidR="00F822D9">
        <w:t>to determine an interim</w:t>
      </w:r>
      <w:r>
        <w:t xml:space="preserve"> Adjusted Performance Score or </w:t>
      </w:r>
      <w:r w:rsidR="00F822D9">
        <w:t xml:space="preserve">the interim </w:t>
      </w:r>
      <w:r>
        <w:t>Performance Band</w:t>
      </w:r>
      <w:r w:rsidR="00DB2332">
        <w:t xml:space="preserve"> for a KPI</w:t>
      </w:r>
      <w:r w:rsidR="00F822D9">
        <w:t xml:space="preserve">; although, it should provide the </w:t>
      </w:r>
      <w:r w:rsidR="00DB2332">
        <w:t>Contractor’s expectations with respect to achieving the Required Performance Level at the end of the current Review Period</w:t>
      </w:r>
      <w:r>
        <w:t>.</w:t>
      </w:r>
    </w:p>
    <w:p w:rsidR="001C4984" w:rsidRDefault="001C4984" w:rsidP="00480CB7">
      <w:pPr>
        <w:pStyle w:val="SOWSubL1-ASDEFCON"/>
      </w:pPr>
      <w:r>
        <w:t xml:space="preserve">where the SSVM is required to be delivered at a different frequency to </w:t>
      </w:r>
      <w:r w:rsidR="00990D6A">
        <w:t>a R</w:t>
      </w:r>
      <w:r w:rsidR="005C7F27">
        <w:t>eview P</w:t>
      </w:r>
      <w:r>
        <w:t>eriod (</w:t>
      </w:r>
      <w:proofErr w:type="spellStart"/>
      <w:r>
        <w:t>eg</w:t>
      </w:r>
      <w:proofErr w:type="spellEnd"/>
      <w:r>
        <w:t xml:space="preserve">, a monthly delivery of the SSVM but a three-monthly </w:t>
      </w:r>
      <w:r w:rsidR="005C7F27">
        <w:t>Review P</w:t>
      </w:r>
      <w:r>
        <w:t>eriod), the SSVM shall provide</w:t>
      </w:r>
      <w:r w:rsidR="0010589D">
        <w:t xml:space="preserve"> an</w:t>
      </w:r>
      <w:r>
        <w:t xml:space="preserve"> interim </w:t>
      </w:r>
      <w:r w:rsidR="0010589D">
        <w:t xml:space="preserve">evaluation </w:t>
      </w:r>
      <w:r>
        <w:t>of the results</w:t>
      </w:r>
      <w:r w:rsidR="000565F8">
        <w:t xml:space="preserve"> achieved</w:t>
      </w:r>
      <w:r w:rsidR="0010589D">
        <w:t xml:space="preserve"> against KPIs</w:t>
      </w:r>
      <w:r w:rsidR="000D7F63" w:rsidRPr="000D7F63">
        <w:t xml:space="preserve"> </w:t>
      </w:r>
      <w:r w:rsidR="000D7F63">
        <w:t>for the period to-date</w:t>
      </w:r>
      <w:r>
        <w:t xml:space="preserve">, if possible, </w:t>
      </w:r>
      <w:r w:rsidR="000C1626">
        <w:t>in</w:t>
      </w:r>
      <w:r w:rsidR="00DB2332">
        <w:t>clud</w:t>
      </w:r>
      <w:r w:rsidR="000C1626">
        <w:t xml:space="preserve">ing </w:t>
      </w:r>
      <w:r w:rsidR="00F822D9">
        <w:t xml:space="preserve">the </w:t>
      </w:r>
      <w:r w:rsidR="000C1626">
        <w:t>Contractor’s expectations for the Achieved Performance for the Review Period</w:t>
      </w:r>
      <w:r>
        <w:t xml:space="preserve"> (</w:t>
      </w:r>
      <w:proofErr w:type="spellStart"/>
      <w:r>
        <w:t>eg</w:t>
      </w:r>
      <w:proofErr w:type="spellEnd"/>
      <w:r>
        <w:t xml:space="preserve">, </w:t>
      </w:r>
      <w:r w:rsidR="000C1626">
        <w:t xml:space="preserve">an evaluation of the </w:t>
      </w:r>
      <w:r>
        <w:t xml:space="preserve">KPI interim result after the first month and updated </w:t>
      </w:r>
      <w:r w:rsidR="000C1626">
        <w:t xml:space="preserve">for the </w:t>
      </w:r>
      <w:r>
        <w:t>KPI interim result after the second month);</w:t>
      </w:r>
    </w:p>
    <w:p w:rsidR="005C7F27" w:rsidRDefault="005C7F27" w:rsidP="00480CB7">
      <w:pPr>
        <w:pStyle w:val="SOWSubL1-ASDEFCON"/>
      </w:pPr>
      <w:r>
        <w:t xml:space="preserve">for </w:t>
      </w:r>
      <w:r w:rsidR="004F3AC6">
        <w:t xml:space="preserve">an SSVM being submitted </w:t>
      </w:r>
      <w:r w:rsidR="000864F4">
        <w:t>immediately after</w:t>
      </w:r>
      <w:r w:rsidR="0080104B">
        <w:t xml:space="preserve"> </w:t>
      </w:r>
      <w:r w:rsidR="004F3AC6">
        <w:t>the end of a Review Period</w:t>
      </w:r>
      <w:r w:rsidR="000864F4">
        <w:t xml:space="preserve">, </w:t>
      </w:r>
      <w:r w:rsidR="00990D6A">
        <w:t xml:space="preserve">the </w:t>
      </w:r>
      <w:r w:rsidR="005A4ED9">
        <w:t xml:space="preserve">Achieved Performance, </w:t>
      </w:r>
      <w:r>
        <w:t>Adjusted Performance Score</w:t>
      </w:r>
      <w:r w:rsidR="00990D6A">
        <w:t xml:space="preserve"> </w:t>
      </w:r>
      <w:r w:rsidR="004F3AC6">
        <w:t xml:space="preserve">and associated Performance Band </w:t>
      </w:r>
      <w:r w:rsidR="00990D6A">
        <w:t xml:space="preserve">for </w:t>
      </w:r>
      <w:r w:rsidR="004F3AC6">
        <w:t xml:space="preserve">each KPI for </w:t>
      </w:r>
      <w:r w:rsidR="00990D6A">
        <w:t>the Review Period</w:t>
      </w:r>
      <w:r>
        <w:t>;</w:t>
      </w:r>
    </w:p>
    <w:p w:rsidR="00524607" w:rsidRDefault="00524607" w:rsidP="00480CB7">
      <w:pPr>
        <w:pStyle w:val="SOWSubL1-ASDEFCON"/>
      </w:pPr>
      <w:r>
        <w:t xml:space="preserve">a result summary for each </w:t>
      </w:r>
      <w:r w:rsidR="00B35DBA">
        <w:t xml:space="preserve">Performance Measure </w:t>
      </w:r>
      <w:r w:rsidR="00E63EDF">
        <w:t>(</w:t>
      </w:r>
      <w:proofErr w:type="spellStart"/>
      <w:r w:rsidR="00E63EDF">
        <w:t>i</w:t>
      </w:r>
      <w:r>
        <w:t>e</w:t>
      </w:r>
      <w:proofErr w:type="spellEnd"/>
      <w:r w:rsidR="00E63EDF">
        <w:t>,</w:t>
      </w:r>
      <w:r>
        <w:t xml:space="preserve"> Exceeded Requirement, Met Requirement, Failed to Meet Requirement</w:t>
      </w:r>
      <w:r w:rsidR="00A9032D">
        <w:t xml:space="preserve">, or </w:t>
      </w:r>
      <w:r w:rsidR="001F7478">
        <w:t>Not Applicable</w:t>
      </w:r>
      <w:r>
        <w:t>);</w:t>
      </w:r>
    </w:p>
    <w:p w:rsidR="00524607" w:rsidRDefault="00524607" w:rsidP="00480CB7">
      <w:pPr>
        <w:pStyle w:val="SOWSubL1-ASDEFCON"/>
      </w:pPr>
      <w:r>
        <w:t xml:space="preserve">trend analysis outcomes for each </w:t>
      </w:r>
      <w:r w:rsidR="00B35DBA">
        <w:t>Performance Measure</w:t>
      </w:r>
      <w:r>
        <w:t>, showing trend information for:</w:t>
      </w:r>
    </w:p>
    <w:p w:rsidR="00524607" w:rsidRDefault="00524607" w:rsidP="000771DC">
      <w:pPr>
        <w:pStyle w:val="SOWSubL2-ASDEFCON"/>
      </w:pPr>
      <w:r>
        <w:t xml:space="preserve">the last three </w:t>
      </w:r>
      <w:r w:rsidR="001C4984">
        <w:t xml:space="preserve">measurement </w:t>
      </w:r>
      <w:r>
        <w:t>periods</w:t>
      </w:r>
      <w:r w:rsidR="003104FF">
        <w:t>;</w:t>
      </w:r>
    </w:p>
    <w:p w:rsidR="00524607" w:rsidRDefault="00524607" w:rsidP="00480CB7">
      <w:pPr>
        <w:pStyle w:val="SOWSubL2-ASDEFCON"/>
      </w:pPr>
      <w:r>
        <w:t xml:space="preserve">the equivalent </w:t>
      </w:r>
      <w:r w:rsidR="001C4984">
        <w:t xml:space="preserve">measurement </w:t>
      </w:r>
      <w:r>
        <w:t>periods for the last three years</w:t>
      </w:r>
      <w:r w:rsidR="00905F5B">
        <w:t xml:space="preserve"> (or since the start of measurement, if less than three years)</w:t>
      </w:r>
      <w:r>
        <w:t>; and</w:t>
      </w:r>
    </w:p>
    <w:p w:rsidR="003104FF" w:rsidRDefault="003104FF" w:rsidP="00480CB7">
      <w:pPr>
        <w:pStyle w:val="SOWSubL2-ASDEFCON"/>
      </w:pPr>
      <w:r>
        <w:t>trend analysis over other measurement periods, as agreed between the parties</w:t>
      </w:r>
      <w:r w:rsidR="000C1626">
        <w:t>; and</w:t>
      </w:r>
    </w:p>
    <w:p w:rsidR="00524607" w:rsidRDefault="00524607" w:rsidP="00480CB7">
      <w:pPr>
        <w:pStyle w:val="SOWSubL1-ASDEFCON"/>
      </w:pPr>
      <w:r>
        <w:t>other comments as required.</w:t>
      </w:r>
    </w:p>
    <w:p w:rsidR="006A7211" w:rsidRDefault="006A7211" w:rsidP="00480CB7">
      <w:pPr>
        <w:pStyle w:val="SOWTL3-ASDEFCON"/>
      </w:pPr>
      <w:r>
        <w:lastRenderedPageBreak/>
        <w:t xml:space="preserve">When a Performance Implementation Period (PIP) is applicable to the Contract and the measurement of Performance Measures is amended during the PIP, the SSVM shall include a description of (or cross-reference to) the changes in </w:t>
      </w:r>
      <w:r w:rsidR="006868BB">
        <w:t>P</w:t>
      </w:r>
      <w:r>
        <w:t xml:space="preserve">erformance </w:t>
      </w:r>
      <w:r w:rsidR="006868BB">
        <w:t>M</w:t>
      </w:r>
      <w:r>
        <w:t>easures and measurement processes applicable to the measurement period.</w:t>
      </w:r>
    </w:p>
    <w:p w:rsidR="00910F14" w:rsidRDefault="00910F14" w:rsidP="000771DC">
      <w:pPr>
        <w:pStyle w:val="Note-ASDEFCON"/>
      </w:pPr>
      <w:r>
        <w:t xml:space="preserve">Note: </w:t>
      </w:r>
      <w:r w:rsidR="000771DC">
        <w:t xml:space="preserve"> </w:t>
      </w:r>
      <w:r>
        <w:t xml:space="preserve">Some Contracts include </w:t>
      </w:r>
      <w:r w:rsidR="00B35DBA">
        <w:t xml:space="preserve">Performance Measures </w:t>
      </w:r>
      <w:r>
        <w:t>that vary over time</w:t>
      </w:r>
      <w:r w:rsidR="00F97805">
        <w:t xml:space="preserve"> (</w:t>
      </w:r>
      <w:proofErr w:type="spellStart"/>
      <w:r w:rsidR="00F97805">
        <w:t>eg</w:t>
      </w:r>
      <w:proofErr w:type="spellEnd"/>
      <w:r w:rsidR="00F97805">
        <w:t>, a monthly availability requirement)</w:t>
      </w:r>
      <w:r>
        <w:t xml:space="preserve">, which are defined in the </w:t>
      </w:r>
      <w:r w:rsidR="00990D6A">
        <w:t xml:space="preserve">applicable Attachment or </w:t>
      </w:r>
      <w:r w:rsidR="00DF4522">
        <w:t xml:space="preserve">governing plan for </w:t>
      </w:r>
      <w:r w:rsidR="00B533B8">
        <w:t>performance measurement</w:t>
      </w:r>
      <w:r w:rsidR="00DF4522">
        <w:t xml:space="preserve"> (</w:t>
      </w:r>
      <w:proofErr w:type="spellStart"/>
      <w:r w:rsidR="00DF4522">
        <w:t>eg</w:t>
      </w:r>
      <w:proofErr w:type="spellEnd"/>
      <w:r w:rsidR="00DF4522">
        <w:t xml:space="preserve">, </w:t>
      </w:r>
      <w:r w:rsidR="00B533B8">
        <w:t>SPM</w:t>
      </w:r>
      <w:r>
        <w:t>P</w:t>
      </w:r>
      <w:r w:rsidR="00DF4522">
        <w:t xml:space="preserve"> or SSMP)</w:t>
      </w:r>
      <w:r>
        <w:t xml:space="preserve">.  Measurement periods for these </w:t>
      </w:r>
      <w:r w:rsidR="00990D6A">
        <w:t xml:space="preserve">Performance Measures </w:t>
      </w:r>
      <w:r>
        <w:t xml:space="preserve">may be shorter than </w:t>
      </w:r>
      <w:r w:rsidR="00B35DBA">
        <w:t>Review P</w:t>
      </w:r>
      <w:r>
        <w:t xml:space="preserve">eriods, </w:t>
      </w:r>
      <w:r w:rsidR="00DF4522">
        <w:t xml:space="preserve">while </w:t>
      </w:r>
      <w:r>
        <w:t>in other cases</w:t>
      </w:r>
      <w:r w:rsidR="00DF4522">
        <w:t>,</w:t>
      </w:r>
      <w:r>
        <w:t xml:space="preserve"> the measurement </w:t>
      </w:r>
      <w:r w:rsidR="00D041C5">
        <w:t xml:space="preserve">period </w:t>
      </w:r>
      <w:r>
        <w:t xml:space="preserve">and </w:t>
      </w:r>
      <w:r w:rsidR="00B35DBA">
        <w:t>Review P</w:t>
      </w:r>
      <w:r>
        <w:t>eriod will be the same.</w:t>
      </w:r>
    </w:p>
    <w:p w:rsidR="00910F14" w:rsidRDefault="00910F14" w:rsidP="00480CB7">
      <w:pPr>
        <w:pStyle w:val="SOWTL3-ASDEFCON"/>
      </w:pPr>
      <w:r>
        <w:t xml:space="preserve">Where </w:t>
      </w:r>
      <w:r w:rsidR="00F97805">
        <w:t xml:space="preserve">the required </w:t>
      </w:r>
      <w:r w:rsidR="007E2D71">
        <w:t>Outcomes</w:t>
      </w:r>
      <w:r w:rsidR="00F97805">
        <w:t xml:space="preserve">, as measured by </w:t>
      </w:r>
      <w:r>
        <w:t xml:space="preserve">a </w:t>
      </w:r>
      <w:r w:rsidR="00B35DBA">
        <w:t>Performance Measure</w:t>
      </w:r>
      <w:r w:rsidR="00F97805">
        <w:t>,</w:t>
      </w:r>
      <w:r w:rsidR="00B35DBA">
        <w:t xml:space="preserve"> </w:t>
      </w:r>
      <w:r>
        <w:t>var</w:t>
      </w:r>
      <w:r w:rsidR="00F97805">
        <w:t>y</w:t>
      </w:r>
      <w:r>
        <w:t xml:space="preserve"> from one measurement period to another, the SSVM shall identify the level of performance to be achieved for each measurement period, and the achieved result for each measurement period.</w:t>
      </w:r>
    </w:p>
    <w:sectPr w:rsidR="00910F14" w:rsidSect="00841EB0">
      <w:headerReference w:type="default" r:id="rId8"/>
      <w:footerReference w:type="default" r:id="rId9"/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248" w:rsidRDefault="00EB2248">
      <w:r>
        <w:separator/>
      </w:r>
    </w:p>
  </w:endnote>
  <w:endnote w:type="continuationSeparator" w:id="0">
    <w:p w:rsidR="00EB2248" w:rsidRDefault="00EB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1567BF" w:rsidTr="001567BF">
      <w:tc>
        <w:tcPr>
          <w:tcW w:w="2500" w:type="pct"/>
        </w:tcPr>
        <w:p w:rsidR="001567BF" w:rsidRDefault="001567BF" w:rsidP="001567BF">
          <w:pPr>
            <w:pStyle w:val="ASDEFCONHeaderFooterLeft"/>
          </w:pPr>
        </w:p>
      </w:tc>
      <w:tc>
        <w:tcPr>
          <w:tcW w:w="2500" w:type="pct"/>
        </w:tcPr>
        <w:p w:rsidR="001567BF" w:rsidRPr="001567BF" w:rsidRDefault="001567BF" w:rsidP="001567BF">
          <w:pPr>
            <w:pStyle w:val="ASDEFCONHeaderFooterRight"/>
            <w:rPr>
              <w:szCs w:val="16"/>
            </w:rPr>
          </w:pPr>
          <w:r w:rsidRPr="001567BF">
            <w:rPr>
              <w:rStyle w:val="PageNumber"/>
              <w:color w:val="auto"/>
              <w:szCs w:val="16"/>
            </w:rPr>
            <w:fldChar w:fldCharType="begin"/>
          </w:r>
          <w:r w:rsidRPr="001567BF">
            <w:rPr>
              <w:rStyle w:val="PageNumber"/>
              <w:color w:val="auto"/>
              <w:szCs w:val="16"/>
            </w:rPr>
            <w:instrText xml:space="preserve"> PAGE </w:instrText>
          </w:r>
          <w:r w:rsidRPr="001567BF">
            <w:rPr>
              <w:rStyle w:val="PageNumber"/>
              <w:color w:val="auto"/>
              <w:szCs w:val="16"/>
            </w:rPr>
            <w:fldChar w:fldCharType="separate"/>
          </w:r>
          <w:r w:rsidR="00D57528">
            <w:rPr>
              <w:rStyle w:val="PageNumber"/>
              <w:noProof/>
              <w:color w:val="auto"/>
              <w:szCs w:val="16"/>
            </w:rPr>
            <w:t>1</w:t>
          </w:r>
          <w:r w:rsidRPr="001567BF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1567BF" w:rsidTr="001567BF">
      <w:tc>
        <w:tcPr>
          <w:tcW w:w="5000" w:type="pct"/>
          <w:gridSpan w:val="2"/>
        </w:tcPr>
        <w:p w:rsidR="001567BF" w:rsidRDefault="00D57528" w:rsidP="001567BF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C37704">
            <w:t>OFFICIAL</w:t>
          </w:r>
          <w:r>
            <w:fldChar w:fldCharType="end"/>
          </w:r>
        </w:p>
      </w:tc>
    </w:tr>
  </w:tbl>
  <w:p w:rsidR="001567BF" w:rsidRPr="001567BF" w:rsidRDefault="001567BF" w:rsidP="001567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248" w:rsidRDefault="00EB2248">
      <w:r>
        <w:separator/>
      </w:r>
    </w:p>
  </w:footnote>
  <w:footnote w:type="continuationSeparator" w:id="0">
    <w:p w:rsidR="00EB2248" w:rsidRDefault="00EB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1567BF" w:rsidTr="001567BF">
      <w:tc>
        <w:tcPr>
          <w:tcW w:w="5000" w:type="pct"/>
          <w:gridSpan w:val="2"/>
        </w:tcPr>
        <w:p w:rsidR="001567BF" w:rsidRDefault="00D57528" w:rsidP="001567BF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C37704">
            <w:t>OFFICIAL</w:t>
          </w:r>
          <w:r>
            <w:fldChar w:fldCharType="end"/>
          </w:r>
        </w:p>
      </w:tc>
    </w:tr>
    <w:tr w:rsidR="001567BF" w:rsidTr="001567BF">
      <w:tc>
        <w:tcPr>
          <w:tcW w:w="2500" w:type="pct"/>
        </w:tcPr>
        <w:p w:rsidR="001567BF" w:rsidRDefault="00C37704" w:rsidP="001567BF">
          <w:pPr>
            <w:pStyle w:val="ASDEFCONHeaderFooterLeft"/>
          </w:pPr>
          <w:fldSimple w:instr=" DOCPROPERTY Header_Left ">
            <w:r>
              <w:t>ASDEFCON (Support)</w:t>
            </w:r>
          </w:fldSimple>
        </w:p>
      </w:tc>
      <w:tc>
        <w:tcPr>
          <w:tcW w:w="2500" w:type="pct"/>
        </w:tcPr>
        <w:p w:rsidR="001567BF" w:rsidRDefault="00D57528" w:rsidP="00585C09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C37704">
            <w:t>DID-SSM-SSVM</w:t>
          </w:r>
          <w:r>
            <w:fldChar w:fldCharType="end"/>
          </w:r>
          <w:r w:rsidR="000800F0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C37704">
            <w:t>V5.2</w:t>
          </w:r>
          <w:r>
            <w:fldChar w:fldCharType="end"/>
          </w:r>
        </w:p>
      </w:tc>
    </w:tr>
  </w:tbl>
  <w:p w:rsidR="001567BF" w:rsidRPr="001567BF" w:rsidRDefault="001567BF" w:rsidP="001567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5BE7685"/>
    <w:multiLevelType w:val="singleLevel"/>
    <w:tmpl w:val="DB62E302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6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0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3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4" w15:restartNumberingAfterBreak="0">
    <w:nsid w:val="535828C6"/>
    <w:multiLevelType w:val="multilevel"/>
    <w:tmpl w:val="0C090023"/>
    <w:lvl w:ilvl="0">
      <w:start w:val="1"/>
      <w:numFmt w:val="upperRoman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49F"/>
    <w:multiLevelType w:val="hybridMultilevel"/>
    <w:tmpl w:val="3FA27BE0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0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3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8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9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1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47"/>
  </w:num>
  <w:num w:numId="5">
    <w:abstractNumId w:val="30"/>
  </w:num>
  <w:num w:numId="6">
    <w:abstractNumId w:val="22"/>
  </w:num>
  <w:num w:numId="7">
    <w:abstractNumId w:val="3"/>
  </w:num>
  <w:num w:numId="8">
    <w:abstractNumId w:val="25"/>
  </w:num>
  <w:num w:numId="9">
    <w:abstractNumId w:val="15"/>
  </w:num>
  <w:num w:numId="10">
    <w:abstractNumId w:val="28"/>
  </w:num>
  <w:num w:numId="11">
    <w:abstractNumId w:val="16"/>
  </w:num>
  <w:num w:numId="12">
    <w:abstractNumId w:val="7"/>
  </w:num>
  <w:num w:numId="13">
    <w:abstractNumId w:val="35"/>
  </w:num>
  <w:num w:numId="14">
    <w:abstractNumId w:val="10"/>
  </w:num>
  <w:num w:numId="15">
    <w:abstractNumId w:val="32"/>
  </w:num>
  <w:num w:numId="16">
    <w:abstractNumId w:val="42"/>
  </w:num>
  <w:num w:numId="17">
    <w:abstractNumId w:val="5"/>
  </w:num>
  <w:num w:numId="18">
    <w:abstractNumId w:val="37"/>
  </w:num>
  <w:num w:numId="19">
    <w:abstractNumId w:val="27"/>
  </w:num>
  <w:num w:numId="20">
    <w:abstractNumId w:val="33"/>
    <w:lvlOverride w:ilvl="0">
      <w:startOverride w:val="1"/>
    </w:lvlOverride>
  </w:num>
  <w:num w:numId="21">
    <w:abstractNumId w:val="39"/>
  </w:num>
  <w:num w:numId="22">
    <w:abstractNumId w:val="48"/>
  </w:num>
  <w:num w:numId="23">
    <w:abstractNumId w:val="40"/>
  </w:num>
  <w:num w:numId="2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7"/>
  </w:num>
  <w:num w:numId="27">
    <w:abstractNumId w:val="43"/>
  </w:num>
  <w:num w:numId="28">
    <w:abstractNumId w:val="26"/>
  </w:num>
  <w:num w:numId="29">
    <w:abstractNumId w:val="34"/>
  </w:num>
  <w:num w:numId="30">
    <w:abstractNumId w:val="49"/>
  </w:num>
  <w:num w:numId="31">
    <w:abstractNumId w:val="18"/>
  </w:num>
  <w:num w:numId="32">
    <w:abstractNumId w:val="23"/>
  </w:num>
  <w:num w:numId="33">
    <w:abstractNumId w:val="51"/>
  </w:num>
  <w:num w:numId="34">
    <w:abstractNumId w:val="13"/>
  </w:num>
  <w:num w:numId="35">
    <w:abstractNumId w:val="11"/>
  </w:num>
  <w:num w:numId="36">
    <w:abstractNumId w:val="4"/>
  </w:num>
  <w:num w:numId="37">
    <w:abstractNumId w:val="8"/>
  </w:num>
  <w:num w:numId="38">
    <w:abstractNumId w:val="21"/>
  </w:num>
  <w:num w:numId="39">
    <w:abstractNumId w:val="2"/>
  </w:num>
  <w:num w:numId="40">
    <w:abstractNumId w:val="29"/>
  </w:num>
  <w:num w:numId="41">
    <w:abstractNumId w:val="45"/>
  </w:num>
  <w:num w:numId="42">
    <w:abstractNumId w:val="41"/>
  </w:num>
  <w:num w:numId="43">
    <w:abstractNumId w:val="35"/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6"/>
  </w:num>
  <w:num w:numId="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9"/>
  </w:num>
  <w:num w:numId="52">
    <w:abstractNumId w:val="44"/>
  </w:num>
  <w:num w:numId="53">
    <w:abstractNumId w:val="50"/>
  </w:num>
  <w:num w:numId="54">
    <w:abstractNumId w:val="19"/>
  </w:num>
  <w:num w:numId="55">
    <w:abstractNumId w:val="31"/>
  </w:num>
  <w:num w:numId="56">
    <w:abstractNumId w:val="12"/>
  </w:num>
  <w:num w:numId="57">
    <w:abstractNumId w:val="6"/>
  </w:num>
  <w:num w:numId="5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</w:num>
  <w:num w:numId="60">
    <w:abstractNumId w:val="36"/>
  </w:num>
  <w:num w:numId="61">
    <w:abstractNumId w:val="24"/>
  </w:num>
  <w:num w:numId="62">
    <w:abstractNumId w:val="38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0E8"/>
    <w:rsid w:val="00003C17"/>
    <w:rsid w:val="0005243C"/>
    <w:rsid w:val="00055AFD"/>
    <w:rsid w:val="000565F8"/>
    <w:rsid w:val="000771DC"/>
    <w:rsid w:val="000800F0"/>
    <w:rsid w:val="0008111C"/>
    <w:rsid w:val="000864F4"/>
    <w:rsid w:val="000C1626"/>
    <w:rsid w:val="000D7F63"/>
    <w:rsid w:val="0010589D"/>
    <w:rsid w:val="00131F26"/>
    <w:rsid w:val="001446F0"/>
    <w:rsid w:val="001567BF"/>
    <w:rsid w:val="001573CA"/>
    <w:rsid w:val="001760E8"/>
    <w:rsid w:val="001811F4"/>
    <w:rsid w:val="00185406"/>
    <w:rsid w:val="001C4984"/>
    <w:rsid w:val="001D3864"/>
    <w:rsid w:val="001E1945"/>
    <w:rsid w:val="001F7478"/>
    <w:rsid w:val="0022131B"/>
    <w:rsid w:val="002469D9"/>
    <w:rsid w:val="00247830"/>
    <w:rsid w:val="00254076"/>
    <w:rsid w:val="0025654C"/>
    <w:rsid w:val="00276E66"/>
    <w:rsid w:val="0028483F"/>
    <w:rsid w:val="00286CFB"/>
    <w:rsid w:val="00292A2E"/>
    <w:rsid w:val="002A1509"/>
    <w:rsid w:val="002A2B3C"/>
    <w:rsid w:val="002C7803"/>
    <w:rsid w:val="002E26EE"/>
    <w:rsid w:val="002F18BC"/>
    <w:rsid w:val="003078E7"/>
    <w:rsid w:val="003104FF"/>
    <w:rsid w:val="003120F5"/>
    <w:rsid w:val="003367E7"/>
    <w:rsid w:val="0035461B"/>
    <w:rsid w:val="00361EB1"/>
    <w:rsid w:val="00371B7A"/>
    <w:rsid w:val="003900E2"/>
    <w:rsid w:val="003A202A"/>
    <w:rsid w:val="003D0B9D"/>
    <w:rsid w:val="003D28E8"/>
    <w:rsid w:val="003E0306"/>
    <w:rsid w:val="003F1C67"/>
    <w:rsid w:val="004138F1"/>
    <w:rsid w:val="00434124"/>
    <w:rsid w:val="00437020"/>
    <w:rsid w:val="00442C93"/>
    <w:rsid w:val="00444291"/>
    <w:rsid w:val="004579EC"/>
    <w:rsid w:val="00460543"/>
    <w:rsid w:val="00480CB7"/>
    <w:rsid w:val="00481A8A"/>
    <w:rsid w:val="0049043D"/>
    <w:rsid w:val="004B29C7"/>
    <w:rsid w:val="004B78BE"/>
    <w:rsid w:val="004C0F74"/>
    <w:rsid w:val="004C60AE"/>
    <w:rsid w:val="004D3F8C"/>
    <w:rsid w:val="004F3AC6"/>
    <w:rsid w:val="004F759E"/>
    <w:rsid w:val="00501A99"/>
    <w:rsid w:val="00504914"/>
    <w:rsid w:val="00511E7D"/>
    <w:rsid w:val="00524607"/>
    <w:rsid w:val="00572526"/>
    <w:rsid w:val="005840C5"/>
    <w:rsid w:val="00585C09"/>
    <w:rsid w:val="00592BAF"/>
    <w:rsid w:val="005A4ED9"/>
    <w:rsid w:val="005B6B39"/>
    <w:rsid w:val="005C0473"/>
    <w:rsid w:val="005C0CF6"/>
    <w:rsid w:val="005C7F27"/>
    <w:rsid w:val="005F44F8"/>
    <w:rsid w:val="00634C05"/>
    <w:rsid w:val="0064541E"/>
    <w:rsid w:val="00646B14"/>
    <w:rsid w:val="00680913"/>
    <w:rsid w:val="006868BB"/>
    <w:rsid w:val="006A7211"/>
    <w:rsid w:val="006B1D54"/>
    <w:rsid w:val="006D2B4B"/>
    <w:rsid w:val="006D46CD"/>
    <w:rsid w:val="006F23F2"/>
    <w:rsid w:val="006F37C8"/>
    <w:rsid w:val="006F43F8"/>
    <w:rsid w:val="006F7A93"/>
    <w:rsid w:val="00721EA4"/>
    <w:rsid w:val="0073253D"/>
    <w:rsid w:val="007346C5"/>
    <w:rsid w:val="007507EB"/>
    <w:rsid w:val="007664E2"/>
    <w:rsid w:val="007771D6"/>
    <w:rsid w:val="007B569C"/>
    <w:rsid w:val="007D2005"/>
    <w:rsid w:val="007D34E6"/>
    <w:rsid w:val="007D565C"/>
    <w:rsid w:val="007E2D71"/>
    <w:rsid w:val="0080104B"/>
    <w:rsid w:val="00811249"/>
    <w:rsid w:val="00817AEC"/>
    <w:rsid w:val="00835F6F"/>
    <w:rsid w:val="00841EB0"/>
    <w:rsid w:val="00857D66"/>
    <w:rsid w:val="0087550E"/>
    <w:rsid w:val="008977DB"/>
    <w:rsid w:val="008A0263"/>
    <w:rsid w:val="008D0C1A"/>
    <w:rsid w:val="00905F5B"/>
    <w:rsid w:val="00910F14"/>
    <w:rsid w:val="00912947"/>
    <w:rsid w:val="00924760"/>
    <w:rsid w:val="00934F76"/>
    <w:rsid w:val="00961386"/>
    <w:rsid w:val="00974C47"/>
    <w:rsid w:val="00987261"/>
    <w:rsid w:val="00990D6A"/>
    <w:rsid w:val="009A2230"/>
    <w:rsid w:val="009B4790"/>
    <w:rsid w:val="009D78FC"/>
    <w:rsid w:val="009D7FE7"/>
    <w:rsid w:val="009E229C"/>
    <w:rsid w:val="009F44DF"/>
    <w:rsid w:val="00A06AF7"/>
    <w:rsid w:val="00A13255"/>
    <w:rsid w:val="00A372A9"/>
    <w:rsid w:val="00A44814"/>
    <w:rsid w:val="00A62AC5"/>
    <w:rsid w:val="00A9032D"/>
    <w:rsid w:val="00A936B7"/>
    <w:rsid w:val="00AD5AF4"/>
    <w:rsid w:val="00B2530B"/>
    <w:rsid w:val="00B35DBA"/>
    <w:rsid w:val="00B520AC"/>
    <w:rsid w:val="00B533B8"/>
    <w:rsid w:val="00B70D20"/>
    <w:rsid w:val="00B97BB6"/>
    <w:rsid w:val="00BE5B3D"/>
    <w:rsid w:val="00BF136A"/>
    <w:rsid w:val="00C0148A"/>
    <w:rsid w:val="00C037E7"/>
    <w:rsid w:val="00C060A5"/>
    <w:rsid w:val="00C37704"/>
    <w:rsid w:val="00C523FD"/>
    <w:rsid w:val="00C760AF"/>
    <w:rsid w:val="00CD03A6"/>
    <w:rsid w:val="00CF6107"/>
    <w:rsid w:val="00CF694B"/>
    <w:rsid w:val="00D041C5"/>
    <w:rsid w:val="00D061B9"/>
    <w:rsid w:val="00D11E4C"/>
    <w:rsid w:val="00D25306"/>
    <w:rsid w:val="00D30F70"/>
    <w:rsid w:val="00D3153D"/>
    <w:rsid w:val="00D34083"/>
    <w:rsid w:val="00D47F3D"/>
    <w:rsid w:val="00D5430C"/>
    <w:rsid w:val="00D556EC"/>
    <w:rsid w:val="00D57528"/>
    <w:rsid w:val="00D6227F"/>
    <w:rsid w:val="00D66593"/>
    <w:rsid w:val="00D77589"/>
    <w:rsid w:val="00D85334"/>
    <w:rsid w:val="00D961F6"/>
    <w:rsid w:val="00DA237C"/>
    <w:rsid w:val="00DB2332"/>
    <w:rsid w:val="00DB726D"/>
    <w:rsid w:val="00DD50EB"/>
    <w:rsid w:val="00DF4522"/>
    <w:rsid w:val="00E01D10"/>
    <w:rsid w:val="00E24218"/>
    <w:rsid w:val="00E372E9"/>
    <w:rsid w:val="00E51D0E"/>
    <w:rsid w:val="00E60FE6"/>
    <w:rsid w:val="00E63EDF"/>
    <w:rsid w:val="00E75C4E"/>
    <w:rsid w:val="00E83534"/>
    <w:rsid w:val="00EB2248"/>
    <w:rsid w:val="00EE0502"/>
    <w:rsid w:val="00EE7CD2"/>
    <w:rsid w:val="00EF1622"/>
    <w:rsid w:val="00EF3D85"/>
    <w:rsid w:val="00F52ED1"/>
    <w:rsid w:val="00F53AB8"/>
    <w:rsid w:val="00F806FE"/>
    <w:rsid w:val="00F822D9"/>
    <w:rsid w:val="00F97805"/>
    <w:rsid w:val="00FA2831"/>
    <w:rsid w:val="00FD0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6501C361-381C-4765-908F-E8689DBBD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7528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,1."/>
    <w:basedOn w:val="Normal"/>
    <w:next w:val="Normal"/>
    <w:link w:val="Heading1Char"/>
    <w:qFormat/>
    <w:rsid w:val="00D57528"/>
    <w:pPr>
      <w:keepNext/>
      <w:spacing w:before="240" w:after="6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D57528"/>
    <w:pPr>
      <w:keepNext/>
      <w:keepLines/>
      <w:spacing w:before="200" w:after="60"/>
      <w:outlineLvl w:val="1"/>
    </w:pPr>
    <w:rPr>
      <w:rFonts w:ascii="Cambria" w:hAnsi="Cambria"/>
      <w:b/>
      <w:bCs/>
      <w:color w:val="CF4520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qFormat/>
    <w:rsid w:val="00D77589"/>
    <w:pPr>
      <w:keepNext/>
      <w:numPr>
        <w:ilvl w:val="2"/>
        <w:numId w:val="59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qFormat/>
    <w:rsid w:val="00D77589"/>
    <w:pPr>
      <w:keepNext/>
      <w:numPr>
        <w:ilvl w:val="3"/>
        <w:numId w:val="59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D77589"/>
    <w:pPr>
      <w:numPr>
        <w:ilvl w:val="4"/>
        <w:numId w:val="59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D77589"/>
    <w:pPr>
      <w:numPr>
        <w:ilvl w:val="5"/>
        <w:numId w:val="59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D77589"/>
    <w:pPr>
      <w:numPr>
        <w:ilvl w:val="6"/>
        <w:numId w:val="59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D77589"/>
    <w:pPr>
      <w:numPr>
        <w:ilvl w:val="7"/>
        <w:numId w:val="59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D77589"/>
    <w:pPr>
      <w:numPr>
        <w:ilvl w:val="8"/>
        <w:numId w:val="59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D5752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57528"/>
  </w:style>
  <w:style w:type="paragraph" w:customStyle="1" w:styleId="TextLevel3">
    <w:name w:val="Text Level 3"/>
    <w:basedOn w:val="Heading3"/>
    <w:rsid w:val="007D2005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7D2005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7D2005"/>
    <w:pPr>
      <w:spacing w:before="0"/>
    </w:pPr>
    <w:rPr>
      <w:b/>
      <w:lang w:eastAsia="en-US"/>
    </w:rPr>
  </w:style>
  <w:style w:type="paragraph" w:customStyle="1" w:styleId="Note">
    <w:name w:val="Note"/>
    <w:basedOn w:val="PlainText"/>
    <w:rsid w:val="007D2005"/>
    <w:rPr>
      <w:rFonts w:ascii="Arial" w:hAnsi="Arial"/>
      <w:b/>
      <w:i/>
    </w:rPr>
  </w:style>
  <w:style w:type="paragraph" w:customStyle="1" w:styleId="Notespara">
    <w:name w:val="Note spara"/>
    <w:basedOn w:val="PlainText"/>
    <w:rsid w:val="007D2005"/>
    <w:pPr>
      <w:tabs>
        <w:tab w:val="num" w:pos="1843"/>
      </w:tabs>
      <w:ind w:left="1843" w:hanging="567"/>
    </w:pPr>
    <w:rPr>
      <w:rFonts w:ascii="Arial" w:hAnsi="Arial"/>
      <w:b/>
      <w:i/>
    </w:rPr>
  </w:style>
  <w:style w:type="paragraph" w:customStyle="1" w:styleId="spara">
    <w:name w:val="spara"/>
    <w:basedOn w:val="PlainText"/>
    <w:rsid w:val="007D2005"/>
    <w:pPr>
      <w:numPr>
        <w:numId w:val="2"/>
      </w:numPr>
    </w:pPr>
    <w:rPr>
      <w:rFonts w:ascii="Arial" w:hAnsi="Arial"/>
    </w:rPr>
  </w:style>
  <w:style w:type="paragraph" w:customStyle="1" w:styleId="TextNoNumber">
    <w:name w:val="Text No Number"/>
    <w:basedOn w:val="TextLevel3"/>
    <w:rsid w:val="007D2005"/>
    <w:pPr>
      <w:numPr>
        <w:ilvl w:val="0"/>
        <w:numId w:val="0"/>
      </w:numPr>
      <w:ind w:left="1276"/>
      <w:outlineLvl w:val="9"/>
    </w:pPr>
  </w:style>
  <w:style w:type="paragraph" w:styleId="Header">
    <w:name w:val="header"/>
    <w:basedOn w:val="Normal"/>
    <w:link w:val="HeaderChar1"/>
    <w:rsid w:val="00A372A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A372A9"/>
    <w:pPr>
      <w:tabs>
        <w:tab w:val="center" w:pos="4153"/>
        <w:tab w:val="right" w:pos="8306"/>
      </w:tabs>
    </w:pPr>
  </w:style>
  <w:style w:type="character" w:styleId="PageNumber">
    <w:name w:val="page number"/>
    <w:rsid w:val="00A372A9"/>
    <w:rPr>
      <w:rFonts w:cs="Times New Roman"/>
    </w:rPr>
  </w:style>
  <w:style w:type="paragraph" w:customStyle="1" w:styleId="DIDText">
    <w:name w:val="DID Text"/>
    <w:basedOn w:val="Normal"/>
    <w:rsid w:val="007D2005"/>
    <w:pPr>
      <w:ind w:left="1276" w:hanging="1276"/>
    </w:pPr>
    <w:rPr>
      <w:lang w:eastAsia="en-US"/>
    </w:rPr>
  </w:style>
  <w:style w:type="paragraph" w:customStyle="1" w:styleId="BookTitle1">
    <w:name w:val="Book Title1"/>
    <w:basedOn w:val="PlainText"/>
    <w:rsid w:val="005B6B39"/>
    <w:pPr>
      <w:ind w:left="4116" w:hanging="2835"/>
    </w:pPr>
    <w:rPr>
      <w:rFonts w:ascii="Arial" w:hAnsi="Arial"/>
    </w:rPr>
  </w:style>
  <w:style w:type="paragraph" w:styleId="PlainText">
    <w:name w:val="Plain Text"/>
    <w:basedOn w:val="Normal"/>
    <w:rsid w:val="007D2005"/>
    <w:rPr>
      <w:rFonts w:ascii="Courier New" w:hAnsi="Courier New"/>
    </w:rPr>
  </w:style>
  <w:style w:type="paragraph" w:styleId="TOC1">
    <w:name w:val="toc 1"/>
    <w:next w:val="ASDEFCONNormal"/>
    <w:uiPriority w:val="39"/>
    <w:rsid w:val="00D57528"/>
    <w:pPr>
      <w:tabs>
        <w:tab w:val="right" w:leader="dot" w:pos="9072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A372A9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A372A9"/>
  </w:style>
  <w:style w:type="paragraph" w:styleId="TOC2">
    <w:name w:val="toc 2"/>
    <w:next w:val="ASDEFCONNormal"/>
    <w:uiPriority w:val="39"/>
    <w:rsid w:val="00D57528"/>
    <w:pPr>
      <w:tabs>
        <w:tab w:val="right" w:leader="dot" w:pos="9072"/>
      </w:tabs>
      <w:spacing w:after="60"/>
      <w:ind w:left="1135" w:hanging="851"/>
      <w:jc w:val="both"/>
    </w:pPr>
    <w:rPr>
      <w:rFonts w:ascii="Arial" w:hAnsi="Arial" w:cs="Arial"/>
      <w:szCs w:val="24"/>
    </w:rPr>
  </w:style>
  <w:style w:type="paragraph" w:customStyle="1" w:styleId="sspara">
    <w:name w:val="sspara"/>
    <w:basedOn w:val="Normal"/>
    <w:rsid w:val="007D2005"/>
    <w:pPr>
      <w:numPr>
        <w:numId w:val="3"/>
      </w:numPr>
    </w:pPr>
  </w:style>
  <w:style w:type="paragraph" w:styleId="TOC3">
    <w:name w:val="toc 3"/>
    <w:basedOn w:val="Normal"/>
    <w:next w:val="Normal"/>
    <w:autoRedefine/>
    <w:rsid w:val="00D57528"/>
    <w:pPr>
      <w:spacing w:after="100"/>
      <w:ind w:left="400"/>
    </w:pPr>
  </w:style>
  <w:style w:type="paragraph" w:customStyle="1" w:styleId="TextLevel6">
    <w:name w:val="Text Level 6"/>
    <w:basedOn w:val="Heading6"/>
    <w:rsid w:val="007D2005"/>
    <w:pPr>
      <w:spacing w:before="0"/>
    </w:pPr>
    <w:rPr>
      <w:b/>
    </w:rPr>
  </w:style>
  <w:style w:type="paragraph" w:styleId="Title">
    <w:name w:val="Title"/>
    <w:basedOn w:val="Normal"/>
    <w:link w:val="TitleChar"/>
    <w:qFormat/>
    <w:rsid w:val="007D2005"/>
    <w:pPr>
      <w:jc w:val="center"/>
    </w:pPr>
    <w:rPr>
      <w:b/>
      <w:szCs w:val="20"/>
    </w:rPr>
  </w:style>
  <w:style w:type="paragraph" w:customStyle="1" w:styleId="TextLevel7">
    <w:name w:val="Text Level 7"/>
    <w:basedOn w:val="Heading7"/>
    <w:rsid w:val="007D2005"/>
  </w:style>
  <w:style w:type="paragraph" w:styleId="BalloonText">
    <w:name w:val="Balloon Text"/>
    <w:basedOn w:val="Normal"/>
    <w:link w:val="BalloonTextChar"/>
    <w:autoRedefine/>
    <w:rsid w:val="00CD03A6"/>
    <w:rPr>
      <w:sz w:val="18"/>
      <w:szCs w:val="20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A372A9"/>
    <w:rPr>
      <w:b/>
      <w:bCs/>
    </w:rPr>
  </w:style>
  <w:style w:type="paragraph" w:customStyle="1" w:styleId="Notetodrafters">
    <w:name w:val="Note to drafters"/>
    <w:basedOn w:val="Normal"/>
    <w:next w:val="Normal"/>
    <w:rsid w:val="007D2005"/>
    <w:pPr>
      <w:shd w:val="clear" w:color="auto" w:fill="000000"/>
      <w:tabs>
        <w:tab w:val="num" w:pos="0"/>
      </w:tabs>
    </w:pPr>
    <w:rPr>
      <w:b/>
      <w:i/>
    </w:rPr>
  </w:style>
  <w:style w:type="paragraph" w:customStyle="1" w:styleId="Notetotenderers">
    <w:name w:val="Note to tenderers"/>
    <w:basedOn w:val="Normal"/>
    <w:next w:val="Normal"/>
    <w:rsid w:val="007D2005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7D2005"/>
    <w:rPr>
      <w:b/>
      <w:i/>
      <w:lang w:val="en-US" w:eastAsia="en-US"/>
    </w:rPr>
  </w:style>
  <w:style w:type="paragraph" w:customStyle="1" w:styleId="page">
    <w:name w:val="page"/>
    <w:basedOn w:val="Normal"/>
    <w:next w:val="Normal"/>
    <w:rsid w:val="007D2005"/>
    <w:pPr>
      <w:tabs>
        <w:tab w:val="num" w:pos="864"/>
      </w:tabs>
      <w:ind w:left="864" w:hanging="864"/>
      <w:jc w:val="right"/>
    </w:pPr>
    <w:rPr>
      <w:b/>
      <w:lang w:val="en-US" w:eastAsia="en-US"/>
    </w:rPr>
  </w:style>
  <w:style w:type="character" w:customStyle="1" w:styleId="Heading1Char">
    <w:name w:val="Heading 1 Char"/>
    <w:aliases w:val="para Char,Para1 Char,Top 1 Char,ParaLevel1 Char,Level 1 Para Char,Level 1 Para1 Char,Level 1 Para2 Char,Level 1 Para3 Char,Level 1 Para4 Char,Level 1 Para11 Char,Level 1 Para21 Char,Level 1 Para31 Char,Level 1 Para5 Char,g Char,1 Char"/>
    <w:link w:val="Heading1"/>
    <w:rsid w:val="00D57528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sub Char,Para2 Char,Head hdbk Char,h2 Char,Heading 21 Char,h21 Char,h22 Char,h23 Char,h24 Char,h25 Char,h26 Char,h27 Char,h28 Char,h29 Char,h211 Char,h221 Char,h231 Char,h241 Char,h251 Char,h261 Char,h271 Char,h281 Char,h210 Char,H2 Char"/>
    <w:link w:val="Heading2"/>
    <w:rsid w:val="00D57528"/>
    <w:rPr>
      <w:rFonts w:ascii="Cambria" w:hAnsi="Cambria"/>
      <w:b/>
      <w:bCs/>
      <w:color w:val="CF4520"/>
      <w:sz w:val="26"/>
      <w:szCs w:val="26"/>
    </w:rPr>
  </w:style>
  <w:style w:type="paragraph" w:customStyle="1" w:styleId="TitleChapter">
    <w:name w:val="TitleChapter"/>
    <w:next w:val="Normal"/>
    <w:rsid w:val="007D2005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character" w:customStyle="1" w:styleId="CommentTextChar">
    <w:name w:val="Comment Text Char"/>
    <w:semiHidden/>
    <w:rsid w:val="00A372A9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rsid w:val="00A372A9"/>
    <w:rPr>
      <w:rFonts w:ascii="Arial" w:hAnsi="Arial" w:cs="Times New Roman"/>
      <w:b/>
      <w:bCs/>
      <w:lang w:val="x-none" w:eastAsia="en-US"/>
    </w:rPr>
  </w:style>
  <w:style w:type="paragraph" w:customStyle="1" w:styleId="DIDTitle">
    <w:name w:val="DID Title"/>
    <w:basedOn w:val="Normal"/>
    <w:next w:val="Heading1"/>
    <w:rsid w:val="007D2005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7D2005"/>
    <w:pPr>
      <w:ind w:hanging="1276"/>
    </w:pPr>
  </w:style>
  <w:style w:type="character" w:customStyle="1" w:styleId="Heading3Char">
    <w:name w:val="Heading 3 Char"/>
    <w:aliases w:val="subsub Char,Para3 Char,head3hdbk Char,h3 Char,h31 Char,h32 Char,h311 Char,h33 Char,h312 Char,h34 Char,h313 Char,h35 Char,h314 Char,h36 Char,h315 Char,h37 Char,h316 Char,h321 Char,h3111 Char,h331 Char,h3121 Char,h341 Char,h3131 Char"/>
    <w:link w:val="Heading3"/>
    <w:rsid w:val="00D77589"/>
    <w:rPr>
      <w:rFonts w:ascii="Arial" w:hAnsi="Arial"/>
      <w:b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rsid w:val="00D77589"/>
    <w:rPr>
      <w:rFonts w:ascii="Arial" w:hAnsi="Arial"/>
      <w:b/>
      <w:i/>
      <w:sz w:val="24"/>
      <w:szCs w:val="24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D77589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D77589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"/>
    <w:link w:val="Heading7"/>
    <w:rsid w:val="00D77589"/>
    <w:rPr>
      <w:rFonts w:ascii="Arial" w:hAnsi="Arial"/>
      <w:szCs w:val="24"/>
    </w:rPr>
  </w:style>
  <w:style w:type="character" w:customStyle="1" w:styleId="Heading8Char">
    <w:name w:val="Heading 8 Char"/>
    <w:aliases w:val="Spare4 Char,(A) Char"/>
    <w:link w:val="Heading8"/>
    <w:rsid w:val="00D77589"/>
    <w:rPr>
      <w:rFonts w:ascii="Arial" w:hAnsi="Arial"/>
      <w:i/>
      <w:szCs w:val="24"/>
    </w:rPr>
  </w:style>
  <w:style w:type="character" w:customStyle="1" w:styleId="Heading9Char">
    <w:name w:val="Heading 9 Char"/>
    <w:aliases w:val="Spare5 Char,HAPPY Char,I Char"/>
    <w:link w:val="Heading9"/>
    <w:rsid w:val="00D77589"/>
    <w:rPr>
      <w:rFonts w:ascii="Arial" w:hAnsi="Arial"/>
      <w:i/>
      <w:sz w:val="18"/>
      <w:szCs w:val="24"/>
    </w:rPr>
  </w:style>
  <w:style w:type="character" w:customStyle="1" w:styleId="TitleChar">
    <w:name w:val="Title Char"/>
    <w:link w:val="Title"/>
    <w:rsid w:val="005B6B39"/>
    <w:rPr>
      <w:rFonts w:ascii="Arial" w:hAnsi="Arial"/>
      <w:b/>
      <w:lang w:val="en-AU" w:eastAsia="en-AU"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6B39"/>
    <w:pPr>
      <w:spacing w:after="60"/>
      <w:jc w:val="center"/>
      <w:outlineLvl w:val="1"/>
    </w:pPr>
    <w:rPr>
      <w:rFonts w:ascii="Cambria" w:hAnsi="Cambria"/>
      <w:sz w:val="24"/>
      <w:lang w:val="x-none" w:eastAsia="x-none"/>
    </w:rPr>
  </w:style>
  <w:style w:type="character" w:customStyle="1" w:styleId="SubtitleChar">
    <w:name w:val="Subtitle Char"/>
    <w:link w:val="Subtitle"/>
    <w:uiPriority w:val="11"/>
    <w:rsid w:val="005B6B39"/>
    <w:rPr>
      <w:rFonts w:ascii="Cambria" w:eastAsia="Times New Roman" w:hAnsi="Cambria" w:cs="Times New Roman"/>
      <w:sz w:val="24"/>
      <w:szCs w:val="24"/>
    </w:rPr>
  </w:style>
  <w:style w:type="character" w:styleId="Strong">
    <w:name w:val="Strong"/>
    <w:qFormat/>
    <w:rsid w:val="005B6B39"/>
    <w:rPr>
      <w:b/>
    </w:rPr>
  </w:style>
  <w:style w:type="paragraph" w:styleId="DocumentMap">
    <w:name w:val="Document Map"/>
    <w:basedOn w:val="Normal"/>
    <w:semiHidden/>
    <w:rsid w:val="007D2005"/>
    <w:pPr>
      <w:shd w:val="clear" w:color="auto" w:fill="000080"/>
    </w:pPr>
    <w:rPr>
      <w:rFonts w:ascii="Tahoma" w:hAnsi="Tahoma"/>
    </w:rPr>
  </w:style>
  <w:style w:type="paragraph" w:customStyle="1" w:styleId="BookTitle2">
    <w:name w:val="Book Title2"/>
    <w:basedOn w:val="PlainText"/>
    <w:rsid w:val="007D2005"/>
    <w:pPr>
      <w:ind w:left="4116" w:hanging="2835"/>
    </w:pPr>
    <w:rPr>
      <w:rFonts w:ascii="Arial" w:hAnsi="Arial"/>
    </w:rPr>
  </w:style>
  <w:style w:type="character" w:customStyle="1" w:styleId="StyleMarginheadingCharUnderline">
    <w:name w:val="Style Margin heading Char + Underline"/>
    <w:rsid w:val="007D2005"/>
    <w:rPr>
      <w:rFonts w:ascii="Arial" w:hAnsi="Arial" w:cs="Arial" w:hint="default"/>
      <w:noProof w:val="0"/>
      <w:u w:val="single"/>
      <w:lang w:val="en-AU" w:eastAsia="en-US" w:bidi="ar-SA"/>
    </w:rPr>
  </w:style>
  <w:style w:type="character" w:customStyle="1" w:styleId="MarginheadingChar">
    <w:name w:val="Margin heading Char"/>
    <w:rsid w:val="007D2005"/>
    <w:rPr>
      <w:rFonts w:ascii="Arial" w:hAnsi="Arial" w:cs="Arial" w:hint="default"/>
      <w:noProof w:val="0"/>
      <w:lang w:val="en-AU" w:eastAsia="en-US" w:bidi="ar-SA"/>
    </w:rPr>
  </w:style>
  <w:style w:type="paragraph" w:customStyle="1" w:styleId="Marginheading">
    <w:name w:val="Margin heading"/>
    <w:basedOn w:val="Normal"/>
    <w:rsid w:val="007D2005"/>
    <w:pPr>
      <w:tabs>
        <w:tab w:val="left" w:pos="1701"/>
      </w:tabs>
      <w:ind w:left="1701" w:hanging="1701"/>
    </w:pPr>
  </w:style>
  <w:style w:type="paragraph" w:customStyle="1" w:styleId="Indent">
    <w:name w:val="Indent"/>
    <w:basedOn w:val="Normal"/>
    <w:rsid w:val="007D2005"/>
    <w:pPr>
      <w:tabs>
        <w:tab w:val="left" w:pos="1701"/>
      </w:tabs>
      <w:ind w:left="1701"/>
    </w:pPr>
  </w:style>
  <w:style w:type="paragraph" w:customStyle="1" w:styleId="Docinfo">
    <w:name w:val="Docinfo"/>
    <w:basedOn w:val="Footer"/>
    <w:rsid w:val="007D2005"/>
    <w:pPr>
      <w:tabs>
        <w:tab w:val="center" w:pos="4536"/>
        <w:tab w:val="right" w:pos="9072"/>
      </w:tabs>
      <w:ind w:right="-23"/>
    </w:pPr>
  </w:style>
  <w:style w:type="paragraph" w:styleId="TOC4">
    <w:name w:val="toc 4"/>
    <w:basedOn w:val="Normal"/>
    <w:next w:val="Normal"/>
    <w:autoRedefine/>
    <w:rsid w:val="00D57528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D57528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D57528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D57528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D57528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D57528"/>
    <w:pPr>
      <w:spacing w:after="100"/>
      <w:ind w:left="1600"/>
    </w:pPr>
  </w:style>
  <w:style w:type="character" w:customStyle="1" w:styleId="MarginheadingChar1">
    <w:name w:val="Margin heading Char1"/>
    <w:rsid w:val="007D2005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D57528"/>
    <w:rPr>
      <w:color w:val="0000FF"/>
      <w:u w:val="single"/>
    </w:rPr>
  </w:style>
  <w:style w:type="character" w:styleId="FollowedHyperlink">
    <w:name w:val="FollowedHyperlink"/>
    <w:rsid w:val="00A372A9"/>
    <w:rPr>
      <w:rFonts w:cs="Times New Roman"/>
      <w:color w:val="800080"/>
      <w:u w:val="single"/>
    </w:rPr>
  </w:style>
  <w:style w:type="paragraph" w:customStyle="1" w:styleId="Options">
    <w:name w:val="Options"/>
    <w:basedOn w:val="Normal"/>
    <w:next w:val="Normal"/>
    <w:rsid w:val="00A372A9"/>
    <w:pPr>
      <w:widowControl w:val="0"/>
    </w:pPr>
    <w:rPr>
      <w:b/>
      <w:i/>
    </w:rPr>
  </w:style>
  <w:style w:type="paragraph" w:customStyle="1" w:styleId="AttachmentHeading">
    <w:name w:val="Attachment Heading"/>
    <w:basedOn w:val="Normal"/>
    <w:rsid w:val="007D2005"/>
    <w:pPr>
      <w:jc w:val="center"/>
    </w:pPr>
    <w:rPr>
      <w:b/>
      <w:bCs/>
      <w:caps/>
      <w:lang w:val="en-US" w:eastAsia="en-US"/>
    </w:rPr>
  </w:style>
  <w:style w:type="paragraph" w:customStyle="1" w:styleId="textlevel2">
    <w:name w:val="text level 2"/>
    <w:next w:val="Normal"/>
    <w:rsid w:val="007D2005"/>
    <w:pPr>
      <w:spacing w:after="120"/>
      <w:jc w:val="both"/>
    </w:pPr>
    <w:rPr>
      <w:rFonts w:ascii="Arial" w:hAnsi="Arial" w:cs="Arial"/>
      <w:lang w:eastAsia="en-US"/>
    </w:rPr>
  </w:style>
  <w:style w:type="table" w:styleId="TableGrid">
    <w:name w:val="Table Grid"/>
    <w:basedOn w:val="TableNormal"/>
    <w:rsid w:val="00A372A9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A372A9"/>
  </w:style>
  <w:style w:type="character" w:customStyle="1" w:styleId="BodyTextChar">
    <w:name w:val="Body Text Char"/>
    <w:rsid w:val="00A372A9"/>
    <w:rPr>
      <w:rFonts w:ascii="Arial" w:hAnsi="Arial" w:cs="Times New Roman"/>
      <w:sz w:val="22"/>
      <w:szCs w:val="22"/>
      <w:lang w:val="x-none" w:eastAsia="en-US"/>
    </w:rPr>
  </w:style>
  <w:style w:type="paragraph" w:customStyle="1" w:styleId="Style1">
    <w:name w:val="Style1"/>
    <w:basedOn w:val="Heading4"/>
    <w:rsid w:val="00A372A9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A372A9"/>
    <w:rPr>
      <w:szCs w:val="20"/>
    </w:rPr>
  </w:style>
  <w:style w:type="character" w:customStyle="1" w:styleId="EndnoteTextChar">
    <w:name w:val="Endnote Text Char"/>
    <w:semiHidden/>
    <w:rsid w:val="00A372A9"/>
    <w:rPr>
      <w:rFonts w:ascii="Arial" w:hAnsi="Arial" w:cs="Times New Roman"/>
      <w:lang w:val="x-none" w:eastAsia="en-US"/>
    </w:rPr>
  </w:style>
  <w:style w:type="paragraph" w:customStyle="1" w:styleId="Indentlist">
    <w:name w:val="Indent list"/>
    <w:basedOn w:val="Normal"/>
    <w:rsid w:val="00A372A9"/>
    <w:pPr>
      <w:numPr>
        <w:numId w:val="20"/>
      </w:numPr>
      <w:tabs>
        <w:tab w:val="left" w:pos="1701"/>
      </w:tabs>
    </w:pPr>
  </w:style>
  <w:style w:type="paragraph" w:styleId="Revision">
    <w:name w:val="Revision"/>
    <w:hidden/>
    <w:uiPriority w:val="99"/>
    <w:semiHidden/>
    <w:rsid w:val="000864F4"/>
    <w:rPr>
      <w:rFonts w:ascii="Arial" w:eastAsia="Calibri" w:hAnsi="Arial"/>
      <w:szCs w:val="22"/>
      <w:lang w:eastAsia="en-US"/>
    </w:rPr>
  </w:style>
  <w:style w:type="paragraph" w:customStyle="1" w:styleId="NoteToDrafters0">
    <w:name w:val="Note To Drafters"/>
    <w:basedOn w:val="Normal"/>
    <w:next w:val="Normal"/>
    <w:autoRedefine/>
    <w:semiHidden/>
    <w:rsid w:val="00A372A9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0">
    <w:name w:val="Note to Tenderers"/>
    <w:basedOn w:val="Normal"/>
    <w:next w:val="Normal"/>
    <w:semiHidden/>
    <w:rsid w:val="00A372A9"/>
    <w:pPr>
      <w:shd w:val="pct15" w:color="auto" w:fill="FFFFFF"/>
      <w:spacing w:before="120"/>
    </w:pPr>
    <w:rPr>
      <w:b/>
      <w:i/>
    </w:rPr>
  </w:style>
  <w:style w:type="paragraph" w:customStyle="1" w:styleId="subpara">
    <w:name w:val="sub para"/>
    <w:basedOn w:val="Normal"/>
    <w:semiHidden/>
    <w:rsid w:val="00A372A9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A372A9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A372A9"/>
    <w:rPr>
      <w:b/>
      <w:caps/>
    </w:rPr>
  </w:style>
  <w:style w:type="paragraph" w:customStyle="1" w:styleId="Recitals">
    <w:name w:val="Recitals"/>
    <w:basedOn w:val="Normal"/>
    <w:semiHidden/>
    <w:rsid w:val="00A372A9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A372A9"/>
    <w:pPr>
      <w:keepNext/>
      <w:ind w:left="851"/>
    </w:pPr>
  </w:style>
  <w:style w:type="paragraph" w:customStyle="1" w:styleId="TablePara">
    <w:name w:val="Table Para"/>
    <w:autoRedefine/>
    <w:semiHidden/>
    <w:rsid w:val="00A372A9"/>
    <w:pPr>
      <w:numPr>
        <w:numId w:val="22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A372A9"/>
  </w:style>
  <w:style w:type="paragraph" w:customStyle="1" w:styleId="TableSubpara">
    <w:name w:val="Table Subpara"/>
    <w:autoRedefine/>
    <w:semiHidden/>
    <w:rsid w:val="00A372A9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Level11fo">
    <w:name w:val="Level 1.1fo"/>
    <w:basedOn w:val="Normal"/>
    <w:rsid w:val="00A372A9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A372A9"/>
    <w:rPr>
      <w:rFonts w:ascii="Arial" w:hAnsi="Arial" w:cs="Arial"/>
      <w:b/>
      <w:sz w:val="20"/>
    </w:rPr>
  </w:style>
  <w:style w:type="character" w:customStyle="1" w:styleId="HeaderChar">
    <w:name w:val="Header Char"/>
    <w:semiHidden/>
    <w:locked/>
    <w:rsid w:val="00A372A9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A372A9"/>
    <w:rPr>
      <w:rFonts w:ascii="Arial" w:hAnsi="Arial" w:cs="Times New Roman"/>
      <w:sz w:val="22"/>
      <w:szCs w:val="22"/>
      <w:lang w:val="x-none" w:eastAsia="en-US"/>
    </w:rPr>
  </w:style>
  <w:style w:type="character" w:customStyle="1" w:styleId="BalloonTextChar">
    <w:name w:val="Balloon Text Char"/>
    <w:link w:val="BalloonText"/>
    <w:locked/>
    <w:rsid w:val="00CD03A6"/>
    <w:rPr>
      <w:rFonts w:ascii="Arial" w:hAnsi="Arial"/>
      <w:sz w:val="18"/>
    </w:rPr>
  </w:style>
  <w:style w:type="character" w:customStyle="1" w:styleId="SC430">
    <w:name w:val="SC430"/>
    <w:rsid w:val="00A372A9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 Char1,Para1 Char1,Top 1 Char1,ParaLevel1 Char1,Level 1 Para Char1,Level 1 Para1 Char1,Level 1 Para2 Char1,Level 1 Para3 Char1,Level 1 Para4 Char1,Level 1 Para11 Char1,Level 1 Para21 Char1,Level 1 Para31 Char1,Level 1 Para5 Char1"/>
    <w:locked/>
    <w:rsid w:val="00276E66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sub Char1,Para2 Char1,Head hdbk Char1,h2 Char1,Heading 21 Char1,h21 Char1,h22 Char1,h23 Char1,h24 Char1,h25 Char1,h26 Char1,h27 Char1,h28 Char1,h29 Char1,h211 Char1,h221 Char1,h231 Char1,h241 Char1,h251 Char1,h261 Char1,h271 Char1"/>
    <w:uiPriority w:val="9"/>
    <w:locked/>
    <w:rsid w:val="00276E66"/>
    <w:rPr>
      <w:b/>
      <w:bCs/>
      <w:sz w:val="26"/>
      <w:szCs w:val="26"/>
    </w:rPr>
  </w:style>
  <w:style w:type="character" w:customStyle="1" w:styleId="Heading3Char1">
    <w:name w:val="Heading 3 Char1"/>
    <w:aliases w:val="subsub Char1,Para3 Char1,head3hdbk Char1,h3 Char1,h31 Char1,h32 Char1,h311 Char1,h33 Char1,h312 Char1,h34 Char1,h313 Char1,h35 Char1,h314 Char1,h36 Char1,h315 Char1,h37 Char1,h316 Char1,h321 Char1,h3111 Char1,h331 Char1,h3121 Char1"/>
    <w:uiPriority w:val="9"/>
    <w:locked/>
    <w:rsid w:val="00276E66"/>
    <w:rPr>
      <w:b/>
      <w:bCs/>
      <w:szCs w:val="24"/>
    </w:rPr>
  </w:style>
  <w:style w:type="character" w:customStyle="1" w:styleId="Heading4Char1">
    <w:name w:val="Heading 4 Char1"/>
    <w:aliases w:val="Para4 Char1,h4 Char1,h41 Char1,h42 Char1,h411 Char1,h43 Char1,h412 Char1,h44 Char1,h413 Char1,h45 Char1,h414 Char1,h46 Char1,h415 Char1,h47 Char1,h416 Char1,h421 Char1,h4111 Char1,h431 Char1,h4121 Char1,h441 Char1,h4131 Char1,h451 Char1"/>
    <w:uiPriority w:val="9"/>
    <w:locked/>
    <w:rsid w:val="00276E66"/>
    <w:rPr>
      <w:b/>
      <w:bCs/>
      <w:iCs/>
      <w:szCs w:val="24"/>
    </w:rPr>
  </w:style>
  <w:style w:type="character" w:customStyle="1" w:styleId="Heading5Char1">
    <w:name w:val="Heading 5 Char1"/>
    <w:aliases w:val="Para5 Char1,5 sub-bullet Char1,sb Char1,4 Char1,Spare1 Char1,Level 3 - (i) Char1,(i) Char1,(i)1 Char1,Level 3 - (i)1 Char1,i. Char1,1.1.1.1.1 Char1"/>
    <w:locked/>
    <w:rsid w:val="00276E66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aliases w:val="sub-dash Char1,sd Char1,5 Char1,Spare2 Char1,A. Char1,Heading 6 (a) Char1,Smart 2000 Char1"/>
    <w:locked/>
    <w:rsid w:val="00276E66"/>
    <w:rPr>
      <w:b/>
      <w:bCs/>
      <w:sz w:val="22"/>
      <w:szCs w:val="24"/>
    </w:rPr>
  </w:style>
  <w:style w:type="character" w:customStyle="1" w:styleId="Heading7Char1">
    <w:name w:val="Heading 7 Char1"/>
    <w:aliases w:val="Spare3 Char1"/>
    <w:locked/>
    <w:rsid w:val="00276E66"/>
    <w:rPr>
      <w:sz w:val="24"/>
      <w:szCs w:val="24"/>
    </w:rPr>
  </w:style>
  <w:style w:type="character" w:customStyle="1" w:styleId="Heading8Char1">
    <w:name w:val="Heading 8 Char1"/>
    <w:aliases w:val="Spare4 Char1,(A) Char1"/>
    <w:locked/>
    <w:rsid w:val="00276E66"/>
    <w:rPr>
      <w:i/>
      <w:iCs/>
      <w:sz w:val="24"/>
      <w:szCs w:val="24"/>
    </w:rPr>
  </w:style>
  <w:style w:type="character" w:customStyle="1" w:styleId="Heading9Char1">
    <w:name w:val="Heading 9 Char1"/>
    <w:aliases w:val="Spare5 Char1,HAPPY Char1"/>
    <w:locked/>
    <w:rsid w:val="00276E66"/>
    <w:rPr>
      <w:rFonts w:ascii="Arial" w:hAnsi="Arial" w:cs="Arial"/>
      <w:sz w:val="22"/>
      <w:szCs w:val="24"/>
    </w:rPr>
  </w:style>
  <w:style w:type="character" w:customStyle="1" w:styleId="CommentTextChar1">
    <w:name w:val="Comment Text Char1"/>
    <w:link w:val="CommentText"/>
    <w:semiHidden/>
    <w:rsid w:val="00A372A9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A372A9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A372A9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A372A9"/>
    <w:rPr>
      <w:rFonts w:ascii="Arial" w:eastAsia="Calibri" w:hAnsi="Arial"/>
      <w:lang w:eastAsia="en-US"/>
    </w:rPr>
  </w:style>
  <w:style w:type="character" w:customStyle="1" w:styleId="BodyTextChar1">
    <w:name w:val="Body Text Char1"/>
    <w:link w:val="BodyText"/>
    <w:locked/>
    <w:rsid w:val="00A372A9"/>
    <w:rPr>
      <w:rFonts w:ascii="Arial" w:eastAsia="Calibri" w:hAnsi="Arial"/>
      <w:szCs w:val="22"/>
      <w:lang w:eastAsia="en-US"/>
    </w:rPr>
  </w:style>
  <w:style w:type="character" w:styleId="Emphasis">
    <w:name w:val="Emphasis"/>
    <w:qFormat/>
    <w:rsid w:val="00276E66"/>
    <w:rPr>
      <w:i/>
      <w:iCs/>
    </w:rPr>
  </w:style>
  <w:style w:type="character" w:customStyle="1" w:styleId="CommentSubjectChar1">
    <w:name w:val="Comment Subject Char1"/>
    <w:link w:val="CommentSubject"/>
    <w:semiHidden/>
    <w:rsid w:val="00A372A9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A372A9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D57528"/>
    <w:pPr>
      <w:keepNext/>
      <w:keepLines/>
      <w:numPr>
        <w:ilvl w:val="1"/>
        <w:numId w:val="2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D57528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D57528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D57528"/>
    <w:pPr>
      <w:numPr>
        <w:ilvl w:val="2"/>
        <w:numId w:val="23"/>
      </w:numPr>
    </w:pPr>
  </w:style>
  <w:style w:type="paragraph" w:customStyle="1" w:styleId="COTCOCLV1-ASDEFCON">
    <w:name w:val="COT/COC LV1 - ASDEFCON"/>
    <w:basedOn w:val="ASDEFCONNormal"/>
    <w:next w:val="COTCOCLV2-ASDEFCON"/>
    <w:rsid w:val="00D57528"/>
    <w:pPr>
      <w:keepNext/>
      <w:keepLines/>
      <w:numPr>
        <w:numId w:val="2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D57528"/>
    <w:pPr>
      <w:numPr>
        <w:ilvl w:val="3"/>
        <w:numId w:val="23"/>
      </w:numPr>
    </w:pPr>
  </w:style>
  <w:style w:type="paragraph" w:customStyle="1" w:styleId="COTCOCLV5-ASDEFCON">
    <w:name w:val="COT/COC LV5 - ASDEFCON"/>
    <w:basedOn w:val="ASDEFCONNormal"/>
    <w:rsid w:val="00D57528"/>
    <w:pPr>
      <w:numPr>
        <w:ilvl w:val="4"/>
        <w:numId w:val="23"/>
      </w:numPr>
    </w:pPr>
  </w:style>
  <w:style w:type="paragraph" w:customStyle="1" w:styleId="COTCOCLV6-ASDEFCON">
    <w:name w:val="COT/COC LV6 - ASDEFCON"/>
    <w:basedOn w:val="ASDEFCONNormal"/>
    <w:rsid w:val="00D57528"/>
    <w:pPr>
      <w:keepLines/>
      <w:numPr>
        <w:ilvl w:val="5"/>
        <w:numId w:val="23"/>
      </w:numPr>
    </w:pPr>
  </w:style>
  <w:style w:type="paragraph" w:customStyle="1" w:styleId="ASDEFCONOption">
    <w:name w:val="ASDEFCON Option"/>
    <w:basedOn w:val="ASDEFCONNormal"/>
    <w:rsid w:val="00D57528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D57528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D57528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D57528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D57528"/>
    <w:pPr>
      <w:keepNext/>
      <w:keepLines/>
      <w:numPr>
        <w:numId w:val="2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D57528"/>
    <w:pPr>
      <w:numPr>
        <w:ilvl w:val="1"/>
        <w:numId w:val="2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D57528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D57528"/>
    <w:pPr>
      <w:numPr>
        <w:ilvl w:val="2"/>
        <w:numId w:val="2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D57528"/>
    <w:pPr>
      <w:numPr>
        <w:ilvl w:val="3"/>
        <w:numId w:val="24"/>
      </w:numPr>
    </w:pPr>
    <w:rPr>
      <w:szCs w:val="24"/>
    </w:rPr>
  </w:style>
  <w:style w:type="paragraph" w:customStyle="1" w:styleId="ASDEFCONCoverTitle">
    <w:name w:val="ASDEFCON Cover Title"/>
    <w:rsid w:val="00D57528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D57528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D57528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D57528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D57528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D57528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D57528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D57528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D57528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D57528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D57528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D57528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D57528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D57528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D57528"/>
    <w:pPr>
      <w:numPr>
        <w:numId w:val="2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D57528"/>
    <w:pPr>
      <w:numPr>
        <w:numId w:val="2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D57528"/>
    <w:pPr>
      <w:numPr>
        <w:numId w:val="2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D57528"/>
    <w:pPr>
      <w:numPr>
        <w:numId w:val="2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D57528"/>
    <w:pPr>
      <w:keepNext/>
      <w:numPr>
        <w:numId w:val="14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D57528"/>
    <w:pPr>
      <w:keepNext/>
      <w:numPr>
        <w:ilvl w:val="1"/>
        <w:numId w:val="14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D57528"/>
    <w:pPr>
      <w:keepNext/>
      <w:numPr>
        <w:ilvl w:val="2"/>
        <w:numId w:val="14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D57528"/>
    <w:pPr>
      <w:keepNext/>
      <w:numPr>
        <w:ilvl w:val="3"/>
        <w:numId w:val="14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D57528"/>
    <w:pPr>
      <w:keepNext/>
      <w:numPr>
        <w:ilvl w:val="4"/>
        <w:numId w:val="14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D57528"/>
    <w:pPr>
      <w:numPr>
        <w:ilvl w:val="5"/>
        <w:numId w:val="14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D57528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D5752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D57528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D5752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D57528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D5752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D57528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D57528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D57528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D57528"/>
    <w:pPr>
      <w:numPr>
        <w:ilvl w:val="6"/>
        <w:numId w:val="14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D57528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D57528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D57528"/>
    <w:rPr>
      <w:szCs w:val="20"/>
    </w:rPr>
  </w:style>
  <w:style w:type="paragraph" w:customStyle="1" w:styleId="ASDEFCONTextBlock">
    <w:name w:val="ASDEFCON TextBlock"/>
    <w:basedOn w:val="ASDEFCONNormal"/>
    <w:qFormat/>
    <w:rsid w:val="00D57528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D57528"/>
    <w:pPr>
      <w:numPr>
        <w:numId w:val="30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D57528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D57528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D57528"/>
    <w:pPr>
      <w:numPr>
        <w:numId w:val="3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D57528"/>
    <w:pPr>
      <w:numPr>
        <w:numId w:val="4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D57528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D57528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D57528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D57528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D57528"/>
    <w:pPr>
      <w:numPr>
        <w:numId w:val="31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D57528"/>
    <w:pPr>
      <w:numPr>
        <w:ilvl w:val="1"/>
        <w:numId w:val="3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D57528"/>
    <w:pPr>
      <w:numPr>
        <w:numId w:val="3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D57528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D57528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D57528"/>
    <w:pPr>
      <w:numPr>
        <w:numId w:val="8"/>
      </w:numPr>
    </w:pPr>
  </w:style>
  <w:style w:type="paragraph" w:customStyle="1" w:styleId="Table10ptBP1-ASDEFCON">
    <w:name w:val="Table 10pt BP1 - ASDEFCON"/>
    <w:basedOn w:val="ASDEFCONNormal"/>
    <w:rsid w:val="00D57528"/>
    <w:pPr>
      <w:numPr>
        <w:numId w:val="3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D57528"/>
    <w:pPr>
      <w:numPr>
        <w:ilvl w:val="1"/>
        <w:numId w:val="3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D57528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D57528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D57528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D57528"/>
    <w:pPr>
      <w:numPr>
        <w:numId w:val="4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D57528"/>
    <w:pPr>
      <w:numPr>
        <w:ilvl w:val="6"/>
        <w:numId w:val="32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D57528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D57528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D57528"/>
    <w:pPr>
      <w:numPr>
        <w:numId w:val="4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D57528"/>
    <w:pPr>
      <w:numPr>
        <w:numId w:val="34"/>
      </w:numPr>
    </w:pPr>
  </w:style>
  <w:style w:type="character" w:customStyle="1" w:styleId="ASDEFCONRecitalsCharChar">
    <w:name w:val="ASDEFCON Recitals Char Char"/>
    <w:link w:val="ASDEFCONRecitals"/>
    <w:rsid w:val="00D57528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D57528"/>
    <w:pPr>
      <w:numPr>
        <w:numId w:val="3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D57528"/>
    <w:pPr>
      <w:numPr>
        <w:numId w:val="36"/>
      </w:numPr>
    </w:pPr>
    <w:rPr>
      <w:b/>
      <w:i/>
    </w:rPr>
  </w:style>
  <w:style w:type="paragraph" w:styleId="Caption">
    <w:name w:val="caption"/>
    <w:basedOn w:val="Normal"/>
    <w:next w:val="Normal"/>
    <w:qFormat/>
    <w:rsid w:val="00D57528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D57528"/>
    <w:pPr>
      <w:numPr>
        <w:numId w:val="3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D57528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D57528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D57528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D57528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D57528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D57528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D57528"/>
    <w:pPr>
      <w:keepNext/>
      <w:tabs>
        <w:tab w:val="left" w:pos="1701"/>
      </w:tabs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D57528"/>
    <w:pPr>
      <w:numPr>
        <w:ilvl w:val="1"/>
        <w:numId w:val="41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771DC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D57528"/>
    <w:pPr>
      <w:numPr>
        <w:numId w:val="6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d85userdata.dpe.protected.mil.au\Da\DaveEdgelow\My%20Documents\ASDEFCON%20Styles%20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62A88-7875-4608-BA7B-777AC4485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 2015.dot</Template>
  <TotalTime>28</TotalTime>
  <Pages>3</Pages>
  <Words>1003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DID-SSM-SSVM</vt:lpstr>
    </vt:vector>
  </TitlesOfParts>
  <Manager>CASG</Manager>
  <Company>Defence</Company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DID-SSM-SSVM</dc:title>
  <dc:subject>Support Services Verification Matrix</dc:subject>
  <dc:creator>ASDEFCON SOW Policy</dc:creator>
  <cp:keywords>SSVM, Performance Measures, Performance Measurement, KPI, OPM</cp:keywords>
  <cp:lastModifiedBy>DAE2-</cp:lastModifiedBy>
  <cp:revision>24</cp:revision>
  <cp:lastPrinted>2017-11-09T21:29:00Z</cp:lastPrinted>
  <dcterms:created xsi:type="dcterms:W3CDTF">2018-01-16T03:41:00Z</dcterms:created>
  <dcterms:modified xsi:type="dcterms:W3CDTF">2024-08-22T23:30:00Z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BM75374984</vt:lpwstr>
  </property>
  <property fmtid="{D5CDD505-2E9C-101B-9397-08002B2CF9AE}" pid="4" name="Objective-Title">
    <vt:lpwstr>DID-SSM-SSVM-V5.2</vt:lpwstr>
  </property>
  <property fmtid="{D5CDD505-2E9C-101B-9397-08002B2CF9AE}" pid="5" name="Objective-Comment">
    <vt:lpwstr/>
  </property>
  <property fmtid="{D5CDD505-2E9C-101B-9397-08002B2CF9AE}" pid="6" name="Objective-CreationStamp">
    <vt:filetime>2024-05-28T21:00:34Z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2024-08-22T23:29:55Z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07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Footer_Left">
    <vt:lpwstr/>
  </property>
  <property fmtid="{D5CDD505-2E9C-101B-9397-08002B2CF9AE}" pid="25" name="Objective-Reason for Security Classification Change [system]">
    <vt:lpwstr/>
  </property>
</Properties>
</file>