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CD095" w14:textId="77777777" w:rsidR="00B722F0" w:rsidRPr="00CF32BF" w:rsidRDefault="00B722F0" w:rsidP="00986F3B">
      <w:pPr>
        <w:pStyle w:val="ASDEFCONNormal"/>
        <w:jc w:val="center"/>
      </w:pPr>
      <w:bookmarkStart w:id="0" w:name="_Ref42572734"/>
      <w:bookmarkStart w:id="1" w:name="_Toc515805636"/>
      <w:bookmarkStart w:id="2" w:name="_Toc515805641"/>
      <w:bookmarkEnd w:id="0"/>
      <w:r w:rsidRPr="00CF32BF">
        <w:t>GUIDANCE PAGES TO BE DELETED WHEN PUBLISHED</w:t>
      </w:r>
    </w:p>
    <w:p w14:paraId="3EDAB74D" w14:textId="77777777" w:rsidR="00B722F0" w:rsidRPr="00CF32BF" w:rsidRDefault="00A015BE" w:rsidP="00986F3B">
      <w:pPr>
        <w:pStyle w:val="ASDEFCONTitle"/>
      </w:pPr>
      <w:r w:rsidRPr="00CF32BF">
        <w:t>ASDEFCON (SUPPORT)</w:t>
      </w:r>
    </w:p>
    <w:p w14:paraId="67B6D046" w14:textId="77777777" w:rsidR="00B722F0" w:rsidRPr="00CF32BF" w:rsidRDefault="00B722F0" w:rsidP="00E87BB1">
      <w:pPr>
        <w:pStyle w:val="ASDEFCONTitle"/>
      </w:pPr>
      <w:r w:rsidRPr="00CF32BF">
        <w:t>SECTION 1: GUIDANCE for DSD-SUP-SERV</w:t>
      </w:r>
    </w:p>
    <w:p w14:paraId="6B60FC52" w14:textId="77777777" w:rsidR="00B722F0" w:rsidRPr="00CF32BF" w:rsidRDefault="00B722F0" w:rsidP="00E87BB1">
      <w:pPr>
        <w:pStyle w:val="ASDEFCONTitle"/>
        <w:spacing w:before="0"/>
      </w:pPr>
      <w:r w:rsidRPr="00CF32BF">
        <w:t>(ROUTINE supply SERVICES)</w:t>
      </w:r>
    </w:p>
    <w:p w14:paraId="02BCCF67" w14:textId="5900CDA0" w:rsidR="00B722F0" w:rsidRDefault="00B722F0" w:rsidP="00986F3B">
      <w:pPr>
        <w:pStyle w:val="GuideMarginHead-ASDEFCON"/>
      </w:pPr>
      <w:r w:rsidRPr="00CF32BF">
        <w:rPr>
          <w:u w:val="single"/>
        </w:rPr>
        <w:t>Status</w:t>
      </w:r>
      <w:r w:rsidRPr="00CF32BF">
        <w:rPr>
          <w:rStyle w:val="MarginheadingChar"/>
        </w:rPr>
        <w:t>:</w:t>
      </w:r>
      <w:r w:rsidR="007458A1">
        <w:tab/>
        <w:t>Core (for all</w:t>
      </w:r>
      <w:r w:rsidRPr="00CF32BF">
        <w:t xml:space="preserve"> Contracts requiring Supply Services)</w:t>
      </w:r>
    </w:p>
    <w:p w14:paraId="5A864681" w14:textId="0AA5B57E" w:rsidR="007458A1" w:rsidRDefault="007458A1" w:rsidP="007458A1">
      <w:pPr>
        <w:pStyle w:val="GuideText-ASDEFCON"/>
      </w:pPr>
      <w:r>
        <w:t xml:space="preserve">The Defence Enterprise Resource Planning (ERP) System will replace the </w:t>
      </w:r>
      <w:r w:rsidRPr="00CF32BF">
        <w:t>Military Integrated Logistics Information System</w:t>
      </w:r>
      <w:r>
        <w:t xml:space="preserve"> (MILIS) and other Defence information systems, over a number of years</w:t>
      </w:r>
      <w:r w:rsidRPr="009E7A37">
        <w:t xml:space="preserve"> </w:t>
      </w:r>
      <w:r>
        <w:t xml:space="preserve">and tranches.  For further information, refer to the </w:t>
      </w:r>
      <w:bookmarkStart w:id="3" w:name="_GoBack"/>
      <w:bookmarkEnd w:id="3"/>
      <w:r>
        <w:t>Defence ERP Program websites.</w:t>
      </w:r>
    </w:p>
    <w:p w14:paraId="6C4BA34B" w14:textId="77777777" w:rsidR="007458A1" w:rsidRDefault="007458A1" w:rsidP="007458A1">
      <w:pPr>
        <w:pStyle w:val="GuideText-ASDEFCON"/>
      </w:pPr>
      <w:r>
        <w:rPr>
          <w:b/>
        </w:rPr>
        <w:t>O</w:t>
      </w:r>
      <w:r w:rsidRPr="006D64F1">
        <w:rPr>
          <w:b/>
        </w:rPr>
        <w:t>nce details</w:t>
      </w:r>
      <w:r>
        <w:rPr>
          <w:b/>
        </w:rPr>
        <w:t xml:space="preserve"> for the introduction</w:t>
      </w:r>
      <w:r w:rsidRPr="006D64F1">
        <w:rPr>
          <w:b/>
        </w:rPr>
        <w:t xml:space="preserve"> of </w:t>
      </w:r>
      <w:r>
        <w:rPr>
          <w:b/>
        </w:rPr>
        <w:t>t</w:t>
      </w:r>
      <w:r w:rsidRPr="006D64F1">
        <w:rPr>
          <w:b/>
        </w:rPr>
        <w:t xml:space="preserve">he </w:t>
      </w:r>
      <w:r>
        <w:rPr>
          <w:b/>
        </w:rPr>
        <w:t xml:space="preserve">relevant Defence </w:t>
      </w:r>
      <w:r w:rsidRPr="006D64F1">
        <w:rPr>
          <w:b/>
        </w:rPr>
        <w:t>ERP</w:t>
      </w:r>
      <w:r>
        <w:rPr>
          <w:b/>
        </w:rPr>
        <w:t xml:space="preserve"> System functions</w:t>
      </w:r>
      <w:r w:rsidRPr="006D64F1">
        <w:rPr>
          <w:b/>
        </w:rPr>
        <w:t xml:space="preserve"> </w:t>
      </w:r>
      <w:r>
        <w:rPr>
          <w:b/>
        </w:rPr>
        <w:t xml:space="preserve">are known, </w:t>
      </w:r>
      <w:r w:rsidRPr="006D64F1">
        <w:rPr>
          <w:b/>
        </w:rPr>
        <w:t>this DSD</w:t>
      </w:r>
      <w:r>
        <w:rPr>
          <w:b/>
        </w:rPr>
        <w:t>,</w:t>
      </w:r>
      <w:r w:rsidRPr="006D64F1">
        <w:rPr>
          <w:b/>
        </w:rPr>
        <w:t xml:space="preserve"> and </w:t>
      </w:r>
      <w:r>
        <w:rPr>
          <w:b/>
        </w:rPr>
        <w:t>documents referenced by it,</w:t>
      </w:r>
      <w:r w:rsidRPr="006D64F1">
        <w:rPr>
          <w:b/>
        </w:rPr>
        <w:t xml:space="preserve"> </w:t>
      </w:r>
      <w:r>
        <w:rPr>
          <w:b/>
        </w:rPr>
        <w:t>will require update</w:t>
      </w:r>
      <w:r w:rsidRPr="001D6388">
        <w:rPr>
          <w:b/>
        </w:rPr>
        <w:t>.</w:t>
      </w:r>
    </w:p>
    <w:p w14:paraId="14B42DAB" w14:textId="656C2FC5" w:rsidR="007458A1" w:rsidRPr="00CF32BF" w:rsidRDefault="007458A1" w:rsidP="007458A1">
      <w:pPr>
        <w:pStyle w:val="GuideText-ASDEFCON"/>
      </w:pPr>
      <w:r>
        <w:t xml:space="preserve">Depending on the implementation schedule for the Defence ERP System functions and an individual tender, this DSD may need to </w:t>
      </w:r>
      <w:proofErr w:type="gramStart"/>
      <w:r>
        <w:t>be updated</w:t>
      </w:r>
      <w:proofErr w:type="gramEnd"/>
      <w:r>
        <w:t xml:space="preserve"> before tender release, during negotiations, or during any resultant Contract.  </w:t>
      </w:r>
      <w:r w:rsidRPr="00473F9C">
        <w:t xml:space="preserve">Changes will be required in </w:t>
      </w:r>
      <w:r>
        <w:t xml:space="preserve">clauses that reference the MILIS and </w:t>
      </w:r>
      <w:r w:rsidRPr="00473F9C">
        <w:t xml:space="preserve">the </w:t>
      </w:r>
      <w:r>
        <w:t>Electronic Supply Chain Manual (</w:t>
      </w:r>
      <w:r w:rsidRPr="00473F9C">
        <w:t>ESCM</w:t>
      </w:r>
      <w:r>
        <w:t>).</w:t>
      </w:r>
    </w:p>
    <w:p w14:paraId="206D4E67" w14:textId="1A25EAE8" w:rsidR="00B722F0" w:rsidRPr="00CF32BF" w:rsidRDefault="00B722F0" w:rsidP="00E87BB1">
      <w:pPr>
        <w:pStyle w:val="GuideMarginHead-ASDEFCON"/>
      </w:pPr>
      <w:r w:rsidRPr="00CF32BF">
        <w:rPr>
          <w:u w:val="single"/>
        </w:rPr>
        <w:t>Purpose</w:t>
      </w:r>
      <w:r w:rsidRPr="00CF32BF">
        <w:t>:</w:t>
      </w:r>
      <w:r w:rsidRPr="00CF32BF">
        <w:tab/>
        <w:t>Refer to ‘Description and Intended Use’, clause </w:t>
      </w:r>
      <w:r w:rsidR="00B50053" w:rsidRPr="00CF32BF">
        <w:fldChar w:fldCharType="begin"/>
      </w:r>
      <w:r w:rsidR="00B50053" w:rsidRPr="00CF32BF">
        <w:instrText xml:space="preserve"> REF _Ref423957181 \r \h </w:instrText>
      </w:r>
      <w:r w:rsidR="00B50053" w:rsidRPr="00CF32BF">
        <w:fldChar w:fldCharType="separate"/>
      </w:r>
      <w:r w:rsidR="00A161B5">
        <w:t>3</w:t>
      </w:r>
      <w:r w:rsidR="00B50053" w:rsidRPr="00CF32BF">
        <w:fldChar w:fldCharType="end"/>
      </w:r>
      <w:r w:rsidRPr="00CF32BF">
        <w:t>.</w:t>
      </w:r>
    </w:p>
    <w:p w14:paraId="1C6590CD" w14:textId="46054A85" w:rsidR="00B722F0" w:rsidRPr="00CF32BF" w:rsidRDefault="00B722F0" w:rsidP="00E87BB1">
      <w:pPr>
        <w:pStyle w:val="GuideMarginHead-ASDEFCON"/>
      </w:pPr>
      <w:r w:rsidRPr="00CF32BF">
        <w:rPr>
          <w:u w:val="single"/>
        </w:rPr>
        <w:t>Policy</w:t>
      </w:r>
      <w:r w:rsidRPr="00CF32BF">
        <w:rPr>
          <w:rStyle w:val="MarginheadingChar"/>
        </w:rPr>
        <w:t>:</w:t>
      </w:r>
      <w:r w:rsidRPr="00CF32BF">
        <w:tab/>
      </w:r>
      <w:r w:rsidR="00C04BA9" w:rsidRPr="00CF32BF">
        <w:t>Refer to clause guidance</w:t>
      </w:r>
      <w:r w:rsidR="007458A1">
        <w:t>.</w:t>
      </w:r>
    </w:p>
    <w:p w14:paraId="7F70C89C" w14:textId="6C59FD29" w:rsidR="00B722F0" w:rsidRDefault="00B722F0" w:rsidP="00E87BB1">
      <w:pPr>
        <w:pStyle w:val="GuideMarginHead-ASDEFCON"/>
      </w:pPr>
      <w:r w:rsidRPr="00CF32BF">
        <w:rPr>
          <w:u w:val="single"/>
        </w:rPr>
        <w:t>Guidance</w:t>
      </w:r>
      <w:r w:rsidRPr="00CF32BF">
        <w:rPr>
          <w:rStyle w:val="MarginheadingChar"/>
        </w:rPr>
        <w:t>:</w:t>
      </w:r>
      <w:r w:rsidRPr="00CF32BF">
        <w:tab/>
        <w:t xml:space="preserve">This DSD is the </w:t>
      </w:r>
      <w:r w:rsidR="006F15C3" w:rsidRPr="00CF32BF">
        <w:t>‘</w:t>
      </w:r>
      <w:r w:rsidRPr="00CF32BF">
        <w:t>head</w:t>
      </w:r>
      <w:r w:rsidR="006F15C3" w:rsidRPr="00CF32BF">
        <w:t>’</w:t>
      </w:r>
      <w:r w:rsidRPr="00CF32BF">
        <w:t xml:space="preserve"> or </w:t>
      </w:r>
      <w:r w:rsidR="006F15C3" w:rsidRPr="00CF32BF">
        <w:t>‘</w:t>
      </w:r>
      <w:r w:rsidRPr="00CF32BF">
        <w:t>lead</w:t>
      </w:r>
      <w:r w:rsidR="006F15C3" w:rsidRPr="00CF32BF">
        <w:t>’</w:t>
      </w:r>
      <w:r w:rsidRPr="00CF32BF">
        <w:t xml:space="preserve"> Supply Support DSD and must be used if Supply Services are required under the Contract.  The DSD </w:t>
      </w:r>
      <w:r w:rsidR="007F1866" w:rsidRPr="00CF32BF">
        <w:t>may</w:t>
      </w:r>
      <w:r w:rsidRPr="00CF32BF">
        <w:t xml:space="preserve"> be used as a stand</w:t>
      </w:r>
      <w:r w:rsidR="004F1F7C">
        <w:t>-</w:t>
      </w:r>
      <w:r w:rsidRPr="00CF32BF">
        <w:t>alone DSD (</w:t>
      </w:r>
      <w:proofErr w:type="spellStart"/>
      <w:r w:rsidR="009C1A8B" w:rsidRPr="00CF32BF">
        <w:t>eg</w:t>
      </w:r>
      <w:proofErr w:type="spellEnd"/>
      <w:r w:rsidR="009C1A8B" w:rsidRPr="00CF32BF">
        <w:t>,</w:t>
      </w:r>
      <w:r w:rsidRPr="00CF32BF">
        <w:t xml:space="preserve"> for smaller-scale support contracts) or as </w:t>
      </w:r>
      <w:r w:rsidR="006F15C3" w:rsidRPr="00CF32BF">
        <w:t xml:space="preserve">the head DSD </w:t>
      </w:r>
      <w:r w:rsidRPr="00CF32BF">
        <w:t xml:space="preserve">of an integrated set of Supply Support DSDs.  The DSD includes a number of optional clauses, </w:t>
      </w:r>
      <w:r w:rsidR="00C676FC" w:rsidRPr="00CF32BF">
        <w:t xml:space="preserve">some of </w:t>
      </w:r>
      <w:r w:rsidRPr="00CF32BF">
        <w:t>which would be deleted</w:t>
      </w:r>
      <w:r w:rsidR="00C676FC" w:rsidRPr="00CF32BF">
        <w:t xml:space="preserve"> or modified</w:t>
      </w:r>
      <w:r w:rsidRPr="00CF32BF">
        <w:t xml:space="preserve"> if </w:t>
      </w:r>
      <w:r w:rsidR="00C676FC" w:rsidRPr="00CF32BF">
        <w:t xml:space="preserve">the </w:t>
      </w:r>
      <w:r w:rsidRPr="00CF32BF">
        <w:t xml:space="preserve">other DSDs are used.  The relationships between the DSDs and between this DSD and </w:t>
      </w:r>
      <w:r w:rsidR="00C676FC" w:rsidRPr="00CF32BF">
        <w:t xml:space="preserve">particular </w:t>
      </w:r>
      <w:r w:rsidRPr="00CF32BF">
        <w:t xml:space="preserve">SOW </w:t>
      </w:r>
      <w:r w:rsidR="00C676FC" w:rsidRPr="00CF32BF">
        <w:t xml:space="preserve">clauses </w:t>
      </w:r>
      <w:r w:rsidRPr="00CF32BF">
        <w:t>are explained in the guidance provided with this DSD, along with additional tailoring guidance.</w:t>
      </w:r>
    </w:p>
    <w:p w14:paraId="24CCF518" w14:textId="77777777" w:rsidR="00B722F0" w:rsidRPr="00C67D6E" w:rsidRDefault="00B722F0" w:rsidP="00E87BB1">
      <w:pPr>
        <w:pStyle w:val="GuideMarginHead-ASDEFCON"/>
        <w:ind w:left="3402"/>
        <w:rPr>
          <w:b/>
        </w:rPr>
      </w:pPr>
      <w:r w:rsidRPr="00C67D6E">
        <w:rPr>
          <w:b/>
        </w:rPr>
        <w:t>Supply Management</w:t>
      </w:r>
    </w:p>
    <w:p w14:paraId="65E36D43" w14:textId="01F9F605" w:rsidR="00B722F0" w:rsidRPr="00CF32BF" w:rsidRDefault="00B722F0" w:rsidP="00986F3B">
      <w:pPr>
        <w:pStyle w:val="GuideText-ASDEFCON"/>
      </w:pPr>
      <w:r w:rsidRPr="00CF32BF">
        <w:t xml:space="preserve">The requirement for </w:t>
      </w:r>
      <w:r w:rsidR="005179E6" w:rsidRPr="00CF32BF">
        <w:t xml:space="preserve">the management of </w:t>
      </w:r>
      <w:r w:rsidRPr="00CF32BF">
        <w:t xml:space="preserve">Supply </w:t>
      </w:r>
      <w:r w:rsidR="005179E6" w:rsidRPr="00CF32BF">
        <w:t xml:space="preserve">Support </w:t>
      </w:r>
      <w:r w:rsidRPr="00CF32BF">
        <w:t xml:space="preserve">activities should be addressed either </w:t>
      </w:r>
      <w:r w:rsidR="00237795" w:rsidRPr="00CF32BF">
        <w:t>with</w:t>
      </w:r>
      <w:r w:rsidRPr="00CF32BF">
        <w:t xml:space="preserve">in the </w:t>
      </w:r>
      <w:r w:rsidR="00D47373">
        <w:t xml:space="preserve">Contractor </w:t>
      </w:r>
      <w:r w:rsidRPr="00CF32BF">
        <w:t>S</w:t>
      </w:r>
      <w:r w:rsidR="00007452" w:rsidRPr="00CF32BF">
        <w:t xml:space="preserve">upply </w:t>
      </w:r>
      <w:r w:rsidRPr="00CF32BF">
        <w:t>S</w:t>
      </w:r>
      <w:r w:rsidR="00007452" w:rsidRPr="00CF32BF">
        <w:t xml:space="preserve">upport </w:t>
      </w:r>
      <w:r w:rsidRPr="00CF32BF">
        <w:t>P</w:t>
      </w:r>
      <w:r w:rsidR="00007452" w:rsidRPr="00CF32BF">
        <w:t>lan (</w:t>
      </w:r>
      <w:r w:rsidR="00D47373">
        <w:t>C</w:t>
      </w:r>
      <w:r w:rsidR="00007452" w:rsidRPr="00CF32BF">
        <w:t>SSP)</w:t>
      </w:r>
      <w:r w:rsidR="005179E6" w:rsidRPr="00CF32BF">
        <w:t>,</w:t>
      </w:r>
      <w:r w:rsidRPr="00CF32BF">
        <w:t xml:space="preserve"> </w:t>
      </w:r>
      <w:r w:rsidR="00237795" w:rsidRPr="00CF32BF">
        <w:t xml:space="preserve">as </w:t>
      </w:r>
      <w:r w:rsidRPr="00CF32BF">
        <w:t xml:space="preserve">per CDRL line SUP-100, or </w:t>
      </w:r>
      <w:r w:rsidR="00C676FC" w:rsidRPr="00CF32BF">
        <w:t>as a sub-plan rolled</w:t>
      </w:r>
      <w:r w:rsidR="004D6EEA" w:rsidRPr="00CF32BF">
        <w:t xml:space="preserve"> </w:t>
      </w:r>
      <w:r w:rsidR="00C676FC" w:rsidRPr="00CF32BF">
        <w:t xml:space="preserve">up into </w:t>
      </w:r>
      <w:r w:rsidRPr="00CF32BF">
        <w:t xml:space="preserve">the </w:t>
      </w:r>
      <w:r w:rsidR="00007452" w:rsidRPr="00CF32BF">
        <w:t>Support Services Management Plan (</w:t>
      </w:r>
      <w:r w:rsidRPr="00CF32BF">
        <w:t>SSMP</w:t>
      </w:r>
      <w:r w:rsidR="00007452" w:rsidRPr="00CF32BF">
        <w:t>)</w:t>
      </w:r>
      <w:r w:rsidRPr="00CF32BF">
        <w:t xml:space="preserve"> </w:t>
      </w:r>
      <w:r w:rsidR="00C676FC" w:rsidRPr="00CF32BF">
        <w:t>delivered in accordance with</w:t>
      </w:r>
      <w:r w:rsidRPr="00CF32BF">
        <w:t xml:space="preserve"> CDRL line MGT-100.</w:t>
      </w:r>
      <w:r w:rsidR="00012A9C">
        <w:t xml:space="preserve"> </w:t>
      </w:r>
      <w:r w:rsidR="00C676FC" w:rsidRPr="00CF32BF">
        <w:t xml:space="preserve"> This DSD also contains management requirements, such as the need for a Contractor Supply Management System</w:t>
      </w:r>
      <w:r w:rsidR="00773286" w:rsidRPr="00CF32BF">
        <w:t>;</w:t>
      </w:r>
      <w:r w:rsidR="00C676FC" w:rsidRPr="00CF32BF">
        <w:t xml:space="preserve"> however, </w:t>
      </w:r>
      <w:r w:rsidR="00574DF3">
        <w:t xml:space="preserve">Contractor </w:t>
      </w:r>
      <w:r w:rsidR="00C676FC" w:rsidRPr="00CF32BF">
        <w:t>use of the Military Integrated Logistics Information System (MILIS) to manage stock is covered by DSD-SUP-MILIS.</w:t>
      </w:r>
    </w:p>
    <w:p w14:paraId="60E3917C" w14:textId="77777777" w:rsidR="0044455C" w:rsidRPr="00C67D6E" w:rsidRDefault="0044455C" w:rsidP="00E87BB1">
      <w:pPr>
        <w:pStyle w:val="GuideMarginHead-ASDEFCON"/>
        <w:ind w:left="3402"/>
        <w:rPr>
          <w:b/>
        </w:rPr>
      </w:pPr>
      <w:r w:rsidRPr="00C67D6E">
        <w:rPr>
          <w:b/>
        </w:rPr>
        <w:t>Procurements</w:t>
      </w:r>
    </w:p>
    <w:p w14:paraId="15511C57" w14:textId="77777777" w:rsidR="0044455C" w:rsidRPr="00CF32BF" w:rsidRDefault="0044455C" w:rsidP="00986F3B">
      <w:pPr>
        <w:pStyle w:val="GuideText-ASDEFCON"/>
      </w:pPr>
      <w:r w:rsidRPr="00CF32BF">
        <w:t xml:space="preserve">This DSD clarifies that the Contractor is responsible for the procurement </w:t>
      </w:r>
      <w:r w:rsidR="005C07F7" w:rsidRPr="00CF32BF">
        <w:t>of</w:t>
      </w:r>
      <w:r w:rsidRPr="00CF32BF">
        <w:t xml:space="preserve"> Non-RIs used in </w:t>
      </w:r>
      <w:r w:rsidR="00C676FC" w:rsidRPr="00CF32BF">
        <w:t xml:space="preserve">the </w:t>
      </w:r>
      <w:r w:rsidRPr="00CF32BF">
        <w:t>Maintenance</w:t>
      </w:r>
      <w:r w:rsidR="0078351D" w:rsidRPr="00CF32BF">
        <w:t xml:space="preserve"> </w:t>
      </w:r>
      <w:r w:rsidR="00917F45" w:rsidRPr="00CF32BF">
        <w:t xml:space="preserve">Support </w:t>
      </w:r>
      <w:r w:rsidR="00C676FC" w:rsidRPr="00CF32BF">
        <w:t>it provides</w:t>
      </w:r>
      <w:r w:rsidRPr="00CF32BF">
        <w:t xml:space="preserve">.  For procurement as a Service, refer to DSD-SUP-PROC.  This DSD, DSD-SUP-PROC and DSD-SUP-MILIS, must be tailored consistently for Services </w:t>
      </w:r>
      <w:r w:rsidR="0063295E" w:rsidRPr="00CF32BF">
        <w:t xml:space="preserve">to procure Stock Items, </w:t>
      </w:r>
      <w:r w:rsidRPr="00CF32BF">
        <w:t xml:space="preserve">and the </w:t>
      </w:r>
      <w:r w:rsidR="00F750C3" w:rsidRPr="00CF32BF">
        <w:t xml:space="preserve">level of </w:t>
      </w:r>
      <w:r w:rsidRPr="00CF32BF">
        <w:t xml:space="preserve">MILIS access </w:t>
      </w:r>
      <w:r w:rsidR="0063295E" w:rsidRPr="00CF32BF">
        <w:t>to be</w:t>
      </w:r>
      <w:r w:rsidR="00F750C3" w:rsidRPr="00CF32BF">
        <w:t xml:space="preserve"> provided</w:t>
      </w:r>
      <w:r w:rsidRPr="00CF32BF">
        <w:t>.</w:t>
      </w:r>
    </w:p>
    <w:p w14:paraId="63B8E45C" w14:textId="77777777" w:rsidR="0063295E" w:rsidRPr="00C67D6E" w:rsidRDefault="0063295E" w:rsidP="00E87BB1">
      <w:pPr>
        <w:pStyle w:val="GuideMarginHead-ASDEFCON"/>
        <w:ind w:left="3402"/>
        <w:rPr>
          <w:b/>
        </w:rPr>
      </w:pPr>
      <w:r w:rsidRPr="00C67D6E">
        <w:rPr>
          <w:b/>
        </w:rPr>
        <w:t>MILIS Use</w:t>
      </w:r>
    </w:p>
    <w:p w14:paraId="471D8473" w14:textId="77777777" w:rsidR="0063295E" w:rsidRPr="00CF32BF" w:rsidRDefault="00D0453D" w:rsidP="00986F3B">
      <w:pPr>
        <w:pStyle w:val="GuideText-ASDEFCON"/>
      </w:pPr>
      <w:r w:rsidRPr="00CF32BF">
        <w:t xml:space="preserve">Although reference to MILIS is included in this DSD, DSD-SUP-MILIS must be included in the Contract for </w:t>
      </w:r>
      <w:r w:rsidR="000E13D2" w:rsidRPr="00CF32BF">
        <w:t>Contractor</w:t>
      </w:r>
      <w:r w:rsidR="00AF308D" w:rsidRPr="00CF32BF">
        <w:t xml:space="preserve"> </w:t>
      </w:r>
      <w:r w:rsidRPr="00CF32BF">
        <w:t>access to MILIS.  Accordingly, this DSD and others must be tailored consistent with the MILIS access provided under DSD-SUP-MILIS.</w:t>
      </w:r>
      <w:r w:rsidR="00B04B96" w:rsidRPr="00CF32BF">
        <w:t xml:space="preserve">  If considered beneficial (and without duplicating DSD-SUP-MILIS clauses), drafters may further tailor clauses in this DSD to identify the use of MILIS in performing functions described in this DSD.</w:t>
      </w:r>
    </w:p>
    <w:p w14:paraId="526F0040" w14:textId="77777777" w:rsidR="00B722F0" w:rsidRPr="00C67D6E" w:rsidRDefault="00B722F0" w:rsidP="00E87BB1">
      <w:pPr>
        <w:pStyle w:val="GuideMarginHead-ASDEFCON"/>
        <w:ind w:left="3402"/>
        <w:rPr>
          <w:b/>
        </w:rPr>
      </w:pPr>
      <w:r w:rsidRPr="00C67D6E">
        <w:rPr>
          <w:b/>
        </w:rPr>
        <w:t xml:space="preserve">Codification </w:t>
      </w:r>
      <w:r w:rsidR="008A7653" w:rsidRPr="00C67D6E">
        <w:rPr>
          <w:b/>
        </w:rPr>
        <w:t>and</w:t>
      </w:r>
      <w:r w:rsidRPr="00C67D6E">
        <w:rPr>
          <w:b/>
        </w:rPr>
        <w:t xml:space="preserve"> Cataloguing</w:t>
      </w:r>
    </w:p>
    <w:p w14:paraId="0769743D" w14:textId="77777777" w:rsidR="00B722F0" w:rsidRPr="00CF32BF" w:rsidRDefault="00B6568D" w:rsidP="00986F3B">
      <w:pPr>
        <w:pStyle w:val="GuideText-ASDEFCON"/>
      </w:pPr>
      <w:r w:rsidRPr="00CF32BF">
        <w:t>DEFLOGMAN Part 2 Volume 5 Chapter 5</w:t>
      </w:r>
      <w:r w:rsidR="00B722F0" w:rsidRPr="00CF32BF">
        <w:t>, ‘</w:t>
      </w:r>
      <w:r w:rsidR="007628F3" w:rsidRPr="00CF32BF">
        <w:rPr>
          <w:i/>
        </w:rPr>
        <w:t xml:space="preserve">Item Identification and Recording of Defence </w:t>
      </w:r>
      <w:r w:rsidRPr="00CF32BF">
        <w:rPr>
          <w:i/>
        </w:rPr>
        <w:t xml:space="preserve">Logistics </w:t>
      </w:r>
      <w:r w:rsidR="007628F3" w:rsidRPr="00CF32BF">
        <w:rPr>
          <w:i/>
        </w:rPr>
        <w:t>Assets</w:t>
      </w:r>
      <w:r w:rsidRPr="00CF32BF">
        <w:t xml:space="preserve"> </w:t>
      </w:r>
      <w:r w:rsidRPr="00A573D4">
        <w:rPr>
          <w:i/>
        </w:rPr>
        <w:t>in support of the Military Integrated Logistics Information System</w:t>
      </w:r>
      <w:r w:rsidR="00B722F0" w:rsidRPr="00CF32BF">
        <w:t xml:space="preserve">’ is clear </w:t>
      </w:r>
      <w:r w:rsidR="00632DC3" w:rsidRPr="00CF32BF">
        <w:t>policy direction</w:t>
      </w:r>
      <w:r w:rsidR="00B722F0" w:rsidRPr="00CF32BF">
        <w:t xml:space="preserve"> regarding the requirement to codify and catalogue </w:t>
      </w:r>
      <w:r w:rsidR="007628F3" w:rsidRPr="00CF32BF">
        <w:t>Stock I</w:t>
      </w:r>
      <w:r w:rsidR="00B722F0" w:rsidRPr="00CF32BF">
        <w:t xml:space="preserve">tems owned by the Commonwealth.  Drafters should also consider Contractor-owned </w:t>
      </w:r>
      <w:r w:rsidR="007628F3" w:rsidRPr="00CF32BF">
        <w:t>Stock I</w:t>
      </w:r>
      <w:r w:rsidR="00B722F0" w:rsidRPr="00CF32BF">
        <w:t xml:space="preserve">tems to be codified </w:t>
      </w:r>
      <w:r w:rsidR="007F1866" w:rsidRPr="00CF32BF">
        <w:t xml:space="preserve">in order </w:t>
      </w:r>
      <w:r w:rsidR="00B722F0" w:rsidRPr="00CF32BF">
        <w:t xml:space="preserve">to cater for </w:t>
      </w:r>
      <w:r w:rsidR="00F750C3" w:rsidRPr="00CF32BF">
        <w:t>distribution</w:t>
      </w:r>
      <w:r w:rsidR="00B722F0" w:rsidRPr="00CF32BF">
        <w:t xml:space="preserve"> through </w:t>
      </w:r>
      <w:r w:rsidR="00B722F0" w:rsidRPr="00CF32BF">
        <w:lastRenderedPageBreak/>
        <w:t xml:space="preserve">the Defence </w:t>
      </w:r>
      <w:r w:rsidR="005C07F7" w:rsidRPr="00CF32BF">
        <w:t>S</w:t>
      </w:r>
      <w:r w:rsidR="00B722F0" w:rsidRPr="00CF32BF">
        <w:t xml:space="preserve">upply </w:t>
      </w:r>
      <w:r w:rsidR="005C07F7" w:rsidRPr="00CF32BF">
        <w:t>C</w:t>
      </w:r>
      <w:r w:rsidR="00B722F0" w:rsidRPr="00CF32BF">
        <w:t>hain, includ</w:t>
      </w:r>
      <w:r w:rsidR="007F1866" w:rsidRPr="00CF32BF">
        <w:t>ing</w:t>
      </w:r>
      <w:r w:rsidR="00B722F0" w:rsidRPr="00CF32BF">
        <w:t xml:space="preserve"> distribution </w:t>
      </w:r>
      <w:r w:rsidR="00F750C3" w:rsidRPr="00CF32BF">
        <w:t>to</w:t>
      </w:r>
      <w:r w:rsidR="00B722F0" w:rsidRPr="00CF32BF">
        <w:t xml:space="preserve"> a foreign country.  Codification and Cataloguing requirements are addressed in DSD-SUP-SACC.</w:t>
      </w:r>
    </w:p>
    <w:p w14:paraId="739D0B98" w14:textId="77777777" w:rsidR="00B722F0" w:rsidRPr="00C67D6E" w:rsidRDefault="00B722F0" w:rsidP="00E87BB1">
      <w:pPr>
        <w:pStyle w:val="GuideMarginHead-ASDEFCON"/>
        <w:ind w:left="3402"/>
        <w:rPr>
          <w:b/>
        </w:rPr>
      </w:pPr>
      <w:r w:rsidRPr="00C67D6E">
        <w:rPr>
          <w:b/>
        </w:rPr>
        <w:t>Warehousing and Distribution</w:t>
      </w:r>
    </w:p>
    <w:p w14:paraId="6AD2B257" w14:textId="77777777" w:rsidR="00B722F0" w:rsidRPr="00CF32BF" w:rsidRDefault="002F250F" w:rsidP="00986F3B">
      <w:pPr>
        <w:pStyle w:val="GuideText-ASDEFCON"/>
      </w:pPr>
      <w:r w:rsidRPr="00CF32BF">
        <w:t xml:space="preserve">Under this DSD </w:t>
      </w:r>
      <w:r w:rsidR="007F1866" w:rsidRPr="00CF32BF">
        <w:t>the Contractor is required to deliver items to the Commonwealth</w:t>
      </w:r>
      <w:r w:rsidR="00AF308D" w:rsidRPr="00CF32BF">
        <w:t>.</w:t>
      </w:r>
      <w:r w:rsidRPr="00CF32BF">
        <w:t xml:space="preserve"> </w:t>
      </w:r>
      <w:r w:rsidR="00012A9C">
        <w:t xml:space="preserve"> </w:t>
      </w:r>
      <w:r w:rsidR="00AF308D" w:rsidRPr="00CF32BF">
        <w:t xml:space="preserve">Refer to DSD-SUP-W&amp;D </w:t>
      </w:r>
      <w:r w:rsidR="00B722F0" w:rsidRPr="00CF32BF">
        <w:t xml:space="preserve">for </w:t>
      </w:r>
      <w:r w:rsidR="00AF308D" w:rsidRPr="00CF32BF">
        <w:t>Contractor-</w:t>
      </w:r>
      <w:r w:rsidRPr="00CF32BF">
        <w:t>provi</w:t>
      </w:r>
      <w:r w:rsidR="00AF308D" w:rsidRPr="00CF32BF">
        <w:t>ded</w:t>
      </w:r>
      <w:r w:rsidRPr="00CF32BF">
        <w:t xml:space="preserve"> </w:t>
      </w:r>
      <w:r w:rsidR="00B722F0" w:rsidRPr="00CF32BF">
        <w:t>Warehousing and</w:t>
      </w:r>
      <w:r w:rsidR="002A7385" w:rsidRPr="00CF32BF">
        <w:t xml:space="preserve"> </w:t>
      </w:r>
      <w:r w:rsidR="00B722F0" w:rsidRPr="00CF32BF">
        <w:t xml:space="preserve">/ or Distribution Services </w:t>
      </w:r>
      <w:r w:rsidR="00AF308D" w:rsidRPr="00CF32BF">
        <w:t>requirements</w:t>
      </w:r>
      <w:r w:rsidR="00B722F0" w:rsidRPr="00CF32BF">
        <w:t>.</w:t>
      </w:r>
    </w:p>
    <w:p w14:paraId="301091A4" w14:textId="77777777" w:rsidR="0088151F" w:rsidRPr="00C67D6E" w:rsidRDefault="0088151F" w:rsidP="00C67D6E">
      <w:pPr>
        <w:pStyle w:val="GuideMarginHead-ASDEFCON"/>
        <w:keepNext/>
        <w:ind w:left="3402"/>
        <w:rPr>
          <w:b/>
        </w:rPr>
      </w:pPr>
      <w:r w:rsidRPr="00C67D6E">
        <w:rPr>
          <w:b/>
        </w:rPr>
        <w:t>Stocktaking</w:t>
      </w:r>
    </w:p>
    <w:p w14:paraId="06B018EC" w14:textId="77777777" w:rsidR="0088151F" w:rsidRPr="00CF32BF" w:rsidRDefault="0088151F" w:rsidP="00986F3B">
      <w:pPr>
        <w:pStyle w:val="GuideText-ASDEFCON"/>
      </w:pPr>
      <w:r w:rsidRPr="00CF32BF">
        <w:t xml:space="preserve">Although </w:t>
      </w:r>
      <w:r w:rsidR="005C07F7" w:rsidRPr="00CF32BF">
        <w:t>s</w:t>
      </w:r>
      <w:r w:rsidRPr="00CF32BF">
        <w:t xml:space="preserve">tocktaking is a Supply Support function, the approach </w:t>
      </w:r>
      <w:r w:rsidR="00777A3B" w:rsidRPr="00CF32BF">
        <w:t>to</w:t>
      </w:r>
      <w:r w:rsidRPr="00CF32BF">
        <w:t xml:space="preserve"> </w:t>
      </w:r>
      <w:r w:rsidR="00B04B96" w:rsidRPr="00CF32BF">
        <w:t xml:space="preserve">accounting for Defence </w:t>
      </w:r>
      <w:r w:rsidRPr="00CF32BF">
        <w:t>asset</w:t>
      </w:r>
      <w:r w:rsidR="00B04B96" w:rsidRPr="00CF32BF">
        <w:t>s</w:t>
      </w:r>
      <w:r w:rsidRPr="00CF32BF">
        <w:t xml:space="preserve"> throughout the ASDEFCON templates means that this</w:t>
      </w:r>
      <w:r w:rsidR="00777A3B" w:rsidRPr="00CF32BF">
        <w:t xml:space="preserve"> function</w:t>
      </w:r>
      <w:r w:rsidRPr="00CF32BF">
        <w:t xml:space="preserve"> is addressed in SOW clause </w:t>
      </w:r>
      <w:r w:rsidR="009100F8" w:rsidRPr="00CF32BF">
        <w:t>3.11.6</w:t>
      </w:r>
      <w:r w:rsidR="00816E11" w:rsidRPr="00CF32BF">
        <w:t>.</w:t>
      </w:r>
    </w:p>
    <w:p w14:paraId="2CB8CF22" w14:textId="77777777" w:rsidR="005179E6" w:rsidRPr="00C67D6E" w:rsidRDefault="005179E6" w:rsidP="00E87BB1">
      <w:pPr>
        <w:pStyle w:val="GuideMarginHead-ASDEFCON"/>
        <w:ind w:left="3402"/>
        <w:rPr>
          <w:b/>
        </w:rPr>
      </w:pPr>
      <w:r w:rsidRPr="00C67D6E">
        <w:rPr>
          <w:b/>
        </w:rPr>
        <w:t>Foreign Military Sales</w:t>
      </w:r>
    </w:p>
    <w:p w14:paraId="48EF0412" w14:textId="77777777" w:rsidR="005179E6" w:rsidRPr="00CF32BF" w:rsidRDefault="005179E6" w:rsidP="00986F3B">
      <w:pPr>
        <w:pStyle w:val="GuideText-ASDEFCON"/>
      </w:pPr>
      <w:r w:rsidRPr="00CF32BF">
        <w:t>Although</w:t>
      </w:r>
      <w:r w:rsidR="0088151F" w:rsidRPr="00CF32BF">
        <w:t xml:space="preserve"> US Foreign Military Sales</w:t>
      </w:r>
      <w:r w:rsidRPr="00CF32BF">
        <w:t xml:space="preserve"> </w:t>
      </w:r>
      <w:r w:rsidR="0088151F" w:rsidRPr="00CF32BF">
        <w:t>(</w:t>
      </w:r>
      <w:r w:rsidRPr="00CF32BF">
        <w:t>FMS</w:t>
      </w:r>
      <w:r w:rsidR="0088151F" w:rsidRPr="00CF32BF">
        <w:t>)</w:t>
      </w:r>
      <w:r w:rsidRPr="00CF32BF">
        <w:t xml:space="preserve"> is traditionally seen as a Supply Support issue this template </w:t>
      </w:r>
      <w:r w:rsidR="0088151F" w:rsidRPr="00CF32BF">
        <w:t xml:space="preserve">acknowledges that, in most cases, access to </w:t>
      </w:r>
      <w:r w:rsidR="00B732E7" w:rsidRPr="00CF32BF">
        <w:t>s</w:t>
      </w:r>
      <w:r w:rsidR="00085814" w:rsidRPr="00CF32BF">
        <w:t xml:space="preserve">upplies and </w:t>
      </w:r>
      <w:r w:rsidR="00B732E7" w:rsidRPr="00CF32BF">
        <w:t>s</w:t>
      </w:r>
      <w:r w:rsidR="0088151F" w:rsidRPr="00CF32BF">
        <w:t xml:space="preserve">ervices from this government-to-government agreement must be conducted through </w:t>
      </w:r>
      <w:r w:rsidR="006D3048" w:rsidRPr="00CF32BF">
        <w:t>CASG</w:t>
      </w:r>
      <w:r w:rsidR="0088151F" w:rsidRPr="00CF32BF">
        <w:t xml:space="preserve"> rather than </w:t>
      </w:r>
      <w:r w:rsidR="00085814" w:rsidRPr="00CF32BF">
        <w:t xml:space="preserve">directly by </w:t>
      </w:r>
      <w:r w:rsidR="0088151F" w:rsidRPr="00CF32BF">
        <w:t>the Contractor</w:t>
      </w:r>
      <w:r w:rsidRPr="00CF32BF">
        <w:t xml:space="preserve">.  </w:t>
      </w:r>
      <w:r w:rsidR="0088151F" w:rsidRPr="00CF32BF">
        <w:t xml:space="preserve">Accordingly, </w:t>
      </w:r>
      <w:r w:rsidR="00085814" w:rsidRPr="00CF32BF">
        <w:t xml:space="preserve">Contractor </w:t>
      </w:r>
      <w:r w:rsidR="0088151F" w:rsidRPr="00CF32BF">
        <w:t xml:space="preserve">access to </w:t>
      </w:r>
      <w:r w:rsidR="005C07F7" w:rsidRPr="00CF32BF">
        <w:t>S</w:t>
      </w:r>
      <w:r w:rsidR="0088151F" w:rsidRPr="00CF32BF">
        <w:t xml:space="preserve">upplies obtained through </w:t>
      </w:r>
      <w:r w:rsidRPr="00CF32BF">
        <w:t>FMS is addressed in SOW clause 3.18.</w:t>
      </w:r>
    </w:p>
    <w:p w14:paraId="147C13A3" w14:textId="77777777" w:rsidR="00B722F0" w:rsidRPr="00CF32BF" w:rsidRDefault="00B722F0" w:rsidP="00E87BB1">
      <w:pPr>
        <w:pStyle w:val="GuideMarginHead-ASDEFCON"/>
      </w:pPr>
      <w:r w:rsidRPr="00CF32BF">
        <w:rPr>
          <w:u w:val="single"/>
        </w:rPr>
        <w:t>Related Clauses/ Documents</w:t>
      </w:r>
      <w:r w:rsidRPr="00CF32BF">
        <w:t>:</w:t>
      </w:r>
    </w:p>
    <w:p w14:paraId="770A19AC" w14:textId="77777777" w:rsidR="00816E11" w:rsidRPr="00CF32BF" w:rsidRDefault="00816E11" w:rsidP="00986F3B">
      <w:pPr>
        <w:pStyle w:val="GuideText-ASDEFCON"/>
      </w:pPr>
      <w:r w:rsidRPr="00CF32BF">
        <w:t xml:space="preserve">Draft SOW clause </w:t>
      </w:r>
      <w:r w:rsidR="009100F8" w:rsidRPr="00CF32BF">
        <w:t>3.11.6</w:t>
      </w:r>
      <w:r w:rsidRPr="00CF32BF">
        <w:t>, Assurance and Stocktaking of Contractor Managed Commonwealth Assets</w:t>
      </w:r>
    </w:p>
    <w:p w14:paraId="5987C3EF" w14:textId="77777777" w:rsidR="00816E11" w:rsidRPr="00CF32BF" w:rsidRDefault="00816E11" w:rsidP="00C67D6E">
      <w:pPr>
        <w:pStyle w:val="GuideText-ASDEFCON"/>
      </w:pPr>
      <w:r w:rsidRPr="00CF32BF">
        <w:t>Draft SOW clause 3.18, Access to Foreign Military Sales</w:t>
      </w:r>
    </w:p>
    <w:p w14:paraId="487489C1" w14:textId="066B0620" w:rsidR="0088151F" w:rsidRPr="00CF32BF" w:rsidRDefault="00B722F0" w:rsidP="00E87BB1">
      <w:pPr>
        <w:pStyle w:val="GuideText-ASDEFCON"/>
      </w:pPr>
      <w:r w:rsidRPr="00CF32BF">
        <w:t>DID-SUP-</w:t>
      </w:r>
      <w:r w:rsidR="00D47373">
        <w:t>C</w:t>
      </w:r>
      <w:r w:rsidRPr="00CF32BF">
        <w:t>SSP</w:t>
      </w:r>
      <w:r w:rsidR="00C676FC" w:rsidRPr="00CF32BF">
        <w:t xml:space="preserve">, which defines requirements for the </w:t>
      </w:r>
      <w:r w:rsidR="00D47373">
        <w:t>C</w:t>
      </w:r>
      <w:r w:rsidR="00352C1F" w:rsidRPr="00CF32BF">
        <w:t>SSP</w:t>
      </w:r>
      <w:r w:rsidR="00C676FC" w:rsidRPr="00CF32BF">
        <w:t>,</w:t>
      </w:r>
      <w:r w:rsidRPr="00CF32BF">
        <w:t xml:space="preserve"> or DID-SSM-SSMP</w:t>
      </w:r>
      <w:r w:rsidR="00352C1F" w:rsidRPr="00CF32BF">
        <w:t xml:space="preserve"> for the </w:t>
      </w:r>
      <w:r w:rsidR="00007452" w:rsidRPr="00CF32BF">
        <w:t>SSMP</w:t>
      </w:r>
      <w:r w:rsidRPr="00CF32BF">
        <w:t>,</w:t>
      </w:r>
      <w:r w:rsidR="00C676FC" w:rsidRPr="00CF32BF">
        <w:t xml:space="preserve"> </w:t>
      </w:r>
      <w:r w:rsidR="00352C1F" w:rsidRPr="00CF32BF">
        <w:t xml:space="preserve">which may include supply support planning when a stand-alone </w:t>
      </w:r>
      <w:r w:rsidR="00D47373">
        <w:t>C</w:t>
      </w:r>
      <w:r w:rsidR="00352C1F" w:rsidRPr="00CF32BF">
        <w:t>SSP is not required.</w:t>
      </w:r>
    </w:p>
    <w:p w14:paraId="39D59A77" w14:textId="77777777" w:rsidR="0031413D" w:rsidRPr="00CF32BF" w:rsidRDefault="0088151F" w:rsidP="00E87BB1">
      <w:pPr>
        <w:pStyle w:val="GuideText-ASDEFCON"/>
      </w:pPr>
      <w:r w:rsidRPr="00CF32BF">
        <w:t>Each of the other Supply Support DSDs</w:t>
      </w:r>
    </w:p>
    <w:p w14:paraId="5293898B" w14:textId="77777777" w:rsidR="00B722F0" w:rsidRPr="00CF32BF" w:rsidRDefault="0019787E" w:rsidP="00E87BB1">
      <w:pPr>
        <w:pStyle w:val="GuideMarginHead-ASDEFCON"/>
      </w:pPr>
      <w:r w:rsidRPr="00CF32BF">
        <w:rPr>
          <w:u w:val="single"/>
        </w:rPr>
        <w:t xml:space="preserve">Optional </w:t>
      </w:r>
      <w:r w:rsidR="00B722F0" w:rsidRPr="00CF32BF">
        <w:rPr>
          <w:u w:val="single"/>
        </w:rPr>
        <w:t>Clauses</w:t>
      </w:r>
      <w:r w:rsidR="00B722F0" w:rsidRPr="00CF32BF">
        <w:t>:</w:t>
      </w:r>
      <w:r w:rsidR="00B722F0" w:rsidRPr="00CF32BF">
        <w:tab/>
        <w:t>None</w:t>
      </w:r>
    </w:p>
    <w:p w14:paraId="011069D3" w14:textId="7DFA0E27" w:rsidR="0031413D" w:rsidRPr="00CF32BF" w:rsidRDefault="0031413D" w:rsidP="00986F3B">
      <w:pPr>
        <w:pStyle w:val="GuideLV3Head-ASDEFCON"/>
      </w:pPr>
      <w:r w:rsidRPr="00CF32BF">
        <w:fldChar w:fldCharType="begin"/>
      </w:r>
      <w:r w:rsidRPr="00CF32BF">
        <w:instrText xml:space="preserve"> REF _Ref384897759 \r \h  \* MERGEFORMAT </w:instrText>
      </w:r>
      <w:r w:rsidRPr="00CF32BF">
        <w:fldChar w:fldCharType="separate"/>
      </w:r>
      <w:r w:rsidR="00A161B5">
        <w:t>6.2.1</w:t>
      </w:r>
      <w:r w:rsidRPr="00CF32BF">
        <w:fldChar w:fldCharType="end"/>
      </w:r>
      <w:r w:rsidRPr="00CF32BF">
        <w:tab/>
      </w:r>
      <w:r w:rsidRPr="00CF32BF">
        <w:fldChar w:fldCharType="begin"/>
      </w:r>
      <w:r w:rsidRPr="00CF32BF">
        <w:instrText xml:space="preserve"> REF _Ref384897759 \h  \* MERGEFORMAT </w:instrText>
      </w:r>
      <w:r w:rsidRPr="00CF32BF">
        <w:fldChar w:fldCharType="separate"/>
      </w:r>
      <w:r w:rsidR="00A161B5" w:rsidRPr="00CF32BF">
        <w:t>General</w:t>
      </w:r>
      <w:r w:rsidRPr="00CF32BF">
        <w:fldChar w:fldCharType="end"/>
      </w:r>
    </w:p>
    <w:p w14:paraId="6DB86C56" w14:textId="77777777" w:rsidR="0031413D" w:rsidRPr="00CF32BF" w:rsidRDefault="0031413D" w:rsidP="002D12E9">
      <w:pPr>
        <w:pStyle w:val="GuideMarginHead-ASDEFCON"/>
      </w:pPr>
      <w:r w:rsidRPr="00CF32BF">
        <w:rPr>
          <w:u w:val="single"/>
        </w:rPr>
        <w:t>Status</w:t>
      </w:r>
      <w:r w:rsidRPr="00CF32BF">
        <w:rPr>
          <w:rStyle w:val="MarginheadingChar"/>
        </w:rPr>
        <w:t>:</w:t>
      </w:r>
      <w:r w:rsidRPr="00CF32BF">
        <w:tab/>
        <w:t>Core</w:t>
      </w:r>
    </w:p>
    <w:p w14:paraId="57211148" w14:textId="77777777" w:rsidR="0031413D" w:rsidRPr="00CF32BF" w:rsidRDefault="0031413D" w:rsidP="002D12E9">
      <w:pPr>
        <w:pStyle w:val="GuideMarginHead-ASDEFCON"/>
      </w:pPr>
      <w:r w:rsidRPr="00CF32BF">
        <w:rPr>
          <w:u w:val="single"/>
        </w:rPr>
        <w:t>Purpose</w:t>
      </w:r>
      <w:r w:rsidRPr="00CF32BF">
        <w:rPr>
          <w:rStyle w:val="MarginheadingChar"/>
        </w:rPr>
        <w:t>:</w:t>
      </w:r>
      <w:r w:rsidRPr="00CF32BF">
        <w:tab/>
        <w:t xml:space="preserve">To require the Contractor to </w:t>
      </w:r>
      <w:r w:rsidR="0019787E" w:rsidRPr="00CF32BF">
        <w:t>perform</w:t>
      </w:r>
      <w:r w:rsidRPr="00CF32BF">
        <w:t xml:space="preserve"> </w:t>
      </w:r>
      <w:r w:rsidR="0049695B" w:rsidRPr="00CF32BF">
        <w:t xml:space="preserve">Supply Services in accordance with the applicable references </w:t>
      </w:r>
      <w:r w:rsidR="0019787E" w:rsidRPr="00CF32BF">
        <w:t>and</w:t>
      </w:r>
      <w:r w:rsidR="0049695B" w:rsidRPr="00CF32BF">
        <w:t xml:space="preserve"> work in a manner that integrates with the Defence </w:t>
      </w:r>
      <w:r w:rsidR="0019787E" w:rsidRPr="00CF32BF">
        <w:t>Supply C</w:t>
      </w:r>
      <w:r w:rsidR="0049695B" w:rsidRPr="00CF32BF">
        <w:t>hain</w:t>
      </w:r>
      <w:r w:rsidRPr="00CF32BF">
        <w:t>.</w:t>
      </w:r>
    </w:p>
    <w:p w14:paraId="2AA0EE12" w14:textId="44F1E24E" w:rsidR="0031413D" w:rsidRPr="00CF32BF" w:rsidRDefault="0031413D" w:rsidP="002D12E9">
      <w:pPr>
        <w:pStyle w:val="GuideMarginHead-ASDEFCON"/>
      </w:pPr>
      <w:r w:rsidRPr="00CF32BF">
        <w:rPr>
          <w:u w:val="single"/>
        </w:rPr>
        <w:t>Guidance</w:t>
      </w:r>
      <w:r w:rsidRPr="00CF32BF">
        <w:t>:</w:t>
      </w:r>
      <w:r w:rsidRPr="00CF32BF">
        <w:tab/>
      </w:r>
      <w:r w:rsidR="0019787E" w:rsidRPr="00CF32BF">
        <w:t xml:space="preserve">Clause </w:t>
      </w:r>
      <w:r w:rsidR="0049695B" w:rsidRPr="00CF32BF">
        <w:fldChar w:fldCharType="begin"/>
      </w:r>
      <w:r w:rsidR="0049695B" w:rsidRPr="00CF32BF">
        <w:instrText xml:space="preserve"> REF _Ref384900655 \r \h </w:instrText>
      </w:r>
      <w:r w:rsidR="0049695B" w:rsidRPr="00CF32BF">
        <w:fldChar w:fldCharType="separate"/>
      </w:r>
      <w:r w:rsidR="00A161B5">
        <w:t>6.2.1.1</w:t>
      </w:r>
      <w:r w:rsidR="0049695B" w:rsidRPr="00CF32BF">
        <w:fldChar w:fldCharType="end"/>
      </w:r>
      <w:r w:rsidR="0049695B" w:rsidRPr="00CF32BF">
        <w:t xml:space="preserve"> </w:t>
      </w:r>
      <w:r w:rsidR="0019787E" w:rsidRPr="00CF32BF">
        <w:t xml:space="preserve">requires the Contractor to </w:t>
      </w:r>
      <w:r w:rsidR="00C01D85" w:rsidRPr="00CF32BF">
        <w:t>follow</w:t>
      </w:r>
      <w:r w:rsidR="0019787E" w:rsidRPr="00CF32BF">
        <w:t xml:space="preserve"> the applicable </w:t>
      </w:r>
      <w:r w:rsidR="00C01D85" w:rsidRPr="00CF32BF">
        <w:t>documents</w:t>
      </w:r>
      <w:r w:rsidR="0019787E" w:rsidRPr="00CF32BF">
        <w:t xml:space="preserve">, particularly when interfacing with the Defence Supply Chain.  </w:t>
      </w:r>
      <w:r w:rsidRPr="00CF32BF">
        <w:t>The drafter should</w:t>
      </w:r>
      <w:r w:rsidR="0019787E" w:rsidRPr="00CF32BF">
        <w:t xml:space="preserve"> ensure that the references listed under clause </w:t>
      </w:r>
      <w:r w:rsidR="0019787E" w:rsidRPr="00CF32BF">
        <w:fldChar w:fldCharType="begin"/>
      </w:r>
      <w:r w:rsidR="0019787E" w:rsidRPr="00CF32BF">
        <w:instrText xml:space="preserve"> REF _Ref182044433 \r \h </w:instrText>
      </w:r>
      <w:r w:rsidR="0019787E" w:rsidRPr="00CF32BF">
        <w:fldChar w:fldCharType="separate"/>
      </w:r>
      <w:r w:rsidR="00A161B5">
        <w:t>5</w:t>
      </w:r>
      <w:r w:rsidR="0019787E" w:rsidRPr="00CF32BF">
        <w:fldChar w:fldCharType="end"/>
      </w:r>
      <w:r w:rsidR="0019787E" w:rsidRPr="00CF32BF">
        <w:t xml:space="preserve"> are correct and up to date</w:t>
      </w:r>
      <w:r w:rsidRPr="00CF32BF">
        <w:t>.</w:t>
      </w:r>
    </w:p>
    <w:p w14:paraId="7AD9E620" w14:textId="47AB369F" w:rsidR="0031413D" w:rsidRPr="00CF32BF" w:rsidRDefault="0049695B" w:rsidP="002D12E9">
      <w:pPr>
        <w:pStyle w:val="GuideText-ASDEFCON"/>
      </w:pPr>
      <w:r w:rsidRPr="00CF32BF">
        <w:t xml:space="preserve">Clauses </w:t>
      </w:r>
      <w:r w:rsidRPr="00CF32BF">
        <w:fldChar w:fldCharType="begin"/>
      </w:r>
      <w:r w:rsidRPr="00CF32BF">
        <w:instrText xml:space="preserve"> REF _Ref384900658 \r \h </w:instrText>
      </w:r>
      <w:r w:rsidRPr="00CF32BF">
        <w:fldChar w:fldCharType="separate"/>
      </w:r>
      <w:r w:rsidR="00A161B5">
        <w:t>6.2.1.2</w:t>
      </w:r>
      <w:r w:rsidRPr="00CF32BF">
        <w:fldChar w:fldCharType="end"/>
      </w:r>
      <w:r w:rsidRPr="00CF32BF">
        <w:t xml:space="preserve"> and </w:t>
      </w:r>
      <w:r w:rsidRPr="00CF32BF">
        <w:fldChar w:fldCharType="begin"/>
      </w:r>
      <w:r w:rsidRPr="00CF32BF">
        <w:instrText xml:space="preserve"> REF _Ref384900660 \r \h </w:instrText>
      </w:r>
      <w:r w:rsidRPr="00CF32BF">
        <w:fldChar w:fldCharType="separate"/>
      </w:r>
      <w:r w:rsidR="00A161B5">
        <w:t>6.2.1.3</w:t>
      </w:r>
      <w:r w:rsidRPr="00CF32BF">
        <w:fldChar w:fldCharType="end"/>
      </w:r>
      <w:r w:rsidRPr="00CF32BF">
        <w:t>, which have similar clauses in other head DSDs, require the Contractor to maintain a schedule of relevant activit</w:t>
      </w:r>
      <w:r w:rsidR="0019787E" w:rsidRPr="00CF32BF">
        <w:t>ies and to provide a copy of that</w:t>
      </w:r>
      <w:r w:rsidRPr="00CF32BF">
        <w:t xml:space="preserve"> schedule to the Commonwealth when requested.  This is a working-level schedule but should be consistent with a </w:t>
      </w:r>
      <w:r w:rsidR="0019787E" w:rsidRPr="00CF32BF">
        <w:t>Support Services</w:t>
      </w:r>
      <w:r w:rsidRPr="00CF32BF">
        <w:t xml:space="preserve"> Master Schedule </w:t>
      </w:r>
      <w:r w:rsidR="0019787E" w:rsidRPr="00CF32BF">
        <w:t>(SSMS), if</w:t>
      </w:r>
      <w:r w:rsidRPr="00CF32BF">
        <w:t xml:space="preserve"> one is included in the Contract.</w:t>
      </w:r>
    </w:p>
    <w:p w14:paraId="145E65AB" w14:textId="7CD2CEF6" w:rsidR="0031413D" w:rsidRPr="00CF32BF" w:rsidRDefault="0031413D" w:rsidP="002D12E9">
      <w:pPr>
        <w:pStyle w:val="GuideText-ASDEFCON"/>
      </w:pPr>
      <w:r w:rsidRPr="00CF32BF">
        <w:t xml:space="preserve">Clause </w:t>
      </w:r>
      <w:r w:rsidRPr="00CF32BF">
        <w:fldChar w:fldCharType="begin"/>
      </w:r>
      <w:r w:rsidRPr="00CF32BF">
        <w:instrText xml:space="preserve"> REF _Ref384892812 \r \h </w:instrText>
      </w:r>
      <w:r w:rsidRPr="00CF32BF">
        <w:fldChar w:fldCharType="separate"/>
      </w:r>
      <w:r w:rsidR="00A161B5">
        <w:t>6.2.1.4</w:t>
      </w:r>
      <w:r w:rsidRPr="00CF32BF">
        <w:fldChar w:fldCharType="end"/>
      </w:r>
      <w:r w:rsidRPr="00CF32BF">
        <w:t xml:space="preserve"> requires the Contractor to acknowledge that it </w:t>
      </w:r>
      <w:r w:rsidR="00497220" w:rsidRPr="00CF32BF">
        <w:t>is</w:t>
      </w:r>
      <w:r w:rsidRPr="00CF32BF">
        <w:t xml:space="preserve"> part</w:t>
      </w:r>
      <w:r w:rsidR="00497220" w:rsidRPr="00CF32BF">
        <w:t xml:space="preserve"> of a larger</w:t>
      </w:r>
      <w:r w:rsidRPr="00CF32BF">
        <w:t xml:space="preserve"> supply chain and that it has a substantial role in ensuring that the entire supply chain operates efficiently and effectively to meet operational demands.</w:t>
      </w:r>
      <w:r w:rsidR="0049695B" w:rsidRPr="00CF32BF">
        <w:t xml:space="preserve">  </w:t>
      </w:r>
      <w:r w:rsidR="00497220" w:rsidRPr="00CF32BF">
        <w:t xml:space="preserve">This involves the effective integration of a number of Supply support activities, as highlighted in the subclauses, which relate to other parts of this DSD and other DSDs.  </w:t>
      </w:r>
      <w:r w:rsidR="0049695B" w:rsidRPr="00CF32BF">
        <w:t xml:space="preserve">Clause </w:t>
      </w:r>
      <w:r w:rsidR="0049695B" w:rsidRPr="00CF32BF">
        <w:fldChar w:fldCharType="begin"/>
      </w:r>
      <w:r w:rsidR="0049695B" w:rsidRPr="00CF32BF">
        <w:instrText xml:space="preserve"> REF _Ref384892812 \r \h </w:instrText>
      </w:r>
      <w:r w:rsidR="0049695B" w:rsidRPr="00CF32BF">
        <w:fldChar w:fldCharType="separate"/>
      </w:r>
      <w:r w:rsidR="00A161B5">
        <w:t>6.2.1.4</w:t>
      </w:r>
      <w:r w:rsidR="0049695B" w:rsidRPr="00CF32BF">
        <w:fldChar w:fldCharType="end"/>
      </w:r>
      <w:r w:rsidR="0049695B" w:rsidRPr="00CF32BF">
        <w:t xml:space="preserve"> </w:t>
      </w:r>
      <w:proofErr w:type="gramStart"/>
      <w:r w:rsidR="0049695B" w:rsidRPr="00CF32BF">
        <w:t>may be amended</w:t>
      </w:r>
      <w:proofErr w:type="gramEnd"/>
      <w:r w:rsidR="0049695B" w:rsidRPr="00CF32BF">
        <w:t xml:space="preserve"> where aspects of supply listed in the subclauses have not been included in the Contract (through this and other DSDs).</w:t>
      </w:r>
    </w:p>
    <w:p w14:paraId="046F1755" w14:textId="77777777" w:rsidR="0031413D" w:rsidRPr="00CF32BF" w:rsidRDefault="0031413D" w:rsidP="002D12E9">
      <w:pPr>
        <w:pStyle w:val="GuideMarginHead-ASDEFCON"/>
      </w:pPr>
      <w:r w:rsidRPr="00CF32BF">
        <w:rPr>
          <w:u w:val="single"/>
        </w:rPr>
        <w:t>Related Clauses/ Documents</w:t>
      </w:r>
      <w:r w:rsidR="0019787E" w:rsidRPr="00CF32BF">
        <w:t>:</w:t>
      </w:r>
    </w:p>
    <w:p w14:paraId="34DED2EC" w14:textId="77777777" w:rsidR="0031413D" w:rsidRPr="00CF32BF" w:rsidRDefault="0031413D" w:rsidP="002D12E9">
      <w:pPr>
        <w:pStyle w:val="GuideText-ASDEFCON"/>
      </w:pPr>
      <w:r w:rsidRPr="00CF32BF">
        <w:t>All other clauses within this DSD</w:t>
      </w:r>
    </w:p>
    <w:p w14:paraId="634E86AB" w14:textId="77777777" w:rsidR="0049695B" w:rsidRPr="00CF32BF" w:rsidRDefault="0019787E" w:rsidP="002D12E9">
      <w:pPr>
        <w:pStyle w:val="GuideText-ASDEFCON"/>
      </w:pPr>
      <w:r w:rsidRPr="00CF32BF">
        <w:t>DID-SSM-S</w:t>
      </w:r>
      <w:r w:rsidR="0049695B" w:rsidRPr="00CF32BF">
        <w:t>SMS</w:t>
      </w:r>
    </w:p>
    <w:p w14:paraId="56912D47" w14:textId="77777777" w:rsidR="0031413D" w:rsidRPr="00CF32BF" w:rsidRDefault="0031413D" w:rsidP="002D12E9">
      <w:pPr>
        <w:pStyle w:val="GuideMarginHead-ASDEFCON"/>
      </w:pPr>
      <w:r w:rsidRPr="00CF32BF">
        <w:rPr>
          <w:u w:val="single"/>
        </w:rPr>
        <w:t>Optional Clauses</w:t>
      </w:r>
      <w:r w:rsidRPr="00CF32BF">
        <w:t>:</w:t>
      </w:r>
      <w:r w:rsidRPr="00CF32BF">
        <w:tab/>
        <w:t>None</w:t>
      </w:r>
    </w:p>
    <w:p w14:paraId="1A82F0DC" w14:textId="7C1AA4D8" w:rsidR="00B722F0" w:rsidRPr="00CF32BF" w:rsidRDefault="004353CC" w:rsidP="00986F3B">
      <w:pPr>
        <w:pStyle w:val="GuideLV3Head-ASDEFCON"/>
      </w:pPr>
      <w:r w:rsidRPr="00CF32BF">
        <w:lastRenderedPageBreak/>
        <w:fldChar w:fldCharType="begin"/>
      </w:r>
      <w:r w:rsidRPr="00CF32BF">
        <w:instrText xml:space="preserve"> REF _Ref370723462 \r \h </w:instrText>
      </w:r>
      <w:r w:rsidR="00264313" w:rsidRPr="00CF32BF">
        <w:instrText xml:space="preserve"> \* MERGEFORMAT </w:instrText>
      </w:r>
      <w:r w:rsidRPr="00CF32BF">
        <w:fldChar w:fldCharType="separate"/>
      </w:r>
      <w:r w:rsidR="00A161B5">
        <w:t>6.2.2</w:t>
      </w:r>
      <w:r w:rsidRPr="00CF32BF">
        <w:fldChar w:fldCharType="end"/>
      </w:r>
      <w:r w:rsidR="00B722F0" w:rsidRPr="00CF32BF">
        <w:tab/>
      </w:r>
      <w:r w:rsidR="00B26A4F" w:rsidRPr="00CF32BF">
        <w:fldChar w:fldCharType="begin"/>
      </w:r>
      <w:r w:rsidR="00B26A4F" w:rsidRPr="00CF32BF">
        <w:instrText xml:space="preserve"> REF _Ref370723462 \h </w:instrText>
      </w:r>
      <w:r w:rsidR="00264313" w:rsidRPr="00CF32BF">
        <w:instrText xml:space="preserve"> \* MERGEFORMAT </w:instrText>
      </w:r>
      <w:r w:rsidR="00B26A4F" w:rsidRPr="00CF32BF">
        <w:fldChar w:fldCharType="separate"/>
      </w:r>
      <w:r w:rsidR="00A161B5" w:rsidRPr="00CF32BF">
        <w:t>Requirements Determination</w:t>
      </w:r>
      <w:r w:rsidR="00B26A4F" w:rsidRPr="00CF32BF">
        <w:fldChar w:fldCharType="end"/>
      </w:r>
    </w:p>
    <w:p w14:paraId="2C5EE943" w14:textId="77777777" w:rsidR="00B722F0" w:rsidRPr="00CF32BF" w:rsidRDefault="00B722F0" w:rsidP="002D12E9">
      <w:pPr>
        <w:pStyle w:val="GuideMarginHead-ASDEFCON"/>
      </w:pPr>
      <w:r w:rsidRPr="00CF32BF">
        <w:rPr>
          <w:u w:val="single"/>
        </w:rPr>
        <w:t>Status</w:t>
      </w:r>
      <w:r w:rsidRPr="00CF32BF">
        <w:rPr>
          <w:rStyle w:val="MarginheadingChar"/>
        </w:rPr>
        <w:t>:</w:t>
      </w:r>
      <w:r w:rsidRPr="00CF32BF">
        <w:tab/>
        <w:t>Optional</w:t>
      </w:r>
    </w:p>
    <w:p w14:paraId="502771CD" w14:textId="77777777" w:rsidR="00B722F0" w:rsidRPr="00CF32BF" w:rsidRDefault="00B722F0" w:rsidP="002D12E9">
      <w:pPr>
        <w:pStyle w:val="GuideMarginHead-ASDEFCON"/>
      </w:pPr>
      <w:r w:rsidRPr="00CF32BF">
        <w:rPr>
          <w:u w:val="single"/>
        </w:rPr>
        <w:t>Purpose</w:t>
      </w:r>
      <w:r w:rsidRPr="00CF32BF">
        <w:rPr>
          <w:rStyle w:val="MarginheadingChar"/>
        </w:rPr>
        <w:t>:</w:t>
      </w:r>
      <w:r w:rsidRPr="00CF32BF">
        <w:tab/>
        <w:t xml:space="preserve">To require the Contractor to undertake </w:t>
      </w:r>
      <w:r w:rsidR="002919FD" w:rsidRPr="00CF32BF">
        <w:t>Requirements Determination</w:t>
      </w:r>
      <w:r w:rsidRPr="00CF32BF">
        <w:t xml:space="preserve"> activities to</w:t>
      </w:r>
      <w:r w:rsidR="00012A9C">
        <w:t xml:space="preserve"> </w:t>
      </w:r>
      <w:r w:rsidRPr="00CF32BF">
        <w:t>meet the sustainment requirements of the Contract.</w:t>
      </w:r>
    </w:p>
    <w:p w14:paraId="1445A3BC" w14:textId="77777777" w:rsidR="00A46436" w:rsidRPr="00CF32BF" w:rsidRDefault="00B722F0" w:rsidP="002D12E9">
      <w:pPr>
        <w:pStyle w:val="GuideMarginHead-ASDEFCON"/>
      </w:pPr>
      <w:r w:rsidRPr="00CF32BF">
        <w:rPr>
          <w:u w:val="single"/>
        </w:rPr>
        <w:t>Policy</w:t>
      </w:r>
      <w:r w:rsidRPr="00CF32BF">
        <w:rPr>
          <w:rStyle w:val="MarginheadingChar"/>
        </w:rPr>
        <w:t>:</w:t>
      </w:r>
      <w:r w:rsidRPr="00CF32BF">
        <w:tab/>
      </w:r>
      <w:r w:rsidR="006E507B" w:rsidRPr="00CF32BF">
        <w:t xml:space="preserve">DEFLOGMAN </w:t>
      </w:r>
      <w:r w:rsidR="00F73EC4" w:rsidRPr="00CF32BF">
        <w:t>P</w:t>
      </w:r>
      <w:r w:rsidR="006E507B" w:rsidRPr="00CF32BF">
        <w:t xml:space="preserve">art 2 </w:t>
      </w:r>
      <w:r w:rsidR="00F73EC4" w:rsidRPr="00CF32BF">
        <w:t>V</w:t>
      </w:r>
      <w:r w:rsidR="006E507B" w:rsidRPr="00CF32BF">
        <w:t xml:space="preserve">olume 5 </w:t>
      </w:r>
      <w:r w:rsidR="00F73EC4" w:rsidRPr="00CF32BF">
        <w:t>C</w:t>
      </w:r>
      <w:r w:rsidR="006E507B" w:rsidRPr="00CF32BF">
        <w:t xml:space="preserve">hapter 3, </w:t>
      </w:r>
      <w:r w:rsidR="006E507B" w:rsidRPr="00CF32BF">
        <w:rPr>
          <w:i/>
        </w:rPr>
        <w:t>Australian Defence Force Requirements Determination and Management of Reserve Stocks</w:t>
      </w:r>
    </w:p>
    <w:p w14:paraId="4EA72A1B" w14:textId="2D978D9D" w:rsidR="00926565" w:rsidRPr="00CF32BF" w:rsidRDefault="00B722F0" w:rsidP="002D12E9">
      <w:pPr>
        <w:pStyle w:val="GuideMarginHead-ASDEFCON"/>
      </w:pPr>
      <w:r w:rsidRPr="00CF32BF">
        <w:rPr>
          <w:u w:val="single"/>
        </w:rPr>
        <w:t>Guidance</w:t>
      </w:r>
      <w:r w:rsidRPr="00CF32BF">
        <w:t>:</w:t>
      </w:r>
      <w:r w:rsidRPr="00CF32BF">
        <w:tab/>
        <w:t xml:space="preserve">The drafter should refer to the Glossary to determine the difference between Stock Assessment and Requirements Determination.  The clauses included in this DSD ensure that it is clear that the Contractor is responsible for </w:t>
      </w:r>
      <w:r w:rsidR="00926565" w:rsidRPr="00CF32BF">
        <w:t xml:space="preserve">on-going </w:t>
      </w:r>
      <w:r w:rsidRPr="00CF32BF">
        <w:t>Requirements Determination</w:t>
      </w:r>
      <w:r w:rsidR="00926565" w:rsidRPr="00CF32BF">
        <w:t xml:space="preserve"> activities</w:t>
      </w:r>
      <w:r w:rsidRPr="00CF32BF">
        <w:t xml:space="preserve">.  </w:t>
      </w:r>
      <w:r w:rsidR="00926565" w:rsidRPr="00CF32BF">
        <w:t>If Requirements Determination is not a requirement of the Contract (</w:t>
      </w:r>
      <w:proofErr w:type="spellStart"/>
      <w:r w:rsidR="00926565" w:rsidRPr="00CF32BF">
        <w:t>eg</w:t>
      </w:r>
      <w:proofErr w:type="spellEnd"/>
      <w:r w:rsidR="00926565" w:rsidRPr="00CF32BF">
        <w:t xml:space="preserve">, will be undertaken by SPO staff) then the clauses under the heading clause </w:t>
      </w:r>
      <w:r w:rsidR="00926565" w:rsidRPr="00CF32BF">
        <w:fldChar w:fldCharType="begin"/>
      </w:r>
      <w:r w:rsidR="00926565" w:rsidRPr="00CF32BF">
        <w:instrText xml:space="preserve"> REF _Ref370723462 \r \h </w:instrText>
      </w:r>
      <w:r w:rsidR="00926565" w:rsidRPr="00CF32BF">
        <w:fldChar w:fldCharType="separate"/>
      </w:r>
      <w:r w:rsidR="00A161B5">
        <w:t>6.2.2</w:t>
      </w:r>
      <w:r w:rsidR="00926565" w:rsidRPr="00CF32BF">
        <w:fldChar w:fldCharType="end"/>
      </w:r>
      <w:r w:rsidR="00926565" w:rsidRPr="00CF32BF">
        <w:t xml:space="preserve"> can be deleted and replaced with a single </w:t>
      </w:r>
      <w:r w:rsidR="00EF6A32" w:rsidRPr="00CF32BF">
        <w:t>‘</w:t>
      </w:r>
      <w:r w:rsidR="00926565" w:rsidRPr="00CF32BF">
        <w:t>Not used</w:t>
      </w:r>
      <w:r w:rsidR="00EF6A32" w:rsidRPr="00CF32BF">
        <w:t>’</w:t>
      </w:r>
      <w:r w:rsidR="00926565" w:rsidRPr="00CF32BF">
        <w:t>.</w:t>
      </w:r>
    </w:p>
    <w:p w14:paraId="7E071A3B" w14:textId="77777777" w:rsidR="002B1BEF" w:rsidRPr="00CF32BF" w:rsidRDefault="00B722F0" w:rsidP="002D12E9">
      <w:pPr>
        <w:pStyle w:val="GuideText-ASDEFCON"/>
      </w:pPr>
      <w:r w:rsidRPr="00CF32BF">
        <w:t xml:space="preserve">The determination of both Commonwealth-owned and Contractor-owned </w:t>
      </w:r>
      <w:r w:rsidR="007628F3" w:rsidRPr="00CF32BF">
        <w:t>Stock I</w:t>
      </w:r>
      <w:r w:rsidRPr="00CF32BF">
        <w:t>tems to be listed in Annex A to the SOW should be (or should have been) a</w:t>
      </w:r>
      <w:r w:rsidR="00AD663E" w:rsidRPr="00CF32BF">
        <w:t>n</w:t>
      </w:r>
      <w:r w:rsidRPr="00CF32BF">
        <w:t xml:space="preserve"> </w:t>
      </w:r>
      <w:r w:rsidR="00AD663E" w:rsidRPr="00CF32BF">
        <w:t xml:space="preserve">output </w:t>
      </w:r>
      <w:r w:rsidRPr="00CF32BF">
        <w:t xml:space="preserve">of the </w:t>
      </w:r>
      <w:r w:rsidR="000F34A8" w:rsidRPr="00CF32BF">
        <w:t>C</w:t>
      </w:r>
      <w:r w:rsidRPr="00CF32BF">
        <w:t>ontract</w:t>
      </w:r>
      <w:r w:rsidR="000F34A8" w:rsidRPr="00CF32BF">
        <w:t xml:space="preserve"> (Acquisition)</w:t>
      </w:r>
      <w:r w:rsidRPr="00CF32BF">
        <w:t>,</w:t>
      </w:r>
      <w:r w:rsidR="00816E11" w:rsidRPr="00CF32BF">
        <w:t xml:space="preserve"> and should</w:t>
      </w:r>
      <w:r w:rsidRPr="00CF32BF">
        <w:t xml:space="preserve"> includ</w:t>
      </w:r>
      <w:r w:rsidR="00816E11" w:rsidRPr="00CF32BF">
        <w:t>e</w:t>
      </w:r>
      <w:r w:rsidRPr="00CF32BF">
        <w:t xml:space="preserve"> Surge requirements</w:t>
      </w:r>
      <w:r w:rsidR="00816E11" w:rsidRPr="00CF32BF">
        <w:t xml:space="preserve"> when applicable</w:t>
      </w:r>
      <w:r w:rsidRPr="00CF32BF">
        <w:t xml:space="preserve">.  Alternatively, if the </w:t>
      </w:r>
      <w:r w:rsidR="006E507B" w:rsidRPr="00CF32BF">
        <w:t>C</w:t>
      </w:r>
      <w:r w:rsidRPr="00CF32BF">
        <w:t xml:space="preserve">ontract is following a period of in-service support (either Commonwealth or Contractor), then </w:t>
      </w:r>
      <w:r w:rsidR="001C461E" w:rsidRPr="00CF32BF">
        <w:t>Requirements D</w:t>
      </w:r>
      <w:r w:rsidRPr="00CF32BF">
        <w:t xml:space="preserve">etermination </w:t>
      </w:r>
      <w:r w:rsidR="001C461E" w:rsidRPr="00CF32BF">
        <w:t>should</w:t>
      </w:r>
      <w:r w:rsidR="004047A4" w:rsidRPr="00CF32BF">
        <w:t xml:space="preserve"> use</w:t>
      </w:r>
      <w:r w:rsidRPr="00CF32BF">
        <w:t xml:space="preserve"> existing records </w:t>
      </w:r>
      <w:r w:rsidR="001C461E" w:rsidRPr="00CF32BF">
        <w:t>where these</w:t>
      </w:r>
      <w:r w:rsidRPr="00CF32BF">
        <w:t xml:space="preserve"> reflect current </w:t>
      </w:r>
      <w:r w:rsidR="006E507B" w:rsidRPr="00CF32BF">
        <w:t xml:space="preserve">operating requirements and </w:t>
      </w:r>
      <w:r w:rsidRPr="00CF32BF">
        <w:t>conditions</w:t>
      </w:r>
      <w:r w:rsidR="002B1BEF" w:rsidRPr="00CF32BF">
        <w:t xml:space="preserve"> (and</w:t>
      </w:r>
      <w:r w:rsidR="001C461E" w:rsidRPr="00CF32BF">
        <w:t>, therefore,</w:t>
      </w:r>
      <w:r w:rsidR="002B1BEF" w:rsidRPr="00CF32BF">
        <w:t xml:space="preserve"> </w:t>
      </w:r>
      <w:r w:rsidR="00926565" w:rsidRPr="00CF32BF">
        <w:t xml:space="preserve">the </w:t>
      </w:r>
      <w:r w:rsidR="001C461E" w:rsidRPr="00CF32BF">
        <w:t xml:space="preserve">current </w:t>
      </w:r>
      <w:r w:rsidR="002B1BEF" w:rsidRPr="00CF32BF">
        <w:t>rate of Stock Item use)</w:t>
      </w:r>
      <w:r w:rsidRPr="00CF32BF">
        <w:t>.</w:t>
      </w:r>
      <w:r w:rsidR="00632DC3" w:rsidRPr="00CF32BF">
        <w:t xml:space="preserve">  If Requirements Determination makes use of Defence-owned </w:t>
      </w:r>
      <w:r w:rsidR="00A87016">
        <w:t>S</w:t>
      </w:r>
      <w:r w:rsidR="00632DC3" w:rsidRPr="00CF32BF">
        <w:t xml:space="preserve">oftware (not essential) the ESCM Volume 4 Section 2, </w:t>
      </w:r>
      <w:r w:rsidR="00632DC3" w:rsidRPr="00CF32BF">
        <w:rPr>
          <w:i/>
        </w:rPr>
        <w:t xml:space="preserve">Requirement Determination </w:t>
      </w:r>
      <w:r w:rsidR="00632DC3" w:rsidRPr="00CF32BF">
        <w:t>provides procedural guidance.</w:t>
      </w:r>
    </w:p>
    <w:p w14:paraId="71865420" w14:textId="0495DDFC" w:rsidR="001C461E" w:rsidRPr="00CF32BF" w:rsidRDefault="00AF308D" w:rsidP="002D12E9">
      <w:pPr>
        <w:pStyle w:val="GuideText-ASDEFCON"/>
      </w:pPr>
      <w:r w:rsidRPr="00CF32BF">
        <w:t xml:space="preserve">Clause </w:t>
      </w:r>
      <w:r w:rsidR="001C461E" w:rsidRPr="00CF32BF">
        <w:fldChar w:fldCharType="begin"/>
      </w:r>
      <w:r w:rsidR="001C461E" w:rsidRPr="00CF32BF">
        <w:instrText xml:space="preserve"> REF _Ref378150562 \r \h </w:instrText>
      </w:r>
      <w:r w:rsidR="002D12E9" w:rsidRPr="00CF32BF">
        <w:instrText xml:space="preserve"> \* MERGEFORMAT </w:instrText>
      </w:r>
      <w:r w:rsidR="001C461E" w:rsidRPr="00CF32BF">
        <w:fldChar w:fldCharType="separate"/>
      </w:r>
      <w:r w:rsidR="00A161B5">
        <w:t>6.2.2.1</w:t>
      </w:r>
      <w:r w:rsidR="001C461E" w:rsidRPr="00CF32BF">
        <w:fldChar w:fldCharType="end"/>
      </w:r>
      <w:r w:rsidR="001C461E" w:rsidRPr="00CF32BF">
        <w:t xml:space="preserve"> describes the </w:t>
      </w:r>
      <w:r w:rsidR="00EF2A19" w:rsidRPr="00CF32BF">
        <w:t xml:space="preserve">intended </w:t>
      </w:r>
      <w:r w:rsidR="001C461E" w:rsidRPr="00CF32BF">
        <w:t>scop</w:t>
      </w:r>
      <w:r w:rsidR="00EF2A19" w:rsidRPr="00CF32BF">
        <w:t>e of Requirements Determination</w:t>
      </w:r>
      <w:r w:rsidR="003B57B9" w:rsidRPr="00CF32BF">
        <w:t xml:space="preserve"> in relation to routine forecasting of stock demands and outages</w:t>
      </w:r>
      <w:r w:rsidR="00EF2A19" w:rsidRPr="00CF32BF">
        <w:t xml:space="preserve">.  This clause </w:t>
      </w:r>
      <w:r w:rsidR="001C461E" w:rsidRPr="00CF32BF">
        <w:t xml:space="preserve">should be tailored if the scope will be more limited than </w:t>
      </w:r>
      <w:r w:rsidR="00EF2A19" w:rsidRPr="00CF32BF">
        <w:t xml:space="preserve">that </w:t>
      </w:r>
      <w:r w:rsidR="001C461E" w:rsidRPr="00CF32BF">
        <w:t>identified.</w:t>
      </w:r>
    </w:p>
    <w:p w14:paraId="495631DB" w14:textId="7D4E3021" w:rsidR="001C461E" w:rsidRPr="00CF32BF" w:rsidRDefault="00AF308D" w:rsidP="002D12E9">
      <w:pPr>
        <w:pStyle w:val="GuideText-ASDEFCON"/>
      </w:pPr>
      <w:r w:rsidRPr="00CF32BF">
        <w:t xml:space="preserve">Clauses </w:t>
      </w:r>
      <w:r w:rsidR="001C461E" w:rsidRPr="00CF32BF">
        <w:fldChar w:fldCharType="begin"/>
      </w:r>
      <w:r w:rsidR="001C461E" w:rsidRPr="00CF32BF">
        <w:instrText xml:space="preserve"> REF _Ref378150379 \r \h </w:instrText>
      </w:r>
      <w:r w:rsidR="002D12E9" w:rsidRPr="00CF32BF">
        <w:instrText xml:space="preserve"> \* MERGEFORMAT </w:instrText>
      </w:r>
      <w:r w:rsidR="001C461E" w:rsidRPr="00CF32BF">
        <w:fldChar w:fldCharType="separate"/>
      </w:r>
      <w:r w:rsidR="00A161B5">
        <w:t>6.2.2.2</w:t>
      </w:r>
      <w:r w:rsidR="001C461E" w:rsidRPr="00CF32BF">
        <w:fldChar w:fldCharType="end"/>
      </w:r>
      <w:r w:rsidR="001C461E" w:rsidRPr="00CF32BF">
        <w:t xml:space="preserve"> and </w:t>
      </w:r>
      <w:r w:rsidR="001C461E" w:rsidRPr="00CF32BF">
        <w:fldChar w:fldCharType="begin"/>
      </w:r>
      <w:r w:rsidR="001C461E" w:rsidRPr="00CF32BF">
        <w:instrText xml:space="preserve"> REF _Ref378150381 \r \h </w:instrText>
      </w:r>
      <w:r w:rsidR="002D12E9" w:rsidRPr="00CF32BF">
        <w:instrText xml:space="preserve"> \* MERGEFORMAT </w:instrText>
      </w:r>
      <w:r w:rsidR="001C461E" w:rsidRPr="00CF32BF">
        <w:fldChar w:fldCharType="separate"/>
      </w:r>
      <w:r w:rsidR="00A161B5">
        <w:t>6.2.2.3</w:t>
      </w:r>
      <w:r w:rsidR="001C461E" w:rsidRPr="00CF32BF">
        <w:fldChar w:fldCharType="end"/>
      </w:r>
      <w:r w:rsidR="001C461E" w:rsidRPr="00CF32BF">
        <w:t xml:space="preserve"> </w:t>
      </w:r>
      <w:r w:rsidR="00EF2A19" w:rsidRPr="00CF32BF">
        <w:t>enable the update of SOW Annex A</w:t>
      </w:r>
      <w:r w:rsidR="00AD663E" w:rsidRPr="00CF32BF">
        <w:t>, via CCP,</w:t>
      </w:r>
      <w:r w:rsidR="00EF2A19" w:rsidRPr="00CF32BF">
        <w:t xml:space="preserve"> based on the results of Requirements Determination.  These clauses may not </w:t>
      </w:r>
      <w:r w:rsidR="007130D2" w:rsidRPr="00CF32BF">
        <w:t xml:space="preserve">be </w:t>
      </w:r>
      <w:r w:rsidR="00EF2A19" w:rsidRPr="00CF32BF">
        <w:t>require</w:t>
      </w:r>
      <w:r w:rsidR="007130D2" w:rsidRPr="00CF32BF">
        <w:t>d</w:t>
      </w:r>
      <w:r w:rsidR="00EF2A19" w:rsidRPr="00CF32BF">
        <w:t xml:space="preserve"> if Stock Assessment is </w:t>
      </w:r>
      <w:r w:rsidR="007130D2" w:rsidRPr="00CF32BF">
        <w:t xml:space="preserve">to be </w:t>
      </w:r>
      <w:r w:rsidR="00EF2A19" w:rsidRPr="00CF32BF">
        <w:t>performed in accordance with DSD-SUP-SACC</w:t>
      </w:r>
      <w:r w:rsidR="003B57B9" w:rsidRPr="00CF32BF">
        <w:t xml:space="preserve"> in order to analyse and optimise Stock Item holdings. </w:t>
      </w:r>
      <w:r w:rsidR="00EF2A19" w:rsidRPr="00CF32BF">
        <w:t xml:space="preserve"> </w:t>
      </w:r>
      <w:r w:rsidR="003B57B9" w:rsidRPr="00CF32BF">
        <w:t>However</w:t>
      </w:r>
      <w:r w:rsidR="00EF2A19" w:rsidRPr="00CF32BF">
        <w:t>, it is possible for both Requirements Determination and Stock Assessment to be included in the Services</w:t>
      </w:r>
      <w:r w:rsidR="00926565" w:rsidRPr="00CF32BF">
        <w:t>,</w:t>
      </w:r>
      <w:r w:rsidR="007130D2" w:rsidRPr="00CF32BF">
        <w:t xml:space="preserve"> for different purposes</w:t>
      </w:r>
      <w:r w:rsidR="00EF2A19" w:rsidRPr="00CF32BF">
        <w:t>.</w:t>
      </w:r>
    </w:p>
    <w:p w14:paraId="0AC37D7F" w14:textId="64D35B74" w:rsidR="0078351D" w:rsidRPr="00CF32BF" w:rsidRDefault="002B1BEF" w:rsidP="002D12E9">
      <w:pPr>
        <w:pStyle w:val="GuideText-ASDEFCON"/>
      </w:pPr>
      <w:r w:rsidRPr="00CF32BF">
        <w:t xml:space="preserve">Two optional clauses </w:t>
      </w:r>
      <w:r w:rsidR="00EF2A19" w:rsidRPr="00CF32BF">
        <w:fldChar w:fldCharType="begin"/>
      </w:r>
      <w:r w:rsidR="00EF2A19" w:rsidRPr="00CF32BF">
        <w:instrText xml:space="preserve"> REF _Ref378150851 \r \h </w:instrText>
      </w:r>
      <w:r w:rsidR="002D12E9" w:rsidRPr="00CF32BF">
        <w:instrText xml:space="preserve"> \* MERGEFORMAT </w:instrText>
      </w:r>
      <w:r w:rsidR="00EF2A19" w:rsidRPr="00CF32BF">
        <w:fldChar w:fldCharType="separate"/>
      </w:r>
      <w:r w:rsidR="00A161B5">
        <w:t>6.2.2.4</w:t>
      </w:r>
      <w:r w:rsidR="00EF2A19" w:rsidRPr="00CF32BF">
        <w:fldChar w:fldCharType="end"/>
      </w:r>
      <w:r w:rsidR="00EF2A19" w:rsidRPr="00CF32BF">
        <w:t xml:space="preserve"> and </w:t>
      </w:r>
      <w:r w:rsidR="00EF2A19" w:rsidRPr="00CF32BF">
        <w:fldChar w:fldCharType="begin"/>
      </w:r>
      <w:r w:rsidR="00EF2A19" w:rsidRPr="00CF32BF">
        <w:instrText xml:space="preserve"> REF _Ref378150852 \r \h </w:instrText>
      </w:r>
      <w:r w:rsidR="002D12E9" w:rsidRPr="00CF32BF">
        <w:instrText xml:space="preserve"> \* MERGEFORMAT </w:instrText>
      </w:r>
      <w:r w:rsidR="00EF2A19" w:rsidRPr="00CF32BF">
        <w:fldChar w:fldCharType="separate"/>
      </w:r>
      <w:r w:rsidR="00A161B5">
        <w:t>6.2.2.5</w:t>
      </w:r>
      <w:r w:rsidR="00EF2A19" w:rsidRPr="00CF32BF">
        <w:fldChar w:fldCharType="end"/>
      </w:r>
      <w:r w:rsidR="00EF2A19" w:rsidRPr="00CF32BF">
        <w:t xml:space="preserve"> </w:t>
      </w:r>
      <w:r w:rsidRPr="00CF32BF">
        <w:t xml:space="preserve">are included </w:t>
      </w:r>
      <w:r w:rsidR="00EF2A19" w:rsidRPr="00CF32BF">
        <w:t>if the Contractor will be tasked with recommending changes</w:t>
      </w:r>
      <w:r w:rsidR="00E553E4" w:rsidRPr="00CF32BF">
        <w:t>,</w:t>
      </w:r>
      <w:r w:rsidR="00EF2A19" w:rsidRPr="00CF32BF">
        <w:t xml:space="preserve"> </w:t>
      </w:r>
      <w:r w:rsidR="00E553E4" w:rsidRPr="00CF32BF">
        <w:t xml:space="preserve">as a result of Requirements Determination, </w:t>
      </w:r>
      <w:r w:rsidR="00EF2A19" w:rsidRPr="00CF32BF">
        <w:t>to the</w:t>
      </w:r>
      <w:r w:rsidRPr="00CF32BF">
        <w:t xml:space="preserve"> maximum and minimum</w:t>
      </w:r>
      <w:r w:rsidR="00EF2A19" w:rsidRPr="00CF32BF">
        <w:t xml:space="preserve"> stockholding</w:t>
      </w:r>
      <w:r w:rsidRPr="00CF32BF">
        <w:t xml:space="preserve"> levels </w:t>
      </w:r>
      <w:r w:rsidR="00137B78" w:rsidRPr="00CF32BF">
        <w:t xml:space="preserve">of Non-RIs </w:t>
      </w:r>
      <w:r w:rsidR="00EF2A19" w:rsidRPr="00CF32BF">
        <w:t xml:space="preserve">that are </w:t>
      </w:r>
      <w:r w:rsidRPr="00CF32BF">
        <w:t>identified in MILIS</w:t>
      </w:r>
      <w:r w:rsidR="00AE4F8C" w:rsidRPr="00CF32BF">
        <w:t xml:space="preserve"> for </w:t>
      </w:r>
      <w:r w:rsidR="007130D2" w:rsidRPr="00CF32BF">
        <w:t>Contractor-controlled and Commonwealth</w:t>
      </w:r>
      <w:r w:rsidR="00AE4F8C" w:rsidRPr="00CF32BF">
        <w:t xml:space="preserve"> warehouse(s)</w:t>
      </w:r>
      <w:r w:rsidRPr="00CF32BF">
        <w:t xml:space="preserve">.  This </w:t>
      </w:r>
      <w:r w:rsidR="0088412C" w:rsidRPr="00CF32BF">
        <w:t xml:space="preserve">option </w:t>
      </w:r>
      <w:r w:rsidRPr="00CF32BF">
        <w:t xml:space="preserve">is dependent </w:t>
      </w:r>
      <w:r w:rsidR="0088412C" w:rsidRPr="00CF32BF">
        <w:t>on the Cont</w:t>
      </w:r>
      <w:r w:rsidR="0096176F">
        <w:t>r</w:t>
      </w:r>
      <w:r w:rsidR="0088412C" w:rsidRPr="00CF32BF">
        <w:t xml:space="preserve">actor having </w:t>
      </w:r>
      <w:r w:rsidR="00EF2A19" w:rsidRPr="00CF32BF">
        <w:t xml:space="preserve">access to </w:t>
      </w:r>
      <w:r w:rsidR="0088412C" w:rsidRPr="00CF32BF">
        <w:t>MILIS (through DSD-SUP-MILIS).</w:t>
      </w:r>
    </w:p>
    <w:p w14:paraId="08B229F0" w14:textId="77777777" w:rsidR="00B722F0" w:rsidRPr="00CF32BF" w:rsidRDefault="00B722F0" w:rsidP="002D12E9">
      <w:pPr>
        <w:pStyle w:val="GuideText-ASDEFCON"/>
      </w:pPr>
      <w:r w:rsidRPr="00CF32BF">
        <w:t xml:space="preserve">The requirement for the Contractor to assess the implications </w:t>
      </w:r>
      <w:r w:rsidR="00CB1027" w:rsidRPr="00CF32BF">
        <w:t xml:space="preserve">for Stock Items </w:t>
      </w:r>
      <w:r w:rsidRPr="00CF32BF">
        <w:t xml:space="preserve">associated with changes to the Contract or for new or modified </w:t>
      </w:r>
      <w:r w:rsidR="00CB1027" w:rsidRPr="00CF32BF">
        <w:t>Product</w:t>
      </w:r>
      <w:r w:rsidRPr="00CF32BF">
        <w:t>s, or other changes (</w:t>
      </w:r>
      <w:proofErr w:type="spellStart"/>
      <w:r w:rsidR="009C1A8B" w:rsidRPr="00CF32BF">
        <w:t>eg</w:t>
      </w:r>
      <w:proofErr w:type="spellEnd"/>
      <w:r w:rsidR="009C1A8B" w:rsidRPr="00CF32BF">
        <w:t>,</w:t>
      </w:r>
      <w:r w:rsidRPr="00CF32BF">
        <w:t xml:space="preserve"> </w:t>
      </w:r>
      <w:r w:rsidR="0088412C" w:rsidRPr="00CF32BF">
        <w:t xml:space="preserve">changes to </w:t>
      </w:r>
      <w:r w:rsidRPr="00CF32BF">
        <w:t>operational requirements) should be determined using DSD-SUP-SACC.</w:t>
      </w:r>
      <w:r w:rsidR="0078351D" w:rsidRPr="00CF32BF">
        <w:t xml:space="preserve">  Where the Stock Items are provided to Defence and must be procured by the Contractor to maintain stock levels that have been revised through Requirements Determination or Stock Assessment, refer to DSD-SUP-PROC</w:t>
      </w:r>
      <w:r w:rsidR="00EF2A19" w:rsidRPr="00CF32BF">
        <w:t>.</w:t>
      </w:r>
      <w:r w:rsidR="0078351D" w:rsidRPr="00CF32BF">
        <w:t xml:space="preserve">  </w:t>
      </w:r>
      <w:r w:rsidR="00EF2A19" w:rsidRPr="00CF32BF">
        <w:t>N</w:t>
      </w:r>
      <w:r w:rsidR="0078351D" w:rsidRPr="00CF32BF">
        <w:t xml:space="preserve">ote </w:t>
      </w:r>
      <w:r w:rsidR="00EF2A19" w:rsidRPr="00CF32BF">
        <w:t xml:space="preserve">also </w:t>
      </w:r>
      <w:r w:rsidR="0078351D" w:rsidRPr="00CF32BF">
        <w:t xml:space="preserve">that DSD-SUP-PROC </w:t>
      </w:r>
      <w:r w:rsidR="00EF2A19" w:rsidRPr="00CF32BF">
        <w:t>clauses (which refer to Stock Assessment) may</w:t>
      </w:r>
      <w:r w:rsidR="0078351D" w:rsidRPr="00CF32BF">
        <w:t xml:space="preserve"> require revision if Requirements Determination is </w:t>
      </w:r>
      <w:r w:rsidR="00EF2A19" w:rsidRPr="00CF32BF">
        <w:t xml:space="preserve">to be </w:t>
      </w:r>
      <w:r w:rsidR="0078351D" w:rsidRPr="00CF32BF">
        <w:t>used instead of St</w:t>
      </w:r>
      <w:r w:rsidR="00EF2A19" w:rsidRPr="00CF32BF">
        <w:t>o</w:t>
      </w:r>
      <w:r w:rsidR="0078351D" w:rsidRPr="00CF32BF">
        <w:t>ck Assessment</w:t>
      </w:r>
      <w:r w:rsidR="0088412C" w:rsidRPr="00CF32BF">
        <w:t xml:space="preserve"> as the basis for setting stock levels</w:t>
      </w:r>
      <w:r w:rsidR="0078351D" w:rsidRPr="00CF32BF">
        <w:t>.</w:t>
      </w:r>
      <w:r w:rsidR="00F63F7A" w:rsidRPr="00CF32BF">
        <w:t xml:space="preserve">  As stock levels are identified in MILIS, this DSD also interacts with the requirements of DSD-SUP-MILIS.</w:t>
      </w:r>
    </w:p>
    <w:p w14:paraId="35FF8387" w14:textId="77777777" w:rsidR="00B722F0" w:rsidRPr="00CF32BF" w:rsidRDefault="00B722F0" w:rsidP="002D12E9">
      <w:pPr>
        <w:pStyle w:val="GuideText-ASDEFCON"/>
      </w:pPr>
      <w:r w:rsidRPr="00CF32BF">
        <w:t xml:space="preserve">The drafter should note that </w:t>
      </w:r>
      <w:r w:rsidR="002919FD" w:rsidRPr="00CF32BF">
        <w:t>Requirements Determination</w:t>
      </w:r>
      <w:r w:rsidRPr="00CF32BF">
        <w:t xml:space="preserve"> for Contractor-owned </w:t>
      </w:r>
      <w:r w:rsidR="00CB1027" w:rsidRPr="00CF32BF">
        <w:t>Stock I</w:t>
      </w:r>
      <w:r w:rsidRPr="00CF32BF">
        <w:t>tems is, in the main, a Contractor responsibility.  Nevertheless, where there are implications for the Contract (</w:t>
      </w:r>
      <w:proofErr w:type="spellStart"/>
      <w:r w:rsidR="009C1A8B" w:rsidRPr="00CF32BF">
        <w:t>eg</w:t>
      </w:r>
      <w:proofErr w:type="spellEnd"/>
      <w:r w:rsidR="009C1A8B" w:rsidRPr="00CF32BF">
        <w:t>,</w:t>
      </w:r>
      <w:r w:rsidRPr="00CF32BF">
        <w:t xml:space="preserve"> the </w:t>
      </w:r>
      <w:r w:rsidR="002919FD" w:rsidRPr="00CF32BF">
        <w:t>p</w:t>
      </w:r>
      <w:r w:rsidRPr="00CF32BF">
        <w:t xml:space="preserve">rice is affected), DSD-SUP-SACC </w:t>
      </w:r>
      <w:r w:rsidR="001C461E" w:rsidRPr="00CF32BF">
        <w:t xml:space="preserve">also </w:t>
      </w:r>
      <w:r w:rsidRPr="00CF32BF">
        <w:t>caters for this situation.</w:t>
      </w:r>
    </w:p>
    <w:p w14:paraId="26659362" w14:textId="77777777" w:rsidR="00B722F0" w:rsidRPr="00CF32BF" w:rsidRDefault="00B722F0" w:rsidP="002D12E9">
      <w:pPr>
        <w:pStyle w:val="GuideMarginHead-ASDEFCON"/>
      </w:pPr>
      <w:r w:rsidRPr="00CF32BF">
        <w:rPr>
          <w:u w:val="single"/>
        </w:rPr>
        <w:t>Related Clauses/ Documents</w:t>
      </w:r>
      <w:r w:rsidRPr="00CF32BF">
        <w:t>:</w:t>
      </w:r>
      <w:r w:rsidRPr="00CF32BF">
        <w:tab/>
      </w:r>
    </w:p>
    <w:p w14:paraId="21D3D911" w14:textId="77777777" w:rsidR="00F63F7A" w:rsidRPr="00CF32BF" w:rsidRDefault="00F63F7A" w:rsidP="002D12E9">
      <w:pPr>
        <w:pStyle w:val="GuideText-ASDEFCON"/>
      </w:pPr>
      <w:r w:rsidRPr="00CF32BF">
        <w:t>DSD-SUP-MILIS, Military Integrated Logistics Information System Use</w:t>
      </w:r>
    </w:p>
    <w:p w14:paraId="573B1912" w14:textId="77777777" w:rsidR="00F63F7A" w:rsidRPr="00CF32BF" w:rsidRDefault="00F63F7A" w:rsidP="002D12E9">
      <w:pPr>
        <w:pStyle w:val="GuideText-ASDEFCON"/>
      </w:pPr>
      <w:r w:rsidRPr="00CF32BF">
        <w:t>DSD-SUP-PROC, Procurement Services</w:t>
      </w:r>
    </w:p>
    <w:p w14:paraId="113DB4B6" w14:textId="77777777" w:rsidR="00B722F0" w:rsidRPr="00CF32BF" w:rsidRDefault="00B722F0" w:rsidP="002D12E9">
      <w:pPr>
        <w:pStyle w:val="GuideText-ASDEFCON"/>
      </w:pPr>
      <w:r w:rsidRPr="00CF32BF">
        <w:t>DSD-SUP-SACC</w:t>
      </w:r>
      <w:r w:rsidR="009C1A8B" w:rsidRPr="00CF32BF">
        <w:t>, Stock Assessment</w:t>
      </w:r>
      <w:r w:rsidR="006E507B" w:rsidRPr="00CF32BF">
        <w:t>,</w:t>
      </w:r>
      <w:r w:rsidR="009C1A8B" w:rsidRPr="00CF32BF">
        <w:t xml:space="preserve"> Codification and Cataloguing</w:t>
      </w:r>
    </w:p>
    <w:p w14:paraId="074A768C" w14:textId="77777777" w:rsidR="00B722F0" w:rsidRPr="00CF32BF" w:rsidRDefault="00B722F0" w:rsidP="002D12E9">
      <w:pPr>
        <w:pStyle w:val="GuideMarginHead-ASDEFCON"/>
      </w:pPr>
      <w:r w:rsidRPr="00CF32BF">
        <w:rPr>
          <w:u w:val="single"/>
        </w:rPr>
        <w:lastRenderedPageBreak/>
        <w:t>Optional Clauses</w:t>
      </w:r>
      <w:r w:rsidRPr="00CF32BF">
        <w:t>:</w:t>
      </w:r>
      <w:r w:rsidRPr="00CF32BF">
        <w:tab/>
        <w:t>None</w:t>
      </w:r>
    </w:p>
    <w:p w14:paraId="4EB296D3" w14:textId="07DA6237" w:rsidR="00B722F0" w:rsidRPr="00CF32BF" w:rsidRDefault="0081661B" w:rsidP="00986F3B">
      <w:pPr>
        <w:pStyle w:val="GuideLV3Head-ASDEFCON"/>
      </w:pPr>
      <w:r w:rsidRPr="00CF32BF">
        <w:fldChar w:fldCharType="begin"/>
      </w:r>
      <w:r w:rsidRPr="00CF32BF">
        <w:instrText xml:space="preserve"> REF _Ref448744795 \r \h </w:instrText>
      </w:r>
      <w:r w:rsidR="00264313" w:rsidRPr="00CF32BF">
        <w:instrText xml:space="preserve"> \* MERGEFORMAT </w:instrText>
      </w:r>
      <w:r w:rsidRPr="00CF32BF">
        <w:fldChar w:fldCharType="separate"/>
      </w:r>
      <w:r w:rsidR="00A161B5">
        <w:t>6.2.3</w:t>
      </w:r>
      <w:r w:rsidRPr="00CF32BF">
        <w:fldChar w:fldCharType="end"/>
      </w:r>
      <w:r w:rsidRPr="00CF32BF">
        <w:tab/>
      </w:r>
      <w:r w:rsidRPr="00CF32BF">
        <w:fldChar w:fldCharType="begin"/>
      </w:r>
      <w:r w:rsidRPr="00CF32BF">
        <w:instrText xml:space="preserve"> REF _Ref448744795 \h </w:instrText>
      </w:r>
      <w:r w:rsidR="00264313" w:rsidRPr="00CF32BF">
        <w:instrText xml:space="preserve"> \* MERGEFORMAT </w:instrText>
      </w:r>
      <w:r w:rsidRPr="00CF32BF">
        <w:fldChar w:fldCharType="separate"/>
      </w:r>
      <w:r w:rsidR="00A161B5" w:rsidRPr="00CF32BF">
        <w:t>Procurement of Non</w:t>
      </w:r>
      <w:r w:rsidR="00A161B5" w:rsidRPr="00CF32BF">
        <w:noBreakHyphen/>
        <w:t>RIs</w:t>
      </w:r>
      <w:r w:rsidRPr="00CF32BF">
        <w:fldChar w:fldCharType="end"/>
      </w:r>
    </w:p>
    <w:p w14:paraId="3450FECF" w14:textId="77777777" w:rsidR="00B722F0" w:rsidRPr="00CF32BF" w:rsidRDefault="00B722F0" w:rsidP="00904A8A">
      <w:pPr>
        <w:pStyle w:val="GuideMarginHead-ASDEFCON"/>
      </w:pPr>
      <w:r w:rsidRPr="00CF32BF">
        <w:rPr>
          <w:u w:val="single"/>
        </w:rPr>
        <w:t>Status</w:t>
      </w:r>
      <w:r w:rsidRPr="00CF32BF">
        <w:rPr>
          <w:rStyle w:val="MarginheadingChar"/>
        </w:rPr>
        <w:t>:</w:t>
      </w:r>
      <w:r w:rsidRPr="00CF32BF">
        <w:tab/>
        <w:t>Optional</w:t>
      </w:r>
    </w:p>
    <w:p w14:paraId="224C2318" w14:textId="77777777" w:rsidR="00B722F0" w:rsidRPr="00CF32BF" w:rsidRDefault="00B722F0" w:rsidP="00904A8A">
      <w:pPr>
        <w:pStyle w:val="GuideMarginHead-ASDEFCON"/>
      </w:pPr>
      <w:r w:rsidRPr="00CF32BF">
        <w:rPr>
          <w:u w:val="single"/>
        </w:rPr>
        <w:t>Purpose</w:t>
      </w:r>
      <w:r w:rsidRPr="00CF32BF">
        <w:rPr>
          <w:rStyle w:val="MarginheadingChar"/>
        </w:rPr>
        <w:t>:</w:t>
      </w:r>
      <w:r w:rsidRPr="00CF32BF">
        <w:tab/>
        <w:t>To require the Contractor to undertake procurement of Non</w:t>
      </w:r>
      <w:r w:rsidRPr="00CF32BF">
        <w:noBreakHyphen/>
        <w:t>RIs to meet the Maintenance Support requirements of the Contract.</w:t>
      </w:r>
    </w:p>
    <w:p w14:paraId="5DEB05AA" w14:textId="77777777" w:rsidR="00A46436" w:rsidRPr="00CF32BF" w:rsidRDefault="00B722F0" w:rsidP="00B3294A">
      <w:pPr>
        <w:pStyle w:val="GuideMarginHead-ASDEFCON"/>
      </w:pPr>
      <w:r w:rsidRPr="00CF32BF">
        <w:rPr>
          <w:u w:val="single"/>
        </w:rPr>
        <w:t>Policy</w:t>
      </w:r>
      <w:r w:rsidRPr="00CF32BF">
        <w:rPr>
          <w:rStyle w:val="MarginheadingChar"/>
        </w:rPr>
        <w:t>:</w:t>
      </w:r>
      <w:r w:rsidRPr="00CF32BF">
        <w:tab/>
      </w:r>
      <w:r w:rsidR="00A46436" w:rsidRPr="00CF32BF">
        <w:t xml:space="preserve">DEFLOGMAN </w:t>
      </w:r>
      <w:r w:rsidR="00E87118" w:rsidRPr="00CF32BF">
        <w:t>P</w:t>
      </w:r>
      <w:r w:rsidR="00A46436" w:rsidRPr="00CF32BF">
        <w:t xml:space="preserve">art 2 </w:t>
      </w:r>
      <w:r w:rsidR="00E87118" w:rsidRPr="00CF32BF">
        <w:t>V</w:t>
      </w:r>
      <w:r w:rsidR="00A46436" w:rsidRPr="00CF32BF">
        <w:t xml:space="preserve">olume 5 </w:t>
      </w:r>
      <w:r w:rsidR="00E87118" w:rsidRPr="00CF32BF">
        <w:t>C</w:t>
      </w:r>
      <w:r w:rsidR="00A46436" w:rsidRPr="00CF32BF">
        <w:t xml:space="preserve">hapter </w:t>
      </w:r>
      <w:r w:rsidR="002309C6" w:rsidRPr="00CF32BF">
        <w:t>4</w:t>
      </w:r>
      <w:r w:rsidR="00A46436" w:rsidRPr="00CF32BF">
        <w:t xml:space="preserve">, </w:t>
      </w:r>
      <w:r w:rsidR="00A46436" w:rsidRPr="00CF32BF">
        <w:rPr>
          <w:i/>
        </w:rPr>
        <w:t>Defence Procurement Routing Rules</w:t>
      </w:r>
      <w:r w:rsidR="004129DC" w:rsidRPr="00CF32BF">
        <w:rPr>
          <w:i/>
        </w:rPr>
        <w:t xml:space="preserve"> in Support of the Military Integrated Logistics Information System</w:t>
      </w:r>
    </w:p>
    <w:p w14:paraId="1C454292" w14:textId="77777777" w:rsidR="00A46436" w:rsidRPr="00CF32BF" w:rsidRDefault="00C04BA9" w:rsidP="00904A8A">
      <w:pPr>
        <w:pStyle w:val="GuideText-ASDEFCON"/>
      </w:pPr>
      <w:r w:rsidRPr="00CF32BF">
        <w:t>ESCM</w:t>
      </w:r>
      <w:r w:rsidR="006832C5" w:rsidRPr="00CF32BF">
        <w:t xml:space="preserve"> </w:t>
      </w:r>
      <w:r w:rsidR="00E87118" w:rsidRPr="00CF32BF">
        <w:t>V</w:t>
      </w:r>
      <w:r w:rsidR="00A46436" w:rsidRPr="00CF32BF">
        <w:t xml:space="preserve">olume 4 </w:t>
      </w:r>
      <w:r w:rsidR="00E87118" w:rsidRPr="00CF32BF">
        <w:t>S</w:t>
      </w:r>
      <w:r w:rsidR="00A46436" w:rsidRPr="00CF32BF">
        <w:t xml:space="preserve">ection 5, </w:t>
      </w:r>
      <w:r w:rsidR="00A46436" w:rsidRPr="00CF32BF">
        <w:rPr>
          <w:i/>
        </w:rPr>
        <w:t>Requisitioning</w:t>
      </w:r>
    </w:p>
    <w:p w14:paraId="28179F86" w14:textId="0E70CEC7" w:rsidR="0088412C" w:rsidRPr="00CF32BF" w:rsidRDefault="00B722F0" w:rsidP="00904A8A">
      <w:pPr>
        <w:pStyle w:val="GuideMarginHead-ASDEFCON"/>
      </w:pPr>
      <w:r w:rsidRPr="00CF32BF">
        <w:rPr>
          <w:u w:val="single"/>
        </w:rPr>
        <w:t>Guidance</w:t>
      </w:r>
      <w:r w:rsidRPr="00CF32BF">
        <w:t>:</w:t>
      </w:r>
      <w:r w:rsidRPr="00CF32BF">
        <w:tab/>
      </w:r>
      <w:r w:rsidR="0088412C" w:rsidRPr="00CF32BF">
        <w:t xml:space="preserve">Clause </w:t>
      </w:r>
      <w:r w:rsidR="0081661B" w:rsidRPr="00CF32BF">
        <w:fldChar w:fldCharType="begin"/>
      </w:r>
      <w:r w:rsidR="0081661B" w:rsidRPr="00CF32BF">
        <w:instrText xml:space="preserve"> REF _Ref448744795 \r \h </w:instrText>
      </w:r>
      <w:r w:rsidR="0081661B" w:rsidRPr="00CF32BF">
        <w:fldChar w:fldCharType="separate"/>
      </w:r>
      <w:r w:rsidR="00A161B5">
        <w:t>6.2.3</w:t>
      </w:r>
      <w:r w:rsidR="0081661B" w:rsidRPr="00CF32BF">
        <w:fldChar w:fldCharType="end"/>
      </w:r>
      <w:r w:rsidR="0088412C" w:rsidRPr="00CF32BF">
        <w:t xml:space="preserve"> of this DSD makes it clear that the Contractor is responsible for procuring its own Non</w:t>
      </w:r>
      <w:r w:rsidR="0088412C" w:rsidRPr="00CF32BF">
        <w:noBreakHyphen/>
        <w:t>RIs</w:t>
      </w:r>
      <w:r w:rsidR="00A46436" w:rsidRPr="00CF32BF">
        <w:t>, as necessary</w:t>
      </w:r>
      <w:r w:rsidR="00F53459" w:rsidRPr="00CF32BF">
        <w:t>,</w:t>
      </w:r>
      <w:r w:rsidR="0088412C" w:rsidRPr="00CF32BF">
        <w:t xml:space="preserve"> to meet the Maintenance Support requirements of the Contract.  </w:t>
      </w:r>
      <w:r w:rsidR="008B4A99" w:rsidRPr="00CF32BF">
        <w:t>In smaller scale c</w:t>
      </w:r>
      <w:r w:rsidR="006C6809" w:rsidRPr="00CF32BF">
        <w:t>ontracts</w:t>
      </w:r>
      <w:r w:rsidR="00733F67">
        <w:t>,</w:t>
      </w:r>
      <w:r w:rsidR="006C6809" w:rsidRPr="00CF32BF">
        <w:t xml:space="preserve"> this may be all of the procurement activity that needs to be defined</w:t>
      </w:r>
      <w:r w:rsidR="008B4A99" w:rsidRPr="00CF32BF">
        <w:t xml:space="preserve"> in the Contract</w:t>
      </w:r>
      <w:r w:rsidR="006C6809" w:rsidRPr="00CF32BF">
        <w:t xml:space="preserve">.  </w:t>
      </w:r>
      <w:r w:rsidR="0088412C" w:rsidRPr="00CF32BF">
        <w:t>If, however, these procurement activities are covered under DSD-SUP-PROC and/or</w:t>
      </w:r>
      <w:r w:rsidR="00A46436" w:rsidRPr="00CF32BF">
        <w:t xml:space="preserve"> </w:t>
      </w:r>
      <w:r w:rsidR="008B4A99" w:rsidRPr="00CF32BF">
        <w:t xml:space="preserve">by </w:t>
      </w:r>
      <w:r w:rsidR="006C6809" w:rsidRPr="00CF32BF">
        <w:t xml:space="preserve">using </w:t>
      </w:r>
      <w:r w:rsidR="00A46436" w:rsidRPr="00CF32BF">
        <w:t>MILIS</w:t>
      </w:r>
      <w:r w:rsidR="008B4A99" w:rsidRPr="00CF32BF">
        <w:t>,</w:t>
      </w:r>
      <w:r w:rsidR="00C04BA9" w:rsidRPr="00CF32BF">
        <w:t xml:space="preserve"> </w:t>
      </w:r>
      <w:r w:rsidR="006C6809" w:rsidRPr="00CF32BF">
        <w:t>through</w:t>
      </w:r>
      <w:r w:rsidR="0088412C" w:rsidRPr="00CF32BF">
        <w:t xml:space="preserve"> DSD-SUP-MILIS, the</w:t>
      </w:r>
      <w:r w:rsidR="006C6809" w:rsidRPr="00CF32BF">
        <w:t>n this</w:t>
      </w:r>
      <w:r w:rsidR="0088412C" w:rsidRPr="00CF32BF">
        <w:t xml:space="preserve"> clause should be deleted</w:t>
      </w:r>
      <w:r w:rsidR="00EF6A32" w:rsidRPr="00CF32BF">
        <w:t xml:space="preserve"> (replaced with ‘</w:t>
      </w:r>
      <w:r w:rsidR="006C6809" w:rsidRPr="00CF32BF">
        <w:t>Not used</w:t>
      </w:r>
      <w:r w:rsidR="00EF6A32" w:rsidRPr="00CF32BF">
        <w:t>’</w:t>
      </w:r>
      <w:r w:rsidR="006C6809" w:rsidRPr="00CF32BF">
        <w:t>)</w:t>
      </w:r>
      <w:r w:rsidR="00C04BA9" w:rsidRPr="00CF32BF">
        <w:t xml:space="preserve"> or modified</w:t>
      </w:r>
      <w:r w:rsidR="006C6809" w:rsidRPr="00CF32BF">
        <w:t xml:space="preserve"> for the applicable scope</w:t>
      </w:r>
      <w:r w:rsidR="0088412C" w:rsidRPr="00CF32BF">
        <w:t>.</w:t>
      </w:r>
    </w:p>
    <w:p w14:paraId="2D4FB245" w14:textId="77777777" w:rsidR="0088412C" w:rsidRPr="00CF32BF" w:rsidRDefault="0088412C" w:rsidP="00904A8A">
      <w:pPr>
        <w:pStyle w:val="GuideText-ASDEFCON"/>
      </w:pPr>
      <w:r w:rsidRPr="00CF32BF">
        <w:t>If the Contractor will obtain some Non-RIs from Defence (</w:t>
      </w:r>
      <w:proofErr w:type="spellStart"/>
      <w:r w:rsidRPr="00CF32BF">
        <w:t>eg</w:t>
      </w:r>
      <w:proofErr w:type="spellEnd"/>
      <w:r w:rsidRPr="00CF32BF">
        <w:t>, an element of the Contractor’s organisation</w:t>
      </w:r>
      <w:r w:rsidR="00C03D06" w:rsidRPr="00CF32BF">
        <w:t xml:space="preserve"> located</w:t>
      </w:r>
      <w:r w:rsidRPr="00CF32BF">
        <w:t xml:space="preserve"> in GFF </w:t>
      </w:r>
      <w:r w:rsidR="00C03D06" w:rsidRPr="00CF32BF">
        <w:t xml:space="preserve">and </w:t>
      </w:r>
      <w:r w:rsidRPr="00CF32BF">
        <w:t xml:space="preserve">accessing Non-RIs from a Defence store) then the clause </w:t>
      </w:r>
      <w:r w:rsidR="008B4A99" w:rsidRPr="00CF32BF">
        <w:t>may</w:t>
      </w:r>
      <w:r w:rsidRPr="00CF32BF">
        <w:t xml:space="preserve"> be amended </w:t>
      </w:r>
      <w:r w:rsidR="008B4A99" w:rsidRPr="00CF32BF">
        <w:t>to reflect the different processes at different sites</w:t>
      </w:r>
      <w:r w:rsidR="00773286" w:rsidRPr="00CF32BF">
        <w:t>.</w:t>
      </w:r>
    </w:p>
    <w:p w14:paraId="6576CBB1" w14:textId="19980B07" w:rsidR="005C28A6" w:rsidRPr="00CF32BF" w:rsidRDefault="00B722F0" w:rsidP="00904A8A">
      <w:pPr>
        <w:pStyle w:val="GuideText-ASDEFCON"/>
      </w:pPr>
      <w:r w:rsidRPr="00CF32BF">
        <w:t xml:space="preserve">Procurement of </w:t>
      </w:r>
      <w:r w:rsidR="007628F3" w:rsidRPr="00CF32BF">
        <w:t>Stock I</w:t>
      </w:r>
      <w:r w:rsidRPr="00CF32BF">
        <w:t xml:space="preserve">tems is addressed in both DSD-SUP-PROC (when the </w:t>
      </w:r>
      <w:r w:rsidR="007628F3" w:rsidRPr="00CF32BF">
        <w:t>Stock I</w:t>
      </w:r>
      <w:r w:rsidRPr="00CF32BF">
        <w:t xml:space="preserve">tems are procured outside of </w:t>
      </w:r>
      <w:r w:rsidR="00AE60D2" w:rsidRPr="00CF32BF">
        <w:t>MILIS</w:t>
      </w:r>
      <w:r w:rsidRPr="00CF32BF">
        <w:t>) and DSD-SUP-</w:t>
      </w:r>
      <w:r w:rsidR="00AE60D2" w:rsidRPr="00CF32BF">
        <w:t>MILIS</w:t>
      </w:r>
      <w:r w:rsidRPr="00CF32BF">
        <w:t xml:space="preserve"> (if the </w:t>
      </w:r>
      <w:r w:rsidR="007628F3" w:rsidRPr="00CF32BF">
        <w:t>Stock I</w:t>
      </w:r>
      <w:r w:rsidRPr="00CF32BF">
        <w:t xml:space="preserve">tems are procured through </w:t>
      </w:r>
      <w:r w:rsidR="00AE60D2" w:rsidRPr="00CF32BF">
        <w:t>MILIS</w:t>
      </w:r>
      <w:r w:rsidRPr="00CF32BF">
        <w:t xml:space="preserve">).  </w:t>
      </w:r>
      <w:r w:rsidR="005C28A6" w:rsidRPr="00CF32BF">
        <w:t xml:space="preserve">DSD-SUP-PROC and DSD-SUP-MILIS allow for the procurement of Non-RIs that have been </w:t>
      </w:r>
      <w:proofErr w:type="gramStart"/>
      <w:r w:rsidR="005C28A6" w:rsidRPr="00CF32BF">
        <w:t>Approved</w:t>
      </w:r>
      <w:proofErr w:type="gramEnd"/>
      <w:r w:rsidR="005C28A6" w:rsidRPr="00CF32BF">
        <w:t xml:space="preserve"> for purchase and </w:t>
      </w:r>
      <w:r w:rsidR="00BB4ED2" w:rsidRPr="00CF32BF">
        <w:t xml:space="preserve">that </w:t>
      </w:r>
      <w:r w:rsidR="00773286" w:rsidRPr="00CF32BF">
        <w:t>can</w:t>
      </w:r>
      <w:r w:rsidR="00BB4ED2" w:rsidRPr="00CF32BF">
        <w:t xml:space="preserve"> be </w:t>
      </w:r>
      <w:r w:rsidR="005C28A6" w:rsidRPr="00CF32BF">
        <w:t>suppl</w:t>
      </w:r>
      <w:r w:rsidR="00BB4ED2" w:rsidRPr="00CF32BF">
        <w:t>ied</w:t>
      </w:r>
      <w:r w:rsidR="005C28A6" w:rsidRPr="00CF32BF">
        <w:t xml:space="preserve"> to Defence units </w:t>
      </w:r>
      <w:r w:rsidR="00B97F87" w:rsidRPr="00CF32BF">
        <w:t>as</w:t>
      </w:r>
      <w:r w:rsidR="005C28A6" w:rsidRPr="00CF32BF">
        <w:t xml:space="preserve"> customers or use</w:t>
      </w:r>
      <w:r w:rsidR="00773286" w:rsidRPr="00CF32BF">
        <w:t>d</w:t>
      </w:r>
      <w:r w:rsidR="005C28A6" w:rsidRPr="00CF32BF">
        <w:t xml:space="preserve"> by the Contractor in the performance of Services</w:t>
      </w:r>
      <w:r w:rsidR="00B97F87" w:rsidRPr="00CF32BF">
        <w:t>, such as Maintenance</w:t>
      </w:r>
      <w:r w:rsidR="00773286" w:rsidRPr="00CF32BF">
        <w:t>.  Hence, these DSDs</w:t>
      </w:r>
      <w:r w:rsidR="006C6809" w:rsidRPr="00CF32BF">
        <w:t xml:space="preserve"> may cover all of the Non-RIs procured by clause </w:t>
      </w:r>
      <w:r w:rsidR="0081661B" w:rsidRPr="00CF32BF">
        <w:fldChar w:fldCharType="begin"/>
      </w:r>
      <w:r w:rsidR="0081661B" w:rsidRPr="00CF32BF">
        <w:instrText xml:space="preserve"> REF _Ref448744795 \r \h </w:instrText>
      </w:r>
      <w:r w:rsidR="0081661B" w:rsidRPr="00CF32BF">
        <w:fldChar w:fldCharType="separate"/>
      </w:r>
      <w:r w:rsidR="00A161B5">
        <w:t>6.2.3</w:t>
      </w:r>
      <w:r w:rsidR="0081661B" w:rsidRPr="00CF32BF">
        <w:fldChar w:fldCharType="end"/>
      </w:r>
      <w:r w:rsidR="00773286" w:rsidRPr="00CF32BF">
        <w:t xml:space="preserve">, in which case </w:t>
      </w:r>
      <w:r w:rsidR="005C28A6" w:rsidRPr="00CF32BF">
        <w:t xml:space="preserve">this clause </w:t>
      </w:r>
      <w:proofErr w:type="gramStart"/>
      <w:r w:rsidR="00773286" w:rsidRPr="00CF32BF">
        <w:t>can be deleted</w:t>
      </w:r>
      <w:proofErr w:type="gramEnd"/>
      <w:r w:rsidR="005C28A6" w:rsidRPr="00CF32BF">
        <w:t>.  However, the clause may still be required for a limited number of Non-RIs not accessible through those other avenues, in which case the clause should be amended to identify its limited scope.</w:t>
      </w:r>
    </w:p>
    <w:p w14:paraId="19714235" w14:textId="77777777" w:rsidR="00B722F0" w:rsidRPr="00CF32BF" w:rsidRDefault="00B722F0" w:rsidP="00904A8A">
      <w:pPr>
        <w:pStyle w:val="GuideText-ASDEFCON"/>
      </w:pPr>
      <w:r w:rsidRPr="00CF32BF">
        <w:t xml:space="preserve">Procurement of </w:t>
      </w:r>
      <w:r w:rsidR="007628F3" w:rsidRPr="00CF32BF">
        <w:t>Stock I</w:t>
      </w:r>
      <w:r w:rsidRPr="00CF32BF">
        <w:t xml:space="preserve">tems to be owned by the Contractor would generally be outside of the purview of the Commonwealth Representative; however, for </w:t>
      </w:r>
      <w:r w:rsidR="007628F3" w:rsidRPr="00CF32BF">
        <w:t>Stock I</w:t>
      </w:r>
      <w:r w:rsidRPr="00CF32BF">
        <w:t>tems considered t</w:t>
      </w:r>
      <w:r w:rsidR="003863C0" w:rsidRPr="00CF32BF">
        <w:t>o be of significant interest (</w:t>
      </w:r>
      <w:proofErr w:type="spellStart"/>
      <w:r w:rsidR="003863C0" w:rsidRPr="00CF32BF">
        <w:t>i</w:t>
      </w:r>
      <w:r w:rsidRPr="00CF32BF">
        <w:t>e</w:t>
      </w:r>
      <w:proofErr w:type="spellEnd"/>
      <w:r w:rsidR="003863C0" w:rsidRPr="00CF32BF">
        <w:t>,</w:t>
      </w:r>
      <w:r w:rsidRPr="00CF32BF">
        <w:t xml:space="preserve"> </w:t>
      </w:r>
      <w:r w:rsidR="007628F3" w:rsidRPr="00CF32BF">
        <w:t>Stock I</w:t>
      </w:r>
      <w:r w:rsidRPr="00CF32BF">
        <w:t>tems which are subject to technical regulation or which have strategic importance), DSD-SUP-PROC or DSD-SUP-</w:t>
      </w:r>
      <w:r w:rsidR="00AE60D2" w:rsidRPr="00CF32BF">
        <w:t>MILIS</w:t>
      </w:r>
      <w:r w:rsidRPr="00CF32BF">
        <w:t xml:space="preserve"> should be used.</w:t>
      </w:r>
    </w:p>
    <w:p w14:paraId="2905BD3A" w14:textId="77777777" w:rsidR="00B722F0" w:rsidRPr="00CF32BF" w:rsidRDefault="00B722F0" w:rsidP="00904A8A">
      <w:pPr>
        <w:pStyle w:val="GuideMarginHead-ASDEFCON"/>
      </w:pPr>
      <w:r w:rsidRPr="00CF32BF">
        <w:rPr>
          <w:u w:val="single"/>
        </w:rPr>
        <w:t>Related Clauses/ Documents</w:t>
      </w:r>
      <w:r w:rsidRPr="00CF32BF">
        <w:t>:</w:t>
      </w:r>
      <w:r w:rsidRPr="00CF32BF">
        <w:tab/>
      </w:r>
    </w:p>
    <w:p w14:paraId="5C3928F8" w14:textId="77777777" w:rsidR="00B722F0" w:rsidRPr="00CF32BF" w:rsidRDefault="00B722F0" w:rsidP="00904A8A">
      <w:pPr>
        <w:pStyle w:val="GuideText-ASDEFCON"/>
      </w:pPr>
      <w:r w:rsidRPr="00CF32BF">
        <w:t>DSD-SUP-PROC</w:t>
      </w:r>
      <w:r w:rsidR="009C1A8B" w:rsidRPr="00CF32BF">
        <w:t>, Procurement Services</w:t>
      </w:r>
    </w:p>
    <w:p w14:paraId="17E59633" w14:textId="77777777" w:rsidR="00B722F0" w:rsidRPr="00CF32BF" w:rsidRDefault="00B722F0" w:rsidP="00904A8A">
      <w:pPr>
        <w:pStyle w:val="GuideText-ASDEFCON"/>
      </w:pPr>
      <w:r w:rsidRPr="00CF32BF">
        <w:t>DSD-SUP-</w:t>
      </w:r>
      <w:r w:rsidR="00AE60D2" w:rsidRPr="00CF32BF">
        <w:t>MILIS</w:t>
      </w:r>
      <w:r w:rsidR="009C1A8B" w:rsidRPr="00CF32BF">
        <w:t>, Military Integrated Logistics Information System Use</w:t>
      </w:r>
    </w:p>
    <w:p w14:paraId="5DBFEFC7" w14:textId="77777777" w:rsidR="00B722F0" w:rsidRPr="00CF32BF" w:rsidRDefault="00B722F0" w:rsidP="00904A8A">
      <w:pPr>
        <w:pStyle w:val="GuideMarginHead-ASDEFCON"/>
      </w:pPr>
      <w:r w:rsidRPr="00CF32BF">
        <w:rPr>
          <w:u w:val="single"/>
        </w:rPr>
        <w:t>Optional Clauses</w:t>
      </w:r>
      <w:r w:rsidRPr="00CF32BF">
        <w:t>:</w:t>
      </w:r>
      <w:r w:rsidRPr="00CF32BF">
        <w:tab/>
        <w:t>None</w:t>
      </w:r>
    </w:p>
    <w:p w14:paraId="275E898D" w14:textId="2DFED19E" w:rsidR="00B722F0" w:rsidRPr="00CF32BF" w:rsidRDefault="007E350B" w:rsidP="00986F3B">
      <w:pPr>
        <w:pStyle w:val="GuideLV3Head-ASDEFCON"/>
      </w:pPr>
      <w:r w:rsidRPr="00CF32BF">
        <w:fldChar w:fldCharType="begin"/>
      </w:r>
      <w:r w:rsidRPr="00CF32BF">
        <w:instrText xml:space="preserve"> REF _Ref232673489 \r \h </w:instrText>
      </w:r>
      <w:r w:rsidR="00264313" w:rsidRPr="00CF32BF">
        <w:instrText xml:space="preserve"> \* MERGEFORMAT </w:instrText>
      </w:r>
      <w:r w:rsidRPr="00CF32BF">
        <w:fldChar w:fldCharType="separate"/>
      </w:r>
      <w:r w:rsidR="00A161B5">
        <w:t>6.2.4</w:t>
      </w:r>
      <w:r w:rsidRPr="00CF32BF">
        <w:fldChar w:fldCharType="end"/>
      </w:r>
      <w:r w:rsidR="00B722F0" w:rsidRPr="00CF32BF">
        <w:tab/>
      </w:r>
      <w:r w:rsidR="00B26A4F" w:rsidRPr="00CF32BF">
        <w:fldChar w:fldCharType="begin"/>
      </w:r>
      <w:r w:rsidR="00B26A4F" w:rsidRPr="00CF32BF">
        <w:instrText xml:space="preserve"> REF _Ref232673489 \h </w:instrText>
      </w:r>
      <w:r w:rsidR="00264313" w:rsidRPr="00CF32BF">
        <w:instrText xml:space="preserve"> \* MERGEFORMAT </w:instrText>
      </w:r>
      <w:r w:rsidR="00B26A4F" w:rsidRPr="00CF32BF">
        <w:fldChar w:fldCharType="separate"/>
      </w:r>
      <w:r w:rsidR="00A161B5" w:rsidRPr="00CF32BF">
        <w:t>Management of Reserve Stocks</w:t>
      </w:r>
      <w:r w:rsidR="00B26A4F" w:rsidRPr="00CF32BF">
        <w:fldChar w:fldCharType="end"/>
      </w:r>
    </w:p>
    <w:p w14:paraId="70CF9B0B" w14:textId="77777777" w:rsidR="00B722F0" w:rsidRPr="00CF32BF" w:rsidRDefault="00B722F0" w:rsidP="00904A8A">
      <w:pPr>
        <w:pStyle w:val="GuideMarginHead-ASDEFCON"/>
      </w:pPr>
      <w:r w:rsidRPr="00CF32BF">
        <w:rPr>
          <w:u w:val="single"/>
        </w:rPr>
        <w:t>Status</w:t>
      </w:r>
      <w:r w:rsidRPr="00CF32BF">
        <w:rPr>
          <w:rStyle w:val="MarginheadingChar"/>
        </w:rPr>
        <w:t>:</w:t>
      </w:r>
      <w:r w:rsidRPr="00CF32BF">
        <w:tab/>
        <w:t>Optional</w:t>
      </w:r>
    </w:p>
    <w:p w14:paraId="677BF75F" w14:textId="77777777" w:rsidR="00B722F0" w:rsidRPr="00CF32BF" w:rsidRDefault="00B722F0" w:rsidP="00904A8A">
      <w:pPr>
        <w:pStyle w:val="GuideMarginHead-ASDEFCON"/>
      </w:pPr>
      <w:r w:rsidRPr="00CF32BF">
        <w:rPr>
          <w:u w:val="single"/>
        </w:rPr>
        <w:t>Purpose</w:t>
      </w:r>
      <w:r w:rsidRPr="00CF32BF">
        <w:rPr>
          <w:rStyle w:val="MarginheadingChar"/>
        </w:rPr>
        <w:t>:</w:t>
      </w:r>
      <w:r w:rsidRPr="00CF32BF">
        <w:tab/>
        <w:t>To require the Contractor to maintain the RSLs specified in the Contract.</w:t>
      </w:r>
    </w:p>
    <w:p w14:paraId="19CDD374" w14:textId="77777777" w:rsidR="006832C5" w:rsidRPr="00CF32BF" w:rsidRDefault="00B722F0" w:rsidP="00904A8A">
      <w:pPr>
        <w:pStyle w:val="GuideMarginHead-ASDEFCON"/>
      </w:pPr>
      <w:r w:rsidRPr="00CF32BF">
        <w:rPr>
          <w:u w:val="single"/>
        </w:rPr>
        <w:t>Policy</w:t>
      </w:r>
      <w:r w:rsidRPr="00CF32BF">
        <w:rPr>
          <w:rStyle w:val="MarginheadingChar"/>
        </w:rPr>
        <w:t>:</w:t>
      </w:r>
      <w:r w:rsidRPr="00CF32BF">
        <w:tab/>
      </w:r>
      <w:r w:rsidR="00B6568D" w:rsidRPr="00CF32BF">
        <w:t xml:space="preserve">DEFLOGMAN </w:t>
      </w:r>
      <w:r w:rsidR="00E87118" w:rsidRPr="00CF32BF">
        <w:t>P</w:t>
      </w:r>
      <w:r w:rsidR="004472C1" w:rsidRPr="00CF32BF">
        <w:t xml:space="preserve">art 2 </w:t>
      </w:r>
      <w:r w:rsidR="00E87118" w:rsidRPr="00CF32BF">
        <w:t>V</w:t>
      </w:r>
      <w:r w:rsidR="004472C1" w:rsidRPr="00CF32BF">
        <w:t xml:space="preserve">olume 5 </w:t>
      </w:r>
      <w:r w:rsidR="00E87118" w:rsidRPr="00CF32BF">
        <w:t>C</w:t>
      </w:r>
      <w:r w:rsidR="004472C1" w:rsidRPr="00CF32BF">
        <w:t xml:space="preserve">hapter </w:t>
      </w:r>
      <w:r w:rsidR="00B6568D" w:rsidRPr="00CF32BF">
        <w:t>3</w:t>
      </w:r>
      <w:r w:rsidRPr="00CF32BF">
        <w:t xml:space="preserve">, </w:t>
      </w:r>
      <w:r w:rsidRPr="00CF32BF">
        <w:rPr>
          <w:i/>
        </w:rPr>
        <w:t xml:space="preserve">Australian Defence Force </w:t>
      </w:r>
      <w:r w:rsidR="006832C5" w:rsidRPr="00CF32BF">
        <w:rPr>
          <w:i/>
        </w:rPr>
        <w:t>Requirements Determination and Management of Reserve Stocks</w:t>
      </w:r>
    </w:p>
    <w:p w14:paraId="0835B7C0" w14:textId="0AF5D130" w:rsidR="008F0386" w:rsidRPr="00CF32BF" w:rsidRDefault="00B722F0" w:rsidP="00904A8A">
      <w:pPr>
        <w:pStyle w:val="GuideMarginHead-ASDEFCON"/>
      </w:pPr>
      <w:r w:rsidRPr="00CF32BF">
        <w:rPr>
          <w:u w:val="single"/>
        </w:rPr>
        <w:t>Guidance</w:t>
      </w:r>
      <w:r w:rsidRPr="00CF32BF">
        <w:t>:</w:t>
      </w:r>
      <w:r w:rsidRPr="00CF32BF">
        <w:tab/>
        <w:t xml:space="preserve">The drafter should note the definition </w:t>
      </w:r>
      <w:r w:rsidR="00BD2D6E">
        <w:t xml:space="preserve">for </w:t>
      </w:r>
      <w:r w:rsidRPr="00CF32BF">
        <w:t xml:space="preserve">Reserve Stock in the Glossary.  In certain circumstances, it will be necessary to specify a level of Reserve Stock to be held by the Contractor to meet Surge requirements (primarily </w:t>
      </w:r>
      <w:r w:rsidR="00F53459" w:rsidRPr="00CF32BF">
        <w:t xml:space="preserve">for </w:t>
      </w:r>
      <w:r w:rsidR="0088412C" w:rsidRPr="00CF32BF">
        <w:t xml:space="preserve">a </w:t>
      </w:r>
      <w:r w:rsidRPr="00CF32BF">
        <w:t>Contingency)</w:t>
      </w:r>
      <w:r w:rsidR="007821EE" w:rsidRPr="00CF32BF">
        <w:t xml:space="preserve">, which enables preparedness requirements to be met in accordance with DEFLOGMAN </w:t>
      </w:r>
      <w:r w:rsidR="00CD2363" w:rsidRPr="00CF32BF">
        <w:t>P</w:t>
      </w:r>
      <w:r w:rsidR="007821EE" w:rsidRPr="00CF32BF">
        <w:t xml:space="preserve">art 2 </w:t>
      </w:r>
      <w:r w:rsidR="00CD2363" w:rsidRPr="00CF32BF">
        <w:t>V</w:t>
      </w:r>
      <w:r w:rsidR="007821EE" w:rsidRPr="00CF32BF">
        <w:t xml:space="preserve">olume 5 </w:t>
      </w:r>
      <w:r w:rsidR="00CD2363" w:rsidRPr="00CF32BF">
        <w:t>C</w:t>
      </w:r>
      <w:r w:rsidR="007821EE" w:rsidRPr="00CF32BF">
        <w:t>hapter 3</w:t>
      </w:r>
      <w:r w:rsidRPr="00CF32BF">
        <w:t xml:space="preserve">.  </w:t>
      </w:r>
      <w:r w:rsidR="008F0386" w:rsidRPr="00CF32BF">
        <w:t>If there is no requirement for the Contractor to hold or maintain RSLs under the Contract, the clauses below th</w:t>
      </w:r>
      <w:r w:rsidR="00F702F1" w:rsidRPr="00CF32BF">
        <w:t xml:space="preserve">e heading clause </w:t>
      </w:r>
      <w:r w:rsidR="00F702F1" w:rsidRPr="00CF32BF">
        <w:fldChar w:fldCharType="begin"/>
      </w:r>
      <w:r w:rsidR="00F702F1" w:rsidRPr="00CF32BF">
        <w:instrText xml:space="preserve"> REF _Ref232673489 \r \h </w:instrText>
      </w:r>
      <w:r w:rsidR="00F702F1" w:rsidRPr="00CF32BF">
        <w:fldChar w:fldCharType="separate"/>
      </w:r>
      <w:r w:rsidR="00A161B5">
        <w:t>6.2.4</w:t>
      </w:r>
      <w:r w:rsidR="00F702F1" w:rsidRPr="00CF32BF">
        <w:fldChar w:fldCharType="end"/>
      </w:r>
      <w:r w:rsidR="00F702F1" w:rsidRPr="00CF32BF">
        <w:t xml:space="preserve"> should be dele</w:t>
      </w:r>
      <w:r w:rsidR="00EF6A32" w:rsidRPr="00CF32BF">
        <w:t>ted and replaced with a single ‘</w:t>
      </w:r>
      <w:r w:rsidR="00F702F1" w:rsidRPr="00CF32BF">
        <w:t>Not used</w:t>
      </w:r>
      <w:r w:rsidR="00EF6A32" w:rsidRPr="00CF32BF">
        <w:t>’</w:t>
      </w:r>
      <w:r w:rsidR="00F702F1" w:rsidRPr="00CF32BF">
        <w:t>.</w:t>
      </w:r>
    </w:p>
    <w:p w14:paraId="0FD6F37B" w14:textId="77777777" w:rsidR="007821EE" w:rsidRPr="00CF32BF" w:rsidRDefault="00B722F0" w:rsidP="00904A8A">
      <w:pPr>
        <w:pStyle w:val="GuideText-ASDEFCON"/>
      </w:pPr>
      <w:r w:rsidRPr="00CF32BF">
        <w:lastRenderedPageBreak/>
        <w:t xml:space="preserve">RSLs should be </w:t>
      </w:r>
      <w:r w:rsidR="007821EE" w:rsidRPr="00CF32BF">
        <w:t xml:space="preserve">initially </w:t>
      </w:r>
      <w:r w:rsidRPr="00CF32BF">
        <w:t>set by the Commonwealth</w:t>
      </w:r>
      <w:r w:rsidR="00F53459" w:rsidRPr="00CF32BF">
        <w:t xml:space="preserve"> and </w:t>
      </w:r>
      <w:r w:rsidR="00F702F1" w:rsidRPr="00CF32BF">
        <w:t>listed</w:t>
      </w:r>
      <w:r w:rsidR="00F53459" w:rsidRPr="00CF32BF">
        <w:t xml:space="preserve"> in SOW Annex A</w:t>
      </w:r>
      <w:r w:rsidR="00EF0F99" w:rsidRPr="00CF32BF">
        <w:t xml:space="preserve"> (as entries in an RSL column within each applicable table)</w:t>
      </w:r>
      <w:r w:rsidR="007821EE" w:rsidRPr="00CF32BF">
        <w:t>,</w:t>
      </w:r>
      <w:r w:rsidRPr="00CF32BF">
        <w:t xml:space="preserve"> as part of developing the RFT</w:t>
      </w:r>
      <w:r w:rsidR="00F702F1" w:rsidRPr="00CF32BF">
        <w:t>.</w:t>
      </w:r>
      <w:r w:rsidR="00012A9C">
        <w:t xml:space="preserve"> </w:t>
      </w:r>
      <w:r w:rsidRPr="00CF32BF">
        <w:t xml:space="preserve"> </w:t>
      </w:r>
      <w:r w:rsidR="00F702F1" w:rsidRPr="00CF32BF">
        <w:t>This will</w:t>
      </w:r>
      <w:r w:rsidRPr="00CF32BF">
        <w:t xml:space="preserve"> ensure that </w:t>
      </w:r>
      <w:r w:rsidR="007821EE" w:rsidRPr="00CF32BF">
        <w:t xml:space="preserve">the </w:t>
      </w:r>
      <w:r w:rsidR="00F702F1" w:rsidRPr="00CF32BF">
        <w:t>tenderers are</w:t>
      </w:r>
      <w:r w:rsidR="007821EE" w:rsidRPr="00CF32BF">
        <w:t xml:space="preserve"> </w:t>
      </w:r>
      <w:r w:rsidR="00F702F1" w:rsidRPr="00CF32BF">
        <w:t>able to assess</w:t>
      </w:r>
      <w:r w:rsidR="007821EE" w:rsidRPr="00CF32BF">
        <w:t xml:space="preserve"> stock holding and </w:t>
      </w:r>
      <w:r w:rsidR="00F702F1" w:rsidRPr="00CF32BF">
        <w:t xml:space="preserve">related </w:t>
      </w:r>
      <w:r w:rsidR="007821EE" w:rsidRPr="00CF32BF">
        <w:t>inventory management requirement</w:t>
      </w:r>
      <w:r w:rsidR="00F702F1" w:rsidRPr="00CF32BF">
        <w:t>s</w:t>
      </w:r>
      <w:r w:rsidR="007821EE" w:rsidRPr="00CF32BF">
        <w:t>.</w:t>
      </w:r>
      <w:r w:rsidR="00012A9C">
        <w:t xml:space="preserve"> </w:t>
      </w:r>
      <w:r w:rsidRPr="00CF32BF">
        <w:t xml:space="preserve"> </w:t>
      </w:r>
      <w:r w:rsidR="007821EE" w:rsidRPr="00CF32BF">
        <w:t>U</w:t>
      </w:r>
      <w:r w:rsidRPr="00CF32BF">
        <w:t xml:space="preserve">pdates to RSLs </w:t>
      </w:r>
      <w:r w:rsidR="007821EE" w:rsidRPr="00CF32BF">
        <w:t>may be</w:t>
      </w:r>
      <w:r w:rsidRPr="00CF32BF">
        <w:t xml:space="preserve"> recommended by the Contractor </w:t>
      </w:r>
      <w:r w:rsidR="007821EE" w:rsidRPr="00CF32BF">
        <w:t xml:space="preserve">in accordance with </w:t>
      </w:r>
      <w:r w:rsidRPr="00CF32BF">
        <w:t>DSD-SUP-SACC.</w:t>
      </w:r>
    </w:p>
    <w:p w14:paraId="44476809" w14:textId="77777777" w:rsidR="00EF0F99" w:rsidRPr="00CF32BF" w:rsidRDefault="00EF0F99" w:rsidP="00904A8A">
      <w:pPr>
        <w:pStyle w:val="GuideText-ASDEFCON"/>
      </w:pPr>
      <w:r w:rsidRPr="00CF32BF">
        <w:t>This clause covers the requirement to m</w:t>
      </w:r>
      <w:r w:rsidR="008F0386" w:rsidRPr="00CF32BF">
        <w:t>aint</w:t>
      </w:r>
      <w:r w:rsidRPr="00CF32BF">
        <w:t>ai</w:t>
      </w:r>
      <w:r w:rsidR="008F0386" w:rsidRPr="00CF32BF">
        <w:t>n RSLs</w:t>
      </w:r>
      <w:r w:rsidRPr="00CF32BF">
        <w:t xml:space="preserve">, as listed in SOW Annex </w:t>
      </w:r>
      <w:proofErr w:type="gramStart"/>
      <w:r w:rsidRPr="00CF32BF">
        <w:t>A</w:t>
      </w:r>
      <w:proofErr w:type="gramEnd"/>
      <w:r w:rsidRPr="00CF32BF">
        <w:t>,</w:t>
      </w:r>
      <w:r w:rsidR="008F0386" w:rsidRPr="00CF32BF">
        <w:t xml:space="preserve"> and </w:t>
      </w:r>
      <w:r w:rsidRPr="00CF32BF">
        <w:t xml:space="preserve">the </w:t>
      </w:r>
      <w:r w:rsidR="008F0386" w:rsidRPr="00CF32BF">
        <w:t xml:space="preserve">conditions for </w:t>
      </w:r>
      <w:r w:rsidRPr="00CF32BF">
        <w:t xml:space="preserve">the </w:t>
      </w:r>
      <w:r w:rsidR="008F0386" w:rsidRPr="00CF32BF">
        <w:t>release of reserve Stock Item</w:t>
      </w:r>
      <w:r w:rsidRPr="00CF32BF">
        <w:t xml:space="preserve">s.  The conditions for release of reserve stock should be amended, as required, to reflect the </w:t>
      </w:r>
      <w:r w:rsidR="00B26A4F" w:rsidRPr="00CF32BF">
        <w:t xml:space="preserve">business practices of the logistics managers / SPO and the </w:t>
      </w:r>
      <w:r w:rsidR="00960042" w:rsidRPr="00CF32BF">
        <w:t xml:space="preserve">specific </w:t>
      </w:r>
      <w:r w:rsidR="00B26A4F" w:rsidRPr="00CF32BF">
        <w:t>process that would be applicable to the Contract,</w:t>
      </w:r>
    </w:p>
    <w:p w14:paraId="026EFD83" w14:textId="77777777" w:rsidR="00B722F0" w:rsidRPr="00CF32BF" w:rsidRDefault="00B722F0" w:rsidP="00904A8A">
      <w:pPr>
        <w:pStyle w:val="GuideText-ASDEFCON"/>
      </w:pPr>
      <w:r w:rsidRPr="00CF32BF">
        <w:t>Following a period of Surge</w:t>
      </w:r>
      <w:r w:rsidR="009575DC" w:rsidRPr="00CF32BF">
        <w:t>,</w:t>
      </w:r>
      <w:r w:rsidRPr="00CF32BF">
        <w:t xml:space="preserve"> where the use of </w:t>
      </w:r>
      <w:r w:rsidR="00940ECE" w:rsidRPr="00CF32BF">
        <w:t>reserve stock (</w:t>
      </w:r>
      <w:proofErr w:type="spellStart"/>
      <w:r w:rsidR="00940ECE" w:rsidRPr="00CF32BF">
        <w:t>ie</w:t>
      </w:r>
      <w:proofErr w:type="spellEnd"/>
      <w:r w:rsidR="00940ECE" w:rsidRPr="00CF32BF">
        <w:t xml:space="preserve">, ‘breach’ of </w:t>
      </w:r>
      <w:r w:rsidRPr="00CF32BF">
        <w:t>RSLs</w:t>
      </w:r>
      <w:r w:rsidR="00B26A4F" w:rsidRPr="00CF32BF">
        <w:t xml:space="preserve">) </w:t>
      </w:r>
      <w:r w:rsidRPr="00CF32BF">
        <w:t xml:space="preserve">has been authorised, the Contractor will need to recover </w:t>
      </w:r>
      <w:r w:rsidR="00B26A4F" w:rsidRPr="00CF32BF">
        <w:t xml:space="preserve">Stock Item holdings to </w:t>
      </w:r>
      <w:r w:rsidRPr="00CF32BF">
        <w:t>the RSLs</w:t>
      </w:r>
      <w:r w:rsidR="00B26A4F" w:rsidRPr="00CF32BF">
        <w:t>,</w:t>
      </w:r>
      <w:r w:rsidRPr="00CF32BF">
        <w:t xml:space="preserve"> within the shortest possible time, based on:</w:t>
      </w:r>
    </w:p>
    <w:p w14:paraId="77002EB4" w14:textId="77777777" w:rsidR="00B722F0" w:rsidRPr="00CF32BF" w:rsidRDefault="00B722F0" w:rsidP="00986F3B">
      <w:pPr>
        <w:pStyle w:val="GuideSublistLv1-ASDEFCON"/>
      </w:pPr>
      <w:r w:rsidRPr="00CF32BF">
        <w:t>for RIs, the Turn-Around-Time</w:t>
      </w:r>
      <w:r w:rsidR="007706BC" w:rsidRPr="00CF32BF">
        <w:t xml:space="preserve"> (TAT)</w:t>
      </w:r>
      <w:r w:rsidRPr="00CF32BF">
        <w:t>; and</w:t>
      </w:r>
    </w:p>
    <w:p w14:paraId="5D0C9E5C" w14:textId="77777777" w:rsidR="00B722F0" w:rsidRPr="00CF32BF" w:rsidRDefault="00B722F0" w:rsidP="00904A8A">
      <w:pPr>
        <w:pStyle w:val="GuideSublistLv1-ASDEFCON"/>
      </w:pPr>
      <w:r w:rsidRPr="00CF32BF">
        <w:t>for Non</w:t>
      </w:r>
      <w:r w:rsidR="00B26A4F" w:rsidRPr="00CF32BF">
        <w:t>-</w:t>
      </w:r>
      <w:r w:rsidRPr="00CF32BF">
        <w:t xml:space="preserve">RIs, the </w:t>
      </w:r>
      <w:r w:rsidR="00B732E7" w:rsidRPr="00CF32BF">
        <w:t>delivery lead</w:t>
      </w:r>
      <w:r w:rsidRPr="00CF32BF">
        <w:t xml:space="preserve"> </w:t>
      </w:r>
      <w:r w:rsidR="00B732E7" w:rsidRPr="00CF32BF">
        <w:t>time</w:t>
      </w:r>
      <w:r w:rsidRPr="00CF32BF">
        <w:t>; or</w:t>
      </w:r>
    </w:p>
    <w:p w14:paraId="482420A3" w14:textId="77777777" w:rsidR="00B722F0" w:rsidRPr="00CF32BF" w:rsidRDefault="00B722F0" w:rsidP="00904A8A">
      <w:pPr>
        <w:pStyle w:val="GuideSublistLv1-ASDEFCON"/>
      </w:pPr>
      <w:proofErr w:type="gramStart"/>
      <w:r w:rsidRPr="00CF32BF">
        <w:t>some</w:t>
      </w:r>
      <w:proofErr w:type="gramEnd"/>
      <w:r w:rsidRPr="00CF32BF">
        <w:t xml:space="preserve"> other time agreed between the parties.</w:t>
      </w:r>
    </w:p>
    <w:p w14:paraId="2D04F8AA" w14:textId="6A5C1201" w:rsidR="008F0386" w:rsidRPr="00CF32BF" w:rsidRDefault="00B722F0" w:rsidP="00904A8A">
      <w:pPr>
        <w:pStyle w:val="GuideText-ASDEFCON"/>
      </w:pPr>
      <w:r w:rsidRPr="00CF32BF">
        <w:t xml:space="preserve">The drafter will need to pay special attention to this requirement as many </w:t>
      </w:r>
      <w:r w:rsidR="007628F3" w:rsidRPr="00CF32BF">
        <w:t>Stock I</w:t>
      </w:r>
      <w:r w:rsidRPr="00CF32BF">
        <w:t>tems</w:t>
      </w:r>
      <w:r w:rsidR="009575DC" w:rsidRPr="00CF32BF">
        <w:t>,</w:t>
      </w:r>
      <w:r w:rsidRPr="00CF32BF">
        <w:t xml:space="preserve"> which constitute the RSL</w:t>
      </w:r>
      <w:r w:rsidR="009575DC" w:rsidRPr="00CF32BF">
        <w:t>,</w:t>
      </w:r>
      <w:r w:rsidRPr="00CF32BF">
        <w:t xml:space="preserve"> may take some time to come back into the Contractor’s control, especially if the </w:t>
      </w:r>
      <w:r w:rsidR="007628F3" w:rsidRPr="00CF32BF">
        <w:t>Stock I</w:t>
      </w:r>
      <w:r w:rsidRPr="00CF32BF">
        <w:t xml:space="preserve">tems have been moved offshore.  </w:t>
      </w:r>
      <w:r w:rsidR="00B26A4F" w:rsidRPr="00CF32BF">
        <w:t xml:space="preserve">In such </w:t>
      </w:r>
      <w:proofErr w:type="gramStart"/>
      <w:r w:rsidR="00B26A4F" w:rsidRPr="00CF32BF">
        <w:t>circumstances</w:t>
      </w:r>
      <w:proofErr w:type="gramEnd"/>
      <w:r w:rsidR="00B26A4F" w:rsidRPr="00CF32BF">
        <w:t xml:space="preserve"> the subclause list </w:t>
      </w:r>
      <w:r w:rsidR="00C304BE" w:rsidRPr="00CF32BF">
        <w:t xml:space="preserve">under clause </w:t>
      </w:r>
      <w:r w:rsidR="00C304BE" w:rsidRPr="00CF32BF">
        <w:fldChar w:fldCharType="begin"/>
      </w:r>
      <w:r w:rsidR="00C304BE" w:rsidRPr="00CF32BF">
        <w:instrText xml:space="preserve"> REF _Ref211307801 \r \h </w:instrText>
      </w:r>
      <w:r w:rsidR="00C304BE" w:rsidRPr="00CF32BF">
        <w:fldChar w:fldCharType="separate"/>
      </w:r>
      <w:r w:rsidR="00A161B5">
        <w:t>6.2.4.2</w:t>
      </w:r>
      <w:r w:rsidR="00C304BE" w:rsidRPr="00CF32BF">
        <w:fldChar w:fldCharType="end"/>
      </w:r>
      <w:r w:rsidR="00C304BE" w:rsidRPr="00CF32BF">
        <w:t xml:space="preserve"> </w:t>
      </w:r>
      <w:r w:rsidR="00B26A4F" w:rsidRPr="00CF32BF">
        <w:t>may require further development.</w:t>
      </w:r>
    </w:p>
    <w:p w14:paraId="32C4575E" w14:textId="77777777" w:rsidR="00B722F0" w:rsidRPr="00CF32BF" w:rsidRDefault="00B722F0" w:rsidP="00904A8A">
      <w:pPr>
        <w:pStyle w:val="GuideMarginHead-ASDEFCON"/>
      </w:pPr>
      <w:r w:rsidRPr="00CF32BF">
        <w:rPr>
          <w:u w:val="single"/>
        </w:rPr>
        <w:t>Related Clauses/ Documents</w:t>
      </w:r>
      <w:r w:rsidRPr="00CF32BF">
        <w:t>:</w:t>
      </w:r>
    </w:p>
    <w:p w14:paraId="3158812C" w14:textId="77777777" w:rsidR="00B722F0" w:rsidRPr="00CF32BF" w:rsidRDefault="00B722F0" w:rsidP="00904A8A">
      <w:pPr>
        <w:pStyle w:val="GuideText-ASDEFCON"/>
      </w:pPr>
      <w:r w:rsidRPr="00CF32BF">
        <w:t>Annex A to the SOW</w:t>
      </w:r>
    </w:p>
    <w:p w14:paraId="2B604E86" w14:textId="77777777" w:rsidR="007821EE" w:rsidRPr="00CF32BF" w:rsidRDefault="007821EE" w:rsidP="00904A8A">
      <w:pPr>
        <w:pStyle w:val="GuideText-ASDEFCON"/>
      </w:pPr>
      <w:r w:rsidRPr="00CF32BF">
        <w:t>DSD-SUP-SACC, Stock Assessment, Codification and Cataloguing</w:t>
      </w:r>
    </w:p>
    <w:p w14:paraId="28B146D8" w14:textId="77777777" w:rsidR="00B722F0" w:rsidRPr="00CF32BF" w:rsidRDefault="00B722F0" w:rsidP="00904A8A">
      <w:pPr>
        <w:pStyle w:val="GuideMarginHead-ASDEFCON"/>
      </w:pPr>
      <w:r w:rsidRPr="00CF32BF">
        <w:rPr>
          <w:u w:val="single"/>
        </w:rPr>
        <w:t>Optional Clauses</w:t>
      </w:r>
      <w:r w:rsidRPr="00CF32BF">
        <w:t>:</w:t>
      </w:r>
      <w:r w:rsidRPr="00CF32BF">
        <w:tab/>
        <w:t>None</w:t>
      </w:r>
    </w:p>
    <w:p w14:paraId="33F78FFB" w14:textId="540C7E73" w:rsidR="00B722F0" w:rsidRPr="00CF32BF" w:rsidRDefault="007E350B" w:rsidP="00986F3B">
      <w:pPr>
        <w:pStyle w:val="GuideLV3Head-ASDEFCON"/>
      </w:pPr>
      <w:r w:rsidRPr="00CF32BF">
        <w:fldChar w:fldCharType="begin"/>
      </w:r>
      <w:r w:rsidRPr="00CF32BF">
        <w:instrText xml:space="preserve"> REF _Ref232673501 \r \h </w:instrText>
      </w:r>
      <w:r w:rsidR="00264313" w:rsidRPr="00CF32BF">
        <w:instrText xml:space="preserve"> \* MERGEFORMAT </w:instrText>
      </w:r>
      <w:r w:rsidRPr="00CF32BF">
        <w:fldChar w:fldCharType="separate"/>
      </w:r>
      <w:r w:rsidR="00A161B5">
        <w:t>6.2.5</w:t>
      </w:r>
      <w:r w:rsidRPr="00CF32BF">
        <w:fldChar w:fldCharType="end"/>
      </w:r>
      <w:r w:rsidR="00B722F0" w:rsidRPr="00CF32BF">
        <w:tab/>
      </w:r>
      <w:r w:rsidR="00B26A4F" w:rsidRPr="00CF32BF">
        <w:fldChar w:fldCharType="begin"/>
      </w:r>
      <w:r w:rsidR="00B26A4F" w:rsidRPr="00CF32BF">
        <w:instrText xml:space="preserve"> REF _Ref378158447 \h </w:instrText>
      </w:r>
      <w:r w:rsidR="00264313" w:rsidRPr="00CF32BF">
        <w:instrText xml:space="preserve"> \* MERGEFORMAT </w:instrText>
      </w:r>
      <w:r w:rsidR="00B26A4F" w:rsidRPr="00CF32BF">
        <w:fldChar w:fldCharType="separate"/>
      </w:r>
      <w:r w:rsidR="00A161B5" w:rsidRPr="00CF32BF">
        <w:t>Care for Contractor-held Stock Items in Storage</w:t>
      </w:r>
      <w:r w:rsidR="00B26A4F" w:rsidRPr="00CF32BF">
        <w:fldChar w:fldCharType="end"/>
      </w:r>
    </w:p>
    <w:p w14:paraId="3B5B5CE9" w14:textId="77777777" w:rsidR="00B722F0" w:rsidRPr="00CF32BF" w:rsidRDefault="00B722F0" w:rsidP="00904A8A">
      <w:pPr>
        <w:pStyle w:val="GuideMarginHead-ASDEFCON"/>
      </w:pPr>
      <w:r w:rsidRPr="00CF32BF">
        <w:rPr>
          <w:u w:val="single"/>
        </w:rPr>
        <w:t>Status</w:t>
      </w:r>
      <w:r w:rsidRPr="00CF32BF">
        <w:rPr>
          <w:rStyle w:val="MarginheadingChar"/>
        </w:rPr>
        <w:t>:</w:t>
      </w:r>
      <w:r w:rsidRPr="00CF32BF">
        <w:tab/>
        <w:t>Optional</w:t>
      </w:r>
    </w:p>
    <w:p w14:paraId="3B08307C" w14:textId="77777777" w:rsidR="00B722F0" w:rsidRPr="00CF32BF" w:rsidRDefault="00B722F0" w:rsidP="00904A8A">
      <w:pPr>
        <w:pStyle w:val="GuideMarginHead-ASDEFCON"/>
      </w:pPr>
      <w:r w:rsidRPr="00CF32BF">
        <w:rPr>
          <w:u w:val="single"/>
        </w:rPr>
        <w:t>Purpose</w:t>
      </w:r>
      <w:r w:rsidRPr="00CF32BF">
        <w:rPr>
          <w:rStyle w:val="MarginheadingChar"/>
        </w:rPr>
        <w:t>:</w:t>
      </w:r>
      <w:r w:rsidRPr="00CF32BF">
        <w:tab/>
        <w:t>To require the Contractor to care for Contractor-held Stock</w:t>
      </w:r>
      <w:r w:rsidR="00CB1027" w:rsidRPr="00CF32BF">
        <w:t xml:space="preserve"> Items</w:t>
      </w:r>
      <w:r w:rsidR="00E23771" w:rsidRPr="00CF32BF">
        <w:t xml:space="preserve"> held in storage</w:t>
      </w:r>
      <w:r w:rsidRPr="00CF32BF">
        <w:t xml:space="preserve">, including undertaking Maintenance of </w:t>
      </w:r>
      <w:r w:rsidR="00CB1027" w:rsidRPr="00CF32BF">
        <w:t xml:space="preserve">those </w:t>
      </w:r>
      <w:r w:rsidRPr="00CF32BF">
        <w:t>Stock</w:t>
      </w:r>
      <w:r w:rsidR="00CB1027" w:rsidRPr="00CF32BF">
        <w:t xml:space="preserve"> Items</w:t>
      </w:r>
      <w:r w:rsidRPr="00CF32BF">
        <w:t>.</w:t>
      </w:r>
    </w:p>
    <w:p w14:paraId="4438D6B8" w14:textId="77777777" w:rsidR="00B722F0" w:rsidRPr="00CF32BF" w:rsidRDefault="00B722F0" w:rsidP="00904A8A">
      <w:pPr>
        <w:pStyle w:val="GuideMarginHead-ASDEFCON"/>
      </w:pPr>
      <w:r w:rsidRPr="00CF32BF">
        <w:rPr>
          <w:u w:val="single"/>
        </w:rPr>
        <w:t>Policy</w:t>
      </w:r>
      <w:r w:rsidRPr="00CF32BF">
        <w:rPr>
          <w:rStyle w:val="MarginheadingChar"/>
        </w:rPr>
        <w:t>:</w:t>
      </w:r>
      <w:r w:rsidRPr="00CF32BF">
        <w:tab/>
        <w:t>TBD</w:t>
      </w:r>
    </w:p>
    <w:p w14:paraId="53922A3B" w14:textId="77777777" w:rsidR="00B722F0" w:rsidRPr="00CF32BF" w:rsidRDefault="00B722F0" w:rsidP="00904A8A">
      <w:pPr>
        <w:pStyle w:val="GuideMarginHead-ASDEFCON"/>
      </w:pPr>
      <w:r w:rsidRPr="00CF32BF">
        <w:rPr>
          <w:u w:val="single"/>
        </w:rPr>
        <w:t>Guidance</w:t>
      </w:r>
      <w:r w:rsidRPr="00CF32BF">
        <w:t>:</w:t>
      </w:r>
      <w:r w:rsidRPr="00CF32BF">
        <w:tab/>
        <w:t xml:space="preserve">This clause is a generic clause, requiring the Contractor to take due care of Contractor-held Stock </w:t>
      </w:r>
      <w:r w:rsidR="00CB1027" w:rsidRPr="00CF32BF">
        <w:t xml:space="preserve">Items </w:t>
      </w:r>
      <w:r w:rsidRPr="00CF32BF">
        <w:t>(both Commonwealth-owned and Contractor-owned)</w:t>
      </w:r>
      <w:r w:rsidR="009575DC" w:rsidRPr="00CF32BF">
        <w:t xml:space="preserve"> whilst in storage</w:t>
      </w:r>
      <w:r w:rsidRPr="00CF32BF">
        <w:t xml:space="preserve">.  Drafters should note that </w:t>
      </w:r>
      <w:r w:rsidR="009575DC" w:rsidRPr="00CF32BF">
        <w:t xml:space="preserve">a general </w:t>
      </w:r>
      <w:r w:rsidRPr="00CF32BF">
        <w:t xml:space="preserve">liability for </w:t>
      </w:r>
      <w:r w:rsidR="007628F3" w:rsidRPr="00CF32BF">
        <w:t>Stock I</w:t>
      </w:r>
      <w:r w:rsidRPr="00CF32BF">
        <w:t xml:space="preserve">tems is addressed in the </w:t>
      </w:r>
      <w:r w:rsidR="007628F3" w:rsidRPr="00CF32BF">
        <w:t>COC</w:t>
      </w:r>
      <w:r w:rsidR="009575DC" w:rsidRPr="00CF32BF">
        <w:t xml:space="preserve"> and care of all CMCA under SOW clause </w:t>
      </w:r>
      <w:r w:rsidR="009100F8" w:rsidRPr="00CF32BF">
        <w:t>3.11.3</w:t>
      </w:r>
      <w:r w:rsidRPr="00CF32BF">
        <w:t>.</w:t>
      </w:r>
      <w:r w:rsidR="008D7A2B" w:rsidRPr="00CF32BF">
        <w:t xml:space="preserve">  If not required</w:t>
      </w:r>
      <w:r w:rsidR="006C49FA">
        <w:t>,</w:t>
      </w:r>
      <w:r w:rsidR="008D7A2B" w:rsidRPr="00CF32BF">
        <w:t xml:space="preserve"> the clause below the heading ca</w:t>
      </w:r>
      <w:r w:rsidR="00EF6A32" w:rsidRPr="00CF32BF">
        <w:t>n be deleted and replaced with ‘</w:t>
      </w:r>
      <w:r w:rsidR="008D7A2B" w:rsidRPr="00CF32BF">
        <w:t>Not used</w:t>
      </w:r>
      <w:r w:rsidR="00EF6A32" w:rsidRPr="00CF32BF">
        <w:t>’</w:t>
      </w:r>
      <w:r w:rsidR="008D7A2B" w:rsidRPr="00CF32BF">
        <w:t>.</w:t>
      </w:r>
    </w:p>
    <w:p w14:paraId="296B0E06" w14:textId="77777777" w:rsidR="005049AD" w:rsidRPr="00CF32BF" w:rsidRDefault="009575DC" w:rsidP="00904A8A">
      <w:pPr>
        <w:pStyle w:val="GuideText-ASDEFCON"/>
      </w:pPr>
      <w:r w:rsidRPr="00CF32BF">
        <w:t xml:space="preserve">Care, </w:t>
      </w:r>
      <w:r w:rsidR="005049AD" w:rsidRPr="00CF32BF">
        <w:t>including</w:t>
      </w:r>
      <w:r w:rsidRPr="00CF32BF">
        <w:t xml:space="preserve"> Maintenance</w:t>
      </w:r>
      <w:r w:rsidR="005049AD" w:rsidRPr="00CF32BF">
        <w:t xml:space="preserve"> when</w:t>
      </w:r>
      <w:r w:rsidRPr="00CF32BF">
        <w:t xml:space="preserve"> in Storage, is addressed in this clause.  </w:t>
      </w:r>
      <w:r w:rsidR="005049AD" w:rsidRPr="00CF32BF">
        <w:t xml:space="preserve">If the Products require more significant preservation and Preventive Maintenance, including specified procedures for the preparation and retrieval from long-term storage, then drafters should use the Long Term Storage requirements at clause 6.2.4 of DSD-SUP-W&amp;D. </w:t>
      </w:r>
      <w:r w:rsidR="008D7A2B" w:rsidRPr="00CF32BF">
        <w:t xml:space="preserve"> If all such requirements will be covered through DSD-SUP-W&amp;D then this clause ma</w:t>
      </w:r>
      <w:r w:rsidR="00EF6A32" w:rsidRPr="00CF32BF">
        <w:t>y be deleted and replaced with ‘</w:t>
      </w:r>
      <w:r w:rsidR="008D7A2B" w:rsidRPr="00CF32BF">
        <w:t>Not used’.</w:t>
      </w:r>
    </w:p>
    <w:p w14:paraId="0B05C7F0" w14:textId="77777777" w:rsidR="009575DC" w:rsidRPr="00CF32BF" w:rsidRDefault="009575DC" w:rsidP="00904A8A">
      <w:pPr>
        <w:pStyle w:val="GuideText-ASDEFCON"/>
      </w:pPr>
      <w:r w:rsidRPr="00CF32BF">
        <w:t>While maintenance in storage applies primarily to Commonwealth-owned Stock Items, the drafter should consider whether a subset of Contractor-owned Stock Items should also be addressed.  Such Stock Items may be those that have significant technical regulatory implications.</w:t>
      </w:r>
    </w:p>
    <w:p w14:paraId="77D3E7CC" w14:textId="77777777" w:rsidR="00B722F0" w:rsidRPr="00CF32BF" w:rsidRDefault="00E23771" w:rsidP="00C67D6E">
      <w:pPr>
        <w:pStyle w:val="GuideText-ASDEFCON"/>
      </w:pPr>
      <w:r w:rsidRPr="00CF32BF">
        <w:t xml:space="preserve">Drafters </w:t>
      </w:r>
      <w:r w:rsidR="00B722F0" w:rsidRPr="00CF32BF">
        <w:t xml:space="preserve">should refer to the Glossary </w:t>
      </w:r>
      <w:r w:rsidRPr="00CF32BF">
        <w:t>for</w:t>
      </w:r>
      <w:r w:rsidR="00B722F0" w:rsidRPr="00CF32BF">
        <w:t xml:space="preserve"> the difference between Storage and Warehousing.</w:t>
      </w:r>
    </w:p>
    <w:p w14:paraId="1770845C" w14:textId="77777777" w:rsidR="00B722F0" w:rsidRPr="00CF32BF" w:rsidRDefault="00B722F0" w:rsidP="00904A8A">
      <w:pPr>
        <w:pStyle w:val="GuideMarginHead-ASDEFCON"/>
      </w:pPr>
      <w:r w:rsidRPr="00CF32BF">
        <w:rPr>
          <w:u w:val="single"/>
        </w:rPr>
        <w:t>Related Clauses/ Documents</w:t>
      </w:r>
      <w:r w:rsidRPr="00CF32BF">
        <w:t>:</w:t>
      </w:r>
    </w:p>
    <w:p w14:paraId="52926BA7" w14:textId="77777777" w:rsidR="00B722F0" w:rsidRPr="00CF32BF" w:rsidRDefault="00EF0F99" w:rsidP="00904A8A">
      <w:pPr>
        <w:pStyle w:val="GuideText-ASDEFCON"/>
      </w:pPr>
      <w:r w:rsidRPr="00CF32BF">
        <w:t>COC</w:t>
      </w:r>
      <w:r w:rsidRPr="00CF32BF" w:rsidDel="002E3CB8">
        <w:t xml:space="preserve"> </w:t>
      </w:r>
      <w:r w:rsidRPr="00CF32BF">
        <w:t xml:space="preserve">clause </w:t>
      </w:r>
      <w:r w:rsidR="00154D01" w:rsidRPr="00CF32BF">
        <w:t>10.8</w:t>
      </w:r>
      <w:r w:rsidRPr="00CF32BF">
        <w:t>,</w:t>
      </w:r>
      <w:r w:rsidR="00B722F0" w:rsidRPr="00CF32BF">
        <w:t xml:space="preserve"> </w:t>
      </w:r>
      <w:r w:rsidR="00154D01" w:rsidRPr="00CF32BF">
        <w:t>Loss of or Damage to Commonwealth Property</w:t>
      </w:r>
      <w:r w:rsidR="00B722F0" w:rsidRPr="00CF32BF">
        <w:t>.</w:t>
      </w:r>
    </w:p>
    <w:p w14:paraId="5638C247" w14:textId="77777777" w:rsidR="006155CE" w:rsidRPr="00CF32BF" w:rsidRDefault="006155CE" w:rsidP="00904A8A">
      <w:pPr>
        <w:pStyle w:val="GuideText-ASDEFCON"/>
      </w:pPr>
      <w:r w:rsidRPr="00CF32BF">
        <w:t xml:space="preserve">SOW clause </w:t>
      </w:r>
      <w:r w:rsidR="009100F8" w:rsidRPr="00CF32BF">
        <w:t>3.11.3</w:t>
      </w:r>
      <w:r w:rsidRPr="00CF32BF">
        <w:t xml:space="preserve">, </w:t>
      </w:r>
      <w:r w:rsidR="008D7A2B" w:rsidRPr="00CF32BF">
        <w:t xml:space="preserve">Care of </w:t>
      </w:r>
      <w:r w:rsidRPr="00CF32BF">
        <w:t>Contractor Managed Commonwealth Assets.</w:t>
      </w:r>
    </w:p>
    <w:p w14:paraId="5A820B1D" w14:textId="77777777" w:rsidR="008D7A2B" w:rsidRPr="00CF32BF" w:rsidRDefault="008D7A2B" w:rsidP="00904A8A">
      <w:pPr>
        <w:pStyle w:val="GuideText-ASDEFCON"/>
      </w:pPr>
      <w:r w:rsidRPr="00CF32BF">
        <w:lastRenderedPageBreak/>
        <w:t>DSD-SUP-W&amp;D, for long term storage requirements.</w:t>
      </w:r>
    </w:p>
    <w:p w14:paraId="49F131E6" w14:textId="77777777" w:rsidR="00B722F0" w:rsidRPr="00CF32BF" w:rsidRDefault="00B722F0" w:rsidP="00904A8A">
      <w:pPr>
        <w:pStyle w:val="GuideMarginHead-ASDEFCON"/>
      </w:pPr>
      <w:r w:rsidRPr="00CF32BF">
        <w:rPr>
          <w:u w:val="single"/>
        </w:rPr>
        <w:t>Optional Clauses</w:t>
      </w:r>
      <w:r w:rsidRPr="00CF32BF">
        <w:t>:</w:t>
      </w:r>
      <w:r w:rsidRPr="00CF32BF">
        <w:tab/>
        <w:t>None</w:t>
      </w:r>
    </w:p>
    <w:p w14:paraId="451420A4" w14:textId="1C7BD14E" w:rsidR="00B722F0" w:rsidRPr="00CF32BF" w:rsidRDefault="007E350B" w:rsidP="00986F3B">
      <w:pPr>
        <w:pStyle w:val="GuideLV3Head-ASDEFCON"/>
      </w:pPr>
      <w:r w:rsidRPr="00CF32BF">
        <w:fldChar w:fldCharType="begin"/>
      </w:r>
      <w:r w:rsidRPr="00CF32BF">
        <w:instrText xml:space="preserve"> REF _Ref232673510 \r \h </w:instrText>
      </w:r>
      <w:r w:rsidR="00783C4C" w:rsidRPr="00CF32BF">
        <w:instrText xml:space="preserve"> \* MERGEFORMAT </w:instrText>
      </w:r>
      <w:r w:rsidRPr="00CF32BF">
        <w:fldChar w:fldCharType="separate"/>
      </w:r>
      <w:r w:rsidR="00A161B5">
        <w:t>6.2.6</w:t>
      </w:r>
      <w:r w:rsidRPr="00CF32BF">
        <w:fldChar w:fldCharType="end"/>
      </w:r>
      <w:r w:rsidR="00B722F0" w:rsidRPr="00CF32BF">
        <w:tab/>
      </w:r>
      <w:r w:rsidR="00E23771" w:rsidRPr="00CF32BF">
        <w:fldChar w:fldCharType="begin"/>
      </w:r>
      <w:r w:rsidR="00E23771" w:rsidRPr="00CF32BF">
        <w:instrText xml:space="preserve"> REF _Ref232673510 \h </w:instrText>
      </w:r>
      <w:r w:rsidR="00264313" w:rsidRPr="00CF32BF">
        <w:instrText xml:space="preserve"> \* MERGEFORMAT </w:instrText>
      </w:r>
      <w:r w:rsidR="00E23771" w:rsidRPr="00CF32BF">
        <w:fldChar w:fldCharType="separate"/>
      </w:r>
      <w:r w:rsidR="00A161B5" w:rsidRPr="00CF32BF">
        <w:t>Delivery of Stock Items</w:t>
      </w:r>
      <w:r w:rsidR="00E23771" w:rsidRPr="00CF32BF">
        <w:fldChar w:fldCharType="end"/>
      </w:r>
    </w:p>
    <w:p w14:paraId="3035167C" w14:textId="77777777" w:rsidR="00B722F0" w:rsidRPr="00CF32BF" w:rsidRDefault="00B722F0" w:rsidP="009C5DF3">
      <w:pPr>
        <w:pStyle w:val="GuideMarginHead-ASDEFCON"/>
      </w:pPr>
      <w:r w:rsidRPr="00CF32BF">
        <w:rPr>
          <w:u w:val="single"/>
        </w:rPr>
        <w:t>Status</w:t>
      </w:r>
      <w:r w:rsidRPr="00CF32BF">
        <w:rPr>
          <w:rStyle w:val="MarginheadingChar"/>
        </w:rPr>
        <w:t>:</w:t>
      </w:r>
      <w:r w:rsidRPr="00CF32BF">
        <w:tab/>
        <w:t>Optional</w:t>
      </w:r>
    </w:p>
    <w:p w14:paraId="7FAC63E4" w14:textId="77777777" w:rsidR="00B722F0" w:rsidRPr="00CF32BF" w:rsidRDefault="00B722F0" w:rsidP="009C5DF3">
      <w:pPr>
        <w:pStyle w:val="GuideMarginHead-ASDEFCON"/>
      </w:pPr>
      <w:r w:rsidRPr="00CF32BF">
        <w:rPr>
          <w:u w:val="single"/>
        </w:rPr>
        <w:t>Purpose</w:t>
      </w:r>
      <w:r w:rsidRPr="00CF32BF">
        <w:rPr>
          <w:rStyle w:val="MarginheadingChar"/>
        </w:rPr>
        <w:t>:</w:t>
      </w:r>
      <w:r w:rsidRPr="00CF32BF">
        <w:tab/>
        <w:t xml:space="preserve">To require the Contractor to deliver Stock </w:t>
      </w:r>
      <w:r w:rsidR="00CB1027" w:rsidRPr="00CF32BF">
        <w:t xml:space="preserve">Items </w:t>
      </w:r>
      <w:r w:rsidRPr="00CF32BF">
        <w:t>to the delivery points defined in the Contract.</w:t>
      </w:r>
    </w:p>
    <w:p w14:paraId="138121A9" w14:textId="77777777" w:rsidR="00B722F0" w:rsidRPr="00CF32BF" w:rsidRDefault="00B722F0" w:rsidP="009C5DF3">
      <w:pPr>
        <w:pStyle w:val="GuideMarginHead-ASDEFCON"/>
        <w:rPr>
          <w:i/>
        </w:rPr>
      </w:pPr>
      <w:r w:rsidRPr="00CF32BF">
        <w:rPr>
          <w:u w:val="single"/>
        </w:rPr>
        <w:t>Policy</w:t>
      </w:r>
      <w:r w:rsidRPr="00CF32BF">
        <w:rPr>
          <w:rStyle w:val="MarginheadingChar"/>
        </w:rPr>
        <w:t>:</w:t>
      </w:r>
      <w:r w:rsidRPr="00CF32BF">
        <w:tab/>
      </w:r>
      <w:r w:rsidR="00C04BA9" w:rsidRPr="00CF32BF">
        <w:t xml:space="preserve">ESCM </w:t>
      </w:r>
      <w:r w:rsidR="002341CC" w:rsidRPr="00CF32BF">
        <w:t>V</w:t>
      </w:r>
      <w:r w:rsidR="00C04BA9" w:rsidRPr="00CF32BF">
        <w:t xml:space="preserve">olume 4 </w:t>
      </w:r>
      <w:r w:rsidR="002341CC" w:rsidRPr="00CF32BF">
        <w:t>S</w:t>
      </w:r>
      <w:r w:rsidR="00C04BA9" w:rsidRPr="00CF32BF">
        <w:t xml:space="preserve">ection 5 </w:t>
      </w:r>
      <w:r w:rsidR="002341CC" w:rsidRPr="00CF32BF">
        <w:t>C</w:t>
      </w:r>
      <w:r w:rsidR="00C04BA9" w:rsidRPr="00CF32BF">
        <w:t xml:space="preserve">hapter 4, </w:t>
      </w:r>
      <w:r w:rsidR="00C04BA9" w:rsidRPr="00CF32BF">
        <w:rPr>
          <w:i/>
        </w:rPr>
        <w:t>Australian Standard Materiel Issue and Movement Priority System</w:t>
      </w:r>
    </w:p>
    <w:p w14:paraId="5BF4FF60" w14:textId="77777777" w:rsidR="003617BD" w:rsidRPr="00CF32BF" w:rsidRDefault="00B722F0" w:rsidP="009C5DF3">
      <w:pPr>
        <w:pStyle w:val="GuideMarginHead-ASDEFCON"/>
      </w:pPr>
      <w:r w:rsidRPr="00CF32BF">
        <w:rPr>
          <w:u w:val="single"/>
        </w:rPr>
        <w:t>Guidance</w:t>
      </w:r>
      <w:r w:rsidRPr="00CF32BF">
        <w:t>:</w:t>
      </w:r>
      <w:r w:rsidRPr="00CF32BF">
        <w:tab/>
      </w:r>
      <w:r w:rsidR="003617BD" w:rsidRPr="00CF32BF">
        <w:t xml:space="preserve">This clause would be required in most Contracts that include Supply Services; however, if the provision of Stock Items will only be </w:t>
      </w:r>
      <w:r w:rsidR="00960042" w:rsidRPr="00CF32BF">
        <w:t xml:space="preserve">Defence Personnel going directly to </w:t>
      </w:r>
      <w:r w:rsidR="003617BD" w:rsidRPr="00CF32BF">
        <w:t>Contractor-operated store</w:t>
      </w:r>
      <w:r w:rsidR="00960042" w:rsidRPr="00CF32BF">
        <w:t>s</w:t>
      </w:r>
      <w:r w:rsidR="00BD5031" w:rsidRPr="00CF32BF">
        <w:t xml:space="preserve"> </w:t>
      </w:r>
      <w:r w:rsidR="00960042" w:rsidRPr="00CF32BF">
        <w:t>(</w:t>
      </w:r>
      <w:proofErr w:type="spellStart"/>
      <w:r w:rsidR="00960042" w:rsidRPr="00CF32BF">
        <w:t>ie</w:t>
      </w:r>
      <w:proofErr w:type="spellEnd"/>
      <w:r w:rsidR="00960042" w:rsidRPr="00CF32BF">
        <w:t>, in GFF or otherwise located near the Defence unit)</w:t>
      </w:r>
      <w:r w:rsidR="003617BD" w:rsidRPr="00CF32BF">
        <w:t>, then this clause may not be required and all subclauses can be deleted and replaced with a single ‘Not used’.</w:t>
      </w:r>
    </w:p>
    <w:p w14:paraId="60F5DB71" w14:textId="4EE2EE54" w:rsidR="00BD5031" w:rsidRPr="00CF32BF" w:rsidRDefault="005C0DA6" w:rsidP="009C5DF3">
      <w:pPr>
        <w:pStyle w:val="GuideText-ASDEFCON"/>
      </w:pPr>
      <w:r w:rsidRPr="00CF32BF">
        <w:t xml:space="preserve">Clause </w:t>
      </w:r>
      <w:r w:rsidRPr="00CF32BF">
        <w:fldChar w:fldCharType="begin"/>
      </w:r>
      <w:r w:rsidRPr="00CF32BF">
        <w:instrText xml:space="preserve"> REF _Ref378229871 \r \h </w:instrText>
      </w:r>
      <w:r w:rsidRPr="00CF32BF">
        <w:fldChar w:fldCharType="separate"/>
      </w:r>
      <w:r w:rsidR="00A161B5">
        <w:t>6.2.6.1</w:t>
      </w:r>
      <w:r w:rsidRPr="00CF32BF">
        <w:fldChar w:fldCharType="end"/>
      </w:r>
      <w:r w:rsidRPr="00CF32BF">
        <w:t xml:space="preserve"> states the requirement for the Contractor to satisfy </w:t>
      </w:r>
      <w:r w:rsidR="00BD5031" w:rsidRPr="00CF32BF">
        <w:t>Demands</w:t>
      </w:r>
      <w:r w:rsidRPr="00CF32BF">
        <w:t xml:space="preserve"> placed by </w:t>
      </w:r>
      <w:r w:rsidR="00773286" w:rsidRPr="00CF32BF">
        <w:t>p</w:t>
      </w:r>
      <w:r w:rsidRPr="00CF32BF">
        <w:t xml:space="preserve">ersons </w:t>
      </w:r>
      <w:r w:rsidR="00773286" w:rsidRPr="00CF32BF">
        <w:t xml:space="preserve">authorised by the Commonwealth Representative </w:t>
      </w:r>
      <w:r w:rsidRPr="00CF32BF">
        <w:t xml:space="preserve">within the required delivery times, unless clause </w:t>
      </w:r>
      <w:r w:rsidR="00137B78" w:rsidRPr="00CF32BF">
        <w:fldChar w:fldCharType="begin"/>
      </w:r>
      <w:r w:rsidR="00137B78" w:rsidRPr="00CF32BF">
        <w:instrText xml:space="preserve"> REF _Ref384216460 \r \h </w:instrText>
      </w:r>
      <w:r w:rsidR="00137B78" w:rsidRPr="00CF32BF">
        <w:fldChar w:fldCharType="separate"/>
      </w:r>
      <w:r w:rsidR="00A161B5">
        <w:t>6.2.6.2</w:t>
      </w:r>
      <w:r w:rsidR="00137B78" w:rsidRPr="00CF32BF">
        <w:fldChar w:fldCharType="end"/>
      </w:r>
      <w:r w:rsidR="00AC074B" w:rsidRPr="00CF32BF">
        <w:t xml:space="preserve"> applies</w:t>
      </w:r>
      <w:r w:rsidRPr="00CF32BF">
        <w:t xml:space="preserve">.  </w:t>
      </w:r>
      <w:r w:rsidR="00494BFF" w:rsidRPr="00CF32BF">
        <w:t xml:space="preserve">The </w:t>
      </w:r>
      <w:r w:rsidR="00235EB0" w:rsidRPr="00CF32BF">
        <w:t xml:space="preserve">Commonwealth Representative </w:t>
      </w:r>
      <w:r w:rsidR="00494BFF" w:rsidRPr="00CF32BF">
        <w:t xml:space="preserve">will need </w:t>
      </w:r>
      <w:r w:rsidR="00235EB0" w:rsidRPr="00CF32BF">
        <w:t xml:space="preserve">to notify the Contractor of persons able to </w:t>
      </w:r>
      <w:r w:rsidR="00494BFF" w:rsidRPr="00CF32BF">
        <w:t>place</w:t>
      </w:r>
      <w:r w:rsidR="00BD5031" w:rsidRPr="00CF32BF">
        <w:t xml:space="preserve"> Demands </w:t>
      </w:r>
      <w:r w:rsidR="00494BFF" w:rsidRPr="00CF32BF">
        <w:t xml:space="preserve">and </w:t>
      </w:r>
      <w:r w:rsidR="00235EB0" w:rsidRPr="00CF32BF">
        <w:t>may</w:t>
      </w:r>
      <w:r w:rsidR="00BD5031" w:rsidRPr="00CF32BF">
        <w:t xml:space="preserve"> refer to </w:t>
      </w:r>
      <w:r w:rsidR="00494BFF" w:rsidRPr="00CF32BF">
        <w:t xml:space="preserve">all </w:t>
      </w:r>
      <w:r w:rsidR="00A43E83" w:rsidRPr="00CF32BF">
        <w:t xml:space="preserve">MILIS users </w:t>
      </w:r>
      <w:r w:rsidR="00494BFF" w:rsidRPr="00CF32BF">
        <w:t xml:space="preserve">who are </w:t>
      </w:r>
      <w:r w:rsidR="00235EB0" w:rsidRPr="00CF32BF">
        <w:t xml:space="preserve">authorised to place Demands </w:t>
      </w:r>
      <w:r w:rsidR="00494BFF" w:rsidRPr="00CF32BF">
        <w:t xml:space="preserve">against the applicable product designation codes.  </w:t>
      </w:r>
      <w:r w:rsidR="00235EB0" w:rsidRPr="00CF32BF">
        <w:t xml:space="preserve">Note that </w:t>
      </w:r>
      <w:r w:rsidR="00494BFF" w:rsidRPr="00CF32BF">
        <w:t xml:space="preserve">some of these authorised </w:t>
      </w:r>
      <w:r w:rsidR="00235EB0" w:rsidRPr="00CF32BF">
        <w:t>MILIS users may</w:t>
      </w:r>
      <w:r w:rsidR="00A43E83" w:rsidRPr="00CF32BF">
        <w:t xml:space="preserve"> </w:t>
      </w:r>
      <w:r w:rsidR="00494BFF" w:rsidRPr="00CF32BF">
        <w:t>be</w:t>
      </w:r>
      <w:r w:rsidR="00A43E83" w:rsidRPr="00CF32BF">
        <w:t xml:space="preserve"> other </w:t>
      </w:r>
      <w:r w:rsidR="00494BFF" w:rsidRPr="00CF32BF">
        <w:t xml:space="preserve">Commonwealth </w:t>
      </w:r>
      <w:r w:rsidR="00A43E83" w:rsidRPr="00CF32BF">
        <w:t xml:space="preserve">contractors </w:t>
      </w:r>
      <w:r w:rsidR="00AC074B" w:rsidRPr="00CF32BF">
        <w:t xml:space="preserve">using the </w:t>
      </w:r>
      <w:r w:rsidR="00494BFF" w:rsidRPr="00CF32BF">
        <w:t xml:space="preserve">same </w:t>
      </w:r>
      <w:r w:rsidR="00AC074B" w:rsidRPr="00CF32BF">
        <w:t xml:space="preserve">Products </w:t>
      </w:r>
      <w:r w:rsidR="00235EB0" w:rsidRPr="00CF32BF">
        <w:t>(</w:t>
      </w:r>
      <w:proofErr w:type="spellStart"/>
      <w:r w:rsidR="00235EB0" w:rsidRPr="00CF32BF">
        <w:t>ie</w:t>
      </w:r>
      <w:proofErr w:type="spellEnd"/>
      <w:r w:rsidR="00235EB0" w:rsidRPr="00CF32BF">
        <w:t>,</w:t>
      </w:r>
      <w:r w:rsidR="00A43E83" w:rsidRPr="00CF32BF">
        <w:t xml:space="preserve"> Associated Parties</w:t>
      </w:r>
      <w:r w:rsidR="00235EB0" w:rsidRPr="00CF32BF">
        <w:t>).</w:t>
      </w:r>
      <w:r w:rsidR="006F7CB2" w:rsidRPr="00CF32BF">
        <w:t xml:space="preserve">  </w:t>
      </w:r>
      <w:r w:rsidR="00235EB0" w:rsidRPr="00CF32BF">
        <w:t xml:space="preserve">If the Contractor will not have </w:t>
      </w:r>
      <w:r w:rsidR="00AC074B" w:rsidRPr="00CF32BF">
        <w:t xml:space="preserve">MILIS </w:t>
      </w:r>
      <w:r w:rsidR="00235EB0" w:rsidRPr="00CF32BF">
        <w:t xml:space="preserve">access then </w:t>
      </w:r>
      <w:r w:rsidR="006F7CB2" w:rsidRPr="00CF32BF">
        <w:t xml:space="preserve">the Commonwealth Representative </w:t>
      </w:r>
      <w:r w:rsidR="00235EB0" w:rsidRPr="00CF32BF">
        <w:t xml:space="preserve">will </w:t>
      </w:r>
      <w:r w:rsidR="00857282" w:rsidRPr="00CF32BF">
        <w:t>need</w:t>
      </w:r>
      <w:r w:rsidR="006F7CB2" w:rsidRPr="00CF32BF">
        <w:t xml:space="preserve"> to notify the Contractor of </w:t>
      </w:r>
      <w:r w:rsidR="00235EB0" w:rsidRPr="00CF32BF">
        <w:t xml:space="preserve">the </w:t>
      </w:r>
      <w:r w:rsidR="00494BFF" w:rsidRPr="00CF32BF">
        <w:t>persons authorised to make Demands via another means</w:t>
      </w:r>
      <w:r w:rsidR="00235EB0" w:rsidRPr="00CF32BF">
        <w:t>.</w:t>
      </w:r>
      <w:r w:rsidR="00D52A81" w:rsidRPr="00CF32BF">
        <w:t xml:space="preserve">  In this case, the drafter </w:t>
      </w:r>
      <w:r w:rsidR="00857282" w:rsidRPr="00CF32BF">
        <w:t>could</w:t>
      </w:r>
      <w:r w:rsidR="00D52A81" w:rsidRPr="00CF32BF">
        <w:t xml:space="preserve"> </w:t>
      </w:r>
      <w:r w:rsidR="00AC074B" w:rsidRPr="00CF32BF">
        <w:t xml:space="preserve">include a </w:t>
      </w:r>
      <w:r w:rsidR="00D52A81" w:rsidRPr="00CF32BF">
        <w:t xml:space="preserve">list </w:t>
      </w:r>
      <w:r w:rsidR="00AC074B" w:rsidRPr="00CF32BF">
        <w:t xml:space="preserve">of </w:t>
      </w:r>
      <w:r w:rsidR="00857282" w:rsidRPr="00CF32BF">
        <w:t>potential</w:t>
      </w:r>
      <w:r w:rsidR="00D52A81" w:rsidRPr="00CF32BF">
        <w:t xml:space="preserve"> </w:t>
      </w:r>
      <w:r w:rsidR="00494BFF" w:rsidRPr="00CF32BF">
        <w:t xml:space="preserve">authorised persons </w:t>
      </w:r>
      <w:r w:rsidR="00857282" w:rsidRPr="00CF32BF">
        <w:t>with the RFT</w:t>
      </w:r>
      <w:r w:rsidR="00494BFF" w:rsidRPr="00CF32BF">
        <w:t>,</w:t>
      </w:r>
      <w:r w:rsidR="00857282" w:rsidRPr="00CF32BF">
        <w:t xml:space="preserve"> </w:t>
      </w:r>
      <w:r w:rsidR="00D52A81" w:rsidRPr="00CF32BF">
        <w:t xml:space="preserve">if </w:t>
      </w:r>
      <w:r w:rsidR="00AC074B" w:rsidRPr="00CF32BF">
        <w:t xml:space="preserve">this </w:t>
      </w:r>
      <w:r w:rsidR="00494BFF" w:rsidRPr="00CF32BF">
        <w:t>is likely to</w:t>
      </w:r>
      <w:r w:rsidR="00D52A81" w:rsidRPr="00CF32BF">
        <w:t xml:space="preserve"> help tenderers to scope the work requirements for the Contract.</w:t>
      </w:r>
    </w:p>
    <w:p w14:paraId="52F06886" w14:textId="0C286288" w:rsidR="00AC074B" w:rsidRPr="00CF32BF" w:rsidRDefault="00AC074B" w:rsidP="009C5DF3">
      <w:pPr>
        <w:pStyle w:val="GuideText-ASDEFCON"/>
      </w:pPr>
      <w:r w:rsidRPr="00CF32BF">
        <w:t xml:space="preserve">Clause </w:t>
      </w:r>
      <w:r w:rsidR="00137B78" w:rsidRPr="00CF32BF">
        <w:fldChar w:fldCharType="begin"/>
      </w:r>
      <w:r w:rsidR="00137B78" w:rsidRPr="00CF32BF">
        <w:instrText xml:space="preserve"> REF _Ref384216460 \r \h </w:instrText>
      </w:r>
      <w:r w:rsidR="00137B78" w:rsidRPr="00CF32BF">
        <w:fldChar w:fldCharType="separate"/>
      </w:r>
      <w:r w:rsidR="00A161B5">
        <w:t>6.2.6.2</w:t>
      </w:r>
      <w:r w:rsidR="00137B78" w:rsidRPr="00CF32BF">
        <w:fldChar w:fldCharType="end"/>
      </w:r>
      <w:r w:rsidRPr="00CF32BF">
        <w:t xml:space="preserve"> qualifies that the Contractor does not have to deliver quantities of Stock Items that exceed the maximum Stock Item holdings </w:t>
      </w:r>
      <w:r w:rsidR="00960B58" w:rsidRPr="00CF32BF">
        <w:t>identified for</w:t>
      </w:r>
      <w:r w:rsidRPr="00CF32BF">
        <w:t xml:space="preserve"> the unit demanding them.  However, the additional Stock Items </w:t>
      </w:r>
      <w:r w:rsidR="00960B58" w:rsidRPr="00CF32BF">
        <w:t>are to be delivered</w:t>
      </w:r>
      <w:r w:rsidRPr="00CF32BF">
        <w:t xml:space="preserve"> if </w:t>
      </w:r>
      <w:r w:rsidR="00960B58" w:rsidRPr="00CF32BF">
        <w:t xml:space="preserve">approved by </w:t>
      </w:r>
      <w:r w:rsidRPr="00CF32BF">
        <w:t xml:space="preserve">the Commonwealth Representative.  This clause </w:t>
      </w:r>
      <w:r w:rsidR="00960B58" w:rsidRPr="00CF32BF">
        <w:t>requires</w:t>
      </w:r>
      <w:r w:rsidRPr="00CF32BF">
        <w:t xml:space="preserve"> Contractor visibility of maximum Stock Item level</w:t>
      </w:r>
      <w:r w:rsidR="00960B58" w:rsidRPr="00CF32BF">
        <w:t>s</w:t>
      </w:r>
      <w:r w:rsidRPr="00CF32BF">
        <w:t xml:space="preserve">, typically </w:t>
      </w:r>
      <w:r w:rsidR="00960B58" w:rsidRPr="00CF32BF">
        <w:t xml:space="preserve">via </w:t>
      </w:r>
      <w:r w:rsidRPr="00CF32BF">
        <w:t>the maximum</w:t>
      </w:r>
      <w:r w:rsidR="00960B58" w:rsidRPr="00CF32BF">
        <w:t xml:space="preserve"> level</w:t>
      </w:r>
      <w:r w:rsidRPr="00CF32BF">
        <w:t xml:space="preserve">s allocated to the </w:t>
      </w:r>
      <w:r w:rsidR="00960B58" w:rsidRPr="00CF32BF">
        <w:t xml:space="preserve">particular MILIS warehouse.  If the Contractor will not have MILIS access and it is otherwise impractical to provide this information, the clause and the reference to it in clause </w:t>
      </w:r>
      <w:r w:rsidR="00960B58" w:rsidRPr="00CF32BF">
        <w:fldChar w:fldCharType="begin"/>
      </w:r>
      <w:r w:rsidR="00960B58" w:rsidRPr="00CF32BF">
        <w:instrText xml:space="preserve"> REF _Ref378229871 \r \h </w:instrText>
      </w:r>
      <w:r w:rsidR="00960B58" w:rsidRPr="00CF32BF">
        <w:fldChar w:fldCharType="separate"/>
      </w:r>
      <w:r w:rsidR="00A161B5">
        <w:t>6.2.6.1</w:t>
      </w:r>
      <w:r w:rsidR="00960B58" w:rsidRPr="00CF32BF">
        <w:fldChar w:fldCharType="end"/>
      </w:r>
      <w:r w:rsidR="00960B58" w:rsidRPr="00CF32BF">
        <w:t xml:space="preserve"> </w:t>
      </w:r>
      <w:proofErr w:type="gramStart"/>
      <w:r w:rsidR="00960B58" w:rsidRPr="00CF32BF">
        <w:t>should be removed</w:t>
      </w:r>
      <w:proofErr w:type="gramEnd"/>
      <w:r w:rsidR="00960B58" w:rsidRPr="00CF32BF">
        <w:t>.</w:t>
      </w:r>
    </w:p>
    <w:p w14:paraId="6BE6BACA" w14:textId="5BC3888B" w:rsidR="006F7CB2" w:rsidRPr="00CF32BF" w:rsidRDefault="00E47F04" w:rsidP="009C5DF3">
      <w:pPr>
        <w:pStyle w:val="GuideText-ASDEFCON"/>
      </w:pPr>
      <w:r w:rsidRPr="00CF32BF">
        <w:t xml:space="preserve">To be informed of Demands the Contractor requires visibility of </w:t>
      </w:r>
      <w:r w:rsidR="00264313" w:rsidRPr="00CF32BF">
        <w:t>‘</w:t>
      </w:r>
      <w:r w:rsidR="000F28D6" w:rsidRPr="00CF32BF">
        <w:t>Due Outs</w:t>
      </w:r>
      <w:r w:rsidR="00264313" w:rsidRPr="00CF32BF">
        <w:t>’</w:t>
      </w:r>
      <w:r w:rsidR="006F7CB2" w:rsidRPr="00CF32BF">
        <w:t xml:space="preserve"> </w:t>
      </w:r>
      <w:r w:rsidR="005C532F" w:rsidRPr="00CF32BF">
        <w:t>reports</w:t>
      </w:r>
      <w:r w:rsidRPr="00CF32BF">
        <w:t xml:space="preserve">.  There are essentially two options here, direct visibility through MILIS or reports provided on a regular basis by the Commonwealth, as included in the subclauses of clause </w:t>
      </w:r>
      <w:r w:rsidRPr="00CF32BF">
        <w:fldChar w:fldCharType="begin"/>
      </w:r>
      <w:r w:rsidRPr="00CF32BF">
        <w:instrText xml:space="preserve"> REF _Ref378238680 \r \h </w:instrText>
      </w:r>
      <w:r w:rsidRPr="00CF32BF">
        <w:fldChar w:fldCharType="separate"/>
      </w:r>
      <w:r w:rsidR="00A161B5">
        <w:t>6.2.6.3</w:t>
      </w:r>
      <w:r w:rsidRPr="00CF32BF">
        <w:fldChar w:fldCharType="end"/>
      </w:r>
      <w:r w:rsidRPr="00CF32BF">
        <w:t>.  The clause should be tailored for the preferred approach and the process to be followed (</w:t>
      </w:r>
      <w:proofErr w:type="spellStart"/>
      <w:r w:rsidRPr="00CF32BF">
        <w:t>eg</w:t>
      </w:r>
      <w:proofErr w:type="spellEnd"/>
      <w:r w:rsidRPr="00CF32BF">
        <w:t xml:space="preserve">, how often </w:t>
      </w:r>
      <w:r w:rsidR="000F28D6" w:rsidRPr="00CF32BF">
        <w:t>Due Outs Reports</w:t>
      </w:r>
      <w:r w:rsidRPr="00CF32BF">
        <w:t xml:space="preserve"> will be provided, what days of the week, </w:t>
      </w:r>
      <w:proofErr w:type="spellStart"/>
      <w:r w:rsidRPr="00CF32BF">
        <w:t>etc</w:t>
      </w:r>
      <w:proofErr w:type="spellEnd"/>
      <w:r w:rsidRPr="00CF32BF">
        <w:t xml:space="preserve">).  While it is possible that the Contractor will not have MILIS at every site and both options would be possible, </w:t>
      </w:r>
      <w:r w:rsidR="00B13C67" w:rsidRPr="00CF32BF">
        <w:t xml:space="preserve">general </w:t>
      </w:r>
      <w:r w:rsidRPr="00CF32BF">
        <w:t xml:space="preserve">preference is to have the Contractor responsible for monitoring </w:t>
      </w:r>
      <w:r w:rsidR="000F28D6" w:rsidRPr="00CF32BF">
        <w:t>Due Outs</w:t>
      </w:r>
      <w:r w:rsidR="00B13C67" w:rsidRPr="00CF32BF">
        <w:t xml:space="preserve"> where possible.  Subclause c allows for more urgent demands to be advised by alternative means with the formal Demand paperwork to follow</w:t>
      </w:r>
      <w:r w:rsidRPr="00CF32BF">
        <w:t>.</w:t>
      </w:r>
    </w:p>
    <w:p w14:paraId="0D98B69F" w14:textId="5A2E03D7" w:rsidR="00B13C67" w:rsidRPr="00CF32BF" w:rsidRDefault="00B13C67" w:rsidP="009C5DF3">
      <w:pPr>
        <w:pStyle w:val="GuideText-ASDEFCON"/>
      </w:pPr>
      <w:r w:rsidRPr="00CF32BF">
        <w:t xml:space="preserve">Clause </w:t>
      </w:r>
      <w:r w:rsidRPr="00CF32BF">
        <w:fldChar w:fldCharType="begin"/>
      </w:r>
      <w:r w:rsidRPr="00CF32BF">
        <w:instrText xml:space="preserve"> REF _Ref378239308 \r \h </w:instrText>
      </w:r>
      <w:r w:rsidRPr="00CF32BF">
        <w:fldChar w:fldCharType="separate"/>
      </w:r>
      <w:r w:rsidR="00A161B5">
        <w:t>6.2.6.5</w:t>
      </w:r>
      <w:r w:rsidRPr="00CF32BF">
        <w:fldChar w:fldCharType="end"/>
      </w:r>
      <w:r w:rsidRPr="00CF32BF">
        <w:t xml:space="preserve"> require</w:t>
      </w:r>
      <w:r w:rsidR="00C267B2" w:rsidRPr="00CF32BF">
        <w:t>s</w:t>
      </w:r>
      <w:r w:rsidRPr="00CF32BF">
        <w:t xml:space="preserve"> the Contractor to acknowledge the priority demand system and</w:t>
      </w:r>
      <w:r w:rsidR="00BB0ABB" w:rsidRPr="00CF32BF">
        <w:t xml:space="preserve"> </w:t>
      </w:r>
      <w:r w:rsidRPr="00CF32BF">
        <w:t>that it may not be the only party in the supply chain.  Accordingly, the clause require</w:t>
      </w:r>
      <w:r w:rsidR="00BB0ABB" w:rsidRPr="00CF32BF">
        <w:t>s</w:t>
      </w:r>
      <w:r w:rsidRPr="00CF32BF">
        <w:t xml:space="preserve"> the Contractor to </w:t>
      </w:r>
      <w:r w:rsidR="00993828" w:rsidRPr="00CF32BF">
        <w:t xml:space="preserve">work in a way that allows for the delivery date to be </w:t>
      </w:r>
      <w:r w:rsidR="0049695B" w:rsidRPr="00CF32BF">
        <w:t>satisfied</w:t>
      </w:r>
      <w:r w:rsidR="00993828" w:rsidRPr="00CF32BF">
        <w:t xml:space="preserve"> when involvement of other parties is taken into consideration.</w:t>
      </w:r>
    </w:p>
    <w:p w14:paraId="36A2A025" w14:textId="7B6D0B34" w:rsidR="00BD5031" w:rsidRPr="00CF32BF" w:rsidRDefault="00993828" w:rsidP="009C5DF3">
      <w:pPr>
        <w:pStyle w:val="GuideText-ASDEFCON"/>
      </w:pPr>
      <w:r w:rsidRPr="00CF32BF">
        <w:t xml:space="preserve">The final two draft clauses, </w:t>
      </w:r>
      <w:r w:rsidRPr="00CF32BF">
        <w:fldChar w:fldCharType="begin"/>
      </w:r>
      <w:r w:rsidRPr="00CF32BF">
        <w:instrText xml:space="preserve"> REF _Ref370710414 \r \h </w:instrText>
      </w:r>
      <w:r w:rsidRPr="00CF32BF">
        <w:fldChar w:fldCharType="separate"/>
      </w:r>
      <w:r w:rsidR="00A161B5">
        <w:t>6.2.6.6</w:t>
      </w:r>
      <w:r w:rsidRPr="00CF32BF">
        <w:fldChar w:fldCharType="end"/>
      </w:r>
      <w:r w:rsidRPr="00CF32BF">
        <w:t xml:space="preserve"> and </w:t>
      </w:r>
      <w:r w:rsidRPr="00CF32BF">
        <w:fldChar w:fldCharType="begin"/>
      </w:r>
      <w:r w:rsidRPr="00CF32BF">
        <w:instrText xml:space="preserve"> REF _Ref42572748 \r \h </w:instrText>
      </w:r>
      <w:r w:rsidRPr="00CF32BF">
        <w:fldChar w:fldCharType="separate"/>
      </w:r>
      <w:r w:rsidR="00A161B5">
        <w:t>6.2.6.7</w:t>
      </w:r>
      <w:r w:rsidRPr="00CF32BF">
        <w:fldChar w:fldCharType="end"/>
      </w:r>
      <w:r w:rsidR="0065591D" w:rsidRPr="00CF32BF">
        <w:t xml:space="preserve"> identify or refer to details of delivery points</w:t>
      </w:r>
      <w:r w:rsidRPr="00CF32BF">
        <w:t xml:space="preserve">, </w:t>
      </w:r>
      <w:r w:rsidR="0065591D" w:rsidRPr="00CF32BF">
        <w:t xml:space="preserve">Drafter should ensure that </w:t>
      </w:r>
      <w:r w:rsidR="00BD5031" w:rsidRPr="00CF32BF">
        <w:t>Attachment C, Delivery Schedule</w:t>
      </w:r>
      <w:r w:rsidR="0065591D" w:rsidRPr="00CF32BF">
        <w:t>,</w:t>
      </w:r>
      <w:r w:rsidR="00BD5031" w:rsidRPr="00CF32BF">
        <w:t xml:space="preserve"> include</w:t>
      </w:r>
      <w:r w:rsidR="0065591D" w:rsidRPr="00CF32BF">
        <w:t>s</w:t>
      </w:r>
      <w:r w:rsidR="00BD5031" w:rsidRPr="00CF32BF">
        <w:t xml:space="preserve"> </w:t>
      </w:r>
      <w:r w:rsidR="0065591D" w:rsidRPr="00CF32BF">
        <w:t xml:space="preserve">the delivery points and, when </w:t>
      </w:r>
      <w:r w:rsidR="00BD5031" w:rsidRPr="00CF32BF">
        <w:t>applicable</w:t>
      </w:r>
      <w:r w:rsidR="0065591D" w:rsidRPr="00CF32BF">
        <w:t>,</w:t>
      </w:r>
      <w:r w:rsidR="00BD5031" w:rsidRPr="00CF32BF">
        <w:t xml:space="preserve"> Freight Distribution Centres.</w:t>
      </w:r>
    </w:p>
    <w:p w14:paraId="17E66FA1" w14:textId="77777777" w:rsidR="00B722F0" w:rsidRPr="00CF32BF" w:rsidRDefault="00F9413B" w:rsidP="009C5DF3">
      <w:pPr>
        <w:pStyle w:val="GuideText-ASDEFCON"/>
      </w:pPr>
      <w:r w:rsidRPr="00CF32BF">
        <w:t>T</w:t>
      </w:r>
      <w:r w:rsidR="00B722F0" w:rsidRPr="00CF32BF">
        <w:t xml:space="preserve">he </w:t>
      </w:r>
      <w:r w:rsidRPr="00CF32BF">
        <w:t xml:space="preserve">final, </w:t>
      </w:r>
      <w:r w:rsidR="00B722F0" w:rsidRPr="00CF32BF">
        <w:t>optional</w:t>
      </w:r>
      <w:r w:rsidRPr="00CF32BF">
        <w:t>,</w:t>
      </w:r>
      <w:r w:rsidR="00B722F0" w:rsidRPr="00CF32BF">
        <w:t xml:space="preserve"> clause</w:t>
      </w:r>
      <w:r w:rsidRPr="00CF32BF">
        <w:t xml:space="preserve"> is</w:t>
      </w:r>
      <w:r w:rsidR="00B722F0" w:rsidRPr="00CF32BF">
        <w:t xml:space="preserve"> to deliver Stock </w:t>
      </w:r>
      <w:r w:rsidR="00CB1027" w:rsidRPr="00CF32BF">
        <w:t xml:space="preserve">Items </w:t>
      </w:r>
      <w:r w:rsidR="00B722F0" w:rsidRPr="00CF32BF">
        <w:t>to the nearest Freight Distribution Centre during times of Contingency</w:t>
      </w:r>
      <w:r w:rsidRPr="00CF32BF">
        <w:t xml:space="preserve"> - this applies to deployable systems and related Stock Items only</w:t>
      </w:r>
      <w:r w:rsidR="00B722F0" w:rsidRPr="00CF32BF">
        <w:t xml:space="preserve">.  This requirement enables the Contractor to access the Defence </w:t>
      </w:r>
      <w:r w:rsidR="008F3664" w:rsidRPr="00CF32BF">
        <w:t>s</w:t>
      </w:r>
      <w:r w:rsidR="00B722F0" w:rsidRPr="00CF32BF">
        <w:t xml:space="preserve">upply </w:t>
      </w:r>
      <w:r w:rsidR="008F3664" w:rsidRPr="00CF32BF">
        <w:t>c</w:t>
      </w:r>
      <w:r w:rsidR="00B722F0" w:rsidRPr="00CF32BF">
        <w:t xml:space="preserve">hain at the nearest point of entry and, therefore, to use the Defence </w:t>
      </w:r>
      <w:r w:rsidR="0098643E" w:rsidRPr="00CF32BF">
        <w:t xml:space="preserve">Warehousing </w:t>
      </w:r>
      <w:r w:rsidR="006D6932" w:rsidRPr="00CF32BF">
        <w:t xml:space="preserve">and </w:t>
      </w:r>
      <w:r w:rsidR="00B722F0" w:rsidRPr="00CF32BF">
        <w:t>Distribution (D</w:t>
      </w:r>
      <w:r w:rsidR="006D6932" w:rsidRPr="00CF32BF">
        <w:t>W&amp;</w:t>
      </w:r>
      <w:r w:rsidR="00B722F0" w:rsidRPr="00CF32BF">
        <w:t xml:space="preserve">D) contract to achieve distribution to the required </w:t>
      </w:r>
      <w:r w:rsidR="00B722F0" w:rsidRPr="00CF32BF">
        <w:lastRenderedPageBreak/>
        <w:t xml:space="preserve">location.  </w:t>
      </w:r>
      <w:r w:rsidRPr="00CF32BF">
        <w:t>If the system is not deployable t</w:t>
      </w:r>
      <w:r w:rsidR="00B722F0" w:rsidRPr="00CF32BF">
        <w:t xml:space="preserve">his option can </w:t>
      </w:r>
      <w:r w:rsidRPr="00CF32BF">
        <w:t xml:space="preserve">deleted (and the preceding clause amended), or if retained it can </w:t>
      </w:r>
      <w:r w:rsidR="00B722F0" w:rsidRPr="00CF32BF">
        <w:t>be overridden by the Commonwealth Representative at any time, if not applicable.</w:t>
      </w:r>
    </w:p>
    <w:p w14:paraId="7E553233" w14:textId="77777777" w:rsidR="00B722F0" w:rsidRPr="00CF32BF" w:rsidRDefault="00B722F0" w:rsidP="009C5DF3">
      <w:pPr>
        <w:pStyle w:val="GuideMarginHead-ASDEFCON"/>
      </w:pPr>
      <w:r w:rsidRPr="00CF32BF">
        <w:rPr>
          <w:u w:val="single"/>
        </w:rPr>
        <w:t>Related Clauses/ Documents</w:t>
      </w:r>
      <w:r w:rsidRPr="00CF32BF">
        <w:t>:</w:t>
      </w:r>
    </w:p>
    <w:p w14:paraId="2573D001" w14:textId="77777777" w:rsidR="00BD5031" w:rsidRPr="00CF32BF" w:rsidRDefault="00BD5031" w:rsidP="009C5DF3">
      <w:pPr>
        <w:pStyle w:val="GuideText-ASDEFCON"/>
      </w:pPr>
      <w:r w:rsidRPr="00CF32BF">
        <w:t>Attachment C, Delivery Schedule</w:t>
      </w:r>
    </w:p>
    <w:p w14:paraId="66FF8B68" w14:textId="407B440D" w:rsidR="00B722F0" w:rsidRPr="00CF32BF" w:rsidRDefault="00B722F0" w:rsidP="009C5DF3">
      <w:pPr>
        <w:pStyle w:val="GuideText-ASDEFCON"/>
      </w:pPr>
      <w:r w:rsidRPr="00CF32BF">
        <w:t>DID-SUP-</w:t>
      </w:r>
      <w:r w:rsidR="00D47373">
        <w:t>C</w:t>
      </w:r>
      <w:r w:rsidRPr="00CF32BF">
        <w:t xml:space="preserve">SSP or DID-SSM-SSMP, as </w:t>
      </w:r>
      <w:r w:rsidR="00A30B39" w:rsidRPr="00CF32BF">
        <w:t>the DID</w:t>
      </w:r>
      <w:r w:rsidR="006155CE" w:rsidRPr="00CF32BF">
        <w:t>s</w:t>
      </w:r>
      <w:r w:rsidR="00A30B39" w:rsidRPr="00CF32BF">
        <w:t xml:space="preserve"> for the governing plan</w:t>
      </w:r>
    </w:p>
    <w:p w14:paraId="7493F4D6" w14:textId="77777777" w:rsidR="009C1A8B" w:rsidRPr="00CF32BF" w:rsidRDefault="009C1A8B" w:rsidP="009C5DF3">
      <w:pPr>
        <w:pStyle w:val="GuideText-ASDEFCON"/>
      </w:pPr>
      <w:r w:rsidRPr="00CF32BF">
        <w:t>DID-SSM-SMP, which specifies requirements for a Surge Management Plan</w:t>
      </w:r>
      <w:r w:rsidR="003617BD" w:rsidRPr="00CF32BF">
        <w:t>, which</w:t>
      </w:r>
      <w:r w:rsidRPr="00CF32BF">
        <w:t xml:space="preserve"> </w:t>
      </w:r>
      <w:r w:rsidR="003617BD" w:rsidRPr="00CF32BF">
        <w:t xml:space="preserve">should identify </w:t>
      </w:r>
      <w:r w:rsidRPr="00CF32BF">
        <w:t>changes to Supply processes under Surge conditions</w:t>
      </w:r>
      <w:r w:rsidR="003617BD" w:rsidRPr="00CF32BF">
        <w:t>.</w:t>
      </w:r>
    </w:p>
    <w:p w14:paraId="6B24B0B2" w14:textId="77777777" w:rsidR="009C1A8B" w:rsidRPr="00CF32BF" w:rsidRDefault="009C1A8B" w:rsidP="009C5DF3">
      <w:pPr>
        <w:pStyle w:val="GuideText-ASDEFCON"/>
      </w:pPr>
      <w:r w:rsidRPr="00CF32BF">
        <w:t>DID-</w:t>
      </w:r>
      <w:r w:rsidR="00A30B39" w:rsidRPr="00CF32BF">
        <w:t>PM-MGT</w:t>
      </w:r>
      <w:r w:rsidRPr="00CF32BF">
        <w:t>-S</w:t>
      </w:r>
      <w:r w:rsidR="00A30B39" w:rsidRPr="00CF32BF">
        <w:t>AC</w:t>
      </w:r>
      <w:r w:rsidRPr="00CF32BF">
        <w:t xml:space="preserve">, Supplies Acceptance Certificate and COC clause </w:t>
      </w:r>
      <w:r w:rsidR="00154D01" w:rsidRPr="00CF32BF">
        <w:t>6.8</w:t>
      </w:r>
      <w:r w:rsidRPr="00CF32BF">
        <w:t>, Acceptance</w:t>
      </w:r>
      <w:r w:rsidR="00E73D13" w:rsidRPr="00CF32BF">
        <w:t>.</w:t>
      </w:r>
    </w:p>
    <w:p w14:paraId="799B9FB6" w14:textId="77777777" w:rsidR="00993828" w:rsidRPr="00CF32BF" w:rsidRDefault="00993828" w:rsidP="009C5DF3">
      <w:pPr>
        <w:pStyle w:val="GuideText-ASDEFCON"/>
      </w:pPr>
      <w:r w:rsidRPr="00CF32BF">
        <w:t>DSD-SUP-W&amp;D, Warehousing and Distribution.</w:t>
      </w:r>
    </w:p>
    <w:p w14:paraId="624AFD7B" w14:textId="77777777" w:rsidR="00B722F0" w:rsidRPr="00CF32BF" w:rsidRDefault="00B722F0" w:rsidP="009C5DF3">
      <w:pPr>
        <w:pStyle w:val="GuideMarginHead-ASDEFCON"/>
      </w:pPr>
      <w:r w:rsidRPr="00CF32BF">
        <w:rPr>
          <w:u w:val="single"/>
        </w:rPr>
        <w:t>Optional Clauses</w:t>
      </w:r>
      <w:r w:rsidRPr="00CF32BF">
        <w:t>:</w:t>
      </w:r>
      <w:r w:rsidRPr="00CF32BF">
        <w:tab/>
        <w:t>None</w:t>
      </w:r>
    </w:p>
    <w:p w14:paraId="71EB34F7" w14:textId="22784C7A" w:rsidR="00B722F0" w:rsidRPr="00CF32BF" w:rsidRDefault="007E350B" w:rsidP="00986F3B">
      <w:pPr>
        <w:pStyle w:val="GuideLV3Head-ASDEFCON"/>
      </w:pPr>
      <w:r w:rsidRPr="00CF32BF">
        <w:fldChar w:fldCharType="begin"/>
      </w:r>
      <w:r w:rsidRPr="00CF32BF">
        <w:instrText xml:space="preserve"> REF _Ref232673516 \r \h </w:instrText>
      </w:r>
      <w:r w:rsidR="00264313" w:rsidRPr="00CF32BF">
        <w:instrText xml:space="preserve"> \* MERGEFORMAT </w:instrText>
      </w:r>
      <w:r w:rsidRPr="00CF32BF">
        <w:fldChar w:fldCharType="separate"/>
      </w:r>
      <w:r w:rsidR="00A161B5">
        <w:t>6.2.7</w:t>
      </w:r>
      <w:r w:rsidRPr="00CF32BF">
        <w:fldChar w:fldCharType="end"/>
      </w:r>
      <w:r w:rsidR="00B722F0" w:rsidRPr="00CF32BF">
        <w:tab/>
      </w:r>
      <w:r w:rsidR="00E23771" w:rsidRPr="00CF32BF">
        <w:fldChar w:fldCharType="begin"/>
      </w:r>
      <w:r w:rsidR="00E23771" w:rsidRPr="00CF32BF">
        <w:instrText xml:space="preserve"> REF _Ref232673516 \h </w:instrText>
      </w:r>
      <w:r w:rsidR="00264313" w:rsidRPr="00CF32BF">
        <w:instrText xml:space="preserve"> \* MERGEFORMAT </w:instrText>
      </w:r>
      <w:r w:rsidR="00E23771" w:rsidRPr="00CF32BF">
        <w:fldChar w:fldCharType="separate"/>
      </w:r>
      <w:r w:rsidR="00A161B5" w:rsidRPr="00CF32BF">
        <w:t>Contractor Supply Management System</w:t>
      </w:r>
      <w:r w:rsidR="00E23771" w:rsidRPr="00CF32BF">
        <w:fldChar w:fldCharType="end"/>
      </w:r>
    </w:p>
    <w:p w14:paraId="675BED67" w14:textId="77777777" w:rsidR="00B722F0" w:rsidRPr="00CF32BF" w:rsidRDefault="00B722F0" w:rsidP="009C5DF3">
      <w:pPr>
        <w:pStyle w:val="GuideMarginHead-ASDEFCON"/>
      </w:pPr>
      <w:r w:rsidRPr="00CF32BF">
        <w:rPr>
          <w:u w:val="single"/>
        </w:rPr>
        <w:t>Status</w:t>
      </w:r>
      <w:r w:rsidRPr="00CF32BF">
        <w:rPr>
          <w:rStyle w:val="MarginheadingChar"/>
        </w:rPr>
        <w:t>:</w:t>
      </w:r>
      <w:r w:rsidRPr="00CF32BF">
        <w:tab/>
        <w:t>Optional</w:t>
      </w:r>
    </w:p>
    <w:p w14:paraId="4CAF640E" w14:textId="77777777" w:rsidR="00B722F0" w:rsidRPr="00CF32BF" w:rsidRDefault="00B722F0" w:rsidP="009C5DF3">
      <w:pPr>
        <w:pStyle w:val="GuideMarginHead-ASDEFCON"/>
      </w:pPr>
      <w:r w:rsidRPr="00CF32BF">
        <w:rPr>
          <w:u w:val="single"/>
        </w:rPr>
        <w:t>Purpose</w:t>
      </w:r>
      <w:r w:rsidRPr="00CF32BF">
        <w:rPr>
          <w:rStyle w:val="MarginheadingChar"/>
        </w:rPr>
        <w:t>:</w:t>
      </w:r>
      <w:r w:rsidRPr="00CF32BF">
        <w:tab/>
        <w:t xml:space="preserve">To require the Contractor to utilise its own Contractor Supply </w:t>
      </w:r>
      <w:r w:rsidR="008F3664" w:rsidRPr="00CF32BF">
        <w:t xml:space="preserve">Management </w:t>
      </w:r>
      <w:r w:rsidRPr="00CF32BF">
        <w:t>System for the management of Stock</w:t>
      </w:r>
      <w:r w:rsidR="00CB1027" w:rsidRPr="00CF32BF">
        <w:t xml:space="preserve"> Items</w:t>
      </w:r>
      <w:r w:rsidRPr="00CF32BF">
        <w:t>.</w:t>
      </w:r>
    </w:p>
    <w:p w14:paraId="7F9E4C8B" w14:textId="77777777" w:rsidR="00B722F0" w:rsidRPr="00CF32BF" w:rsidRDefault="00B722F0" w:rsidP="009C5DF3">
      <w:pPr>
        <w:pStyle w:val="GuideMarginHead-ASDEFCON"/>
      </w:pPr>
      <w:r w:rsidRPr="00CF32BF">
        <w:rPr>
          <w:u w:val="single"/>
        </w:rPr>
        <w:t>Policy</w:t>
      </w:r>
      <w:r w:rsidRPr="00CF32BF">
        <w:rPr>
          <w:rStyle w:val="MarginheadingChar"/>
        </w:rPr>
        <w:t>:</w:t>
      </w:r>
      <w:r w:rsidRPr="00CF32BF">
        <w:tab/>
        <w:t>TBD</w:t>
      </w:r>
    </w:p>
    <w:p w14:paraId="76EB5A11" w14:textId="77777777" w:rsidR="005C5169" w:rsidRPr="00CF32BF" w:rsidRDefault="00B722F0" w:rsidP="009C5DF3">
      <w:pPr>
        <w:pStyle w:val="GuideMarginHead-ASDEFCON"/>
      </w:pPr>
      <w:r w:rsidRPr="00CF32BF">
        <w:rPr>
          <w:u w:val="single"/>
        </w:rPr>
        <w:t>Guidance</w:t>
      </w:r>
      <w:r w:rsidRPr="00CF32BF">
        <w:t>:</w:t>
      </w:r>
      <w:r w:rsidRPr="00CF32BF">
        <w:tab/>
        <w:t xml:space="preserve">The drafter should note that the </w:t>
      </w:r>
      <w:r w:rsidR="00E73D13" w:rsidRPr="00CF32BF">
        <w:t>ESCM</w:t>
      </w:r>
      <w:r w:rsidRPr="00CF32BF">
        <w:t xml:space="preserve"> defines </w:t>
      </w:r>
      <w:r w:rsidR="005C07F7" w:rsidRPr="00CF32BF">
        <w:t>i</w:t>
      </w:r>
      <w:r w:rsidRPr="00CF32BF">
        <w:t xml:space="preserve">nventory as Commonwealth-owned items only; hence, the use of the broader term Stock </w:t>
      </w:r>
      <w:r w:rsidR="00CB1027" w:rsidRPr="00CF32BF">
        <w:t xml:space="preserve">Item </w:t>
      </w:r>
      <w:r w:rsidRPr="00CF32BF">
        <w:t xml:space="preserve">in this template.  The Contractor will use either his own system (Contractor Supply </w:t>
      </w:r>
      <w:r w:rsidR="008F3664" w:rsidRPr="00CF32BF">
        <w:t xml:space="preserve">Management </w:t>
      </w:r>
      <w:r w:rsidRPr="00CF32BF">
        <w:t xml:space="preserve">System) or </w:t>
      </w:r>
      <w:r w:rsidR="00AE60D2" w:rsidRPr="00CF32BF">
        <w:t>MILIS</w:t>
      </w:r>
      <w:r w:rsidRPr="00CF32BF">
        <w:t xml:space="preserve"> for the management of </w:t>
      </w:r>
      <w:r w:rsidR="008F3664" w:rsidRPr="00CF32BF">
        <w:t xml:space="preserve">Commonwealth-owned </w:t>
      </w:r>
      <w:r w:rsidRPr="00CF32BF">
        <w:t>Stock</w:t>
      </w:r>
      <w:r w:rsidR="00CB1027" w:rsidRPr="00CF32BF">
        <w:t xml:space="preserve"> Items</w:t>
      </w:r>
      <w:r w:rsidRPr="00CF32BF">
        <w:t xml:space="preserve">.  It is not desirable for the Contractor to have to use two systems for </w:t>
      </w:r>
      <w:r w:rsidR="00380ED0" w:rsidRPr="00CF32BF">
        <w:t xml:space="preserve">the </w:t>
      </w:r>
      <w:r w:rsidRPr="00CF32BF">
        <w:t xml:space="preserve">support of the one </w:t>
      </w:r>
      <w:r w:rsidR="00380ED0" w:rsidRPr="00CF32BF">
        <w:t xml:space="preserve">set of </w:t>
      </w:r>
      <w:r w:rsidR="00F35F54" w:rsidRPr="00CF32BF">
        <w:t>Product</w:t>
      </w:r>
      <w:r w:rsidR="00380ED0" w:rsidRPr="00CF32BF">
        <w:t>s</w:t>
      </w:r>
      <w:r w:rsidR="008F3664" w:rsidRPr="00CF32BF">
        <w:t xml:space="preserve"> (noting that the Contractor will have to use its own system for Contractor-owned Stock Items)</w:t>
      </w:r>
      <w:r w:rsidRPr="00CF32BF">
        <w:t xml:space="preserve">; however, it is equally undesirable for the Commonwealth to operate a parallel system in conjunction with the </w:t>
      </w:r>
      <w:r w:rsidR="00185665" w:rsidRPr="00CF32BF">
        <w:t xml:space="preserve">Contractor Supply </w:t>
      </w:r>
      <w:r w:rsidR="008F3664" w:rsidRPr="00CF32BF">
        <w:t xml:space="preserve">Management </w:t>
      </w:r>
      <w:r w:rsidR="00185665" w:rsidRPr="00CF32BF">
        <w:t>System</w:t>
      </w:r>
      <w:r w:rsidRPr="00CF32BF">
        <w:t xml:space="preserve"> and thereby insert itself in the middle of the Contractor’s process for no real gain.  Additionally, all </w:t>
      </w:r>
      <w:r w:rsidR="007628F3" w:rsidRPr="00CF32BF">
        <w:t>Stock I</w:t>
      </w:r>
      <w:r w:rsidRPr="00CF32BF">
        <w:t xml:space="preserve">tems owned by the Commonwealth need to be accounted for in a system which satisfies the </w:t>
      </w:r>
      <w:r w:rsidR="00AF7311" w:rsidRPr="00CF32BF">
        <w:t>Commonwealth’s statutory obligations</w:t>
      </w:r>
      <w:r w:rsidRPr="00CF32BF">
        <w:t xml:space="preserve">.  </w:t>
      </w:r>
      <w:r w:rsidR="00AE60D2" w:rsidRPr="00CF32BF">
        <w:t>MILIS</w:t>
      </w:r>
      <w:r w:rsidRPr="00CF32BF">
        <w:t xml:space="preserve"> fulfils that requirement within Defence.</w:t>
      </w:r>
    </w:p>
    <w:p w14:paraId="3DEB3BD5" w14:textId="77777777" w:rsidR="00B722F0" w:rsidRPr="00CF32BF" w:rsidRDefault="00B722F0" w:rsidP="009C5DF3">
      <w:pPr>
        <w:pStyle w:val="GuideText-ASDEFCON"/>
      </w:pPr>
      <w:r w:rsidRPr="00CF32BF">
        <w:t xml:space="preserve">The drafter needs to take cognisance of these issues before a decision is made to ‘force’ the Contractor to use </w:t>
      </w:r>
      <w:r w:rsidR="00AE60D2" w:rsidRPr="00CF32BF">
        <w:t>MILIS</w:t>
      </w:r>
      <w:r w:rsidRPr="00CF32BF">
        <w:t xml:space="preserve">.  The specific requirements of the Contractor once </w:t>
      </w:r>
      <w:r w:rsidR="00AE60D2" w:rsidRPr="00CF32BF">
        <w:t>MILIS</w:t>
      </w:r>
      <w:r w:rsidRPr="00CF32BF">
        <w:t xml:space="preserve"> has been mandated are addressed in DSD-SUP-</w:t>
      </w:r>
      <w:r w:rsidR="00AE60D2" w:rsidRPr="00CF32BF">
        <w:t>MILIS</w:t>
      </w:r>
      <w:r w:rsidRPr="00CF32BF">
        <w:t>.</w:t>
      </w:r>
    </w:p>
    <w:p w14:paraId="04632563" w14:textId="77777777" w:rsidR="005C5169" w:rsidRPr="00CF32BF" w:rsidRDefault="005C5169" w:rsidP="009C5DF3">
      <w:pPr>
        <w:pStyle w:val="GuideText-ASDEFCON"/>
      </w:pPr>
      <w:r w:rsidRPr="00CF32BF">
        <w:t xml:space="preserve">If all Stock Item control and management by the Contractor can be performed using MILIS (from the start of the Contract / OD), then this clause may not be required and the clauses below the heading can be deleted and replaced with a single </w:t>
      </w:r>
      <w:r w:rsidR="00EF6A32" w:rsidRPr="00CF32BF">
        <w:t>‘</w:t>
      </w:r>
      <w:r w:rsidRPr="00CF32BF">
        <w:t>Not used</w:t>
      </w:r>
      <w:r w:rsidR="00EF6A32" w:rsidRPr="00CF32BF">
        <w:t>’</w:t>
      </w:r>
      <w:r w:rsidRPr="00CF32BF">
        <w:t>.</w:t>
      </w:r>
    </w:p>
    <w:p w14:paraId="6A9DF39F" w14:textId="6DDEAE1F" w:rsidR="005C5169" w:rsidRPr="00CF32BF" w:rsidRDefault="005C5169" w:rsidP="009C5DF3">
      <w:pPr>
        <w:pStyle w:val="GuideText-ASDEFCON"/>
      </w:pPr>
      <w:r w:rsidRPr="00CF32BF">
        <w:t xml:space="preserve">In many cases this clause will be required for use, with and/or without Contractor use of MILIS in accordance with DSD-SUP-MILIS (and other tailored DSDs, including this one).  When included, drafters need to review the Stock Item that will be applicable (clause </w:t>
      </w:r>
      <w:r w:rsidRPr="00CF32BF">
        <w:fldChar w:fldCharType="begin"/>
      </w:r>
      <w:r w:rsidRPr="00CF32BF">
        <w:instrText xml:space="preserve"> REF _Ref378241795 \r \h </w:instrText>
      </w:r>
      <w:r w:rsidRPr="00CF32BF">
        <w:fldChar w:fldCharType="separate"/>
      </w:r>
      <w:r w:rsidR="00A161B5">
        <w:t>6.2.7.1</w:t>
      </w:r>
      <w:r w:rsidRPr="00CF32BF">
        <w:fldChar w:fldCharType="end"/>
      </w:r>
      <w:r w:rsidRPr="00CF32BF">
        <w:t xml:space="preserve">) and the functionality required (clause </w:t>
      </w:r>
      <w:r w:rsidRPr="00CF32BF">
        <w:fldChar w:fldCharType="begin"/>
      </w:r>
      <w:r w:rsidRPr="00CF32BF">
        <w:instrText xml:space="preserve"> REF _Ref378241799 \r \h </w:instrText>
      </w:r>
      <w:r w:rsidRPr="00CF32BF">
        <w:fldChar w:fldCharType="separate"/>
      </w:r>
      <w:r w:rsidR="00A161B5">
        <w:t>6.2.7.2</w:t>
      </w:r>
      <w:r w:rsidRPr="00CF32BF">
        <w:fldChar w:fldCharType="end"/>
      </w:r>
      <w:r w:rsidRPr="00CF32BF">
        <w:t>) and amend these clauses for individual Contract needs.</w:t>
      </w:r>
    </w:p>
    <w:p w14:paraId="4897FE7E" w14:textId="77777777" w:rsidR="00B722F0" w:rsidRPr="00CF32BF" w:rsidRDefault="00B722F0" w:rsidP="009C5DF3">
      <w:pPr>
        <w:pStyle w:val="GuideMarginHead-ASDEFCON"/>
      </w:pPr>
      <w:r w:rsidRPr="00CF32BF">
        <w:rPr>
          <w:u w:val="single"/>
        </w:rPr>
        <w:t>Related Clauses/ Documents</w:t>
      </w:r>
      <w:r w:rsidRPr="00CF32BF">
        <w:t>:</w:t>
      </w:r>
    </w:p>
    <w:p w14:paraId="0A0AF88D" w14:textId="7D5FDEF4" w:rsidR="005C5169" w:rsidRPr="00CF32BF" w:rsidRDefault="005C5169" w:rsidP="009C5DF3">
      <w:pPr>
        <w:pStyle w:val="GuideText-ASDEFCON"/>
      </w:pPr>
      <w:r w:rsidRPr="00CF32BF">
        <w:t xml:space="preserve">Clauses </w:t>
      </w:r>
      <w:r w:rsidRPr="00CF32BF">
        <w:fldChar w:fldCharType="begin"/>
      </w:r>
      <w:r w:rsidRPr="00CF32BF">
        <w:instrText xml:space="preserve"> REF _Ref370723462 \r \h </w:instrText>
      </w:r>
      <w:r w:rsidR="009C5DF3" w:rsidRPr="00CF32BF">
        <w:instrText xml:space="preserve"> \* MERGEFORMAT </w:instrText>
      </w:r>
      <w:r w:rsidRPr="00CF32BF">
        <w:fldChar w:fldCharType="separate"/>
      </w:r>
      <w:r w:rsidR="00A161B5">
        <w:t>6.2.2</w:t>
      </w:r>
      <w:r w:rsidRPr="00CF32BF">
        <w:fldChar w:fldCharType="end"/>
      </w:r>
      <w:r w:rsidRPr="00CF32BF">
        <w:t xml:space="preserve">, </w:t>
      </w:r>
      <w:r w:rsidR="00010A51" w:rsidRPr="00CF32BF">
        <w:fldChar w:fldCharType="begin"/>
      </w:r>
      <w:r w:rsidR="00010A51" w:rsidRPr="00CF32BF">
        <w:instrText xml:space="preserve"> REF _Ref448744795 \r \h </w:instrText>
      </w:r>
      <w:r w:rsidR="00010A51" w:rsidRPr="00CF32BF">
        <w:fldChar w:fldCharType="separate"/>
      </w:r>
      <w:r w:rsidR="00A161B5">
        <w:t>6.2.3</w:t>
      </w:r>
      <w:r w:rsidR="00010A51" w:rsidRPr="00CF32BF">
        <w:fldChar w:fldCharType="end"/>
      </w:r>
      <w:r w:rsidRPr="00CF32BF">
        <w:t xml:space="preserve">, </w:t>
      </w:r>
      <w:r w:rsidRPr="00CF32BF">
        <w:fldChar w:fldCharType="begin"/>
      </w:r>
      <w:r w:rsidRPr="00CF32BF">
        <w:instrText xml:space="preserve"> REF _Ref232673510 \r \h </w:instrText>
      </w:r>
      <w:r w:rsidR="009C5DF3" w:rsidRPr="00CF32BF">
        <w:instrText xml:space="preserve"> \* MERGEFORMAT </w:instrText>
      </w:r>
      <w:r w:rsidRPr="00CF32BF">
        <w:fldChar w:fldCharType="separate"/>
      </w:r>
      <w:r w:rsidR="00A161B5">
        <w:t>6.2.6</w:t>
      </w:r>
      <w:r w:rsidRPr="00CF32BF">
        <w:fldChar w:fldCharType="end"/>
      </w:r>
      <w:r w:rsidRPr="00CF32BF">
        <w:t xml:space="preserve">, </w:t>
      </w:r>
      <w:r w:rsidRPr="00CF32BF">
        <w:fldChar w:fldCharType="begin"/>
      </w:r>
      <w:r w:rsidRPr="00CF32BF">
        <w:instrText xml:space="preserve"> REF _Ref232673529 \r \h </w:instrText>
      </w:r>
      <w:r w:rsidR="009C5DF3" w:rsidRPr="00CF32BF">
        <w:instrText xml:space="preserve"> \* MERGEFORMAT </w:instrText>
      </w:r>
      <w:r w:rsidRPr="00CF32BF">
        <w:fldChar w:fldCharType="separate"/>
      </w:r>
      <w:r w:rsidR="00A161B5">
        <w:t>6.2.8</w:t>
      </w:r>
      <w:r w:rsidRPr="00CF32BF">
        <w:fldChar w:fldCharType="end"/>
      </w:r>
      <w:r w:rsidR="005C2591" w:rsidRPr="00CF32BF">
        <w:t xml:space="preserve">, </w:t>
      </w:r>
      <w:r w:rsidRPr="00CF32BF">
        <w:fldChar w:fldCharType="begin"/>
      </w:r>
      <w:r w:rsidRPr="00CF32BF">
        <w:instrText xml:space="preserve"> REF _Ref232673542 \r \h </w:instrText>
      </w:r>
      <w:r w:rsidR="009C5DF3" w:rsidRPr="00CF32BF">
        <w:instrText xml:space="preserve"> \* MERGEFORMAT </w:instrText>
      </w:r>
      <w:r w:rsidRPr="00CF32BF">
        <w:fldChar w:fldCharType="separate"/>
      </w:r>
      <w:r w:rsidR="00A161B5">
        <w:t>6.2.9</w:t>
      </w:r>
      <w:r w:rsidRPr="00CF32BF">
        <w:fldChar w:fldCharType="end"/>
      </w:r>
      <w:r w:rsidR="005C2591" w:rsidRPr="00CF32BF">
        <w:t xml:space="preserve"> of this DSD and clauses in other Supply Support DSDs that </w:t>
      </w:r>
      <w:proofErr w:type="gramStart"/>
      <w:r w:rsidR="005C2591" w:rsidRPr="00CF32BF">
        <w:t>are tailored</w:t>
      </w:r>
      <w:proofErr w:type="gramEnd"/>
      <w:r w:rsidR="005C2591" w:rsidRPr="00CF32BF">
        <w:t xml:space="preserve"> for the inclusion of MILIS.</w:t>
      </w:r>
    </w:p>
    <w:p w14:paraId="61EDE55B" w14:textId="6F54A2ED" w:rsidR="00B722F0" w:rsidRPr="00CF32BF" w:rsidRDefault="00B722F0" w:rsidP="009C5DF3">
      <w:pPr>
        <w:pStyle w:val="GuideText-ASDEFCON"/>
      </w:pPr>
      <w:r w:rsidRPr="00CF32BF">
        <w:t>DID-SUP-</w:t>
      </w:r>
      <w:r w:rsidR="00D47373">
        <w:t>C</w:t>
      </w:r>
      <w:r w:rsidRPr="00CF32BF">
        <w:t>SSP or DID-SSM-SSMP, as applicable</w:t>
      </w:r>
    </w:p>
    <w:p w14:paraId="7E84AD5F" w14:textId="77777777" w:rsidR="00B722F0" w:rsidRPr="00CF32BF" w:rsidRDefault="00B722F0" w:rsidP="009C5DF3">
      <w:pPr>
        <w:pStyle w:val="GuideText-ASDEFCON"/>
      </w:pPr>
      <w:r w:rsidRPr="00CF32BF">
        <w:t>DSD-SUP-</w:t>
      </w:r>
      <w:r w:rsidR="00AE60D2" w:rsidRPr="00CF32BF">
        <w:t>MILIS</w:t>
      </w:r>
      <w:r w:rsidR="009C1A8B" w:rsidRPr="00CF32BF">
        <w:t>, Military Integrated Logistics Information System Use</w:t>
      </w:r>
      <w:r w:rsidR="005C2591" w:rsidRPr="00CF32BF">
        <w:t xml:space="preserve">, which defines </w:t>
      </w:r>
      <w:r w:rsidR="005E1626" w:rsidRPr="00CF32BF">
        <w:t xml:space="preserve">both access and </w:t>
      </w:r>
      <w:r w:rsidR="005C2591" w:rsidRPr="00CF32BF">
        <w:t>the scope of MILIS use.</w:t>
      </w:r>
    </w:p>
    <w:p w14:paraId="42FC0322" w14:textId="77777777" w:rsidR="00B722F0" w:rsidRPr="00CF32BF" w:rsidRDefault="00B722F0" w:rsidP="009C5DF3">
      <w:pPr>
        <w:pStyle w:val="GuideMarginHead-ASDEFCON"/>
      </w:pPr>
      <w:r w:rsidRPr="00CF32BF">
        <w:rPr>
          <w:u w:val="single"/>
        </w:rPr>
        <w:t>Optional Clauses</w:t>
      </w:r>
      <w:r w:rsidRPr="00CF32BF">
        <w:t>:</w:t>
      </w:r>
      <w:r w:rsidRPr="00CF32BF">
        <w:tab/>
        <w:t>None</w:t>
      </w:r>
    </w:p>
    <w:p w14:paraId="5910FF4D" w14:textId="76DD3881" w:rsidR="00B722F0" w:rsidRPr="00CF32BF" w:rsidRDefault="007E350B" w:rsidP="00986F3B">
      <w:pPr>
        <w:pStyle w:val="GuideLV3Head-ASDEFCON"/>
      </w:pPr>
      <w:r w:rsidRPr="00CF32BF">
        <w:fldChar w:fldCharType="begin"/>
      </w:r>
      <w:r w:rsidRPr="00CF32BF">
        <w:instrText xml:space="preserve"> REF _Ref232673529 \r \h </w:instrText>
      </w:r>
      <w:r w:rsidR="00264313" w:rsidRPr="00CF32BF">
        <w:instrText xml:space="preserve"> \* MERGEFORMAT </w:instrText>
      </w:r>
      <w:r w:rsidRPr="00CF32BF">
        <w:fldChar w:fldCharType="separate"/>
      </w:r>
      <w:r w:rsidR="00A161B5">
        <w:t>6.2.8</w:t>
      </w:r>
      <w:r w:rsidRPr="00CF32BF">
        <w:fldChar w:fldCharType="end"/>
      </w:r>
      <w:r w:rsidR="00B722F0" w:rsidRPr="00CF32BF">
        <w:tab/>
      </w:r>
      <w:r w:rsidR="00E23771" w:rsidRPr="00CF32BF">
        <w:fldChar w:fldCharType="begin"/>
      </w:r>
      <w:r w:rsidR="00E23771" w:rsidRPr="00CF32BF">
        <w:instrText xml:space="preserve"> REF _Ref232673529 \h </w:instrText>
      </w:r>
      <w:r w:rsidR="00264313" w:rsidRPr="00CF32BF">
        <w:instrText xml:space="preserve"> \* MERGEFORMAT </w:instrText>
      </w:r>
      <w:r w:rsidR="00E23771" w:rsidRPr="00CF32BF">
        <w:fldChar w:fldCharType="separate"/>
      </w:r>
      <w:r w:rsidR="00A161B5" w:rsidRPr="00CF32BF">
        <w:t>Obsolescence Management</w:t>
      </w:r>
      <w:r w:rsidR="00E23771" w:rsidRPr="00CF32BF">
        <w:fldChar w:fldCharType="end"/>
      </w:r>
    </w:p>
    <w:p w14:paraId="7C1EFF8A" w14:textId="77777777" w:rsidR="00B722F0" w:rsidRPr="00CF32BF" w:rsidRDefault="00B722F0" w:rsidP="00021EC2">
      <w:pPr>
        <w:pStyle w:val="GuideMarginHead-ASDEFCON"/>
      </w:pPr>
      <w:r w:rsidRPr="00CF32BF">
        <w:rPr>
          <w:u w:val="single"/>
        </w:rPr>
        <w:t>Status</w:t>
      </w:r>
      <w:r w:rsidRPr="00CF32BF">
        <w:rPr>
          <w:rStyle w:val="MarginheadingChar"/>
        </w:rPr>
        <w:t>:</w:t>
      </w:r>
      <w:r w:rsidRPr="00CF32BF">
        <w:tab/>
        <w:t>Optional</w:t>
      </w:r>
    </w:p>
    <w:p w14:paraId="4C3E57C7" w14:textId="77777777" w:rsidR="00B722F0" w:rsidRPr="00CF32BF" w:rsidRDefault="00B722F0" w:rsidP="00021EC2">
      <w:pPr>
        <w:pStyle w:val="GuideMarginHead-ASDEFCON"/>
      </w:pPr>
      <w:r w:rsidRPr="00CF32BF">
        <w:rPr>
          <w:u w:val="single"/>
        </w:rPr>
        <w:lastRenderedPageBreak/>
        <w:t>Purpose</w:t>
      </w:r>
      <w:r w:rsidRPr="00CF32BF">
        <w:rPr>
          <w:rStyle w:val="MarginheadingChar"/>
        </w:rPr>
        <w:t>:</w:t>
      </w:r>
      <w:r w:rsidRPr="00CF32BF">
        <w:tab/>
        <w:t>To require the Contractor to implement an Obsolescence management program.</w:t>
      </w:r>
    </w:p>
    <w:p w14:paraId="0EBA56DF" w14:textId="77777777" w:rsidR="00B722F0" w:rsidRPr="00CF32BF" w:rsidRDefault="00B722F0" w:rsidP="00021EC2">
      <w:pPr>
        <w:pStyle w:val="GuideMarginHead-ASDEFCON"/>
        <w:rPr>
          <w:i/>
        </w:rPr>
      </w:pPr>
      <w:r w:rsidRPr="00CF32BF">
        <w:rPr>
          <w:u w:val="single"/>
        </w:rPr>
        <w:t>Policy</w:t>
      </w:r>
      <w:r w:rsidRPr="00CF32BF">
        <w:rPr>
          <w:rStyle w:val="MarginheadingChar"/>
        </w:rPr>
        <w:t>:</w:t>
      </w:r>
      <w:r w:rsidRPr="00CF32BF">
        <w:tab/>
      </w:r>
      <w:r w:rsidR="00B6568D" w:rsidRPr="00CF32BF">
        <w:t xml:space="preserve">DEFLOGMAN </w:t>
      </w:r>
      <w:r w:rsidR="00291B3C" w:rsidRPr="00CF32BF">
        <w:t>P</w:t>
      </w:r>
      <w:r w:rsidR="004472C1" w:rsidRPr="00CF32BF">
        <w:t xml:space="preserve">art </w:t>
      </w:r>
      <w:r w:rsidR="002309C6" w:rsidRPr="00CF32BF">
        <w:t>2</w:t>
      </w:r>
      <w:r w:rsidR="004472C1" w:rsidRPr="00CF32BF">
        <w:t xml:space="preserve"> </w:t>
      </w:r>
      <w:r w:rsidR="00291B3C" w:rsidRPr="00CF32BF">
        <w:t>V</w:t>
      </w:r>
      <w:r w:rsidR="004472C1" w:rsidRPr="00CF32BF">
        <w:t xml:space="preserve">olume </w:t>
      </w:r>
      <w:r w:rsidR="002309C6" w:rsidRPr="00CF32BF">
        <w:t>5</w:t>
      </w:r>
      <w:r w:rsidR="004472C1" w:rsidRPr="00CF32BF">
        <w:t xml:space="preserve"> </w:t>
      </w:r>
      <w:r w:rsidR="00291B3C" w:rsidRPr="00CF32BF">
        <w:t>C</w:t>
      </w:r>
      <w:r w:rsidR="004472C1" w:rsidRPr="00CF32BF">
        <w:t>hapter 7</w:t>
      </w:r>
      <w:r w:rsidR="006832C5" w:rsidRPr="00CF32BF">
        <w:t xml:space="preserve">, </w:t>
      </w:r>
      <w:r w:rsidR="006832C5" w:rsidRPr="00CF32BF">
        <w:rPr>
          <w:i/>
        </w:rPr>
        <w:t>Defence Policy on Obsolescence Management</w:t>
      </w:r>
    </w:p>
    <w:p w14:paraId="1DA359DE" w14:textId="77777777" w:rsidR="00B722F0" w:rsidRPr="00CF32BF" w:rsidRDefault="00B722F0" w:rsidP="00021EC2">
      <w:pPr>
        <w:pStyle w:val="GuideMarginHead-ASDEFCON"/>
      </w:pPr>
      <w:r w:rsidRPr="00CF32BF">
        <w:rPr>
          <w:u w:val="single"/>
        </w:rPr>
        <w:t>Guidance</w:t>
      </w:r>
      <w:r w:rsidRPr="00CF32BF">
        <w:t>:</w:t>
      </w:r>
      <w:r w:rsidRPr="00CF32BF">
        <w:tab/>
        <w:t xml:space="preserve">The drafter should note the definition </w:t>
      </w:r>
      <w:r w:rsidR="00BD2D6E">
        <w:t xml:space="preserve">for </w:t>
      </w:r>
      <w:r w:rsidRPr="00CF32BF">
        <w:t>Obsolescence in the Glossary</w:t>
      </w:r>
      <w:r w:rsidR="00280F97" w:rsidRPr="00CF32BF">
        <w:t xml:space="preserve">, as well as the definitions </w:t>
      </w:r>
      <w:r w:rsidR="00BD2D6E">
        <w:t xml:space="preserve">for </w:t>
      </w:r>
      <w:r w:rsidR="00280F97" w:rsidRPr="00CF32BF">
        <w:t xml:space="preserve">Obsolescent, Obsolescent Item, Obsolete and Obsolete Item.  The definitions </w:t>
      </w:r>
      <w:r w:rsidR="00BD2D6E">
        <w:t xml:space="preserve">for </w:t>
      </w:r>
      <w:r w:rsidR="00280F97" w:rsidRPr="00CF32BF">
        <w:t>Obsolescent Item and Obsolete Item relate</w:t>
      </w:r>
      <w:r w:rsidR="006832C5" w:rsidRPr="00CF32BF">
        <w:t xml:space="preserve"> to the use of the term under the </w:t>
      </w:r>
      <w:r w:rsidR="00E72DB3" w:rsidRPr="00CF32BF">
        <w:t>ESCM</w:t>
      </w:r>
      <w:r w:rsidRPr="00CF32BF">
        <w:t xml:space="preserve">.  The Commonwealth needs to know when (preferably before) any Stock </w:t>
      </w:r>
      <w:r w:rsidR="00CB1027" w:rsidRPr="00CF32BF">
        <w:t>I</w:t>
      </w:r>
      <w:r w:rsidRPr="00CF32BF">
        <w:t>tem:</w:t>
      </w:r>
    </w:p>
    <w:p w14:paraId="1EBB5D9C" w14:textId="77777777" w:rsidR="00B722F0" w:rsidRPr="00CF32BF" w:rsidRDefault="00B722F0" w:rsidP="00C67D6E">
      <w:pPr>
        <w:pStyle w:val="GuideSublistLv1-ASDEFCON"/>
        <w:numPr>
          <w:ilvl w:val="0"/>
          <w:numId w:val="58"/>
        </w:numPr>
      </w:pPr>
      <w:r w:rsidRPr="00CF32BF">
        <w:t>becomes difficult to procure;</w:t>
      </w:r>
    </w:p>
    <w:p w14:paraId="1502F9D9" w14:textId="77777777" w:rsidR="00B722F0" w:rsidRPr="00CF32BF" w:rsidRDefault="00B722F0" w:rsidP="00021EC2">
      <w:pPr>
        <w:pStyle w:val="GuideSublistLv1-ASDEFCON"/>
      </w:pPr>
      <w:r w:rsidRPr="00CF32BF">
        <w:t>will commence its final production run; or</w:t>
      </w:r>
    </w:p>
    <w:p w14:paraId="2E37BAF2" w14:textId="77777777" w:rsidR="00B722F0" w:rsidRPr="00CF32BF" w:rsidRDefault="00B722F0" w:rsidP="00021EC2">
      <w:pPr>
        <w:pStyle w:val="GuideSublistLv1-ASDEFCON"/>
      </w:pPr>
      <w:proofErr w:type="gramStart"/>
      <w:r w:rsidRPr="00CF32BF">
        <w:t>is</w:t>
      </w:r>
      <w:proofErr w:type="gramEnd"/>
      <w:r w:rsidRPr="00CF32BF">
        <w:t xml:space="preserve"> soon to be superseded by a like item.</w:t>
      </w:r>
    </w:p>
    <w:p w14:paraId="2B0BA9D6" w14:textId="77777777" w:rsidR="00B722F0" w:rsidRPr="00CF32BF" w:rsidRDefault="00B722F0" w:rsidP="00021EC2">
      <w:pPr>
        <w:pStyle w:val="GuideText-ASDEFCON"/>
      </w:pPr>
      <w:r w:rsidRPr="00CF32BF">
        <w:t xml:space="preserve">It </w:t>
      </w:r>
      <w:r w:rsidR="005E1626" w:rsidRPr="00CF32BF">
        <w:t xml:space="preserve">can be </w:t>
      </w:r>
      <w:r w:rsidRPr="00CF32BF">
        <w:t>preferable for the Contractor to implement a proactive, rather than reactive (wait and see) Obsolescence monitoring program; however, in some circumstances, a reactive program has merits.  For example, a reactive program may be preferable when the technology of the equipment under review is low (</w:t>
      </w:r>
      <w:proofErr w:type="spellStart"/>
      <w:r w:rsidR="009C1A8B" w:rsidRPr="00CF32BF">
        <w:t>eg</w:t>
      </w:r>
      <w:proofErr w:type="spellEnd"/>
      <w:r w:rsidR="009C1A8B" w:rsidRPr="00CF32BF">
        <w:t>,</w:t>
      </w:r>
      <w:r w:rsidRPr="00CF32BF">
        <w:t xml:space="preserve"> cars, trucks, cranes, </w:t>
      </w:r>
      <w:proofErr w:type="spellStart"/>
      <w:r w:rsidRPr="00CF32BF">
        <w:t>etc</w:t>
      </w:r>
      <w:proofErr w:type="spellEnd"/>
      <w:r w:rsidRPr="00CF32BF">
        <w:t>).  A reactive program should involve a risk analysis before implementation.</w:t>
      </w:r>
    </w:p>
    <w:p w14:paraId="797F3B00" w14:textId="77777777" w:rsidR="005E1626" w:rsidRPr="00CF32BF" w:rsidRDefault="005E1626" w:rsidP="00021EC2">
      <w:pPr>
        <w:pStyle w:val="GuideText-ASDEFCON"/>
      </w:pPr>
      <w:r w:rsidRPr="00CF32BF">
        <w:t>If the Commonwealth undertakes an Obsolescence monitoring and management program without the need for proactive Contractor input, then the clause may not be required and the clauses below the heading can be dele</w:t>
      </w:r>
      <w:r w:rsidR="00EF6A32" w:rsidRPr="00CF32BF">
        <w:t>ted and replaced with a single ‘</w:t>
      </w:r>
      <w:r w:rsidRPr="00CF32BF">
        <w:t>Not used</w:t>
      </w:r>
      <w:r w:rsidR="00EF6A32" w:rsidRPr="00CF32BF">
        <w:t>’</w:t>
      </w:r>
      <w:r w:rsidRPr="00CF32BF">
        <w:t>.</w:t>
      </w:r>
    </w:p>
    <w:p w14:paraId="21075B0C" w14:textId="77777777" w:rsidR="00B722F0" w:rsidRPr="00CF32BF" w:rsidRDefault="00B722F0" w:rsidP="00C67D6E">
      <w:pPr>
        <w:pStyle w:val="GuideText-ASDEFCON"/>
      </w:pPr>
      <w:r w:rsidRPr="00CF32BF">
        <w:t xml:space="preserve">The drafter should note the guidance that is contained in </w:t>
      </w:r>
      <w:proofErr w:type="gramStart"/>
      <w:r w:rsidRPr="00CF32BF">
        <w:t>DEF(</w:t>
      </w:r>
      <w:proofErr w:type="gramEnd"/>
      <w:r w:rsidRPr="00CF32BF">
        <w:t>AUST)</w:t>
      </w:r>
      <w:r w:rsidR="00B6568D" w:rsidRPr="00CF32BF">
        <w:t xml:space="preserve"> </w:t>
      </w:r>
      <w:r w:rsidRPr="00CF32BF">
        <w:t xml:space="preserve">5691, Logistic Support Analysis, particularly task PL5, Post Production Support Analysis.  The Commonwealth is likely to be equally interested in Obsolescence of Contractor-owned </w:t>
      </w:r>
      <w:r w:rsidR="007628F3" w:rsidRPr="00CF32BF">
        <w:t>Stock I</w:t>
      </w:r>
      <w:r w:rsidRPr="00CF32BF">
        <w:t xml:space="preserve">tems as </w:t>
      </w:r>
      <w:r w:rsidR="006832C5" w:rsidRPr="00CF32BF">
        <w:t xml:space="preserve">well as </w:t>
      </w:r>
      <w:r w:rsidRPr="00CF32BF">
        <w:t xml:space="preserve">Obsolescence of Commonwealth-owned </w:t>
      </w:r>
      <w:r w:rsidR="007628F3" w:rsidRPr="00CF32BF">
        <w:t>Stock I</w:t>
      </w:r>
      <w:r w:rsidRPr="00CF32BF">
        <w:t xml:space="preserve">tems, particularly </w:t>
      </w:r>
      <w:r w:rsidR="005E1626" w:rsidRPr="00CF32BF">
        <w:t xml:space="preserve">if </w:t>
      </w:r>
      <w:r w:rsidRPr="00CF32BF">
        <w:t>there are</w:t>
      </w:r>
      <w:r w:rsidR="005E1626" w:rsidRPr="00CF32BF">
        <w:t xml:space="preserve"> significant</w:t>
      </w:r>
      <w:r w:rsidRPr="00CF32BF">
        <w:t xml:space="preserve"> implications for the Commonwealth</w:t>
      </w:r>
      <w:r w:rsidR="006832C5" w:rsidRPr="00CF32BF">
        <w:t xml:space="preserve"> associated with Contractor-owned Stock Items</w:t>
      </w:r>
      <w:r w:rsidRPr="00CF32BF">
        <w:t>.</w:t>
      </w:r>
    </w:p>
    <w:p w14:paraId="323CB281" w14:textId="77777777" w:rsidR="00B722F0" w:rsidRPr="00CF32BF" w:rsidRDefault="00B722F0" w:rsidP="00021EC2">
      <w:pPr>
        <w:pStyle w:val="GuideMarginHead-ASDEFCON"/>
      </w:pPr>
      <w:r w:rsidRPr="00CF32BF">
        <w:rPr>
          <w:u w:val="single"/>
        </w:rPr>
        <w:t>Related Clauses/ Documents</w:t>
      </w:r>
      <w:r w:rsidRPr="00CF32BF">
        <w:t>:</w:t>
      </w:r>
    </w:p>
    <w:p w14:paraId="5D98BBDA" w14:textId="22215AE8" w:rsidR="00B722F0" w:rsidRPr="00CF32BF" w:rsidRDefault="00B722F0" w:rsidP="00021EC2">
      <w:pPr>
        <w:pStyle w:val="GuideText-ASDEFCON"/>
      </w:pPr>
      <w:r w:rsidRPr="00CF32BF">
        <w:t>DID-SUP-</w:t>
      </w:r>
      <w:r w:rsidR="00D47373">
        <w:t>C</w:t>
      </w:r>
      <w:r w:rsidRPr="00CF32BF">
        <w:t>SSP or DID-SSM-SSMP, as applicable</w:t>
      </w:r>
    </w:p>
    <w:p w14:paraId="476B94DA" w14:textId="77777777" w:rsidR="005E1626" w:rsidRPr="00CF32BF" w:rsidRDefault="005E1626" w:rsidP="00021EC2">
      <w:pPr>
        <w:pStyle w:val="GuideText-ASDEFCON"/>
      </w:pPr>
      <w:r w:rsidRPr="00CF32BF">
        <w:t>DSD-ENG-SERV, for engineering investigations into Obsolescence and related parts substitution or modification options.</w:t>
      </w:r>
    </w:p>
    <w:p w14:paraId="053A564D" w14:textId="77777777" w:rsidR="00B722F0" w:rsidRPr="00CF32BF" w:rsidRDefault="00B722F0" w:rsidP="00021EC2">
      <w:pPr>
        <w:pStyle w:val="GuideMarginHead-ASDEFCON"/>
      </w:pPr>
      <w:r w:rsidRPr="00CF32BF">
        <w:rPr>
          <w:u w:val="single"/>
        </w:rPr>
        <w:t>Optional Clauses</w:t>
      </w:r>
      <w:r w:rsidRPr="00CF32BF">
        <w:t>:</w:t>
      </w:r>
      <w:r w:rsidRPr="00CF32BF">
        <w:tab/>
        <w:t>None</w:t>
      </w:r>
    </w:p>
    <w:p w14:paraId="2A0D790D" w14:textId="4506B647" w:rsidR="00B722F0" w:rsidRPr="00CF32BF" w:rsidRDefault="007E350B" w:rsidP="002B7795">
      <w:pPr>
        <w:pStyle w:val="GuideLV3Head-ASDEFCON"/>
      </w:pPr>
      <w:r w:rsidRPr="00CF32BF">
        <w:fldChar w:fldCharType="begin"/>
      </w:r>
      <w:r w:rsidRPr="00CF32BF">
        <w:instrText xml:space="preserve"> REF _Ref232673542 \r \h </w:instrText>
      </w:r>
      <w:r w:rsidR="00264313" w:rsidRPr="00CF32BF">
        <w:instrText xml:space="preserve"> \* MERGEFORMAT </w:instrText>
      </w:r>
      <w:r w:rsidRPr="00CF32BF">
        <w:fldChar w:fldCharType="separate"/>
      </w:r>
      <w:r w:rsidR="00A161B5">
        <w:t>6.2.9</w:t>
      </w:r>
      <w:r w:rsidRPr="00CF32BF">
        <w:fldChar w:fldCharType="end"/>
      </w:r>
      <w:r w:rsidR="00B722F0" w:rsidRPr="00CF32BF">
        <w:tab/>
      </w:r>
      <w:r w:rsidR="00E23771" w:rsidRPr="00CF32BF">
        <w:fldChar w:fldCharType="begin"/>
      </w:r>
      <w:r w:rsidR="00E23771" w:rsidRPr="00CF32BF">
        <w:instrText xml:space="preserve"> REF _Ref232673542 \h </w:instrText>
      </w:r>
      <w:r w:rsidR="00264313" w:rsidRPr="00CF32BF">
        <w:instrText xml:space="preserve"> \* MERGEFORMAT </w:instrText>
      </w:r>
      <w:r w:rsidR="00E23771" w:rsidRPr="00CF32BF">
        <w:fldChar w:fldCharType="separate"/>
      </w:r>
      <w:r w:rsidR="00A161B5" w:rsidRPr="00CF32BF">
        <w:t>Disposal</w:t>
      </w:r>
      <w:r w:rsidR="00E23771" w:rsidRPr="00CF32BF">
        <w:fldChar w:fldCharType="end"/>
      </w:r>
    </w:p>
    <w:p w14:paraId="61E9C096" w14:textId="77777777" w:rsidR="00B722F0" w:rsidRPr="00CF32BF" w:rsidRDefault="00B722F0" w:rsidP="00BD6882">
      <w:pPr>
        <w:pStyle w:val="GuideMarginHead-ASDEFCON"/>
      </w:pPr>
      <w:r w:rsidRPr="00CF32BF">
        <w:rPr>
          <w:u w:val="single"/>
        </w:rPr>
        <w:t>Status</w:t>
      </w:r>
      <w:r w:rsidRPr="00CF32BF">
        <w:rPr>
          <w:rStyle w:val="MarginheadingChar"/>
        </w:rPr>
        <w:t>:</w:t>
      </w:r>
      <w:r w:rsidRPr="00CF32BF">
        <w:tab/>
        <w:t>Optional</w:t>
      </w:r>
    </w:p>
    <w:p w14:paraId="5F8E24AA" w14:textId="77777777" w:rsidR="00B722F0" w:rsidRPr="00CF32BF" w:rsidRDefault="00B722F0" w:rsidP="00BD6882">
      <w:pPr>
        <w:pStyle w:val="GuideMarginHead-ASDEFCON"/>
      </w:pPr>
      <w:r w:rsidRPr="00CF32BF">
        <w:rPr>
          <w:u w:val="single"/>
        </w:rPr>
        <w:t>Purpose</w:t>
      </w:r>
      <w:r w:rsidRPr="00CF32BF">
        <w:rPr>
          <w:rStyle w:val="MarginheadingChar"/>
        </w:rPr>
        <w:t>:</w:t>
      </w:r>
      <w:r w:rsidRPr="00CF32BF">
        <w:tab/>
        <w:t>To require the Contractor to undertake Disposal activities in accordance with Defence policy.</w:t>
      </w:r>
    </w:p>
    <w:p w14:paraId="6B21765B" w14:textId="77777777" w:rsidR="00B722F0" w:rsidRPr="00CF32BF" w:rsidRDefault="00B722F0" w:rsidP="00BD6882">
      <w:pPr>
        <w:pStyle w:val="GuideMarginHead-ASDEFCON"/>
      </w:pPr>
      <w:r w:rsidRPr="00CF32BF">
        <w:rPr>
          <w:u w:val="single"/>
        </w:rPr>
        <w:t>Policy</w:t>
      </w:r>
      <w:r w:rsidRPr="00CF32BF">
        <w:rPr>
          <w:rStyle w:val="MarginheadingChar"/>
        </w:rPr>
        <w:t>:</w:t>
      </w:r>
      <w:r w:rsidRPr="00CF32BF">
        <w:tab/>
      </w:r>
      <w:r w:rsidR="00B6568D" w:rsidRPr="00CF32BF">
        <w:t xml:space="preserve">DEFLOGMAN </w:t>
      </w:r>
      <w:r w:rsidR="00291B3C" w:rsidRPr="00CF32BF">
        <w:t>P</w:t>
      </w:r>
      <w:r w:rsidR="004472C1" w:rsidRPr="00CF32BF">
        <w:t xml:space="preserve">art 2 </w:t>
      </w:r>
      <w:r w:rsidR="00291B3C" w:rsidRPr="00CF32BF">
        <w:t>V</w:t>
      </w:r>
      <w:r w:rsidR="004472C1" w:rsidRPr="00CF32BF">
        <w:t xml:space="preserve">olume 5 </w:t>
      </w:r>
      <w:r w:rsidR="00291B3C" w:rsidRPr="00CF32BF">
        <w:t>C</w:t>
      </w:r>
      <w:r w:rsidR="004472C1" w:rsidRPr="00CF32BF">
        <w:t xml:space="preserve">hapter </w:t>
      </w:r>
      <w:r w:rsidR="00B6568D" w:rsidRPr="00CF32BF">
        <w:t>10</w:t>
      </w:r>
      <w:r w:rsidRPr="00CF32BF">
        <w:t xml:space="preserve">, </w:t>
      </w:r>
      <w:r w:rsidR="00996A43" w:rsidRPr="00CF32BF">
        <w:rPr>
          <w:i/>
        </w:rPr>
        <w:t>Defence Disposal Policy</w:t>
      </w:r>
    </w:p>
    <w:p w14:paraId="7DC670C6" w14:textId="77777777" w:rsidR="008D6621" w:rsidRPr="00CF32BF" w:rsidRDefault="008D6621" w:rsidP="00BD6882">
      <w:pPr>
        <w:pStyle w:val="GuideText-ASDEFCON"/>
      </w:pPr>
      <w:r w:rsidRPr="00CF32BF">
        <w:t xml:space="preserve">ESCM </w:t>
      </w:r>
      <w:r w:rsidR="00291B3C" w:rsidRPr="00CF32BF">
        <w:t>V</w:t>
      </w:r>
      <w:r w:rsidRPr="00CF32BF">
        <w:t xml:space="preserve">olume 4 </w:t>
      </w:r>
      <w:r w:rsidR="00291B3C" w:rsidRPr="00CF32BF">
        <w:t>S</w:t>
      </w:r>
      <w:r w:rsidRPr="00CF32BF">
        <w:t xml:space="preserve">ection 7 </w:t>
      </w:r>
      <w:r w:rsidR="00291B3C" w:rsidRPr="00CF32BF">
        <w:t>C</w:t>
      </w:r>
      <w:r w:rsidRPr="00CF32BF">
        <w:t xml:space="preserve">hapter 1, </w:t>
      </w:r>
      <w:r w:rsidRPr="00CF32BF">
        <w:rPr>
          <w:i/>
        </w:rPr>
        <w:t>Disposal of Defence Assets</w:t>
      </w:r>
    </w:p>
    <w:p w14:paraId="40E1558A" w14:textId="77777777" w:rsidR="00B722F0" w:rsidRPr="00CF32BF" w:rsidRDefault="00B722F0" w:rsidP="00BD6882">
      <w:pPr>
        <w:pStyle w:val="GuideMarginHead-ASDEFCON"/>
      </w:pPr>
      <w:r w:rsidRPr="00CF32BF">
        <w:rPr>
          <w:u w:val="single"/>
        </w:rPr>
        <w:t>Guidance</w:t>
      </w:r>
      <w:r w:rsidRPr="00CF32BF">
        <w:t>:</w:t>
      </w:r>
      <w:r w:rsidRPr="00CF32BF">
        <w:tab/>
        <w:t xml:space="preserve">The Contractor may be required to dispose of a range of surplus </w:t>
      </w:r>
      <w:r w:rsidR="007628F3" w:rsidRPr="00CF32BF">
        <w:t>Stock I</w:t>
      </w:r>
      <w:r w:rsidRPr="00CF32BF">
        <w:t xml:space="preserve">tems during the course of the Contract.  Commonwealth interest in the disposal of Contractor-owned </w:t>
      </w:r>
      <w:r w:rsidR="007628F3" w:rsidRPr="00CF32BF">
        <w:t>Stock I</w:t>
      </w:r>
      <w:r w:rsidRPr="00CF32BF">
        <w:t xml:space="preserve">tems would usually be related to meeting environmental and safety issues which are covered in the SOW at clause </w:t>
      </w:r>
      <w:r w:rsidR="001E1842" w:rsidRPr="00CF32BF">
        <w:t>12</w:t>
      </w:r>
      <w:r w:rsidRPr="00CF32BF">
        <w:t xml:space="preserve">, unless there are other implications for the Contract.  The Contractor may need to dispose of Commonwealth-owned </w:t>
      </w:r>
      <w:r w:rsidR="007628F3" w:rsidRPr="00CF32BF">
        <w:t>Stock I</w:t>
      </w:r>
      <w:r w:rsidRPr="00CF32BF">
        <w:t>tems which:</w:t>
      </w:r>
    </w:p>
    <w:p w14:paraId="1F9B617B" w14:textId="77777777" w:rsidR="00B722F0" w:rsidRPr="00CF32BF" w:rsidRDefault="00B722F0" w:rsidP="00C67D6E">
      <w:pPr>
        <w:pStyle w:val="GuideSublistLv1-ASDEFCON"/>
        <w:numPr>
          <w:ilvl w:val="0"/>
          <w:numId w:val="44"/>
        </w:numPr>
      </w:pPr>
      <w:r w:rsidRPr="00CF32BF">
        <w:t>are no longer needed to support the ADF;</w:t>
      </w:r>
    </w:p>
    <w:p w14:paraId="26F77710" w14:textId="77777777" w:rsidR="00B722F0" w:rsidRPr="00CF32BF" w:rsidRDefault="00B722F0" w:rsidP="00BD6882">
      <w:pPr>
        <w:pStyle w:val="GuideSublistLv1-ASDEFCON"/>
      </w:pPr>
      <w:r w:rsidRPr="00CF32BF">
        <w:t>are excess to requirements;</w:t>
      </w:r>
    </w:p>
    <w:p w14:paraId="7E9F704F" w14:textId="77777777" w:rsidR="00B722F0" w:rsidRPr="00CF32BF" w:rsidRDefault="00B722F0" w:rsidP="00BD6882">
      <w:pPr>
        <w:pStyle w:val="GuideSublistLv1-ASDEFCON"/>
      </w:pPr>
      <w:r w:rsidRPr="00CF32BF">
        <w:t xml:space="preserve">are unsuited for use because of </w:t>
      </w:r>
      <w:r w:rsidR="001E1842" w:rsidRPr="00CF32BF">
        <w:t xml:space="preserve">Obsolescence </w:t>
      </w:r>
      <w:r w:rsidRPr="00CF32BF">
        <w:t>or expired shelf life;</w:t>
      </w:r>
    </w:p>
    <w:p w14:paraId="45A47C30" w14:textId="77777777" w:rsidR="00B722F0" w:rsidRPr="00CF32BF" w:rsidRDefault="00B722F0" w:rsidP="00BD6882">
      <w:pPr>
        <w:pStyle w:val="GuideSublistLv1-ASDEFCON"/>
      </w:pPr>
      <w:r w:rsidRPr="00CF32BF">
        <w:t>can be provided by alternate means in a more economic manner; or</w:t>
      </w:r>
    </w:p>
    <w:p w14:paraId="523D1015" w14:textId="77777777" w:rsidR="00B722F0" w:rsidRPr="00CF32BF" w:rsidRDefault="00B722F0" w:rsidP="00BD6882">
      <w:pPr>
        <w:pStyle w:val="GuideSublistLv1-ASDEFCON"/>
      </w:pPr>
      <w:proofErr w:type="gramStart"/>
      <w:r w:rsidRPr="00CF32BF">
        <w:t>are</w:t>
      </w:r>
      <w:proofErr w:type="gramEnd"/>
      <w:r w:rsidRPr="00CF32BF">
        <w:t xml:space="preserve"> </w:t>
      </w:r>
      <w:r w:rsidR="00137B78" w:rsidRPr="00CF32BF">
        <w:t>Beyond Economic Repair</w:t>
      </w:r>
      <w:r w:rsidR="008A7653" w:rsidRPr="00CF32BF">
        <w:t xml:space="preserve"> (BER)</w:t>
      </w:r>
      <w:r w:rsidR="00137B78" w:rsidRPr="00CF32BF">
        <w:t xml:space="preserve"> </w:t>
      </w:r>
      <w:r w:rsidR="001E1842" w:rsidRPr="00CF32BF">
        <w:t xml:space="preserve">or </w:t>
      </w:r>
      <w:r w:rsidR="00137B78" w:rsidRPr="00CF32BF">
        <w:t>Beyond Physical Repair</w:t>
      </w:r>
      <w:r w:rsidR="008A7653" w:rsidRPr="00CF32BF">
        <w:t xml:space="preserve"> (BPR)</w:t>
      </w:r>
      <w:r w:rsidRPr="00CF32BF">
        <w:t>.</w:t>
      </w:r>
    </w:p>
    <w:p w14:paraId="0B9EDCE2" w14:textId="77777777" w:rsidR="00B722F0" w:rsidRPr="00CF32BF" w:rsidRDefault="00B722F0" w:rsidP="00FC6BA0">
      <w:pPr>
        <w:pStyle w:val="GuideText-ASDEFCON"/>
      </w:pPr>
      <w:r w:rsidRPr="00CF32BF">
        <w:lastRenderedPageBreak/>
        <w:t xml:space="preserve">The drafter should note the requirements and delegations for stores write offs </w:t>
      </w:r>
      <w:r w:rsidR="006832C5" w:rsidRPr="00CF32BF">
        <w:t>in</w:t>
      </w:r>
      <w:r w:rsidRPr="00CF32BF">
        <w:t xml:space="preserve"> </w:t>
      </w:r>
      <w:r w:rsidR="00511804" w:rsidRPr="00CF32BF">
        <w:t xml:space="preserve">DEFLOGMAN </w:t>
      </w:r>
      <w:r w:rsidR="00291B3C" w:rsidRPr="00CF32BF">
        <w:t>P</w:t>
      </w:r>
      <w:r w:rsidR="00511804" w:rsidRPr="00CF32BF">
        <w:t xml:space="preserve">art 2 </w:t>
      </w:r>
      <w:r w:rsidR="00291B3C" w:rsidRPr="00CF32BF">
        <w:t>V</w:t>
      </w:r>
      <w:r w:rsidR="00511804" w:rsidRPr="00CF32BF">
        <w:t xml:space="preserve">olume 5 </w:t>
      </w:r>
      <w:r w:rsidR="00291B3C" w:rsidRPr="00CF32BF">
        <w:t>C</w:t>
      </w:r>
      <w:r w:rsidR="00511804" w:rsidRPr="00CF32BF">
        <w:t>hapter 10</w:t>
      </w:r>
      <w:r w:rsidRPr="00CF32BF">
        <w:rPr>
          <w:i/>
        </w:rPr>
        <w:t xml:space="preserve">, </w:t>
      </w:r>
      <w:r w:rsidR="00996A43" w:rsidRPr="00CF32BF">
        <w:rPr>
          <w:i/>
        </w:rPr>
        <w:t>Defence Disposal Policy</w:t>
      </w:r>
      <w:r w:rsidRPr="00CF32BF">
        <w:t>, and ensure these are woven into the Contract.</w:t>
      </w:r>
    </w:p>
    <w:p w14:paraId="688C891D" w14:textId="77777777" w:rsidR="001E1842" w:rsidRPr="00CF32BF" w:rsidRDefault="001E1842" w:rsidP="00FC6BA0">
      <w:pPr>
        <w:pStyle w:val="GuideText-ASDEFCON"/>
      </w:pPr>
      <w:r w:rsidRPr="00CF32BF">
        <w:t>If Disposal Services are not a requirement of the Contract (meaning that some items may need to be returned to the Commonwealth for Disposal) then the clauses below the heading can be dele</w:t>
      </w:r>
      <w:r w:rsidR="00EF6A32" w:rsidRPr="00CF32BF">
        <w:t>ted and replaced with a single ‘</w:t>
      </w:r>
      <w:r w:rsidRPr="00CF32BF">
        <w:t>Not used</w:t>
      </w:r>
      <w:r w:rsidR="00EF6A32" w:rsidRPr="00CF32BF">
        <w:t>’</w:t>
      </w:r>
      <w:r w:rsidRPr="00CF32BF">
        <w:t>.</w:t>
      </w:r>
    </w:p>
    <w:p w14:paraId="72751485" w14:textId="77777777" w:rsidR="001E1842" w:rsidRPr="00CF32BF" w:rsidRDefault="001E1842" w:rsidP="00FC6BA0">
      <w:pPr>
        <w:pStyle w:val="GuideText-ASDEFCON"/>
      </w:pPr>
      <w:r w:rsidRPr="00CF32BF">
        <w:t xml:space="preserve">If included in the Contract, drafters should review and amend the clause, as necessary, including in relation to the preparation or availability of a </w:t>
      </w:r>
      <w:r w:rsidR="00B732E7" w:rsidRPr="00CF32BF">
        <w:t>Disposal Plan</w:t>
      </w:r>
      <w:r w:rsidR="00CE12FB" w:rsidRPr="00CF32BF">
        <w:t xml:space="preserve"> (or one prepared by the Commonwealth) and the use of MILIS including a </w:t>
      </w:r>
      <w:r w:rsidR="00264313" w:rsidRPr="00CF32BF">
        <w:t>‘</w:t>
      </w:r>
      <w:r w:rsidR="00CE12FB" w:rsidRPr="00CF32BF">
        <w:t>Disposal Supply Customer Account</w:t>
      </w:r>
      <w:r w:rsidR="00264313" w:rsidRPr="00CF32BF">
        <w:t>’</w:t>
      </w:r>
      <w:r w:rsidR="00CE12FB" w:rsidRPr="00CF32BF">
        <w:t xml:space="preserve"> to record disposal actions.</w:t>
      </w:r>
    </w:p>
    <w:p w14:paraId="10A11D3E" w14:textId="77777777" w:rsidR="00B722F0" w:rsidRPr="00CF32BF" w:rsidRDefault="00B722F0" w:rsidP="00FC6BA0">
      <w:pPr>
        <w:pStyle w:val="GuideMarginHead-ASDEFCON"/>
      </w:pPr>
      <w:r w:rsidRPr="00CF32BF">
        <w:rPr>
          <w:u w:val="single"/>
        </w:rPr>
        <w:t>Related Clauses/ Documents</w:t>
      </w:r>
      <w:r w:rsidRPr="00CF32BF">
        <w:t>:</w:t>
      </w:r>
      <w:r w:rsidRPr="00CF32BF">
        <w:tab/>
      </w:r>
    </w:p>
    <w:p w14:paraId="0FEB8ECC" w14:textId="77777777" w:rsidR="008A4EC8" w:rsidRPr="00CF32BF" w:rsidRDefault="008A4EC8" w:rsidP="00FC6BA0">
      <w:pPr>
        <w:pStyle w:val="GuideText-ASDEFCON"/>
      </w:pPr>
      <w:r w:rsidRPr="00CF32BF">
        <w:t xml:space="preserve">COC clause </w:t>
      </w:r>
      <w:r w:rsidR="00154D01" w:rsidRPr="00CF32BF">
        <w:t>10.7</w:t>
      </w:r>
      <w:r w:rsidRPr="00CF32BF">
        <w:t xml:space="preserve">, </w:t>
      </w:r>
      <w:r w:rsidR="00154D01" w:rsidRPr="00CF32BF">
        <w:t>Loss of or Damage to the Deliverables and Products Being Supported</w:t>
      </w:r>
      <w:r w:rsidR="00CE12FB" w:rsidRPr="00CF32BF">
        <w:t>.</w:t>
      </w:r>
    </w:p>
    <w:p w14:paraId="5AD1CF38" w14:textId="130EF109" w:rsidR="00B722F0" w:rsidRPr="00CF32BF" w:rsidRDefault="00B722F0" w:rsidP="00FC6BA0">
      <w:pPr>
        <w:pStyle w:val="GuideText-ASDEFCON"/>
      </w:pPr>
      <w:r w:rsidRPr="00CF32BF">
        <w:t>DID-SUP-</w:t>
      </w:r>
      <w:r w:rsidR="00D47373">
        <w:t>C</w:t>
      </w:r>
      <w:r w:rsidRPr="00CF32BF">
        <w:t>SSP or DID-SSM-SSMP, as applicable</w:t>
      </w:r>
      <w:r w:rsidR="00CE12FB" w:rsidRPr="00CF32BF">
        <w:t>.</w:t>
      </w:r>
    </w:p>
    <w:p w14:paraId="3E079081" w14:textId="77777777" w:rsidR="00CE12FB" w:rsidRPr="00CF32BF" w:rsidRDefault="00CE12FB" w:rsidP="00FC6BA0">
      <w:pPr>
        <w:pStyle w:val="GuideText-ASDEFCON"/>
      </w:pPr>
      <w:r w:rsidRPr="00CF32BF">
        <w:t>DSD-SUP-MILIS, MILIS Use.</w:t>
      </w:r>
    </w:p>
    <w:p w14:paraId="433F73B0" w14:textId="77777777" w:rsidR="009C1A8B" w:rsidRPr="00CF32BF" w:rsidRDefault="009C1A8B" w:rsidP="00FC6BA0">
      <w:pPr>
        <w:pStyle w:val="GuideText-ASDEFCON"/>
      </w:pPr>
      <w:r w:rsidRPr="00CF32BF">
        <w:t xml:space="preserve">DSD-MNT-MGT for items identified as </w:t>
      </w:r>
      <w:r w:rsidR="008A7653" w:rsidRPr="00CF32BF">
        <w:t>BER</w:t>
      </w:r>
      <w:r w:rsidRPr="00CF32BF">
        <w:t xml:space="preserve"> and/or </w:t>
      </w:r>
      <w:r w:rsidR="008A7653" w:rsidRPr="00CF32BF">
        <w:t>BPR</w:t>
      </w:r>
      <w:r w:rsidR="008A4EC8" w:rsidRPr="00CF32BF">
        <w:t xml:space="preserve"> during Maintenance</w:t>
      </w:r>
      <w:r w:rsidR="008A7653" w:rsidRPr="00CF32BF">
        <w:t>.</w:t>
      </w:r>
    </w:p>
    <w:p w14:paraId="74460412" w14:textId="77777777" w:rsidR="00B722F0" w:rsidRPr="00CF32BF" w:rsidRDefault="00B722F0" w:rsidP="00FC6BA0">
      <w:pPr>
        <w:pStyle w:val="GuideMarginHead-ASDEFCON"/>
      </w:pPr>
      <w:r w:rsidRPr="00CF32BF">
        <w:rPr>
          <w:u w:val="single"/>
        </w:rPr>
        <w:t>Optional Clauses</w:t>
      </w:r>
      <w:r w:rsidRPr="00CF32BF">
        <w:t>:</w:t>
      </w:r>
      <w:r w:rsidRPr="00CF32BF">
        <w:tab/>
        <w:t>None</w:t>
      </w:r>
    </w:p>
    <w:p w14:paraId="3D171E46" w14:textId="287BADFD" w:rsidR="00B722F0" w:rsidRPr="00CF32BF" w:rsidRDefault="007E350B" w:rsidP="002B7795">
      <w:pPr>
        <w:pStyle w:val="GuideLV3Head-ASDEFCON"/>
      </w:pPr>
      <w:r w:rsidRPr="00CF32BF">
        <w:fldChar w:fldCharType="begin"/>
      </w:r>
      <w:r w:rsidRPr="00CF32BF">
        <w:instrText xml:space="preserve"> REF _Ref232673548 \r \h </w:instrText>
      </w:r>
      <w:r w:rsidR="00264313" w:rsidRPr="00CF32BF">
        <w:instrText xml:space="preserve"> \* MERGEFORMAT </w:instrText>
      </w:r>
      <w:r w:rsidRPr="00CF32BF">
        <w:fldChar w:fldCharType="separate"/>
      </w:r>
      <w:r w:rsidR="00A161B5">
        <w:t>6.2.10</w:t>
      </w:r>
      <w:r w:rsidRPr="00CF32BF">
        <w:fldChar w:fldCharType="end"/>
      </w:r>
      <w:r w:rsidR="00FA098D" w:rsidRPr="00CF32BF">
        <w:tab/>
      </w:r>
      <w:r w:rsidR="00E23771" w:rsidRPr="00CF32BF">
        <w:fldChar w:fldCharType="begin"/>
      </w:r>
      <w:r w:rsidR="00E23771" w:rsidRPr="00CF32BF">
        <w:instrText xml:space="preserve"> REF _Ref232673548 \h </w:instrText>
      </w:r>
      <w:r w:rsidR="00264313" w:rsidRPr="00CF32BF">
        <w:instrText xml:space="preserve"> \* MERGEFORMAT </w:instrText>
      </w:r>
      <w:r w:rsidR="00E23771" w:rsidRPr="00CF32BF">
        <w:fldChar w:fldCharType="separate"/>
      </w:r>
      <w:r w:rsidR="00A161B5" w:rsidRPr="00CF32BF">
        <w:t>Support System Supportability Analysis</w:t>
      </w:r>
      <w:r w:rsidR="00E23771" w:rsidRPr="00CF32BF">
        <w:fldChar w:fldCharType="end"/>
      </w:r>
    </w:p>
    <w:p w14:paraId="3AF14776" w14:textId="77777777" w:rsidR="00B722F0" w:rsidRPr="00CF32BF" w:rsidRDefault="00B722F0" w:rsidP="0077583A">
      <w:pPr>
        <w:pStyle w:val="GuideMarginHead-ASDEFCON"/>
      </w:pPr>
      <w:r w:rsidRPr="00CF32BF">
        <w:rPr>
          <w:u w:val="single"/>
        </w:rPr>
        <w:t>Status</w:t>
      </w:r>
      <w:r w:rsidRPr="00CF32BF">
        <w:rPr>
          <w:rStyle w:val="MarginheadingChar"/>
        </w:rPr>
        <w:t>:</w:t>
      </w:r>
      <w:r w:rsidRPr="00CF32BF">
        <w:tab/>
        <w:t>Optional</w:t>
      </w:r>
    </w:p>
    <w:p w14:paraId="554F4026" w14:textId="77777777" w:rsidR="00B722F0" w:rsidRPr="00CF32BF" w:rsidRDefault="00B722F0" w:rsidP="0077583A">
      <w:pPr>
        <w:pStyle w:val="GuideMarginHead-ASDEFCON"/>
      </w:pPr>
      <w:r w:rsidRPr="00CF32BF">
        <w:rPr>
          <w:u w:val="single"/>
        </w:rPr>
        <w:t>Purpose</w:t>
      </w:r>
      <w:r w:rsidRPr="00CF32BF">
        <w:rPr>
          <w:rStyle w:val="MarginheadingChar"/>
        </w:rPr>
        <w:t>:</w:t>
      </w:r>
      <w:r w:rsidRPr="00CF32BF">
        <w:tab/>
        <w:t>To require the Contractor to undertake specific Support System Supportability Analysis activities.</w:t>
      </w:r>
    </w:p>
    <w:p w14:paraId="5C5CDA2E" w14:textId="77777777" w:rsidR="00B722F0" w:rsidRPr="00CF32BF" w:rsidRDefault="00B722F0" w:rsidP="0077583A">
      <w:pPr>
        <w:pStyle w:val="GuideMarginHead-ASDEFCON"/>
      </w:pPr>
      <w:r w:rsidRPr="00CF32BF">
        <w:rPr>
          <w:u w:val="single"/>
        </w:rPr>
        <w:t>Policy</w:t>
      </w:r>
      <w:r w:rsidRPr="00CF32BF">
        <w:rPr>
          <w:rStyle w:val="MarginheadingChar"/>
        </w:rPr>
        <w:t>:</w:t>
      </w:r>
      <w:r w:rsidRPr="00CF32BF">
        <w:tab/>
        <w:t>TBD</w:t>
      </w:r>
    </w:p>
    <w:p w14:paraId="712AF185" w14:textId="77777777" w:rsidR="00CE12FB" w:rsidRPr="00CF32BF" w:rsidRDefault="00B722F0" w:rsidP="0077583A">
      <w:pPr>
        <w:pStyle w:val="GuideMarginHead-ASDEFCON"/>
      </w:pPr>
      <w:r w:rsidRPr="00CF32BF">
        <w:rPr>
          <w:u w:val="single"/>
        </w:rPr>
        <w:t>Guidance</w:t>
      </w:r>
      <w:r w:rsidRPr="00CF32BF">
        <w:t>:</w:t>
      </w:r>
      <w:r w:rsidRPr="00CF32BF">
        <w:tab/>
        <w:t xml:space="preserve">The Support System Supportability Analysis activities defined in the template require the Contractor to monitor and analyse a specific set of Support System parameters relating to the Stock </w:t>
      </w:r>
      <w:r w:rsidR="00CB1027" w:rsidRPr="00CF32BF">
        <w:t>I</w:t>
      </w:r>
      <w:r w:rsidRPr="00CF32BF">
        <w:t>tems managed by the Contractor.</w:t>
      </w:r>
    </w:p>
    <w:p w14:paraId="17808137" w14:textId="77777777" w:rsidR="00CE12FB" w:rsidRPr="00CF32BF" w:rsidRDefault="00CE12FB" w:rsidP="0077583A">
      <w:pPr>
        <w:pStyle w:val="GuideText-ASDEFCON"/>
      </w:pPr>
      <w:r w:rsidRPr="00CF32BF">
        <w:t>If there is no requirement for these kinds of analyses (</w:t>
      </w:r>
      <w:proofErr w:type="spellStart"/>
      <w:r w:rsidRPr="00CF32BF">
        <w:t>eg</w:t>
      </w:r>
      <w:proofErr w:type="spellEnd"/>
      <w:r w:rsidRPr="00CF32BF">
        <w:t>, all conducted by the SPO), then the clauses below the heading can be dele</w:t>
      </w:r>
      <w:r w:rsidR="00EF6A32" w:rsidRPr="00CF32BF">
        <w:t>ted and replaced with a single ‘</w:t>
      </w:r>
      <w:r w:rsidRPr="00CF32BF">
        <w:t>Not used</w:t>
      </w:r>
      <w:r w:rsidR="00EF6A32" w:rsidRPr="00CF32BF">
        <w:t>’</w:t>
      </w:r>
      <w:r w:rsidRPr="00CF32BF">
        <w:t>.</w:t>
      </w:r>
    </w:p>
    <w:p w14:paraId="37E9E53C" w14:textId="77777777" w:rsidR="00B722F0" w:rsidRPr="00CF32BF" w:rsidRDefault="00CE12FB" w:rsidP="0077583A">
      <w:pPr>
        <w:pStyle w:val="GuideText-ASDEFCON"/>
      </w:pPr>
      <w:r w:rsidRPr="00CF32BF">
        <w:t>If included in the draft Contract, d</w:t>
      </w:r>
      <w:r w:rsidR="00B722F0" w:rsidRPr="00CF32BF">
        <w:t xml:space="preserve">rafters should amend these </w:t>
      </w:r>
      <w:r w:rsidRPr="00CF32BF">
        <w:t xml:space="preserve">analysis </w:t>
      </w:r>
      <w:r w:rsidR="00B722F0" w:rsidRPr="00CF32BF">
        <w:t xml:space="preserve">activities to define </w:t>
      </w:r>
      <w:r w:rsidRPr="00CF32BF">
        <w:t xml:space="preserve">a </w:t>
      </w:r>
      <w:r w:rsidR="00B722F0" w:rsidRPr="00CF32BF">
        <w:t xml:space="preserve">set appropriate to the </w:t>
      </w:r>
      <w:r w:rsidRPr="00CF32BF">
        <w:t xml:space="preserve">nature, scope and </w:t>
      </w:r>
      <w:r w:rsidR="00B722F0" w:rsidRPr="00CF32BF">
        <w:t>requirement</w:t>
      </w:r>
      <w:r w:rsidRPr="00CF32BF">
        <w:t>s of the Contract</w:t>
      </w:r>
      <w:r w:rsidR="00B722F0" w:rsidRPr="00CF32BF">
        <w:t xml:space="preserve">.  Drafters should also note that agreed outcomes from these activities </w:t>
      </w:r>
      <w:r w:rsidRPr="00CF32BF">
        <w:t xml:space="preserve">could be </w:t>
      </w:r>
      <w:r w:rsidR="00B722F0" w:rsidRPr="00CF32BF">
        <w:t xml:space="preserve">subject to </w:t>
      </w:r>
      <w:r w:rsidRPr="00CF32BF">
        <w:t xml:space="preserve">inclusion within the cost of Recurring Services, at Contractor expense, or performed as an </w:t>
      </w:r>
      <w:r w:rsidR="00B722F0" w:rsidRPr="00CF32BF">
        <w:t xml:space="preserve">S&amp;Q </w:t>
      </w:r>
      <w:r w:rsidRPr="00CF32BF">
        <w:t xml:space="preserve">Service, depending on the required </w:t>
      </w:r>
      <w:r w:rsidR="00B722F0" w:rsidRPr="00CF32BF">
        <w:t>action</w:t>
      </w:r>
      <w:r w:rsidRPr="00CF32BF">
        <w:t>s to implement those agreed outcomes</w:t>
      </w:r>
      <w:r w:rsidR="00B722F0" w:rsidRPr="00CF32BF">
        <w:t>.</w:t>
      </w:r>
    </w:p>
    <w:p w14:paraId="230C08DD" w14:textId="77777777" w:rsidR="00B722F0" w:rsidRPr="00CF32BF" w:rsidRDefault="00B722F0" w:rsidP="0077583A">
      <w:pPr>
        <w:pStyle w:val="GuideMarginHead-ASDEFCON"/>
      </w:pPr>
      <w:r w:rsidRPr="00CF32BF">
        <w:rPr>
          <w:u w:val="single"/>
        </w:rPr>
        <w:t>Related Clauses/ Documents</w:t>
      </w:r>
      <w:r w:rsidRPr="00CF32BF">
        <w:t>:</w:t>
      </w:r>
      <w:r w:rsidRPr="00CF32BF">
        <w:tab/>
      </w:r>
    </w:p>
    <w:p w14:paraId="1FBCC680" w14:textId="77777777" w:rsidR="001A5AD5" w:rsidRPr="00CF32BF" w:rsidRDefault="00E23771" w:rsidP="0077583A">
      <w:pPr>
        <w:pStyle w:val="GuideText-ASDEFCON"/>
      </w:pPr>
      <w:r w:rsidRPr="00CF32BF">
        <w:t xml:space="preserve">Draft </w:t>
      </w:r>
      <w:r w:rsidR="00B50053" w:rsidRPr="00CF32BF">
        <w:t>SOW clause 13.4</w:t>
      </w:r>
      <w:r w:rsidR="001A5AD5" w:rsidRPr="00CF32BF">
        <w:t>, Cost Modelling</w:t>
      </w:r>
    </w:p>
    <w:p w14:paraId="2817E987" w14:textId="77777777" w:rsidR="001A5AD5" w:rsidRPr="00CF32BF" w:rsidRDefault="001A5AD5" w:rsidP="0077583A">
      <w:pPr>
        <w:pStyle w:val="GuideText-ASDEFCON"/>
      </w:pPr>
      <w:r w:rsidRPr="00CF32BF">
        <w:t>DSD-ENG-SERV, Supportability and Engineering Analysis clause</w:t>
      </w:r>
    </w:p>
    <w:p w14:paraId="3866AF65" w14:textId="77777777" w:rsidR="001A5AD5" w:rsidRPr="00CF32BF" w:rsidRDefault="001A5AD5" w:rsidP="0077583A">
      <w:pPr>
        <w:pStyle w:val="GuideText-ASDEFCON"/>
      </w:pPr>
      <w:r w:rsidRPr="00CF32BF">
        <w:t>DSD-SUP-SACC, Stock Assessment clause</w:t>
      </w:r>
    </w:p>
    <w:p w14:paraId="566376E1" w14:textId="78CCEB58" w:rsidR="00B722F0" w:rsidRPr="00CF32BF" w:rsidRDefault="00B722F0" w:rsidP="0077583A">
      <w:pPr>
        <w:pStyle w:val="GuideText-ASDEFCON"/>
      </w:pPr>
      <w:r w:rsidRPr="00CF32BF">
        <w:t>DID-SUP-</w:t>
      </w:r>
      <w:r w:rsidR="00D47373">
        <w:t>C</w:t>
      </w:r>
      <w:r w:rsidRPr="00CF32BF">
        <w:t>SSP or DID-SSM-SSMP, as applicable</w:t>
      </w:r>
    </w:p>
    <w:p w14:paraId="40D470A0" w14:textId="77777777" w:rsidR="00B722F0" w:rsidRPr="00CF32BF" w:rsidRDefault="00B722F0">
      <w:pPr>
        <w:pStyle w:val="GuideMarginHead-ASDEFCON"/>
      </w:pPr>
      <w:r w:rsidRPr="00C67D6E">
        <w:rPr>
          <w:u w:val="single"/>
        </w:rPr>
        <w:t>Optional Clauses:</w:t>
      </w:r>
      <w:r w:rsidRPr="00CF32BF">
        <w:tab/>
        <w:t>None</w:t>
      </w:r>
    </w:p>
    <w:p w14:paraId="30F190A1" w14:textId="77777777" w:rsidR="00B722F0" w:rsidRPr="00CF32BF" w:rsidRDefault="00B722F0" w:rsidP="00A015BE">
      <w:pPr>
        <w:rPr>
          <w:u w:val="single"/>
        </w:rPr>
        <w:sectPr w:rsidR="00B722F0" w:rsidRPr="00CF32BF" w:rsidSect="00215C81">
          <w:headerReference w:type="default" r:id="rId7"/>
          <w:footerReference w:type="even" r:id="rId8"/>
          <w:footerReference w:type="default" r:id="rId9"/>
          <w:pgSz w:w="11906" w:h="16838" w:code="9"/>
          <w:pgMar w:top="1304" w:right="1417" w:bottom="907" w:left="1417" w:header="567" w:footer="567" w:gutter="0"/>
          <w:pgNumType w:fmt="lowerRoman" w:start="1"/>
          <w:cols w:space="720"/>
          <w:docGrid w:linePitch="272"/>
        </w:sectPr>
      </w:pPr>
    </w:p>
    <w:p w14:paraId="3E46368C" w14:textId="5D3BCE30" w:rsidR="00B722F0" w:rsidRDefault="00B722F0" w:rsidP="00E87BB1">
      <w:pPr>
        <w:pStyle w:val="ASDEFCONTitle"/>
      </w:pPr>
      <w:r w:rsidRPr="00CF32BF">
        <w:lastRenderedPageBreak/>
        <w:t>Detailed Service Description</w:t>
      </w:r>
    </w:p>
    <w:p w14:paraId="2AAF534D" w14:textId="1AD44871" w:rsidR="00574DF3" w:rsidRDefault="00D47373" w:rsidP="00574DF3">
      <w:pPr>
        <w:pStyle w:val="NoteToDrafters-ASDEFCON"/>
      </w:pPr>
      <w:r>
        <w:t xml:space="preserve">Note to drafters: </w:t>
      </w:r>
      <w:r w:rsidR="00574DF3">
        <w:t xml:space="preserve">The following note to tenderers is appropriate for tenders released before delivery of Tranche 1 of the Defence ERP System.  </w:t>
      </w:r>
      <w:r>
        <w:t>A</w:t>
      </w:r>
      <w:r w:rsidR="00574DF3">
        <w:t xml:space="preserve">mend the note to tenderers if relevant information regarding the rollout of </w:t>
      </w:r>
      <w:r w:rsidR="004F1F66">
        <w:t xml:space="preserve">the </w:t>
      </w:r>
      <w:r w:rsidR="00574DF3">
        <w:t xml:space="preserve">Defence ERP System </w:t>
      </w:r>
      <w:r w:rsidR="00386DC9">
        <w:t xml:space="preserve">is </w:t>
      </w:r>
      <w:r w:rsidR="004F1F66">
        <w:t>available</w:t>
      </w:r>
      <w:r w:rsidR="00574DF3">
        <w:t>.</w:t>
      </w:r>
    </w:p>
    <w:p w14:paraId="231B8DD0" w14:textId="7BC4B74E" w:rsidR="00574DF3" w:rsidRDefault="00574DF3" w:rsidP="00574DF3">
      <w:pPr>
        <w:pStyle w:val="NoteToTenderers-ASDEFCON"/>
      </w:pPr>
      <w:r>
        <w:t xml:space="preserve">Note to tenderers:  </w:t>
      </w:r>
      <w:r w:rsidR="00A42C46">
        <w:t>T</w:t>
      </w:r>
      <w:r>
        <w:t>he Defence Enterprise Resource Planning (ERP) System will replac</w:t>
      </w:r>
      <w:r w:rsidR="004F1F66">
        <w:t>e</w:t>
      </w:r>
      <w:r>
        <w:t xml:space="preserve"> </w:t>
      </w:r>
      <w:r w:rsidR="00A42C46">
        <w:t xml:space="preserve">existing </w:t>
      </w:r>
      <w:r>
        <w:t>Defence information systems</w:t>
      </w:r>
      <w:r w:rsidR="00A42C46" w:rsidRPr="00A42C46">
        <w:t xml:space="preserve"> </w:t>
      </w:r>
      <w:r w:rsidR="004F1F66">
        <w:t>over a number of years,</w:t>
      </w:r>
      <w:r w:rsidR="004F1F66" w:rsidRPr="004E4D84">
        <w:t xml:space="preserve"> </w:t>
      </w:r>
      <w:r w:rsidR="004F1F66">
        <w:t xml:space="preserve">with </w:t>
      </w:r>
      <w:r w:rsidR="009E7A37">
        <w:t xml:space="preserve">the replacement of </w:t>
      </w:r>
      <w:r w:rsidR="004F1F66">
        <w:t xml:space="preserve">inventory management and stock control functions scheduled </w:t>
      </w:r>
      <w:r w:rsidR="009E7A37">
        <w:t xml:space="preserve">included </w:t>
      </w:r>
      <w:r w:rsidR="004F1F66">
        <w:t xml:space="preserve">in the initial tranche </w:t>
      </w:r>
      <w:r w:rsidR="009E7A37">
        <w:t>ERP functions</w:t>
      </w:r>
      <w:r>
        <w:t xml:space="preserve">.  References to MILIS in this DSD </w:t>
      </w:r>
      <w:r w:rsidRPr="00E14D2E">
        <w:t xml:space="preserve">should be considered </w:t>
      </w:r>
      <w:r>
        <w:t xml:space="preserve">as references to the Defence </w:t>
      </w:r>
      <w:r w:rsidRPr="00E14D2E">
        <w:t>ERP System</w:t>
      </w:r>
      <w:r>
        <w:t>, used to perform</w:t>
      </w:r>
      <w:r w:rsidR="00A42C46">
        <w:t xml:space="preserve"> </w:t>
      </w:r>
      <w:r>
        <w:t>relevant functions.</w:t>
      </w:r>
    </w:p>
    <w:p w14:paraId="731C1A0F" w14:textId="5CEBE653" w:rsidR="00574DF3" w:rsidRDefault="00574DF3" w:rsidP="00574DF3">
      <w:pPr>
        <w:pStyle w:val="NoteToTenderers-ASDEFCON"/>
      </w:pPr>
      <w:r>
        <w:t xml:space="preserve">Changes to the draft Contract, for the </w:t>
      </w:r>
      <w:r w:rsidR="004F1F66">
        <w:t xml:space="preserve">introduction of the </w:t>
      </w:r>
      <w:r>
        <w:t xml:space="preserve">Defence ERP System, </w:t>
      </w:r>
      <w:r w:rsidR="00D47373">
        <w:t>may</w:t>
      </w:r>
      <w:r w:rsidR="00D47373" w:rsidRPr="00E14D2E">
        <w:t xml:space="preserve"> </w:t>
      </w:r>
      <w:r w:rsidRPr="00E14D2E">
        <w:t xml:space="preserve">be </w:t>
      </w:r>
      <w:r>
        <w:t>included in</w:t>
      </w:r>
      <w:r w:rsidRPr="00E14D2E">
        <w:t xml:space="preserve"> negotiations for any resultant Contract</w:t>
      </w:r>
      <w:r>
        <w:t xml:space="preserve">.  If the Defence ERP System performing the relevant functions has not been implemented by </w:t>
      </w:r>
      <w:r w:rsidR="004F1F66">
        <w:t xml:space="preserve">the </w:t>
      </w:r>
      <w:r>
        <w:t>E</w:t>
      </w:r>
      <w:r w:rsidR="004F1F66">
        <w:t xml:space="preserve">ffective </w:t>
      </w:r>
      <w:r>
        <w:t>D</w:t>
      </w:r>
      <w:r w:rsidR="004F1F66">
        <w:t>ate</w:t>
      </w:r>
      <w:r>
        <w:t>, then one or more CCPs will be required once the relevant functions in the Defence ERP System become available.</w:t>
      </w:r>
    </w:p>
    <w:p w14:paraId="5A61FB80" w14:textId="62FF2608" w:rsidR="00574DF3" w:rsidRPr="00CF32BF" w:rsidRDefault="00574DF3" w:rsidP="00574DF3">
      <w:pPr>
        <w:pStyle w:val="NoteToTenderers-ASDEFCON"/>
      </w:pPr>
      <w:r>
        <w:t>Refer to SOW clause 3.16 for training in the use of Defence information systems.</w:t>
      </w:r>
    </w:p>
    <w:p w14:paraId="26A76C55" w14:textId="52CF7CB2" w:rsidR="00B722F0" w:rsidRPr="00CF32BF" w:rsidRDefault="00B722F0" w:rsidP="00986F3B">
      <w:pPr>
        <w:pStyle w:val="SOWHL1-ASDEFCON"/>
      </w:pPr>
      <w:r w:rsidRPr="00CF32BF">
        <w:t>DSD NUMBER:</w:t>
      </w:r>
      <w:r w:rsidRPr="00CF32BF">
        <w:tab/>
      </w:r>
      <w:r w:rsidR="00A161B5">
        <w:fldChar w:fldCharType="begin"/>
      </w:r>
      <w:r w:rsidR="00A161B5">
        <w:instrText xml:space="preserve"> DOCPROPERTY  Title  \* MERGEFORMAT </w:instrText>
      </w:r>
      <w:r w:rsidR="00A161B5">
        <w:fldChar w:fldCharType="separate"/>
      </w:r>
      <w:r w:rsidR="00A161B5">
        <w:t>DSD-SUP-SERV</w:t>
      </w:r>
      <w:r w:rsidR="00A161B5">
        <w:fldChar w:fldCharType="end"/>
      </w:r>
      <w:r w:rsidR="00841D9B" w:rsidRPr="00CF32BF">
        <w:t>-</w:t>
      </w:r>
      <w:r w:rsidR="00A161B5">
        <w:fldChar w:fldCharType="begin"/>
      </w:r>
      <w:r w:rsidR="00A161B5">
        <w:instrText xml:space="preserve"> DOCPROPERTY Version </w:instrText>
      </w:r>
      <w:r w:rsidR="00A161B5">
        <w:fldChar w:fldCharType="separate"/>
      </w:r>
      <w:r w:rsidR="00A161B5">
        <w:t>V5.2</w:t>
      </w:r>
      <w:r w:rsidR="00A161B5">
        <w:fldChar w:fldCharType="end"/>
      </w:r>
    </w:p>
    <w:p w14:paraId="7FF3B9B0" w14:textId="77777777" w:rsidR="00B722F0" w:rsidRPr="00CF32BF" w:rsidRDefault="00B722F0" w:rsidP="00E87BB1">
      <w:pPr>
        <w:pStyle w:val="SOWHL1-ASDEFCON"/>
      </w:pPr>
      <w:bookmarkStart w:id="4" w:name="_Toc515805637"/>
      <w:r w:rsidRPr="00CF32BF">
        <w:t>TITLE:</w:t>
      </w:r>
      <w:r w:rsidRPr="00CF32BF">
        <w:tab/>
      </w:r>
      <w:bookmarkEnd w:id="4"/>
      <w:r w:rsidRPr="00CF32BF">
        <w:t>ROUTINE SUPPLY SERVICES</w:t>
      </w:r>
    </w:p>
    <w:p w14:paraId="442799B6" w14:textId="77777777" w:rsidR="00B722F0" w:rsidRPr="00CF32BF" w:rsidRDefault="00B722F0" w:rsidP="00E87BB1">
      <w:pPr>
        <w:pStyle w:val="SOWHL1-ASDEFCON"/>
      </w:pPr>
      <w:bookmarkStart w:id="5" w:name="_Toc515805639"/>
      <w:bookmarkStart w:id="6" w:name="_Ref423957181"/>
      <w:r w:rsidRPr="00CF32BF">
        <w:t>DESCRIPTION and intended use</w:t>
      </w:r>
      <w:bookmarkEnd w:id="5"/>
      <w:bookmarkEnd w:id="6"/>
    </w:p>
    <w:p w14:paraId="3E40AFDD" w14:textId="77777777" w:rsidR="00B722F0" w:rsidRPr="00CF32BF" w:rsidRDefault="00B722F0" w:rsidP="00986F3B">
      <w:pPr>
        <w:pStyle w:val="SOWTL2-ASDEFCON"/>
      </w:pPr>
      <w:r w:rsidRPr="00CF32BF">
        <w:t>This DSD describes the routine Supply Services required to be provided by the Contractor for the following types of Items, as applicable:</w:t>
      </w:r>
    </w:p>
    <w:p w14:paraId="52A77578" w14:textId="77777777" w:rsidR="00B722F0" w:rsidRPr="00CF32BF" w:rsidRDefault="00B722F0" w:rsidP="00986F3B">
      <w:pPr>
        <w:pStyle w:val="SOWSubL1-ASDEFCON"/>
      </w:pPr>
      <w:r w:rsidRPr="00CF32BF">
        <w:t>Commonwealth-owned Stock</w:t>
      </w:r>
      <w:r w:rsidR="00CB1027" w:rsidRPr="00CF32BF">
        <w:t xml:space="preserve"> Items</w:t>
      </w:r>
      <w:r w:rsidRPr="00CF32BF">
        <w:t>;</w:t>
      </w:r>
    </w:p>
    <w:p w14:paraId="7D5261AB" w14:textId="77777777" w:rsidR="00B722F0" w:rsidRPr="00CF32BF" w:rsidRDefault="00B722F0" w:rsidP="00E87BB1">
      <w:pPr>
        <w:pStyle w:val="SOWSubL1-ASDEFCON"/>
      </w:pPr>
      <w:r w:rsidRPr="00CF32BF">
        <w:t>Contractor-owned Stock</w:t>
      </w:r>
      <w:r w:rsidR="00CB1027" w:rsidRPr="00CF32BF">
        <w:t xml:space="preserve"> Items</w:t>
      </w:r>
      <w:r w:rsidRPr="00CF32BF">
        <w:t>; and</w:t>
      </w:r>
    </w:p>
    <w:p w14:paraId="5C79DE99" w14:textId="77777777" w:rsidR="00B722F0" w:rsidRPr="00CF32BF" w:rsidRDefault="00A87016" w:rsidP="00E87BB1">
      <w:pPr>
        <w:pStyle w:val="SOWSubL1-ASDEFCON"/>
      </w:pPr>
      <w:r>
        <w:t>S</w:t>
      </w:r>
      <w:r w:rsidR="00B722F0" w:rsidRPr="00CF32BF">
        <w:t>oftware.</w:t>
      </w:r>
    </w:p>
    <w:p w14:paraId="4A5D68A0" w14:textId="77777777" w:rsidR="000F34A8" w:rsidRPr="00CF32BF" w:rsidRDefault="000F34A8" w:rsidP="00986F3B">
      <w:pPr>
        <w:pStyle w:val="NoteToDrafters-ASDEFCON"/>
      </w:pPr>
      <w:r w:rsidRPr="00CF32BF">
        <w:t xml:space="preserve">Note to drafters:  Amend the following subclauses to align with the scope of the </w:t>
      </w:r>
      <w:r w:rsidR="00DB302C" w:rsidRPr="00CF32BF">
        <w:t xml:space="preserve">tailored </w:t>
      </w:r>
      <w:r w:rsidRPr="00CF32BF">
        <w:t>DSD.</w:t>
      </w:r>
    </w:p>
    <w:p w14:paraId="7C83A22E" w14:textId="77777777" w:rsidR="00B722F0" w:rsidRPr="00CF32BF" w:rsidRDefault="00B722F0" w:rsidP="00986F3B">
      <w:pPr>
        <w:pStyle w:val="SOWTL2-ASDEFCON"/>
      </w:pPr>
      <w:r w:rsidRPr="00CF32BF">
        <w:t>This DSD is intended to be the head or lead DSD for Supply Support, and is applicable where the Contractor is required to provide routine Supply Services, such as:</w:t>
      </w:r>
    </w:p>
    <w:p w14:paraId="60F1B9AB" w14:textId="77777777" w:rsidR="00B722F0" w:rsidRPr="00CF32BF" w:rsidRDefault="00B722F0" w:rsidP="002B7795">
      <w:pPr>
        <w:pStyle w:val="SOWSubL1-ASDEFCON"/>
      </w:pPr>
      <w:r w:rsidRPr="00CF32BF">
        <w:t>Requirements Determination;</w:t>
      </w:r>
    </w:p>
    <w:p w14:paraId="346CB1CF" w14:textId="77777777" w:rsidR="00676291" w:rsidRPr="00CF32BF" w:rsidRDefault="005C07F7" w:rsidP="00E87BB1">
      <w:pPr>
        <w:pStyle w:val="SOWSubL1-ASDEFCON"/>
      </w:pPr>
      <w:r w:rsidRPr="00CF32BF">
        <w:t>p</w:t>
      </w:r>
      <w:r w:rsidR="00676291" w:rsidRPr="00CF32BF">
        <w:t>rocurement of Non-RIs;</w:t>
      </w:r>
    </w:p>
    <w:p w14:paraId="48EE2020" w14:textId="77777777" w:rsidR="00676291" w:rsidRPr="00CF32BF" w:rsidRDefault="005C07F7" w:rsidP="00E87BB1">
      <w:pPr>
        <w:pStyle w:val="SOWSubL1-ASDEFCON"/>
      </w:pPr>
      <w:r w:rsidRPr="00CF32BF">
        <w:t>m</w:t>
      </w:r>
      <w:r w:rsidR="00676291" w:rsidRPr="00CF32BF">
        <w:t xml:space="preserve">anagement of Reserve </w:t>
      </w:r>
      <w:r w:rsidR="00FF7973" w:rsidRPr="00CF32BF">
        <w:t>Stock</w:t>
      </w:r>
      <w:r w:rsidR="00676291" w:rsidRPr="00CF32BF">
        <w:t>s;</w:t>
      </w:r>
    </w:p>
    <w:p w14:paraId="725341DD" w14:textId="77777777" w:rsidR="00B722F0" w:rsidRPr="00CF32BF" w:rsidRDefault="00676291" w:rsidP="00E87BB1">
      <w:pPr>
        <w:pStyle w:val="SOWSubL1-ASDEFCON"/>
      </w:pPr>
      <w:r w:rsidRPr="00CF32BF">
        <w:t>care</w:t>
      </w:r>
      <w:r w:rsidR="00B722F0" w:rsidRPr="00CF32BF">
        <w:t>, including Maintenance</w:t>
      </w:r>
      <w:r w:rsidRPr="00CF32BF">
        <w:t>, of Stock Item</w:t>
      </w:r>
      <w:r w:rsidR="00FF7973" w:rsidRPr="00CF32BF">
        <w:t>s</w:t>
      </w:r>
      <w:r w:rsidR="00B722F0" w:rsidRPr="00CF32BF">
        <w:t xml:space="preserve"> while in storage;</w:t>
      </w:r>
    </w:p>
    <w:p w14:paraId="7F12BE1B" w14:textId="77777777" w:rsidR="00B722F0" w:rsidRPr="00CF32BF" w:rsidRDefault="00676291" w:rsidP="00E87BB1">
      <w:pPr>
        <w:pStyle w:val="SOWSubL1-ASDEFCON"/>
      </w:pPr>
      <w:r w:rsidRPr="00CF32BF">
        <w:t>the delivery of Stock Items to satisfy D</w:t>
      </w:r>
      <w:r w:rsidR="00B722F0" w:rsidRPr="00CF32BF">
        <w:t>emand</w:t>
      </w:r>
      <w:r w:rsidRPr="00CF32BF">
        <w:t>s</w:t>
      </w:r>
      <w:r w:rsidR="00B722F0" w:rsidRPr="00CF32BF">
        <w:t>;</w:t>
      </w:r>
    </w:p>
    <w:p w14:paraId="0D1417B5" w14:textId="77777777" w:rsidR="00B722F0" w:rsidRPr="00CF32BF" w:rsidRDefault="00B722F0" w:rsidP="00E87BB1">
      <w:pPr>
        <w:pStyle w:val="SOWSubL1-ASDEFCON"/>
      </w:pPr>
      <w:r w:rsidRPr="00CF32BF">
        <w:t>disposal;</w:t>
      </w:r>
    </w:p>
    <w:p w14:paraId="56DE4502" w14:textId="77777777" w:rsidR="00676291" w:rsidRPr="00CF32BF" w:rsidRDefault="00B722F0" w:rsidP="00E87BB1">
      <w:pPr>
        <w:pStyle w:val="SOWSubL1-ASDEFCON"/>
      </w:pPr>
      <w:r w:rsidRPr="00CF32BF">
        <w:t>Obsolescence management</w:t>
      </w:r>
      <w:r w:rsidR="00676291" w:rsidRPr="00CF32BF">
        <w:t>; and</w:t>
      </w:r>
    </w:p>
    <w:p w14:paraId="280A37CB" w14:textId="77777777" w:rsidR="00B722F0" w:rsidRPr="00CF32BF" w:rsidRDefault="00676291" w:rsidP="00E87BB1">
      <w:pPr>
        <w:pStyle w:val="SOWSubL1-ASDEFCON"/>
      </w:pPr>
      <w:proofErr w:type="gramStart"/>
      <w:r w:rsidRPr="00CF32BF">
        <w:t>analyses</w:t>
      </w:r>
      <w:proofErr w:type="gramEnd"/>
      <w:r w:rsidRPr="00CF32BF">
        <w:t xml:space="preserve"> of Supply Support in respect of supportability</w:t>
      </w:r>
      <w:r w:rsidR="00B722F0" w:rsidRPr="00CF32BF">
        <w:t>.</w:t>
      </w:r>
    </w:p>
    <w:p w14:paraId="2B0B26F6" w14:textId="77777777" w:rsidR="00B722F0" w:rsidRPr="00CF32BF" w:rsidRDefault="00B722F0" w:rsidP="00E87BB1">
      <w:pPr>
        <w:pStyle w:val="SOWHL1-ASDEFCON"/>
      </w:pPr>
      <w:bookmarkStart w:id="7" w:name="_Toc515805640"/>
      <w:r w:rsidRPr="00CF32BF">
        <w:t>INTER-RELATIONSHIPS</w:t>
      </w:r>
      <w:bookmarkEnd w:id="7"/>
    </w:p>
    <w:p w14:paraId="65E27864" w14:textId="77777777" w:rsidR="00B722F0" w:rsidRPr="00CF32BF" w:rsidRDefault="00841D9B" w:rsidP="00986F3B">
      <w:pPr>
        <w:pStyle w:val="SOWTL2-ASDEFCON"/>
      </w:pPr>
      <w:r w:rsidRPr="00CF32BF">
        <w:t>T</w:t>
      </w:r>
      <w:r w:rsidR="00B722F0" w:rsidRPr="00CF32BF">
        <w:t>his DSD forms part of the SOW.</w:t>
      </w:r>
    </w:p>
    <w:p w14:paraId="3C318A0B" w14:textId="77777777" w:rsidR="00B722F0" w:rsidRPr="00CF32BF" w:rsidRDefault="00B722F0" w:rsidP="00E87BB1">
      <w:pPr>
        <w:pStyle w:val="SOWTL2-ASDEFCON"/>
      </w:pPr>
      <w:r w:rsidRPr="00CF32BF">
        <w:t xml:space="preserve">This DSD must be applied in conjunction with Supply Services defined in the Supply Support requirements of the SOW and the </w:t>
      </w:r>
      <w:r w:rsidR="00DC5541" w:rsidRPr="00CF32BF">
        <w:t>related</w:t>
      </w:r>
      <w:r w:rsidRPr="00CF32BF">
        <w:t xml:space="preserve"> DSDs.</w:t>
      </w:r>
    </w:p>
    <w:p w14:paraId="5389892F" w14:textId="77777777" w:rsidR="00B722F0" w:rsidRPr="00CF32BF" w:rsidRDefault="00B722F0" w:rsidP="00E87BB1">
      <w:pPr>
        <w:pStyle w:val="SOWHL1-ASDEFCON"/>
      </w:pPr>
      <w:bookmarkStart w:id="8" w:name="_Ref182044433"/>
      <w:r w:rsidRPr="00CF32BF">
        <w:t>Applicable Documents</w:t>
      </w:r>
      <w:bookmarkEnd w:id="8"/>
    </w:p>
    <w:p w14:paraId="5E60AAF6" w14:textId="77777777" w:rsidR="00B722F0" w:rsidRPr="00CF32BF" w:rsidRDefault="00B722F0" w:rsidP="00E87BB1">
      <w:pPr>
        <w:pStyle w:val="SOWTL2-ASDEFCON"/>
      </w:pPr>
      <w:r w:rsidRPr="00CF32BF">
        <w:t xml:space="preserve">The following documents form </w:t>
      </w:r>
      <w:r w:rsidR="00D43E14" w:rsidRPr="00CF32BF">
        <w:t xml:space="preserve">a </w:t>
      </w:r>
      <w:r w:rsidRPr="00CF32BF">
        <w:t>part of this DSD to the extent specified herein:</w:t>
      </w:r>
    </w:p>
    <w:p w14:paraId="3D8B85DF" w14:textId="65DEE376" w:rsidR="00B722F0" w:rsidRPr="00CF32BF" w:rsidRDefault="00B722F0" w:rsidP="00986F3B">
      <w:pPr>
        <w:pStyle w:val="NoteToDrafters-ASDEFCON"/>
      </w:pPr>
      <w:r w:rsidRPr="00CF32BF">
        <w:t xml:space="preserve">Note to drafters:  Edit the list of documents </w:t>
      </w:r>
      <w:r w:rsidR="00BF46D4" w:rsidRPr="00CF32BF">
        <w:t>in the table below to suit the requirements of this DSD (</w:t>
      </w:r>
      <w:proofErr w:type="spellStart"/>
      <w:r w:rsidR="00BF46D4" w:rsidRPr="00CF32BF">
        <w:t>ie</w:t>
      </w:r>
      <w:proofErr w:type="spellEnd"/>
      <w:r w:rsidR="00BF46D4" w:rsidRPr="00CF32BF">
        <w:t xml:space="preserve">, include the relevant references that are applicable to routine Supply Services).  Do not </w:t>
      </w:r>
      <w:r w:rsidR="007B537D">
        <w:t xml:space="preserve">include reference </w:t>
      </w:r>
      <w:r w:rsidR="00B6568D" w:rsidRPr="00CF32BF">
        <w:t xml:space="preserve">to </w:t>
      </w:r>
      <w:r w:rsidR="00BF46D4" w:rsidRPr="00CF32BF">
        <w:t xml:space="preserve">Defence policy </w:t>
      </w:r>
      <w:r w:rsidR="00DB54DF" w:rsidRPr="00CF32BF">
        <w:t>unless the obligations for contractors are explicit</w:t>
      </w:r>
      <w:r w:rsidR="007B537D">
        <w:t>ly set out in the referenced policy;</w:t>
      </w:r>
      <w:r w:rsidR="00DB54DF" w:rsidRPr="00CF32BF">
        <w:t xml:space="preserve"> otherwise</w:t>
      </w:r>
      <w:r w:rsidR="007B537D">
        <w:t>,</w:t>
      </w:r>
      <w:r w:rsidR="00DB54DF" w:rsidRPr="00CF32BF">
        <w:t xml:space="preserve"> </w:t>
      </w:r>
      <w:r w:rsidR="00BF46D4" w:rsidRPr="00CF32BF">
        <w:t xml:space="preserve">these types of documents </w:t>
      </w:r>
      <w:r w:rsidR="007B537D">
        <w:t xml:space="preserve">can be </w:t>
      </w:r>
      <w:r w:rsidR="00BF46D4" w:rsidRPr="00CF32BF">
        <w:t xml:space="preserve">open to interpretation </w:t>
      </w:r>
      <w:r w:rsidR="00BF46D4" w:rsidRPr="00CF32BF">
        <w:lastRenderedPageBreak/>
        <w:t>within a contract</w:t>
      </w:r>
      <w:r w:rsidRPr="00CF32BF">
        <w:t>.</w:t>
      </w:r>
      <w:r w:rsidR="0061578E">
        <w:t xml:space="preserve">  Reference to the ESCM may require update with the introduction of the Defence ERP System.</w:t>
      </w:r>
    </w:p>
    <w:tbl>
      <w:tblPr>
        <w:tblW w:w="7938" w:type="dxa"/>
        <w:tblInd w:w="1134" w:type="dxa"/>
        <w:tblLayout w:type="fixed"/>
        <w:tblLook w:val="0000" w:firstRow="0" w:lastRow="0" w:firstColumn="0" w:lastColumn="0" w:noHBand="0" w:noVBand="0"/>
      </w:tblPr>
      <w:tblGrid>
        <w:gridCol w:w="2500"/>
        <w:gridCol w:w="5438"/>
      </w:tblGrid>
      <w:tr w:rsidR="00B722F0" w:rsidRPr="00CF32BF" w14:paraId="10A7F3E8" w14:textId="77777777" w:rsidTr="00A42C46">
        <w:tc>
          <w:tcPr>
            <w:tcW w:w="2500" w:type="dxa"/>
          </w:tcPr>
          <w:p w14:paraId="2C9B8212" w14:textId="77777777" w:rsidR="00B722F0" w:rsidRPr="00CF32BF" w:rsidRDefault="00E72DB3" w:rsidP="00986F3B">
            <w:pPr>
              <w:pStyle w:val="Table10ptText-ASDEFCON"/>
            </w:pPr>
            <w:r w:rsidRPr="00CF32BF">
              <w:t>E</w:t>
            </w:r>
            <w:r w:rsidR="00792EC5" w:rsidRPr="00CF32BF">
              <w:t>SCM</w:t>
            </w:r>
          </w:p>
        </w:tc>
        <w:tc>
          <w:tcPr>
            <w:tcW w:w="5438" w:type="dxa"/>
          </w:tcPr>
          <w:p w14:paraId="64D9C002" w14:textId="77777777" w:rsidR="00B722F0" w:rsidRPr="00CF32BF" w:rsidRDefault="00DB54DF" w:rsidP="00986F3B">
            <w:pPr>
              <w:pStyle w:val="Table10ptText-ASDEFCON"/>
            </w:pPr>
            <w:r w:rsidRPr="00CF32BF">
              <w:t xml:space="preserve">DEFLOGMAN </w:t>
            </w:r>
            <w:r w:rsidR="004129DC" w:rsidRPr="00CF32BF">
              <w:t>P</w:t>
            </w:r>
            <w:r w:rsidRPr="00CF32BF">
              <w:t>art</w:t>
            </w:r>
            <w:r w:rsidR="00DB302C" w:rsidRPr="00CF32BF">
              <w:t xml:space="preserve"> </w:t>
            </w:r>
            <w:r w:rsidRPr="00CF32BF">
              <w:t>3</w:t>
            </w:r>
            <w:r w:rsidR="00CF32BF">
              <w:t>,</w:t>
            </w:r>
            <w:r w:rsidRPr="00CF32BF">
              <w:t xml:space="preserve"> </w:t>
            </w:r>
            <w:r w:rsidR="00E72DB3" w:rsidRPr="002B7795">
              <w:rPr>
                <w:i/>
              </w:rPr>
              <w:t xml:space="preserve">Electronic </w:t>
            </w:r>
            <w:r w:rsidR="00B722F0" w:rsidRPr="002B7795">
              <w:rPr>
                <w:i/>
              </w:rPr>
              <w:t>Supply Chain Manual</w:t>
            </w:r>
          </w:p>
        </w:tc>
      </w:tr>
    </w:tbl>
    <w:p w14:paraId="5B7CB3C7" w14:textId="77777777" w:rsidR="00A42C46" w:rsidRDefault="00A42C46" w:rsidP="00A42C46">
      <w:pPr>
        <w:pStyle w:val="ASDEFCONOptionSpace"/>
      </w:pPr>
    </w:p>
    <w:p w14:paraId="1644C355" w14:textId="77777777" w:rsidR="00B722F0" w:rsidRPr="00CF32BF" w:rsidRDefault="00B722F0" w:rsidP="00E87BB1">
      <w:pPr>
        <w:pStyle w:val="SOWHL1-ASDEFCON"/>
      </w:pPr>
      <w:r w:rsidRPr="00CF32BF">
        <w:t>Service Description</w:t>
      </w:r>
      <w:bookmarkEnd w:id="1"/>
      <w:bookmarkEnd w:id="2"/>
    </w:p>
    <w:p w14:paraId="67064242" w14:textId="77777777" w:rsidR="00B722F0" w:rsidRPr="00CF32BF" w:rsidRDefault="00B722F0" w:rsidP="00986F3B">
      <w:pPr>
        <w:pStyle w:val="SOWHL2-ASDEFCON"/>
      </w:pPr>
      <w:r w:rsidRPr="00CF32BF">
        <w:t>Introduction</w:t>
      </w:r>
    </w:p>
    <w:p w14:paraId="7628C886" w14:textId="77777777" w:rsidR="00B722F0" w:rsidRPr="00CF32BF" w:rsidRDefault="00B722F0" w:rsidP="00986F3B">
      <w:pPr>
        <w:pStyle w:val="SOWHL3-ASDEFCON"/>
      </w:pPr>
      <w:r w:rsidRPr="00CF32BF">
        <w:t>Scope of DSD</w:t>
      </w:r>
    </w:p>
    <w:p w14:paraId="15A1A1C3" w14:textId="77777777" w:rsidR="000F34A8" w:rsidRPr="00CF32BF" w:rsidRDefault="000F34A8" w:rsidP="00986F3B">
      <w:pPr>
        <w:pStyle w:val="NoteToDrafters-ASDEFCON"/>
      </w:pPr>
      <w:bookmarkStart w:id="9" w:name="_Ref42519943"/>
      <w:r w:rsidRPr="00CF32BF">
        <w:t xml:space="preserve">Note to </w:t>
      </w:r>
      <w:r w:rsidR="007D7F5B" w:rsidRPr="00CF32BF">
        <w:t>drafters</w:t>
      </w:r>
      <w:r w:rsidRPr="00CF32BF">
        <w:t>:  Amend the following clause to align with the scope of Supply Services required under the Contract.</w:t>
      </w:r>
    </w:p>
    <w:p w14:paraId="74C76AA9" w14:textId="77777777" w:rsidR="00B722F0" w:rsidRPr="00CF32BF" w:rsidRDefault="00B722F0" w:rsidP="00986F3B">
      <w:pPr>
        <w:pStyle w:val="SOWTL4-ASDEFCON"/>
      </w:pPr>
      <w:bookmarkStart w:id="10" w:name="_Ref204936497"/>
      <w:r w:rsidRPr="00CF32BF">
        <w:t xml:space="preserve">The Contractor shall </w:t>
      </w:r>
      <w:bookmarkStart w:id="11" w:name="_Ref42351893"/>
      <w:r w:rsidRPr="00CF32BF">
        <w:t>provide routine Supply Services, as described in this DSD, for the following types of Items listed in Annex A to this SOW:</w:t>
      </w:r>
      <w:bookmarkEnd w:id="9"/>
      <w:bookmarkEnd w:id="10"/>
      <w:bookmarkEnd w:id="11"/>
    </w:p>
    <w:p w14:paraId="2153D7C6" w14:textId="77777777" w:rsidR="00B722F0" w:rsidRPr="00CF32BF" w:rsidRDefault="00B722F0" w:rsidP="002B7795">
      <w:pPr>
        <w:pStyle w:val="SOWSubL1-ASDEFCON"/>
      </w:pPr>
      <w:r w:rsidRPr="00CF32BF">
        <w:t>Commonwealth-owned Stock</w:t>
      </w:r>
      <w:r w:rsidR="00CB1027" w:rsidRPr="00CF32BF">
        <w:t xml:space="preserve"> Items</w:t>
      </w:r>
      <w:r w:rsidRPr="00CF32BF">
        <w:t>;</w:t>
      </w:r>
    </w:p>
    <w:p w14:paraId="28897C81" w14:textId="77777777" w:rsidR="00B722F0" w:rsidRPr="00CF32BF" w:rsidRDefault="00B722F0" w:rsidP="00E87BB1">
      <w:pPr>
        <w:pStyle w:val="SOWSubL1-ASDEFCON"/>
      </w:pPr>
      <w:r w:rsidRPr="00CF32BF">
        <w:t>Contractor-owned Stock</w:t>
      </w:r>
      <w:r w:rsidR="00CB1027" w:rsidRPr="00CF32BF">
        <w:t xml:space="preserve"> Items</w:t>
      </w:r>
      <w:r w:rsidRPr="00CF32BF">
        <w:t>; and</w:t>
      </w:r>
    </w:p>
    <w:p w14:paraId="3D7A35D5" w14:textId="77777777" w:rsidR="00B722F0" w:rsidRPr="00CF32BF" w:rsidRDefault="00A87016" w:rsidP="00E87BB1">
      <w:pPr>
        <w:pStyle w:val="SOWSubL1-ASDEFCON"/>
      </w:pPr>
      <w:r>
        <w:t>S</w:t>
      </w:r>
      <w:r w:rsidR="00B722F0" w:rsidRPr="00CF32BF">
        <w:t>oftware.</w:t>
      </w:r>
    </w:p>
    <w:p w14:paraId="14700579" w14:textId="77777777" w:rsidR="00B722F0" w:rsidRPr="00CF32BF" w:rsidRDefault="00B722F0" w:rsidP="00986F3B">
      <w:pPr>
        <w:pStyle w:val="SOWHL2-ASDEFCON"/>
      </w:pPr>
      <w:r w:rsidRPr="00CF32BF">
        <w:t>Services</w:t>
      </w:r>
    </w:p>
    <w:p w14:paraId="288EA550" w14:textId="77777777" w:rsidR="00B722F0" w:rsidRPr="00CF32BF" w:rsidRDefault="00B722F0" w:rsidP="00986F3B">
      <w:pPr>
        <w:pStyle w:val="SOWHL3-ASDEFCON"/>
      </w:pPr>
      <w:bookmarkStart w:id="12" w:name="_Ref384897759"/>
      <w:r w:rsidRPr="00CF32BF">
        <w:t>General</w:t>
      </w:r>
      <w:bookmarkEnd w:id="12"/>
    </w:p>
    <w:p w14:paraId="0368A3F1" w14:textId="0DD150AB" w:rsidR="000F34A8" w:rsidRPr="00CF32BF" w:rsidRDefault="000F34A8" w:rsidP="00986F3B">
      <w:pPr>
        <w:pStyle w:val="NoteToDrafters-ASDEFCON"/>
      </w:pPr>
      <w:r w:rsidRPr="00CF32BF">
        <w:t xml:space="preserve">Note to drafters:  If only a portion of the Applicable Documents </w:t>
      </w:r>
      <w:proofErr w:type="gramStart"/>
      <w:r w:rsidRPr="00CF32BF">
        <w:t>listed</w:t>
      </w:r>
      <w:proofErr w:type="gramEnd"/>
      <w:r w:rsidRPr="00CF32BF">
        <w:t xml:space="preserve"> in clause </w:t>
      </w:r>
      <w:r w:rsidRPr="00CF32BF">
        <w:fldChar w:fldCharType="begin"/>
      </w:r>
      <w:r w:rsidRPr="00CF32BF">
        <w:instrText xml:space="preserve"> REF _Ref182044433 \r \h </w:instrText>
      </w:r>
      <w:r w:rsidRPr="00CF32BF">
        <w:fldChar w:fldCharType="separate"/>
      </w:r>
      <w:r w:rsidR="00A161B5">
        <w:t>5</w:t>
      </w:r>
      <w:r w:rsidRPr="00CF32BF">
        <w:fldChar w:fldCharType="end"/>
      </w:r>
      <w:r w:rsidRPr="00CF32BF">
        <w:t xml:space="preserve"> are applicable, then the following clause would need to be modified to ensure that only the applicable portion of each of the documents is mandated on the Contractor.</w:t>
      </w:r>
    </w:p>
    <w:p w14:paraId="6065F8AA" w14:textId="44DD4299" w:rsidR="000F34A8" w:rsidRPr="00CF32BF" w:rsidRDefault="000F34A8" w:rsidP="00986F3B">
      <w:pPr>
        <w:pStyle w:val="SOWTL4-ASDEFCON"/>
      </w:pPr>
      <w:bookmarkStart w:id="13" w:name="_Ref384900655"/>
      <w:r w:rsidRPr="00CF32BF">
        <w:t>The Contractor shall provide routine Supply Services in accordance with the applicable documents listed in clause </w:t>
      </w:r>
      <w:r w:rsidRPr="00CF32BF">
        <w:fldChar w:fldCharType="begin"/>
      </w:r>
      <w:r w:rsidRPr="00CF32BF">
        <w:instrText xml:space="preserve"> REF _Ref182044433 \r \h </w:instrText>
      </w:r>
      <w:r w:rsidRPr="00CF32BF">
        <w:fldChar w:fldCharType="separate"/>
      </w:r>
      <w:r w:rsidR="00A161B5">
        <w:t>5</w:t>
      </w:r>
      <w:r w:rsidRPr="00CF32BF">
        <w:fldChar w:fldCharType="end"/>
      </w:r>
      <w:r w:rsidRPr="00CF32BF">
        <w:t xml:space="preserve"> of this DSD.</w:t>
      </w:r>
      <w:bookmarkEnd w:id="13"/>
    </w:p>
    <w:p w14:paraId="430180BA" w14:textId="77777777" w:rsidR="000F34A8" w:rsidRPr="00CF32BF" w:rsidRDefault="000F34A8" w:rsidP="00E87BB1">
      <w:pPr>
        <w:pStyle w:val="SOWTL4-ASDEFCON"/>
      </w:pPr>
      <w:bookmarkStart w:id="14" w:name="_Ref384900658"/>
      <w:r w:rsidRPr="00CF32BF">
        <w:t>The Contractor shall maintain a schedule of known routine Supply activities, projecting work effort for a period of not less than one year in advance, or until the end of the Contract period where that is less than one year.</w:t>
      </w:r>
      <w:bookmarkEnd w:id="14"/>
    </w:p>
    <w:p w14:paraId="2BB439C9" w14:textId="77777777" w:rsidR="006621D4" w:rsidRPr="00CF32BF" w:rsidRDefault="006621D4" w:rsidP="00E87BB1">
      <w:pPr>
        <w:pStyle w:val="SOWTL4-ASDEFCON"/>
      </w:pPr>
      <w:bookmarkStart w:id="15" w:name="_Ref384900660"/>
      <w:r w:rsidRPr="00CF32BF">
        <w:t>The Contractor shall provide a copy of the Contractor’s Supply schedule in the format requested and within five Working Days (or other timeframe agreed between the parties) of a request for a copy of this schedule from the Commonwealth Representative.</w:t>
      </w:r>
      <w:bookmarkEnd w:id="15"/>
    </w:p>
    <w:p w14:paraId="3C19A22C" w14:textId="77777777" w:rsidR="007C20D8" w:rsidRPr="00CF32BF" w:rsidRDefault="007C20D8" w:rsidP="00986F3B">
      <w:pPr>
        <w:pStyle w:val="NoteToDrafters-ASDEFCON"/>
      </w:pPr>
      <w:r w:rsidRPr="00CF32BF">
        <w:t xml:space="preserve">Note to drafters: </w:t>
      </w:r>
      <w:r w:rsidR="00CF32BF" w:rsidRPr="00CF32BF">
        <w:t xml:space="preserve"> </w:t>
      </w:r>
      <w:r w:rsidRPr="00CF32BF">
        <w:t>Include the following clause if the DW&amp;D contractor will be used to distribute Stock Items between the Contractor (and Subcontractors) and the Commonwealth.  Amend the subclauses to align with the other requirements of the Contract.</w:t>
      </w:r>
    </w:p>
    <w:p w14:paraId="3E6F36C5" w14:textId="77777777" w:rsidR="007C20D8" w:rsidRPr="00CF32BF" w:rsidRDefault="007C20D8" w:rsidP="00AB65EF">
      <w:pPr>
        <w:pStyle w:val="SOWTL4-ASDEFCON"/>
      </w:pPr>
      <w:bookmarkStart w:id="16" w:name="_Ref384892812"/>
      <w:r w:rsidRPr="00CF32BF">
        <w:t xml:space="preserve">The Contractor acknowledges that, notwithstanding that the Commonwealth is responsible for distribution of Stock Items through the Defence </w:t>
      </w:r>
      <w:r w:rsidR="0019787E" w:rsidRPr="00CF32BF">
        <w:t xml:space="preserve">Supply Chain </w:t>
      </w:r>
      <w:r w:rsidRPr="00CF32BF">
        <w:t>(</w:t>
      </w:r>
      <w:proofErr w:type="spellStart"/>
      <w:r w:rsidRPr="00CF32BF">
        <w:t>eg</w:t>
      </w:r>
      <w:proofErr w:type="spellEnd"/>
      <w:r w:rsidRPr="00CF32BF">
        <w:t>, through the Defence Warehousing and Distribution (DW&amp;D) contract), the Contractor plays a substantial role in ensuring that the overall supply chain (including Defence, the Contractor and Subcontractors) operates efficiently and effectively to meet operational demand, including (in addition to the explicit roles and responsibilities set out elsewhere in the Contract):</w:t>
      </w:r>
      <w:bookmarkEnd w:id="16"/>
    </w:p>
    <w:p w14:paraId="4B94F3AA" w14:textId="77777777" w:rsidR="00497220" w:rsidRPr="00CF32BF" w:rsidRDefault="00497220" w:rsidP="002B7795">
      <w:pPr>
        <w:pStyle w:val="SOWSubL1-ASDEFCON"/>
      </w:pPr>
      <w:r w:rsidRPr="00CF32BF">
        <w:t>by ensuring that all Stock Items that could be demanded by the Commonwealth are appropriately codified and catalogued within MILIS;</w:t>
      </w:r>
    </w:p>
    <w:p w14:paraId="2C54A144" w14:textId="77777777" w:rsidR="00497220" w:rsidRPr="00CF32BF" w:rsidRDefault="00497220" w:rsidP="00E87BB1">
      <w:pPr>
        <w:pStyle w:val="SOWSubL1-ASDEFCON"/>
      </w:pPr>
      <w:r w:rsidRPr="00CF32BF">
        <w:t>by monitoring applicable performance characteristics of the supply chain (</w:t>
      </w:r>
      <w:proofErr w:type="spellStart"/>
      <w:r w:rsidRPr="00CF32BF">
        <w:t>eg</w:t>
      </w:r>
      <w:proofErr w:type="spellEnd"/>
      <w:r w:rsidRPr="00CF32BF">
        <w:t>, delivery lead</w:t>
      </w:r>
      <w:r w:rsidR="00B732E7" w:rsidRPr="00CF32BF">
        <w:t xml:space="preserve"> </w:t>
      </w:r>
      <w:r w:rsidRPr="00CF32BF">
        <w:t>time, TAT and Stock Item outages) to ensure that the supply chain is operating effectively and efficiently and that any identified problems are proactively addressed to ensure that they do not recur;</w:t>
      </w:r>
    </w:p>
    <w:p w14:paraId="45BB85BE" w14:textId="77777777" w:rsidR="007C20D8" w:rsidRPr="00CF32BF" w:rsidRDefault="007C20D8" w:rsidP="00E87BB1">
      <w:pPr>
        <w:pStyle w:val="SOWSubL1-ASDEFCON"/>
      </w:pPr>
      <w:r w:rsidRPr="00CF32BF">
        <w:t>by establishing minimum and maximum</w:t>
      </w:r>
      <w:r w:rsidRPr="00CF32BF" w:rsidDel="00C27CF2">
        <w:t xml:space="preserve"> </w:t>
      </w:r>
      <w:r w:rsidRPr="00CF32BF">
        <w:t>Stock Item holding levels for Non-RIs at appropriate points in the supply chain to ensure that Stock Items are available, when required, within acceptable levels of risk;</w:t>
      </w:r>
    </w:p>
    <w:p w14:paraId="4606B446" w14:textId="77777777" w:rsidR="00497220" w:rsidRPr="00CF32BF" w:rsidRDefault="00497220" w:rsidP="00E87BB1">
      <w:pPr>
        <w:pStyle w:val="SOWSubL1-ASDEFCON"/>
      </w:pPr>
      <w:r w:rsidRPr="00CF32BF">
        <w:t xml:space="preserve">procuring the necessary Stock Items </w:t>
      </w:r>
      <w:r w:rsidR="00DF4164" w:rsidRPr="00CF32BF">
        <w:t>for use</w:t>
      </w:r>
      <w:r w:rsidRPr="00CF32BF">
        <w:t xml:space="preserve"> by the Contractor in the performance of </w:t>
      </w:r>
      <w:r w:rsidR="00DF4164" w:rsidRPr="00CF32BF">
        <w:t xml:space="preserve">the </w:t>
      </w:r>
      <w:r w:rsidRPr="00CF32BF">
        <w:t>Services and by Defence units placing authorised Demands for those Stock Items, as applicable;</w:t>
      </w:r>
    </w:p>
    <w:p w14:paraId="0A3EAAA3" w14:textId="3A596FCA" w:rsidR="00497220" w:rsidRPr="00CF32BF" w:rsidRDefault="00497220" w:rsidP="00E87BB1">
      <w:pPr>
        <w:pStyle w:val="SOWSubL1-ASDEFCON"/>
      </w:pPr>
      <w:r w:rsidRPr="00CF32BF">
        <w:lastRenderedPageBreak/>
        <w:t xml:space="preserve">by processing Commonwealth Demands for Stock Items in a manner and within a timeframe that enables the Demand to be satisfied within the required time, including in accordance with this clause </w:t>
      </w:r>
      <w:r w:rsidRPr="00CF32BF">
        <w:fldChar w:fldCharType="begin"/>
      </w:r>
      <w:r w:rsidRPr="00CF32BF">
        <w:instrText xml:space="preserve"> REF _Ref374081289 \r \h </w:instrText>
      </w:r>
      <w:r w:rsidRPr="00CF32BF">
        <w:fldChar w:fldCharType="separate"/>
      </w:r>
      <w:r w:rsidR="00A161B5">
        <w:t>6.2.6</w:t>
      </w:r>
      <w:r w:rsidRPr="00CF32BF">
        <w:fldChar w:fldCharType="end"/>
      </w:r>
      <w:r w:rsidRPr="00CF32BF">
        <w:t>;</w:t>
      </w:r>
    </w:p>
    <w:p w14:paraId="2124F473" w14:textId="77777777" w:rsidR="007C20D8" w:rsidRPr="00CF32BF" w:rsidRDefault="007C20D8" w:rsidP="00E87BB1">
      <w:pPr>
        <w:pStyle w:val="SOWSubL1-ASDEFCON"/>
      </w:pPr>
      <w:r w:rsidRPr="00CF32BF">
        <w:t>by maintaining open, clear and continual communications with Subcontractors to ensure that the lower-tier elements of the supply chain are operating effectively;</w:t>
      </w:r>
    </w:p>
    <w:p w14:paraId="21C2B353" w14:textId="77777777" w:rsidR="00497220" w:rsidRPr="00CF32BF" w:rsidRDefault="00497220" w:rsidP="00E87BB1">
      <w:pPr>
        <w:pStyle w:val="SOWSubL1-ASDEFCON"/>
      </w:pPr>
      <w:r w:rsidRPr="00CF32BF">
        <w:t>by managing a Warehouse of Contractor-owned Non-RI Stock Items that are used to resupply the Commonwealth upon a Demand being submitted;</w:t>
      </w:r>
    </w:p>
    <w:p w14:paraId="45663EEF" w14:textId="77777777" w:rsidR="00DF4164" w:rsidRPr="00CF32BF" w:rsidRDefault="00DF4164" w:rsidP="00E87BB1">
      <w:pPr>
        <w:pStyle w:val="SOWSubL1-ASDEFCON"/>
      </w:pPr>
      <w:r w:rsidRPr="00CF32BF">
        <w:t xml:space="preserve">by managing a Warehousing and Distribution system that ensures </w:t>
      </w:r>
      <w:r w:rsidR="00062E5A" w:rsidRPr="00CF32BF">
        <w:t xml:space="preserve">the </w:t>
      </w:r>
      <w:r w:rsidRPr="00CF32BF">
        <w:t>protection and preservation of Stock Items, enables the satisfaction of Demands in a timely manner and, when applicable, integrates with the Defence Supply Chain;</w:t>
      </w:r>
    </w:p>
    <w:p w14:paraId="7E89311C" w14:textId="06515FBB" w:rsidR="00497220" w:rsidRPr="00CF32BF" w:rsidRDefault="00497220" w:rsidP="00E87BB1">
      <w:pPr>
        <w:pStyle w:val="SOWSubL1-ASDEFCON"/>
      </w:pPr>
      <w:r w:rsidRPr="00CF32BF">
        <w:t xml:space="preserve">by monitoring Obsolescence, in accordance with clause </w:t>
      </w:r>
      <w:r w:rsidRPr="00CF32BF">
        <w:fldChar w:fldCharType="begin"/>
      </w:r>
      <w:r w:rsidRPr="00CF32BF">
        <w:instrText xml:space="preserve"> REF _Ref232673529 \r \h </w:instrText>
      </w:r>
      <w:r w:rsidRPr="00CF32BF">
        <w:fldChar w:fldCharType="separate"/>
      </w:r>
      <w:r w:rsidR="00A161B5">
        <w:t>6.2.8</w:t>
      </w:r>
      <w:r w:rsidRPr="00CF32BF">
        <w:fldChar w:fldCharType="end"/>
      </w:r>
      <w:r w:rsidRPr="00CF32BF">
        <w:t>, so that Stock Items that are likely to become difficult to obtain are proactively identified and that a resolution is quickly progressed; and</w:t>
      </w:r>
    </w:p>
    <w:p w14:paraId="702DFAA7" w14:textId="77777777" w:rsidR="007C20D8" w:rsidRPr="00CF32BF" w:rsidRDefault="007C20D8" w:rsidP="00E87BB1">
      <w:pPr>
        <w:pStyle w:val="SOWSubL1-ASDEFCON"/>
      </w:pPr>
      <w:proofErr w:type="gramStart"/>
      <w:r w:rsidRPr="00CF32BF">
        <w:t>by</w:t>
      </w:r>
      <w:proofErr w:type="gramEnd"/>
      <w:r w:rsidRPr="00CF32BF">
        <w:t xml:space="preserve"> liaising with ADF and other Commonwealth Personnel (as authorised by the Commonwealth Representative) to ensure that any issues with the Defence portion of the overall supply chain are appropriately addressed</w:t>
      </w:r>
      <w:r w:rsidR="00497220" w:rsidRPr="00CF32BF">
        <w:t>.</w:t>
      </w:r>
    </w:p>
    <w:p w14:paraId="2EF5BFB2" w14:textId="77777777" w:rsidR="00B722F0" w:rsidRPr="00CF32BF" w:rsidRDefault="002919FD" w:rsidP="00986F3B">
      <w:pPr>
        <w:pStyle w:val="SOWHL3-ASDEFCON"/>
      </w:pPr>
      <w:bookmarkStart w:id="17" w:name="_Ref370723462"/>
      <w:r w:rsidRPr="00CF32BF">
        <w:t>Requirements Determination</w:t>
      </w:r>
      <w:bookmarkEnd w:id="17"/>
    </w:p>
    <w:p w14:paraId="24C7E037" w14:textId="73D46266" w:rsidR="00B722F0" w:rsidRPr="00CF32BF" w:rsidRDefault="00B722F0" w:rsidP="00E87BB1">
      <w:pPr>
        <w:pStyle w:val="SOWTL4-ASDEFCON"/>
      </w:pPr>
      <w:bookmarkStart w:id="18" w:name="_Ref378150562"/>
      <w:r w:rsidRPr="00CF32BF">
        <w:t xml:space="preserve">The Contractor shall conduct the following activities for the </w:t>
      </w:r>
      <w:r w:rsidR="00CB1027" w:rsidRPr="00CF32BF">
        <w:t>I</w:t>
      </w:r>
      <w:r w:rsidRPr="00CF32BF">
        <w:t xml:space="preserve">tems listed at clause </w:t>
      </w:r>
      <w:r w:rsidR="00564A05" w:rsidRPr="00CF32BF">
        <w:fldChar w:fldCharType="begin"/>
      </w:r>
      <w:r w:rsidR="00564A05" w:rsidRPr="00CF32BF">
        <w:instrText xml:space="preserve"> REF _Ref204936497 \r \h </w:instrText>
      </w:r>
      <w:r w:rsidR="00564A05" w:rsidRPr="00CF32BF">
        <w:fldChar w:fldCharType="separate"/>
      </w:r>
      <w:r w:rsidR="00A161B5">
        <w:t>6.1.1.1</w:t>
      </w:r>
      <w:r w:rsidR="00564A05" w:rsidRPr="00CF32BF">
        <w:fldChar w:fldCharType="end"/>
      </w:r>
      <w:r w:rsidRPr="00CF32BF">
        <w:t>:</w:t>
      </w:r>
      <w:bookmarkEnd w:id="18"/>
    </w:p>
    <w:p w14:paraId="22F15B93" w14:textId="77777777" w:rsidR="00B722F0" w:rsidRPr="00CF32BF" w:rsidRDefault="00B722F0" w:rsidP="002B7795">
      <w:pPr>
        <w:pStyle w:val="SOWSubL1-ASDEFCON"/>
      </w:pPr>
      <w:r w:rsidRPr="00CF32BF">
        <w:t>Requirements Determination relating to the need to induct RIs into the repair pipeline or to redistribute RIs to meet forecast demand; and</w:t>
      </w:r>
    </w:p>
    <w:p w14:paraId="2052D5B8" w14:textId="77777777" w:rsidR="00B722F0" w:rsidRPr="00CF32BF" w:rsidRDefault="00B722F0" w:rsidP="00E87BB1">
      <w:pPr>
        <w:pStyle w:val="SOWSubL1-ASDEFCON"/>
      </w:pPr>
      <w:r w:rsidRPr="00CF32BF">
        <w:t xml:space="preserve">Requirements Determination relating to the need to </w:t>
      </w:r>
      <w:r w:rsidR="00D304D8" w:rsidRPr="00CF32BF">
        <w:t xml:space="preserve">procure </w:t>
      </w:r>
      <w:r w:rsidRPr="00CF32BF">
        <w:t>Non</w:t>
      </w:r>
      <w:r w:rsidRPr="00CF32BF">
        <w:noBreakHyphen/>
        <w:t>RIs to meet forecast demand.</w:t>
      </w:r>
    </w:p>
    <w:p w14:paraId="24DDB9FB" w14:textId="77777777" w:rsidR="00B722F0" w:rsidRPr="00CF32BF" w:rsidRDefault="00B722F0" w:rsidP="00986F3B">
      <w:pPr>
        <w:pStyle w:val="NoteToDrafters-ASDEFCON"/>
      </w:pPr>
      <w:r w:rsidRPr="00CF32BF">
        <w:t>Note to drafters:  The following two clauses are optional; however, they should be included in the draft Contract if the Stock Assessment requirements of DSD-SUP-SACC have not been included.  If the requirements from DSD-SUP-SACC have been included</w:t>
      </w:r>
      <w:r w:rsidR="0098072B" w:rsidRPr="00CF32BF">
        <w:t xml:space="preserve"> then</w:t>
      </w:r>
      <w:r w:rsidRPr="00CF32BF">
        <w:t xml:space="preserve"> the following two clauses should be deleted and replaced with ‘Not </w:t>
      </w:r>
      <w:r w:rsidR="009C1A8B" w:rsidRPr="00CF32BF">
        <w:t>used’</w:t>
      </w:r>
      <w:r w:rsidRPr="00CF32BF">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C86E1C" w:rsidRPr="00CF32BF" w14:paraId="1D4D6187" w14:textId="77777777" w:rsidTr="00C86E1C">
        <w:tc>
          <w:tcPr>
            <w:tcW w:w="9286" w:type="dxa"/>
            <w:shd w:val="clear" w:color="auto" w:fill="auto"/>
          </w:tcPr>
          <w:p w14:paraId="69348642" w14:textId="77777777" w:rsidR="00C86E1C" w:rsidRPr="00CF32BF" w:rsidRDefault="00C86E1C" w:rsidP="00986F3B">
            <w:pPr>
              <w:pStyle w:val="ASDEFCONOption"/>
            </w:pPr>
            <w:bookmarkStart w:id="19" w:name="_Ref232673484"/>
            <w:r w:rsidRPr="00CF32BF">
              <w:t>Option:</w:t>
            </w:r>
            <w:r w:rsidR="00CF32BF" w:rsidRPr="00CF32BF">
              <w:t xml:space="preserve"> </w:t>
            </w:r>
            <w:r w:rsidRPr="00CF32BF">
              <w:t xml:space="preserve"> For when Requirements Determination is used as the basis to update Annex A to the SOW.</w:t>
            </w:r>
          </w:p>
          <w:p w14:paraId="1F0F7509" w14:textId="51E862CF" w:rsidR="00C86E1C" w:rsidRPr="00CF32BF" w:rsidRDefault="00C86E1C" w:rsidP="00C86E1C">
            <w:pPr>
              <w:pStyle w:val="SOWTL4-ASDEFCON"/>
            </w:pPr>
            <w:bookmarkStart w:id="20" w:name="_Ref378150379"/>
            <w:r w:rsidRPr="00CF32BF">
              <w:t xml:space="preserve">Subject to clause </w:t>
            </w:r>
            <w:r w:rsidRPr="00CF32BF">
              <w:fldChar w:fldCharType="begin"/>
            </w:r>
            <w:r w:rsidRPr="00CF32BF">
              <w:instrText xml:space="preserve"> REF _Ref42520989 \r \h </w:instrText>
            </w:r>
            <w:r w:rsidRPr="00CF32BF">
              <w:fldChar w:fldCharType="separate"/>
            </w:r>
            <w:r w:rsidR="00A161B5">
              <w:t>6.2.2.3</w:t>
            </w:r>
            <w:r w:rsidRPr="00CF32BF">
              <w:fldChar w:fldCharType="end"/>
            </w:r>
            <w:r w:rsidRPr="00CF32BF">
              <w:t>, the Contractor may propose amendments to Annex A to the SOW, with respect to the Reserve Stockholding Levels (RSLs), at any time during the</w:t>
            </w:r>
            <w:r w:rsidR="00D91E43">
              <w:t xml:space="preserve"> </w:t>
            </w:r>
            <w:r w:rsidRPr="00CF32BF">
              <w:t>Term.</w:t>
            </w:r>
            <w:bookmarkEnd w:id="20"/>
          </w:p>
          <w:p w14:paraId="2F0992B1" w14:textId="77777777" w:rsidR="00C86E1C" w:rsidRPr="00CF32BF" w:rsidRDefault="00C86E1C" w:rsidP="00C86E1C">
            <w:pPr>
              <w:pStyle w:val="SOWTL4-ASDEFCON"/>
            </w:pPr>
            <w:bookmarkStart w:id="21" w:name="_Ref42520989"/>
            <w:bookmarkStart w:id="22" w:name="_Ref378150381"/>
            <w:r w:rsidRPr="00CF32BF">
              <w:t xml:space="preserve">The Contractor shall provide a Contract Change Proposal (CCP) in accordance with clause </w:t>
            </w:r>
            <w:r w:rsidR="00154D01" w:rsidRPr="00CF32BF">
              <w:t>11.1</w:t>
            </w:r>
            <w:r w:rsidRPr="00CF32BF">
              <w:t xml:space="preserve"> of the COC to propose an amendment to Annex A to the SOW</w:t>
            </w:r>
            <w:bookmarkEnd w:id="21"/>
            <w:r w:rsidRPr="00CF32BF">
              <w:t>, and the Contractor shall ensure that the CCP includes such supporting documents as the Commonwealth Representative requires to justify the proposed amendment.</w:t>
            </w:r>
            <w:bookmarkEnd w:id="22"/>
          </w:p>
        </w:tc>
      </w:tr>
    </w:tbl>
    <w:p w14:paraId="74E88B57" w14:textId="77777777" w:rsidR="000A7744" w:rsidRDefault="000A7744" w:rsidP="001B7328">
      <w:pPr>
        <w:pStyle w:val="ASDEFCONOptionSpace"/>
      </w:pPr>
    </w:p>
    <w:p w14:paraId="3CA3279F" w14:textId="165C7B07" w:rsidR="009367A4" w:rsidRPr="00CF32BF" w:rsidRDefault="009367A4" w:rsidP="00986F3B">
      <w:pPr>
        <w:pStyle w:val="NoteToDrafters-ASDEFCON"/>
      </w:pPr>
      <w:r w:rsidRPr="00CF32BF">
        <w:t xml:space="preserve">Note to drafters: </w:t>
      </w:r>
      <w:r w:rsidR="00CF32BF" w:rsidRPr="00CF32BF">
        <w:t xml:space="preserve"> </w:t>
      </w:r>
      <w:r w:rsidRPr="00CF32BF">
        <w:t xml:space="preserve">The following </w:t>
      </w:r>
      <w:r w:rsidR="00885ADE" w:rsidRPr="00CF32BF">
        <w:t>two</w:t>
      </w:r>
      <w:r w:rsidRPr="00CF32BF">
        <w:t xml:space="preserve"> clauses are optional and</w:t>
      </w:r>
      <w:r w:rsidR="00085814" w:rsidRPr="00CF32BF">
        <w:t>, if included, also</w:t>
      </w:r>
      <w:r w:rsidRPr="00CF32BF">
        <w:t xml:space="preserve"> require DSD-SUP-MILIS to be included in the draft Contract.</w:t>
      </w: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C86E1C" w:rsidRPr="00CF32BF" w14:paraId="1A819A18" w14:textId="77777777" w:rsidTr="000A7744">
        <w:tc>
          <w:tcPr>
            <w:tcW w:w="9286" w:type="dxa"/>
            <w:shd w:val="clear" w:color="auto" w:fill="auto"/>
          </w:tcPr>
          <w:p w14:paraId="5A33E5B6" w14:textId="77777777" w:rsidR="00C86E1C" w:rsidRPr="00CF32BF" w:rsidRDefault="00C86E1C" w:rsidP="00986F3B">
            <w:pPr>
              <w:pStyle w:val="ASDEFCONOption"/>
            </w:pPr>
            <w:bookmarkStart w:id="23" w:name="_Ref374006632"/>
            <w:bookmarkStart w:id="24" w:name="_Ref374092029"/>
            <w:r w:rsidRPr="00CF32BF">
              <w:t xml:space="preserve">Option: </w:t>
            </w:r>
            <w:r w:rsidR="00CF32BF" w:rsidRPr="00CF32BF">
              <w:t xml:space="preserve"> </w:t>
            </w:r>
            <w:r w:rsidRPr="00CF32BF">
              <w:t>Include the following two clauses when minimum</w:t>
            </w:r>
            <w:r w:rsidRPr="00CF32BF" w:rsidDel="00917F45">
              <w:t xml:space="preserve"> </w:t>
            </w:r>
            <w:r w:rsidRPr="00CF32BF">
              <w:t>and maximum stockholding levels are to be monitored and managed through MILIS.</w:t>
            </w:r>
          </w:p>
          <w:p w14:paraId="140066FD" w14:textId="32DDF4DE" w:rsidR="00C86E1C" w:rsidRPr="00CF32BF" w:rsidRDefault="00C86E1C" w:rsidP="00C86E1C">
            <w:pPr>
              <w:pStyle w:val="SOWTL4-ASDEFCON"/>
            </w:pPr>
            <w:bookmarkStart w:id="25" w:name="_Ref378150851"/>
            <w:r w:rsidRPr="00CF32BF">
              <w:t xml:space="preserve">For all Non-RIs, the Contractor shall propose, for Commonwealth Approval, the minimum and maximum levels of Stock Item holdings </w:t>
            </w:r>
            <w:r w:rsidRPr="00A42C46">
              <w:t xml:space="preserve">within </w:t>
            </w:r>
            <w:r w:rsidRPr="00CF32BF">
              <w:t>each Commonwealth store (including district warehouses and consumable sub-stores) where Materiel System Stock Items are held.</w:t>
            </w:r>
            <w:bookmarkEnd w:id="23"/>
            <w:bookmarkEnd w:id="25"/>
          </w:p>
          <w:p w14:paraId="6E7BB2A7" w14:textId="02E873C3" w:rsidR="00C86E1C" w:rsidRPr="00CF32BF" w:rsidRDefault="00C86E1C" w:rsidP="00C86E1C">
            <w:pPr>
              <w:pStyle w:val="SOWTL4-ASDEFCON"/>
            </w:pPr>
            <w:bookmarkStart w:id="26" w:name="_Ref378150852"/>
            <w:r w:rsidRPr="00CF32BF">
              <w:t xml:space="preserve">Once the minimum and maximum levels of Stock Item holdings have been </w:t>
            </w:r>
            <w:proofErr w:type="gramStart"/>
            <w:r w:rsidRPr="00CF32BF">
              <w:t>Approved</w:t>
            </w:r>
            <w:proofErr w:type="gramEnd"/>
            <w:r w:rsidRPr="00CF32BF">
              <w:t xml:space="preserve"> pursuant to clause </w:t>
            </w:r>
            <w:r w:rsidRPr="00CF32BF">
              <w:fldChar w:fldCharType="begin"/>
            </w:r>
            <w:r w:rsidRPr="00CF32BF">
              <w:instrText xml:space="preserve"> REF _Ref378150851 \r \h </w:instrText>
            </w:r>
            <w:r w:rsidRPr="00CF32BF">
              <w:fldChar w:fldCharType="separate"/>
            </w:r>
            <w:r w:rsidR="00A161B5">
              <w:t>6.2.2.4</w:t>
            </w:r>
            <w:r w:rsidRPr="00CF32BF">
              <w:fldChar w:fldCharType="end"/>
            </w:r>
            <w:r w:rsidRPr="00CF32BF">
              <w:t>, either party may propose changes to these levels and, when this situation occurs, the parties shall negotiate in good faith to agree the required changes.  The Contractor acknowledges that the Commonwealth Representative’s decision on the minimum and maximum Stock Item holding levels shall be final and binding on the parties.</w:t>
            </w:r>
            <w:bookmarkEnd w:id="26"/>
          </w:p>
        </w:tc>
      </w:tr>
    </w:tbl>
    <w:p w14:paraId="329776CD" w14:textId="77777777" w:rsidR="000A7744" w:rsidRDefault="000A7744" w:rsidP="000A7744">
      <w:pPr>
        <w:pStyle w:val="ASDEFCONOptionSpace"/>
      </w:pPr>
    </w:p>
    <w:p w14:paraId="79015412" w14:textId="77777777" w:rsidR="00B722F0" w:rsidRPr="00CF32BF" w:rsidRDefault="00B722F0" w:rsidP="00986F3B">
      <w:pPr>
        <w:pStyle w:val="SOWHL3-ASDEFCON"/>
      </w:pPr>
      <w:bookmarkStart w:id="27" w:name="_Ref448744795"/>
      <w:r w:rsidRPr="00CF32BF">
        <w:lastRenderedPageBreak/>
        <w:t>Procurement of Non</w:t>
      </w:r>
      <w:r w:rsidRPr="00CF32BF">
        <w:noBreakHyphen/>
        <w:t>RIs</w:t>
      </w:r>
      <w:bookmarkEnd w:id="19"/>
      <w:bookmarkEnd w:id="24"/>
      <w:bookmarkEnd w:id="27"/>
    </w:p>
    <w:p w14:paraId="43033013" w14:textId="77777777" w:rsidR="00B722F0" w:rsidRPr="00CF32BF" w:rsidRDefault="00B722F0" w:rsidP="00986F3B">
      <w:pPr>
        <w:pStyle w:val="NoteToDrafters-ASDEFCON"/>
      </w:pPr>
      <w:r w:rsidRPr="00CF32BF">
        <w:t>Note to drafters:  The following clause is optional and may require amendment to address the specific requirements of the Contract.  For example, if all procurement activities, including the Contractor’s own internal procurements, are covered under DSD-SUP-PROC and/or DSD-SUP-</w:t>
      </w:r>
      <w:r w:rsidR="00AE60D2" w:rsidRPr="00CF32BF">
        <w:t>MILIS</w:t>
      </w:r>
      <w:r w:rsidRPr="00CF32BF">
        <w:t>, then the following clause should be deleted and replaced with ‘Not used’.  Alternatively, the following clause would require amendment if certain Non</w:t>
      </w:r>
      <w:r w:rsidRPr="00CF32BF">
        <w:noBreakHyphen/>
        <w:t>RIs were to be provided to the Contractor by the Commonwealth</w:t>
      </w:r>
      <w:r w:rsidR="0078351D" w:rsidRPr="00CF32BF">
        <w:t xml:space="preserve"> (</w:t>
      </w:r>
      <w:proofErr w:type="spellStart"/>
      <w:r w:rsidR="0078351D" w:rsidRPr="00CF32BF">
        <w:t>eg</w:t>
      </w:r>
      <w:proofErr w:type="spellEnd"/>
      <w:r w:rsidR="0078351D" w:rsidRPr="00CF32BF">
        <w:t>, from a Commonwealth store located near GFF)</w:t>
      </w:r>
      <w:r w:rsidRPr="00CF32BF">
        <w:t>.</w:t>
      </w:r>
    </w:p>
    <w:p w14:paraId="6C58145A" w14:textId="77777777" w:rsidR="00BC5EB8" w:rsidRDefault="00B722F0" w:rsidP="00E87BB1">
      <w:pPr>
        <w:pStyle w:val="SOWTL4-ASDEFCON"/>
      </w:pPr>
      <w:r w:rsidRPr="00CF32BF">
        <w:t>The Contractor shall procure all Non</w:t>
      </w:r>
      <w:r w:rsidRPr="00CF32BF">
        <w:noBreakHyphen/>
        <w:t>RIs to</w:t>
      </w:r>
      <w:r w:rsidR="00BC5EB8">
        <w:t>:</w:t>
      </w:r>
      <w:r w:rsidRPr="00CF32BF">
        <w:t xml:space="preserve"> </w:t>
      </w:r>
    </w:p>
    <w:p w14:paraId="0A11BD88" w14:textId="77777777" w:rsidR="00BC5EB8" w:rsidRDefault="00B722F0" w:rsidP="00004E2B">
      <w:pPr>
        <w:pStyle w:val="SOWSubL1-ASDEFCON"/>
      </w:pPr>
      <w:r w:rsidRPr="00CF32BF">
        <w:t>meet the Maintenance Support requirements of the Contract</w:t>
      </w:r>
      <w:r w:rsidR="00BC5EB8">
        <w:t xml:space="preserve">; and </w:t>
      </w:r>
    </w:p>
    <w:p w14:paraId="65A0AF32" w14:textId="77777777" w:rsidR="00B722F0" w:rsidRPr="00CF32BF" w:rsidRDefault="00BC5EB8" w:rsidP="00004E2B">
      <w:pPr>
        <w:pStyle w:val="SOWSubL1-ASDEFCON"/>
      </w:pPr>
      <w:proofErr w:type="gramStart"/>
      <w:r w:rsidRPr="00272261">
        <w:t>meet</w:t>
      </w:r>
      <w:proofErr w:type="gramEnd"/>
      <w:r w:rsidRPr="00272261">
        <w:t xml:space="preserve"> the demand requirements for any Non</w:t>
      </w:r>
      <w:r w:rsidRPr="00272261">
        <w:noBreakHyphen/>
        <w:t>RIs, identified in Annex A, that are required to be delivered to the Commonwealth</w:t>
      </w:r>
      <w:r w:rsidR="00B722F0" w:rsidRPr="00CF32BF">
        <w:t>.</w:t>
      </w:r>
    </w:p>
    <w:p w14:paraId="606DF21F" w14:textId="77777777" w:rsidR="00B722F0" w:rsidRPr="00CF32BF" w:rsidRDefault="00B722F0" w:rsidP="00986F3B">
      <w:pPr>
        <w:pStyle w:val="SOWHL3-ASDEFCON"/>
      </w:pPr>
      <w:bookmarkStart w:id="28" w:name="_Ref232673489"/>
      <w:r w:rsidRPr="00CF32BF">
        <w:t>Management of Reserve Stocks</w:t>
      </w:r>
      <w:bookmarkEnd w:id="28"/>
    </w:p>
    <w:p w14:paraId="74EE6ABF" w14:textId="77777777" w:rsidR="00B722F0" w:rsidRPr="00CF32BF" w:rsidRDefault="00B722F0" w:rsidP="00986F3B">
      <w:pPr>
        <w:pStyle w:val="NoteToDrafters-ASDEFCON"/>
      </w:pPr>
      <w:r w:rsidRPr="00CF32BF">
        <w:t xml:space="preserve">Note to drafters:  If Reserve Stocks are not a requirement of the Contract, the following clauses should be deleted and replaced with </w:t>
      </w:r>
      <w:r w:rsidR="00F702F1" w:rsidRPr="00CF32BF">
        <w:t xml:space="preserve">a single </w:t>
      </w:r>
      <w:r w:rsidRPr="00CF32BF">
        <w:t xml:space="preserve">‘Not </w:t>
      </w:r>
      <w:r w:rsidR="009C1A8B" w:rsidRPr="00CF32BF">
        <w:t>used’</w:t>
      </w:r>
      <w:r w:rsidRPr="00CF32BF">
        <w:t>.</w:t>
      </w:r>
    </w:p>
    <w:p w14:paraId="79821945" w14:textId="55C92831" w:rsidR="00B722F0" w:rsidRPr="00CF32BF" w:rsidRDefault="00B722F0" w:rsidP="00E87BB1">
      <w:pPr>
        <w:pStyle w:val="SOWTL4-ASDEFCON"/>
      </w:pPr>
      <w:r w:rsidRPr="00CF32BF">
        <w:t xml:space="preserve">Subject to clauses </w:t>
      </w:r>
      <w:r w:rsidR="00DF7424" w:rsidRPr="00CF32BF">
        <w:fldChar w:fldCharType="begin"/>
      </w:r>
      <w:r w:rsidR="00DF7424" w:rsidRPr="00CF32BF">
        <w:instrText xml:space="preserve"> REF _Ref211307801 \r \h </w:instrText>
      </w:r>
      <w:r w:rsidR="00DF7424" w:rsidRPr="00CF32BF">
        <w:fldChar w:fldCharType="separate"/>
      </w:r>
      <w:r w:rsidR="00A161B5">
        <w:t>6.2.4.2</w:t>
      </w:r>
      <w:r w:rsidR="00DF7424" w:rsidRPr="00CF32BF">
        <w:fldChar w:fldCharType="end"/>
      </w:r>
      <w:r w:rsidRPr="00CF32BF">
        <w:t xml:space="preserve"> and </w:t>
      </w:r>
      <w:r w:rsidRPr="00CF32BF">
        <w:fldChar w:fldCharType="begin"/>
      </w:r>
      <w:r w:rsidRPr="00CF32BF">
        <w:instrText xml:space="preserve"> REF _Ref42566439 \r \h </w:instrText>
      </w:r>
      <w:r w:rsidRPr="00CF32BF">
        <w:fldChar w:fldCharType="separate"/>
      </w:r>
      <w:r w:rsidR="00A161B5">
        <w:t>6.2.4.3</w:t>
      </w:r>
      <w:r w:rsidRPr="00CF32BF">
        <w:fldChar w:fldCharType="end"/>
      </w:r>
      <w:r w:rsidRPr="00CF32BF">
        <w:t>, the Contractor shall maintain the RSLs specified in Annex A to the SOW.</w:t>
      </w:r>
    </w:p>
    <w:p w14:paraId="0F105DE3" w14:textId="77777777" w:rsidR="00355307" w:rsidRPr="00CF32BF" w:rsidRDefault="00355307" w:rsidP="00986F3B">
      <w:pPr>
        <w:pStyle w:val="NoteToDrafters-ASDEFCON"/>
      </w:pPr>
      <w:bookmarkStart w:id="29" w:name="_Ref42566493"/>
      <w:bookmarkStart w:id="30" w:name="_Ref42520225"/>
      <w:r w:rsidRPr="00CF32BF">
        <w:t xml:space="preserve">Note to drafters:  If Surge requirements are not applicable to the Contract, drafters should replace subclause </w:t>
      </w:r>
      <w:proofErr w:type="gramStart"/>
      <w:r w:rsidRPr="00CF32BF">
        <w:t>a with</w:t>
      </w:r>
      <w:proofErr w:type="gramEnd"/>
      <w:r w:rsidRPr="00CF32BF">
        <w:t xml:space="preserve"> ‘Not </w:t>
      </w:r>
      <w:r w:rsidR="009C1A8B" w:rsidRPr="00CF32BF">
        <w:t>used’</w:t>
      </w:r>
      <w:r w:rsidRPr="00CF32BF">
        <w:t>.</w:t>
      </w:r>
    </w:p>
    <w:p w14:paraId="01EE7DA6" w14:textId="77777777" w:rsidR="00B722F0" w:rsidRPr="00CF32BF" w:rsidRDefault="00B722F0" w:rsidP="00E87BB1">
      <w:pPr>
        <w:pStyle w:val="SOWTL4-ASDEFCON"/>
      </w:pPr>
      <w:bookmarkStart w:id="31" w:name="_Ref211307801"/>
      <w:r w:rsidRPr="00CF32BF">
        <w:t>The Contractor shall not breach the RSLs specified in Annex A to the SOW, except:</w:t>
      </w:r>
      <w:bookmarkEnd w:id="29"/>
      <w:bookmarkEnd w:id="31"/>
    </w:p>
    <w:p w14:paraId="3556F4EA" w14:textId="77777777" w:rsidR="00B722F0" w:rsidRPr="00CF32BF" w:rsidRDefault="00B722F0" w:rsidP="002B7795">
      <w:pPr>
        <w:pStyle w:val="SOWSubL1-ASDEFCON"/>
      </w:pPr>
      <w:r w:rsidRPr="00CF32BF">
        <w:t>during periods of Surge; or</w:t>
      </w:r>
    </w:p>
    <w:p w14:paraId="63FE83E8" w14:textId="77777777" w:rsidR="00B722F0" w:rsidRPr="00CF32BF" w:rsidRDefault="00B722F0" w:rsidP="00E87BB1">
      <w:pPr>
        <w:pStyle w:val="SOWSubL1-ASDEFCON"/>
      </w:pPr>
      <w:r w:rsidRPr="00CF32BF">
        <w:t>when the Commonwealth’s operational requirements will be affected; and</w:t>
      </w:r>
    </w:p>
    <w:p w14:paraId="36175664" w14:textId="77777777" w:rsidR="00B722F0" w:rsidRPr="00CF32BF" w:rsidRDefault="00B722F0" w:rsidP="00986F3B">
      <w:pPr>
        <w:pStyle w:val="SOWTL4NONUM-ASDEFCON"/>
      </w:pPr>
      <w:proofErr w:type="gramStart"/>
      <w:r w:rsidRPr="00CF32BF">
        <w:t>the</w:t>
      </w:r>
      <w:proofErr w:type="gramEnd"/>
      <w:r w:rsidRPr="00CF32BF">
        <w:t xml:space="preserve"> Commonwealth Representative has </w:t>
      </w:r>
      <w:r w:rsidR="00FC67C9" w:rsidRPr="00CF32BF">
        <w:t>given prior Approval, in writing, for the breach</w:t>
      </w:r>
      <w:r w:rsidRPr="00CF32BF">
        <w:t>.</w:t>
      </w:r>
    </w:p>
    <w:p w14:paraId="3859FE83" w14:textId="7A94562F" w:rsidR="00B722F0" w:rsidRPr="00CF32BF" w:rsidRDefault="00B722F0" w:rsidP="00E87BB1">
      <w:pPr>
        <w:pStyle w:val="SOWTL4-ASDEFCON"/>
      </w:pPr>
      <w:bookmarkStart w:id="32" w:name="_Ref42566439"/>
      <w:r w:rsidRPr="00CF32BF">
        <w:t xml:space="preserve">If the RSLs are breached pursuant to clause </w:t>
      </w:r>
      <w:r w:rsidR="00DF7424" w:rsidRPr="00CF32BF">
        <w:fldChar w:fldCharType="begin"/>
      </w:r>
      <w:r w:rsidR="00DF7424" w:rsidRPr="00CF32BF">
        <w:instrText xml:space="preserve"> REF _Ref211307801 \r \h </w:instrText>
      </w:r>
      <w:r w:rsidR="00DF7424" w:rsidRPr="00CF32BF">
        <w:fldChar w:fldCharType="separate"/>
      </w:r>
      <w:r w:rsidR="00A161B5">
        <w:t>6.2.4.2</w:t>
      </w:r>
      <w:r w:rsidR="00DF7424" w:rsidRPr="00CF32BF">
        <w:fldChar w:fldCharType="end"/>
      </w:r>
      <w:r w:rsidRPr="00CF32BF">
        <w:t>, the Contractor shall</w:t>
      </w:r>
      <w:bookmarkEnd w:id="32"/>
      <w:r w:rsidRPr="00CF32BF">
        <w:t xml:space="preserve"> recover the RSLs within the shortest possible time, based on:</w:t>
      </w:r>
    </w:p>
    <w:p w14:paraId="6F85CCAA" w14:textId="77777777" w:rsidR="00B722F0" w:rsidRPr="00CF32BF" w:rsidRDefault="00B722F0" w:rsidP="002B7795">
      <w:pPr>
        <w:pStyle w:val="SOWSubL1-ASDEFCON"/>
      </w:pPr>
      <w:r w:rsidRPr="00CF32BF">
        <w:t>for RIs, the TAT; and</w:t>
      </w:r>
    </w:p>
    <w:p w14:paraId="7B09973B" w14:textId="77777777" w:rsidR="00B722F0" w:rsidRPr="00CF32BF" w:rsidRDefault="00B722F0" w:rsidP="00E87BB1">
      <w:pPr>
        <w:pStyle w:val="SOWSubL1-ASDEFCON"/>
      </w:pPr>
      <w:r w:rsidRPr="00CF32BF">
        <w:t>for Non</w:t>
      </w:r>
      <w:r w:rsidRPr="00CF32BF">
        <w:noBreakHyphen/>
        <w:t xml:space="preserve">RIs, the </w:t>
      </w:r>
      <w:r w:rsidR="005C07F7" w:rsidRPr="00CF32BF">
        <w:t>d</w:t>
      </w:r>
      <w:r w:rsidRPr="00CF32BF">
        <w:t xml:space="preserve">elivery </w:t>
      </w:r>
      <w:r w:rsidR="005C07F7" w:rsidRPr="00CF32BF">
        <w:t>l</w:t>
      </w:r>
      <w:r w:rsidRPr="00CF32BF">
        <w:t xml:space="preserve">ead </w:t>
      </w:r>
      <w:r w:rsidR="005C07F7" w:rsidRPr="00CF32BF">
        <w:t>t</w:t>
      </w:r>
      <w:r w:rsidRPr="00CF32BF">
        <w:t>ime; or</w:t>
      </w:r>
    </w:p>
    <w:p w14:paraId="39FBADD7" w14:textId="77777777" w:rsidR="00B722F0" w:rsidRPr="00CF32BF" w:rsidRDefault="00B722F0" w:rsidP="00E87BB1">
      <w:pPr>
        <w:pStyle w:val="SOWSubL1-ASDEFCON"/>
      </w:pPr>
      <w:proofErr w:type="gramStart"/>
      <w:r w:rsidRPr="00CF32BF">
        <w:t>some</w:t>
      </w:r>
      <w:proofErr w:type="gramEnd"/>
      <w:r w:rsidRPr="00CF32BF">
        <w:t xml:space="preserve"> other time agreed between the parties.</w:t>
      </w:r>
    </w:p>
    <w:p w14:paraId="0748F13E" w14:textId="77777777" w:rsidR="00B722F0" w:rsidRPr="00CF32BF" w:rsidRDefault="00B722F0" w:rsidP="00986F3B">
      <w:pPr>
        <w:pStyle w:val="SOWHL3-ASDEFCON"/>
      </w:pPr>
      <w:bookmarkStart w:id="33" w:name="_Ref232673501"/>
      <w:bookmarkStart w:id="34" w:name="_Ref378158447"/>
      <w:bookmarkEnd w:id="30"/>
      <w:r w:rsidRPr="00CF32BF">
        <w:t>Care for Contractor-held Stock</w:t>
      </w:r>
      <w:r w:rsidR="007628F3" w:rsidRPr="00CF32BF">
        <w:t xml:space="preserve"> Items</w:t>
      </w:r>
      <w:bookmarkEnd w:id="33"/>
      <w:r w:rsidR="009575DC" w:rsidRPr="00CF32BF">
        <w:t xml:space="preserve"> in Storage</w:t>
      </w:r>
      <w:bookmarkEnd w:id="34"/>
    </w:p>
    <w:p w14:paraId="145B8CBA" w14:textId="77777777" w:rsidR="0053583D" w:rsidRPr="00CF32BF" w:rsidRDefault="0053583D" w:rsidP="00986F3B">
      <w:pPr>
        <w:pStyle w:val="NoteToDrafters-ASDEFCON"/>
      </w:pPr>
      <w:r w:rsidRPr="00CF32BF">
        <w:t xml:space="preserve">Note to drafters:  If storage of </w:t>
      </w:r>
      <w:r w:rsidR="00E222EF" w:rsidRPr="00CF32BF">
        <w:t>Stock Items</w:t>
      </w:r>
      <w:r w:rsidRPr="00CF32BF">
        <w:t xml:space="preserve"> is not a requirement of the Contract, the following clauses should be deleted and replaced with a single ‘Not used’.</w:t>
      </w:r>
    </w:p>
    <w:p w14:paraId="17326DB3" w14:textId="1E3B7876" w:rsidR="00B722F0" w:rsidRPr="00CF32BF" w:rsidRDefault="00B722F0" w:rsidP="00E87BB1">
      <w:pPr>
        <w:pStyle w:val="SOWTL4-ASDEFCON"/>
      </w:pPr>
      <w:r w:rsidRPr="00CF32BF">
        <w:t xml:space="preserve">The Contractor shall ensure that all Stock </w:t>
      </w:r>
      <w:r w:rsidR="007628F3" w:rsidRPr="00CF32BF">
        <w:t>I</w:t>
      </w:r>
      <w:r w:rsidRPr="00CF32BF">
        <w:t>tems held by the Contractor, which are subject to deterioration over time (</w:t>
      </w:r>
      <w:proofErr w:type="spellStart"/>
      <w:r w:rsidR="009C1A8B" w:rsidRPr="00CF32BF">
        <w:t>eg</w:t>
      </w:r>
      <w:proofErr w:type="spellEnd"/>
      <w:r w:rsidR="009C1A8B" w:rsidRPr="00CF32BF">
        <w:t>,</w:t>
      </w:r>
      <w:r w:rsidRPr="00CF32BF">
        <w:t xml:space="preserve"> through shelf life, corrosion, desiccant replacement, </w:t>
      </w:r>
      <w:proofErr w:type="spellStart"/>
      <w:r w:rsidRPr="00CF32BF">
        <w:t>etc</w:t>
      </w:r>
      <w:proofErr w:type="spellEnd"/>
      <w:r w:rsidRPr="00CF32BF">
        <w:t xml:space="preserve">), are subject to an Approved </w:t>
      </w:r>
      <w:r w:rsidR="009575DC" w:rsidRPr="00CF32BF">
        <w:t xml:space="preserve">preservation and/or </w:t>
      </w:r>
      <w:r w:rsidRPr="00CF32BF">
        <w:t>Preventive Maintenance program</w:t>
      </w:r>
      <w:r w:rsidR="009575DC" w:rsidRPr="00CF32BF">
        <w:t>, as applicable</w:t>
      </w:r>
      <w:r w:rsidRPr="00CF32BF">
        <w:t>.</w:t>
      </w:r>
    </w:p>
    <w:p w14:paraId="04A7335D" w14:textId="77777777" w:rsidR="00B722F0" w:rsidRPr="00CF32BF" w:rsidRDefault="00B722F0" w:rsidP="00986F3B">
      <w:pPr>
        <w:pStyle w:val="SOWHL3-ASDEFCON"/>
      </w:pPr>
      <w:bookmarkStart w:id="35" w:name="_Ref232673510"/>
      <w:bookmarkStart w:id="36" w:name="_Ref374081289"/>
      <w:r w:rsidRPr="00CF32BF">
        <w:t>Delivery of Stock</w:t>
      </w:r>
      <w:r w:rsidR="007628F3" w:rsidRPr="00CF32BF">
        <w:t xml:space="preserve"> Items</w:t>
      </w:r>
      <w:bookmarkEnd w:id="35"/>
      <w:bookmarkEnd w:id="36"/>
    </w:p>
    <w:p w14:paraId="1D6A2744" w14:textId="77777777" w:rsidR="00B722F0" w:rsidRPr="00CF32BF" w:rsidRDefault="00B722F0" w:rsidP="00986F3B">
      <w:pPr>
        <w:pStyle w:val="NoteToDrafters-ASDEFCON"/>
      </w:pPr>
      <w:r w:rsidRPr="00CF32BF">
        <w:t xml:space="preserve">Note to drafters:  If there are likely to be a number of personnel authorised to issue demands for Stock </w:t>
      </w:r>
      <w:r w:rsidR="007628F3" w:rsidRPr="00CF32BF">
        <w:t xml:space="preserve">Items </w:t>
      </w:r>
      <w:r w:rsidRPr="00CF32BF">
        <w:t>(</w:t>
      </w:r>
      <w:proofErr w:type="spellStart"/>
      <w:r w:rsidR="009C1A8B" w:rsidRPr="00CF32BF">
        <w:t>eg</w:t>
      </w:r>
      <w:proofErr w:type="spellEnd"/>
      <w:r w:rsidR="009C1A8B" w:rsidRPr="00CF32BF">
        <w:t>,</w:t>
      </w:r>
      <w:r w:rsidRPr="00CF32BF">
        <w:t xml:space="preserve"> personnel at the operating units)</w:t>
      </w:r>
      <w:r w:rsidR="00040790" w:rsidRPr="00CF32BF">
        <w:t xml:space="preserve">, including demands issued via </w:t>
      </w:r>
      <w:r w:rsidR="00AE60D2" w:rsidRPr="00CF32BF">
        <w:t>MILIS</w:t>
      </w:r>
      <w:r w:rsidRPr="00CF32BF">
        <w:t xml:space="preserve">, the Commonwealth Representative may need to define </w:t>
      </w:r>
      <w:r w:rsidR="002534B2" w:rsidRPr="00CF32BF">
        <w:t>p</w:t>
      </w:r>
      <w:r w:rsidRPr="00CF32BF">
        <w:t xml:space="preserve">ersons who </w:t>
      </w:r>
      <w:r w:rsidR="002534B2" w:rsidRPr="00CF32BF">
        <w:t>place Demands</w:t>
      </w:r>
      <w:r w:rsidRPr="00CF32BF">
        <w:t xml:space="preserve"> on the Commonwealth Representative’s behalf, in accordance with clause 2.1 of the </w:t>
      </w:r>
      <w:r w:rsidR="00355307" w:rsidRPr="00CF32BF">
        <w:t>COC</w:t>
      </w:r>
      <w:r w:rsidRPr="00CF32BF">
        <w:t>.</w:t>
      </w:r>
    </w:p>
    <w:p w14:paraId="0C712330" w14:textId="28B5AFB5" w:rsidR="00E60EBF" w:rsidRPr="00CF32BF" w:rsidRDefault="00C12BEC" w:rsidP="00E87BB1">
      <w:pPr>
        <w:pStyle w:val="SOWTL4-ASDEFCON"/>
      </w:pPr>
      <w:bookmarkStart w:id="37" w:name="_Ref378229871"/>
      <w:r w:rsidRPr="00CF32BF">
        <w:t xml:space="preserve">Subject to clause </w:t>
      </w:r>
      <w:r w:rsidR="00E553E4" w:rsidRPr="00CF32BF">
        <w:fldChar w:fldCharType="begin"/>
      </w:r>
      <w:r w:rsidR="00E553E4" w:rsidRPr="00CF32BF">
        <w:instrText xml:space="preserve"> REF _Ref384216460 \r \h </w:instrText>
      </w:r>
      <w:r w:rsidR="00E553E4" w:rsidRPr="00CF32BF">
        <w:fldChar w:fldCharType="separate"/>
      </w:r>
      <w:r w:rsidR="00A161B5">
        <w:t>6.2.6.2</w:t>
      </w:r>
      <w:r w:rsidR="00E553E4" w:rsidRPr="00CF32BF">
        <w:fldChar w:fldCharType="end"/>
      </w:r>
      <w:r w:rsidRPr="00CF32BF">
        <w:t xml:space="preserve">, the </w:t>
      </w:r>
      <w:r w:rsidR="00E60EBF" w:rsidRPr="00CF32BF">
        <w:t xml:space="preserve">Contractor shall manage and process each Demand for Stock Items, which </w:t>
      </w:r>
      <w:proofErr w:type="gramStart"/>
      <w:r w:rsidR="00E60EBF" w:rsidRPr="00CF32BF">
        <w:t>has been initiated</w:t>
      </w:r>
      <w:proofErr w:type="gramEnd"/>
      <w:r w:rsidR="00E60EBF" w:rsidRPr="00CF32BF">
        <w:t xml:space="preserve"> by </w:t>
      </w:r>
      <w:r w:rsidR="00C13F52" w:rsidRPr="00CF32BF">
        <w:t xml:space="preserve">a person authorised by </w:t>
      </w:r>
      <w:r w:rsidR="00E60EBF" w:rsidRPr="00CF32BF">
        <w:t>the Commonwealth</w:t>
      </w:r>
      <w:r w:rsidR="00C13F52" w:rsidRPr="00CF32BF">
        <w:t xml:space="preserve"> Representative</w:t>
      </w:r>
      <w:r w:rsidR="00E60EBF" w:rsidRPr="00CF32BF">
        <w:t>, to ensure that the delivery date specified on that Demand is satisfied.</w:t>
      </w:r>
      <w:bookmarkEnd w:id="37"/>
    </w:p>
    <w:p w14:paraId="6B5FA6DA" w14:textId="60212D4C" w:rsidR="00293D03" w:rsidRPr="00CF32BF" w:rsidRDefault="00293D03" w:rsidP="00986F3B">
      <w:pPr>
        <w:pStyle w:val="NoteToDrafters-ASDEFCON"/>
      </w:pPr>
      <w:bookmarkStart w:id="38" w:name="_Ref378163389"/>
      <w:bookmarkStart w:id="39" w:name="_Ref351124593"/>
      <w:r w:rsidRPr="00CF32BF">
        <w:t xml:space="preserve">Note to drafters: </w:t>
      </w:r>
      <w:r w:rsidR="00CF32BF" w:rsidRPr="00CF32BF">
        <w:t xml:space="preserve"> </w:t>
      </w:r>
      <w:r w:rsidR="00A44AA2" w:rsidRPr="00CF32BF">
        <w:t>I</w:t>
      </w:r>
      <w:r w:rsidRPr="00CF32BF">
        <w:t xml:space="preserve">f the Contractor will not have visibility of maximum holding levels, clause </w:t>
      </w:r>
      <w:r w:rsidR="00E553E4" w:rsidRPr="00CF32BF">
        <w:fldChar w:fldCharType="begin"/>
      </w:r>
      <w:r w:rsidR="00E553E4" w:rsidRPr="00CF32BF">
        <w:instrText xml:space="preserve"> REF _Ref384216460 \r \h </w:instrText>
      </w:r>
      <w:r w:rsidR="00E553E4" w:rsidRPr="00CF32BF">
        <w:fldChar w:fldCharType="separate"/>
      </w:r>
      <w:r w:rsidR="00A161B5">
        <w:t>6.2.6.2</w:t>
      </w:r>
      <w:r w:rsidR="00E553E4" w:rsidRPr="00CF32BF">
        <w:fldChar w:fldCharType="end"/>
      </w:r>
      <w:r w:rsidRPr="00CF32BF">
        <w:t xml:space="preserve"> should be replaced with </w:t>
      </w:r>
      <w:r w:rsidR="00264313" w:rsidRPr="00CF32BF">
        <w:t>‘</w:t>
      </w:r>
      <w:r w:rsidRPr="00CF32BF">
        <w:t xml:space="preserve">Not used’ and </w:t>
      </w:r>
      <w:r w:rsidR="00264313" w:rsidRPr="00CF32BF">
        <w:t>‘</w:t>
      </w:r>
      <w:r w:rsidRPr="00CF32BF">
        <w:t xml:space="preserve">Subject to clause </w:t>
      </w:r>
      <w:r w:rsidR="00E553E4" w:rsidRPr="00CF32BF">
        <w:fldChar w:fldCharType="begin"/>
      </w:r>
      <w:r w:rsidR="00E553E4" w:rsidRPr="00CF32BF">
        <w:instrText xml:space="preserve"> REF _Ref384216460 \r \h </w:instrText>
      </w:r>
      <w:r w:rsidR="00E553E4" w:rsidRPr="00CF32BF">
        <w:fldChar w:fldCharType="separate"/>
      </w:r>
      <w:r w:rsidR="00A161B5">
        <w:t>6.2.6.2</w:t>
      </w:r>
      <w:r w:rsidR="00E553E4" w:rsidRPr="00CF32BF">
        <w:fldChar w:fldCharType="end"/>
      </w:r>
      <w:r w:rsidR="00264313" w:rsidRPr="00CF32BF">
        <w:t>‘</w:t>
      </w:r>
      <w:r w:rsidRPr="00CF32BF">
        <w:t xml:space="preserve"> in the above clause should be deleted.</w:t>
      </w:r>
    </w:p>
    <w:p w14:paraId="4F90DECC" w14:textId="77777777" w:rsidR="005C0DA6" w:rsidRPr="00CF32BF" w:rsidRDefault="005C07F7" w:rsidP="00E87BB1">
      <w:pPr>
        <w:pStyle w:val="SOWTL4-ASDEFCON"/>
      </w:pPr>
      <w:bookmarkStart w:id="40" w:name="_Ref384216460"/>
      <w:bookmarkEnd w:id="38"/>
      <w:r w:rsidRPr="00CF32BF">
        <w:t>The Contractor will not be obliged to meet Demands for quantities of Stock Items that exceed the maximum Stock Item holding levels allocated to the unit submitting the Demand.</w:t>
      </w:r>
      <w:r w:rsidR="00012A9C">
        <w:t xml:space="preserve"> </w:t>
      </w:r>
      <w:r w:rsidRPr="00CF32BF">
        <w:t xml:space="preserve"> In such circumstances, the Contractor shall notify the Commonwealth </w:t>
      </w:r>
      <w:r w:rsidRPr="00CF32BF">
        <w:lastRenderedPageBreak/>
        <w:t xml:space="preserve">Representative and, if </w:t>
      </w:r>
      <w:proofErr w:type="gramStart"/>
      <w:r w:rsidRPr="00CF32BF">
        <w:t>Approved</w:t>
      </w:r>
      <w:proofErr w:type="gramEnd"/>
      <w:r w:rsidRPr="00CF32BF">
        <w:t xml:space="preserve"> by the Commonwealth Representative, the Contractor shall then </w:t>
      </w:r>
      <w:r w:rsidR="00CB44A6" w:rsidRPr="00CF32BF">
        <w:t xml:space="preserve">complete the </w:t>
      </w:r>
      <w:r w:rsidRPr="00CF32BF">
        <w:t>Demand as directed by the Commonwealth Representative.</w:t>
      </w:r>
      <w:bookmarkEnd w:id="40"/>
    </w:p>
    <w:p w14:paraId="03C01DA4" w14:textId="77777777" w:rsidR="00E60EBF" w:rsidRPr="00CF32BF" w:rsidRDefault="00E60EBF" w:rsidP="00E87BB1">
      <w:pPr>
        <w:pStyle w:val="SOWTL4-ASDEFCON"/>
      </w:pPr>
      <w:bookmarkStart w:id="41" w:name="_Ref378238680"/>
      <w:r w:rsidRPr="00CF32BF">
        <w:t xml:space="preserve">To ensure that the Contractor has adequate visibility of </w:t>
      </w:r>
      <w:r w:rsidR="005C0DA6" w:rsidRPr="00CF32BF">
        <w:t>all</w:t>
      </w:r>
      <w:r w:rsidRPr="00CF32BF">
        <w:t xml:space="preserve"> Commonwealth Demands that need to be satisfied</w:t>
      </w:r>
      <w:r w:rsidR="00D52A81" w:rsidRPr="00CF32BF">
        <w:t>,</w:t>
      </w:r>
      <w:r w:rsidRPr="00CF32BF">
        <w:t xml:space="preserve"> by the provision of a Stock Item </w:t>
      </w:r>
      <w:r w:rsidR="00C21EC5" w:rsidRPr="00CF32BF">
        <w:t>by</w:t>
      </w:r>
      <w:r w:rsidRPr="00CF32BF">
        <w:t xml:space="preserve"> the Contractor, the Commonwealth:</w:t>
      </w:r>
      <w:bookmarkEnd w:id="39"/>
      <w:bookmarkEnd w:id="41"/>
    </w:p>
    <w:p w14:paraId="7C3DD4C5" w14:textId="77777777" w:rsidR="00F81F8F" w:rsidRPr="00CF32BF" w:rsidRDefault="00F81F8F" w:rsidP="00986F3B">
      <w:pPr>
        <w:pStyle w:val="NoteToDrafters-ASDEFCON"/>
      </w:pPr>
      <w:r w:rsidRPr="00CF32BF">
        <w:t>Note to drafters:</w:t>
      </w:r>
      <w:r w:rsidR="00CF32BF" w:rsidRPr="00CF32BF">
        <w:t xml:space="preserve"> </w:t>
      </w:r>
      <w:r w:rsidRPr="00CF32BF">
        <w:t xml:space="preserve"> </w:t>
      </w:r>
      <w:r w:rsidR="00473754" w:rsidRPr="00CF32BF">
        <w:t xml:space="preserve">The following subclauses contain options for providing visibility to Stock Item levels and Demands that will depend upon Contractor access to MILIS, a manual process, or a combination of the two (but these cannot be drafted ‘efficiently’ as two distinct options).  Drafters are to amend </w:t>
      </w:r>
      <w:r w:rsidRPr="00CF32BF">
        <w:t xml:space="preserve">the following </w:t>
      </w:r>
      <w:r w:rsidR="00C21EC5" w:rsidRPr="00CF32BF">
        <w:t>sub-</w:t>
      </w:r>
      <w:r w:rsidRPr="00CF32BF">
        <w:t>clause</w:t>
      </w:r>
      <w:r w:rsidR="00C21EC5" w:rsidRPr="00CF32BF">
        <w:t>s</w:t>
      </w:r>
      <w:r w:rsidRPr="00CF32BF">
        <w:t xml:space="preserve"> if it is known which mechanism will be used to provide visibility.  If not known at the time of drafting, it is recommended that both options be retained</w:t>
      </w:r>
      <w:r w:rsidR="006C12BA" w:rsidRPr="00CF32BF">
        <w:t>,</w:t>
      </w:r>
      <w:r w:rsidR="00C21EC5" w:rsidRPr="00CF32BF">
        <w:t xml:space="preserve"> </w:t>
      </w:r>
      <w:r w:rsidR="002A5732" w:rsidRPr="00CF32BF">
        <w:t>that t</w:t>
      </w:r>
      <w:r w:rsidR="00C21EC5" w:rsidRPr="00CF32BF">
        <w:t>he clauses be amended as required</w:t>
      </w:r>
      <w:r w:rsidR="006C12BA" w:rsidRPr="00CF32BF">
        <w:t>, and a note to tenderers be added to identify the dependencies (</w:t>
      </w:r>
      <w:proofErr w:type="spellStart"/>
      <w:r w:rsidR="006C12BA" w:rsidRPr="00CF32BF">
        <w:t>eg</w:t>
      </w:r>
      <w:proofErr w:type="spellEnd"/>
      <w:r w:rsidR="006C12BA" w:rsidRPr="00CF32BF">
        <w:t>, optional GFF) leading to this clause being finalised by ED</w:t>
      </w:r>
      <w:r w:rsidRPr="00CF32BF">
        <w:t>.</w:t>
      </w:r>
    </w:p>
    <w:p w14:paraId="6B18929C" w14:textId="77777777" w:rsidR="00836D0F" w:rsidRPr="00CF32BF" w:rsidRDefault="00D2097F" w:rsidP="002B7795">
      <w:pPr>
        <w:pStyle w:val="SOWSubL1-ASDEFCON"/>
      </w:pPr>
      <w:r w:rsidRPr="00CF32BF">
        <w:t>shall</w:t>
      </w:r>
      <w:r w:rsidR="00836D0F" w:rsidRPr="00CF32BF">
        <w:t xml:space="preserve">, </w:t>
      </w:r>
      <w:r w:rsidR="009F5A2A" w:rsidRPr="00CF32BF">
        <w:t xml:space="preserve">for Stock Items </w:t>
      </w:r>
      <w:r w:rsidR="00C21EC5" w:rsidRPr="00CF32BF">
        <w:t xml:space="preserve">held in a Commonwealth store (including district </w:t>
      </w:r>
      <w:r w:rsidR="008F74A0" w:rsidRPr="00CF32BF">
        <w:t>w</w:t>
      </w:r>
      <w:r w:rsidR="00C21EC5" w:rsidRPr="00CF32BF">
        <w:t>arehouses and consumable sub-stores)</w:t>
      </w:r>
      <w:r w:rsidRPr="00CF32BF">
        <w:t xml:space="preserve">, </w:t>
      </w:r>
      <w:r w:rsidR="00836D0F" w:rsidRPr="00CF32BF">
        <w:t xml:space="preserve">provide the Contractor with </w:t>
      </w:r>
      <w:r w:rsidRPr="00CF32BF">
        <w:t xml:space="preserve">on-line </w:t>
      </w:r>
      <w:r w:rsidR="00836D0F" w:rsidRPr="00CF32BF">
        <w:t xml:space="preserve">visibility of Stock Item </w:t>
      </w:r>
      <w:r w:rsidR="00C21EC5" w:rsidRPr="00CF32BF">
        <w:t xml:space="preserve">holding </w:t>
      </w:r>
      <w:r w:rsidR="00836D0F" w:rsidRPr="00CF32BF">
        <w:t xml:space="preserve">levels via </w:t>
      </w:r>
      <w:r w:rsidR="005C532F" w:rsidRPr="00CF32BF">
        <w:t>a Commonwealth logistics information system (</w:t>
      </w:r>
      <w:proofErr w:type="spellStart"/>
      <w:r w:rsidR="005C532F" w:rsidRPr="00CF32BF">
        <w:t>eg</w:t>
      </w:r>
      <w:proofErr w:type="spellEnd"/>
      <w:r w:rsidR="00940ECE" w:rsidRPr="00CF32BF">
        <w:t>,</w:t>
      </w:r>
      <w:r w:rsidR="005C532F" w:rsidRPr="00CF32BF">
        <w:t xml:space="preserve"> </w:t>
      </w:r>
      <w:r w:rsidR="00836D0F" w:rsidRPr="00CF32BF">
        <w:t>MILIS</w:t>
      </w:r>
      <w:r w:rsidR="005C532F" w:rsidRPr="00CF32BF">
        <w:t>)</w:t>
      </w:r>
      <w:r w:rsidRPr="00CF32BF">
        <w:t>;</w:t>
      </w:r>
    </w:p>
    <w:p w14:paraId="28BD4D0E" w14:textId="77777777" w:rsidR="00E60EBF" w:rsidRPr="00CF32BF" w:rsidRDefault="00E60EBF" w:rsidP="00AB65EF">
      <w:pPr>
        <w:pStyle w:val="SOWSubL1-ASDEFCON"/>
      </w:pPr>
      <w:r w:rsidRPr="00CF32BF">
        <w:t>shall provide to the Contractor either:</w:t>
      </w:r>
    </w:p>
    <w:p w14:paraId="0141D899" w14:textId="77777777" w:rsidR="00E60EBF" w:rsidRPr="00CF32BF" w:rsidRDefault="00E60EBF" w:rsidP="00986F3B">
      <w:pPr>
        <w:pStyle w:val="SOWSubL2-ASDEFCON"/>
      </w:pPr>
      <w:r w:rsidRPr="00CF32BF">
        <w:t>on-line visibility of the applicable Commonwealth Demands through a Commonwealth logistics information system (</w:t>
      </w:r>
      <w:proofErr w:type="spellStart"/>
      <w:r w:rsidRPr="00CF32BF">
        <w:t>eg</w:t>
      </w:r>
      <w:proofErr w:type="spellEnd"/>
      <w:r w:rsidRPr="00CF32BF">
        <w:t>, MILIS); or</w:t>
      </w:r>
    </w:p>
    <w:p w14:paraId="561F1622" w14:textId="1725AC9E" w:rsidR="00E60EBF" w:rsidRPr="00CF32BF" w:rsidRDefault="00E60EBF" w:rsidP="00E87BB1">
      <w:pPr>
        <w:pStyle w:val="SOWSubL2-ASDEFCON"/>
      </w:pPr>
      <w:r w:rsidRPr="00CF32BF">
        <w:t xml:space="preserve">at least twice per week (not on the same day or on consecutive </w:t>
      </w:r>
      <w:r w:rsidR="00D13719" w:rsidRPr="00CF32BF">
        <w:t>Working D</w:t>
      </w:r>
      <w:r w:rsidRPr="00CF32BF">
        <w:t>ays), a copy of the report</w:t>
      </w:r>
      <w:r w:rsidR="005C532F" w:rsidRPr="00CF32BF">
        <w:t>(</w:t>
      </w:r>
      <w:r w:rsidRPr="00CF32BF">
        <w:t>s</w:t>
      </w:r>
      <w:r w:rsidR="005C532F" w:rsidRPr="00CF32BF">
        <w:t>)</w:t>
      </w:r>
      <w:r w:rsidRPr="00CF32BF">
        <w:t xml:space="preserve"> from </w:t>
      </w:r>
      <w:r w:rsidR="005C532F" w:rsidRPr="00CF32BF">
        <w:t>the Commonwealth logistics information system</w:t>
      </w:r>
      <w:r w:rsidRPr="00CF32BF">
        <w:t xml:space="preserve"> that identify the applicable Commonwealth Demands (</w:t>
      </w:r>
      <w:r w:rsidR="000F28D6" w:rsidRPr="00CF32BF">
        <w:t>Due Outs</w:t>
      </w:r>
      <w:r w:rsidRPr="00CF32BF">
        <w:t xml:space="preserve"> </w:t>
      </w:r>
      <w:r w:rsidR="000F28D6" w:rsidRPr="00CF32BF">
        <w:t>R</w:t>
      </w:r>
      <w:r w:rsidRPr="00CF32BF">
        <w:t xml:space="preserve">eport) as GFD in accordance with clause </w:t>
      </w:r>
      <w:r w:rsidR="00A9240E" w:rsidRPr="00CF32BF">
        <w:t>3.6</w:t>
      </w:r>
      <w:r w:rsidRPr="00CF32BF">
        <w:t xml:space="preserve"> of the COC, clause 3.</w:t>
      </w:r>
      <w:r w:rsidR="00B0022D" w:rsidRPr="00CF32BF">
        <w:t>11</w:t>
      </w:r>
      <w:r w:rsidRPr="00CF32BF">
        <w:t xml:space="preserve"> of the SOW and clause </w:t>
      </w:r>
      <w:r w:rsidRPr="00CF32BF">
        <w:fldChar w:fldCharType="begin"/>
      </w:r>
      <w:r w:rsidRPr="00CF32BF">
        <w:instrText xml:space="preserve"> REF _Ref350442568 \r \h  \* MERGEFORMAT </w:instrText>
      </w:r>
      <w:r w:rsidRPr="00CF32BF">
        <w:fldChar w:fldCharType="separate"/>
      </w:r>
      <w:r w:rsidR="00A161B5">
        <w:t>6.2.6.4</w:t>
      </w:r>
      <w:r w:rsidRPr="00CF32BF">
        <w:fldChar w:fldCharType="end"/>
      </w:r>
      <w:r w:rsidRPr="00CF32BF">
        <w:t xml:space="preserve"> of this DSD; and</w:t>
      </w:r>
    </w:p>
    <w:p w14:paraId="01A10B2C" w14:textId="2DF611E5" w:rsidR="00E60EBF" w:rsidRPr="00CF32BF" w:rsidRDefault="00E60EBF" w:rsidP="00E87BB1">
      <w:pPr>
        <w:pStyle w:val="SOWSubL1-ASDEFCON"/>
      </w:pPr>
      <w:proofErr w:type="gramStart"/>
      <w:r w:rsidRPr="00CF32BF">
        <w:t>may</w:t>
      </w:r>
      <w:proofErr w:type="gramEnd"/>
      <w:r w:rsidRPr="00CF32BF">
        <w:t>, in addition to the mechanisms set out in clause </w:t>
      </w:r>
      <w:r w:rsidR="00E553E4" w:rsidRPr="00CF32BF">
        <w:fldChar w:fldCharType="begin"/>
      </w:r>
      <w:r w:rsidR="00E553E4" w:rsidRPr="00CF32BF">
        <w:instrText xml:space="preserve"> REF _Ref378238680 \r \h </w:instrText>
      </w:r>
      <w:r w:rsidR="00E553E4" w:rsidRPr="00CF32BF">
        <w:fldChar w:fldCharType="separate"/>
      </w:r>
      <w:r w:rsidR="00A161B5">
        <w:t>6.2.6.3</w:t>
      </w:r>
      <w:r w:rsidR="00E553E4" w:rsidRPr="00CF32BF">
        <w:fldChar w:fldCharType="end"/>
      </w:r>
      <w:r w:rsidR="00510C32" w:rsidRPr="00CF32BF">
        <w:t>b</w:t>
      </w:r>
      <w:r w:rsidRPr="00CF32BF">
        <w:t>, advise the Contractor of urgent Demands via email, telephone or other mechanism agreed between the parties.</w:t>
      </w:r>
    </w:p>
    <w:p w14:paraId="1A363662" w14:textId="1470D53B" w:rsidR="00D2097F" w:rsidRDefault="005C07F7" w:rsidP="00E87BB1">
      <w:pPr>
        <w:pStyle w:val="SOWTL4-ASDEFCON"/>
      </w:pPr>
      <w:bookmarkStart w:id="42" w:name="_Ref350442568"/>
      <w:r w:rsidRPr="00CF32BF">
        <w:t xml:space="preserve">On receipt of the </w:t>
      </w:r>
      <w:r w:rsidR="000F28D6" w:rsidRPr="00CF32BF">
        <w:t>Due Outs</w:t>
      </w:r>
      <w:r w:rsidRPr="00CF32BF">
        <w:t xml:space="preserve"> </w:t>
      </w:r>
      <w:r w:rsidR="000F28D6" w:rsidRPr="00CF32BF">
        <w:t>R</w:t>
      </w:r>
      <w:r w:rsidR="00E60EBF" w:rsidRPr="00CF32BF">
        <w:t>eport, the Contractor shall review the report and promptly advise the Commonwealth of any apparent discrepancies or errors.  In the event that the Contractor fails to review the report or reviews it, but fails to discern any obvious errors or discrepancies, the Contractor shall not be entitled to rely upon the Commo</w:t>
      </w:r>
      <w:r w:rsidR="00BA1485" w:rsidRPr="00CF32BF">
        <w:t>nwealth’s warranty in clause </w:t>
      </w:r>
      <w:r w:rsidR="00A9240E" w:rsidRPr="00CF32BF">
        <w:t>3.6</w:t>
      </w:r>
      <w:r w:rsidR="00E60EBF" w:rsidRPr="00CF32BF">
        <w:t xml:space="preserve"> of the COC in relation to the </w:t>
      </w:r>
      <w:bookmarkEnd w:id="42"/>
      <w:r w:rsidR="000F28D6" w:rsidRPr="00CF32BF">
        <w:t>Due Outs</w:t>
      </w:r>
      <w:r w:rsidRPr="00CF32BF">
        <w:t xml:space="preserve"> </w:t>
      </w:r>
      <w:r w:rsidR="000F28D6" w:rsidRPr="00CF32BF">
        <w:t>R</w:t>
      </w:r>
      <w:r w:rsidRPr="00CF32BF">
        <w:t>eport</w:t>
      </w:r>
      <w:r w:rsidR="00E60EBF" w:rsidRPr="00CF32BF">
        <w:t>.</w:t>
      </w:r>
    </w:p>
    <w:p w14:paraId="47B0EB62" w14:textId="322856E2" w:rsidR="002065A1" w:rsidRPr="00CF32BF" w:rsidRDefault="002065A1" w:rsidP="00215C81">
      <w:pPr>
        <w:pStyle w:val="NoteToDrafters-ASDEFCON"/>
      </w:pPr>
      <w:r>
        <w:t xml:space="preserve">Note to drafters: The following clause may need to be amended for the introduction of the Defence ERP System, </w:t>
      </w:r>
      <w:r w:rsidR="004953E7">
        <w:t xml:space="preserve">as this will </w:t>
      </w:r>
      <w:r>
        <w:t>lead to the update/replacement of the ESCM.</w:t>
      </w:r>
    </w:p>
    <w:p w14:paraId="2CD10533" w14:textId="77777777" w:rsidR="00E60EBF" w:rsidRPr="00CF32BF" w:rsidRDefault="00E60EBF" w:rsidP="00E87BB1">
      <w:pPr>
        <w:pStyle w:val="SOWTL4-ASDEFCON"/>
      </w:pPr>
      <w:bookmarkStart w:id="43" w:name="_Ref378239308"/>
      <w:r w:rsidRPr="00CF32BF">
        <w:t>The Contractor:</w:t>
      </w:r>
      <w:bookmarkEnd w:id="43"/>
    </w:p>
    <w:p w14:paraId="69C15253" w14:textId="77777777" w:rsidR="00E60EBF" w:rsidRPr="00CF32BF" w:rsidRDefault="00E60EBF" w:rsidP="002B7795">
      <w:pPr>
        <w:pStyle w:val="SOWSubL1-ASDEFCON"/>
      </w:pPr>
      <w:r w:rsidRPr="00CF32BF">
        <w:t xml:space="preserve">acknowledges that the delivery date specified on each Demand is determined in accordance with the Australian Standard Materiel Issue and Movement Priority System (AUSMIMPS), as set out in </w:t>
      </w:r>
      <w:r w:rsidR="00330E1A" w:rsidRPr="004953E7">
        <w:rPr>
          <w:i/>
        </w:rPr>
        <w:t xml:space="preserve">ESCM </w:t>
      </w:r>
      <w:r w:rsidR="007145A1" w:rsidRPr="004953E7">
        <w:rPr>
          <w:i/>
        </w:rPr>
        <w:t>V</w:t>
      </w:r>
      <w:r w:rsidR="00A12E43" w:rsidRPr="004953E7">
        <w:rPr>
          <w:i/>
        </w:rPr>
        <w:t xml:space="preserve">olume 4 </w:t>
      </w:r>
      <w:r w:rsidR="007145A1" w:rsidRPr="004953E7">
        <w:rPr>
          <w:i/>
        </w:rPr>
        <w:t>S</w:t>
      </w:r>
      <w:r w:rsidR="00A12E43" w:rsidRPr="004953E7">
        <w:rPr>
          <w:i/>
        </w:rPr>
        <w:t xml:space="preserve">ection 5 </w:t>
      </w:r>
      <w:r w:rsidR="007145A1" w:rsidRPr="004953E7">
        <w:rPr>
          <w:i/>
        </w:rPr>
        <w:t>C</w:t>
      </w:r>
      <w:r w:rsidR="00A12E43" w:rsidRPr="004953E7">
        <w:rPr>
          <w:i/>
        </w:rPr>
        <w:t>hapter </w:t>
      </w:r>
      <w:r w:rsidR="005425BA" w:rsidRPr="004953E7">
        <w:rPr>
          <w:i/>
        </w:rPr>
        <w:t>4</w:t>
      </w:r>
      <w:r w:rsidRPr="00CF32BF">
        <w:t>; and</w:t>
      </w:r>
    </w:p>
    <w:p w14:paraId="388025B6" w14:textId="77777777" w:rsidR="00E60EBF" w:rsidRPr="00CF32BF" w:rsidRDefault="00BB0ABB" w:rsidP="00E87BB1">
      <w:pPr>
        <w:pStyle w:val="SOWSubL1-ASDEFCON"/>
      </w:pPr>
      <w:r w:rsidRPr="00CF32BF">
        <w:t>shall</w:t>
      </w:r>
      <w:r w:rsidR="00E60EBF" w:rsidRPr="00CF32BF">
        <w:t xml:space="preserve"> process each Demand </w:t>
      </w:r>
      <w:r w:rsidR="00510C32" w:rsidRPr="00CF32BF">
        <w:t xml:space="preserve">in a timeframe </w:t>
      </w:r>
      <w:r w:rsidRPr="00CF32BF">
        <w:t>that would</w:t>
      </w:r>
      <w:r w:rsidR="00E60EBF" w:rsidRPr="00CF32BF">
        <w:t xml:space="preserve"> enable the Required Delivery Date to be satisfied</w:t>
      </w:r>
      <w:r w:rsidRPr="00CF32BF">
        <w:t xml:space="preserve"> when</w:t>
      </w:r>
      <w:r w:rsidR="00E60EBF" w:rsidRPr="00CF32BF">
        <w:t xml:space="preserve"> tak</w:t>
      </w:r>
      <w:r w:rsidR="00510C32" w:rsidRPr="00CF32BF">
        <w:t>ing</w:t>
      </w:r>
      <w:r w:rsidR="00E60EBF" w:rsidRPr="00CF32BF">
        <w:t xml:space="preserve"> into account the period of time for the distribution of the Stock Item through the Defence portion of the supply chain, which is the period of time that:</w:t>
      </w:r>
    </w:p>
    <w:p w14:paraId="27339A53" w14:textId="6F12306F" w:rsidR="00E60EBF" w:rsidRPr="00CF32BF" w:rsidRDefault="00E60EBF" w:rsidP="00E87BB1">
      <w:pPr>
        <w:pStyle w:val="SOWSubL2-ASDEFCON"/>
      </w:pPr>
      <w:r w:rsidRPr="00CF32BF">
        <w:t xml:space="preserve">commences when the Contractor delivers the Stock Item to the designated delivery location pursuant to clauses </w:t>
      </w:r>
      <w:r w:rsidRPr="00CF32BF">
        <w:fldChar w:fldCharType="begin"/>
      </w:r>
      <w:r w:rsidRPr="00CF32BF">
        <w:instrText xml:space="preserve"> REF _Ref370710414 \r \h </w:instrText>
      </w:r>
      <w:r w:rsidRPr="00CF32BF">
        <w:fldChar w:fldCharType="separate"/>
      </w:r>
      <w:r w:rsidR="00A161B5">
        <w:t>6.2.6.6</w:t>
      </w:r>
      <w:r w:rsidRPr="00CF32BF">
        <w:fldChar w:fldCharType="end"/>
      </w:r>
      <w:r w:rsidRPr="00CF32BF">
        <w:t xml:space="preserve"> and </w:t>
      </w:r>
      <w:r w:rsidRPr="00CF32BF">
        <w:fldChar w:fldCharType="begin"/>
      </w:r>
      <w:r w:rsidRPr="00CF32BF">
        <w:instrText xml:space="preserve"> REF _Ref42572748 \r \h </w:instrText>
      </w:r>
      <w:r w:rsidRPr="00CF32BF">
        <w:fldChar w:fldCharType="separate"/>
      </w:r>
      <w:r w:rsidR="00A161B5">
        <w:t>6.2.6.7</w:t>
      </w:r>
      <w:r w:rsidRPr="00CF32BF">
        <w:fldChar w:fldCharType="end"/>
      </w:r>
      <w:r w:rsidRPr="00CF32BF">
        <w:t>; and</w:t>
      </w:r>
    </w:p>
    <w:p w14:paraId="01B42884" w14:textId="77777777" w:rsidR="00E60EBF" w:rsidRPr="00CF32BF" w:rsidRDefault="00E60EBF" w:rsidP="00E87BB1">
      <w:pPr>
        <w:pStyle w:val="SOWSubL2-ASDEFCON"/>
      </w:pPr>
      <w:proofErr w:type="gramStart"/>
      <w:r w:rsidRPr="00CF32BF">
        <w:t>concludes</w:t>
      </w:r>
      <w:proofErr w:type="gramEnd"/>
      <w:r w:rsidRPr="00CF32BF">
        <w:t xml:space="preserve"> when the Stock Item is received by the </w:t>
      </w:r>
      <w:r w:rsidR="007F646F" w:rsidRPr="00CF32BF">
        <w:t xml:space="preserve">unit </w:t>
      </w:r>
      <w:r w:rsidR="00510C32" w:rsidRPr="00CF32BF">
        <w:t>that submitted</w:t>
      </w:r>
      <w:r w:rsidR="007F646F" w:rsidRPr="00CF32BF">
        <w:t xml:space="preserve"> the </w:t>
      </w:r>
      <w:r w:rsidRPr="00CF32BF">
        <w:t>Demand.</w:t>
      </w:r>
    </w:p>
    <w:p w14:paraId="7782F291" w14:textId="48B1AAB1" w:rsidR="00B722F0" w:rsidRPr="00CF32BF" w:rsidRDefault="00B722F0" w:rsidP="00E87BB1">
      <w:pPr>
        <w:pStyle w:val="SOWTL4-ASDEFCON"/>
      </w:pPr>
      <w:bookmarkStart w:id="44" w:name="_Ref370710414"/>
      <w:r w:rsidRPr="00CF32BF">
        <w:t xml:space="preserve">Subject to clause </w:t>
      </w:r>
      <w:r w:rsidRPr="00CF32BF">
        <w:fldChar w:fldCharType="begin"/>
      </w:r>
      <w:r w:rsidRPr="00CF32BF">
        <w:instrText xml:space="preserve"> REF _Ref42572748 \r \h </w:instrText>
      </w:r>
      <w:r w:rsidRPr="00CF32BF">
        <w:fldChar w:fldCharType="separate"/>
      </w:r>
      <w:r w:rsidR="00A161B5">
        <w:t>6.2.6.7</w:t>
      </w:r>
      <w:r w:rsidRPr="00CF32BF">
        <w:fldChar w:fldCharType="end"/>
      </w:r>
      <w:r w:rsidRPr="00CF32BF">
        <w:t xml:space="preserve">, the Contractor shall deliver Stock </w:t>
      </w:r>
      <w:r w:rsidR="007628F3" w:rsidRPr="00CF32BF">
        <w:t xml:space="preserve">Items </w:t>
      </w:r>
      <w:r w:rsidRPr="00CF32BF">
        <w:t xml:space="preserve">demanded by </w:t>
      </w:r>
      <w:r w:rsidR="00C13F52" w:rsidRPr="00CF32BF">
        <w:t xml:space="preserve">a person authorised by </w:t>
      </w:r>
      <w:r w:rsidRPr="00CF32BF">
        <w:t xml:space="preserve">the Commonwealth Representative to the delivery points defined in Attachment </w:t>
      </w:r>
      <w:r w:rsidR="002919FD" w:rsidRPr="00CF32BF">
        <w:t>C</w:t>
      </w:r>
      <w:r w:rsidRPr="00CF32BF">
        <w:t>.</w:t>
      </w:r>
      <w:bookmarkEnd w:id="44"/>
    </w:p>
    <w:p w14:paraId="75A0A1BB" w14:textId="757CF7E0" w:rsidR="00B722F0" w:rsidRPr="00CF32BF" w:rsidRDefault="00B722F0" w:rsidP="00986F3B">
      <w:pPr>
        <w:pStyle w:val="NoteToDrafters-ASDEFCON"/>
      </w:pPr>
      <w:bookmarkStart w:id="45" w:name="_Ref42523304"/>
      <w:r w:rsidRPr="00CF32BF">
        <w:t xml:space="preserve">Note to drafters:  If Contingency provisions are not required, the following clause should be deleted and replaced with ‘Not </w:t>
      </w:r>
      <w:r w:rsidR="009C1A8B" w:rsidRPr="00CF32BF">
        <w:t>used’</w:t>
      </w:r>
      <w:r w:rsidRPr="00CF32BF">
        <w:t xml:space="preserve">.  The phrase at the beginning of the </w:t>
      </w:r>
      <w:r w:rsidR="00386DC9">
        <w:t>above</w:t>
      </w:r>
      <w:r w:rsidR="00386DC9" w:rsidRPr="00CF32BF">
        <w:t xml:space="preserve"> </w:t>
      </w:r>
      <w:r w:rsidRPr="00CF32BF">
        <w:t xml:space="preserve">clause </w:t>
      </w:r>
      <w:proofErr w:type="gramStart"/>
      <w:r w:rsidRPr="00CF32BF">
        <w:t>should also be deleted</w:t>
      </w:r>
      <w:proofErr w:type="gramEnd"/>
      <w:r w:rsidRPr="00CF32BF">
        <w:t>.</w:t>
      </w:r>
    </w:p>
    <w:p w14:paraId="2E6979D9" w14:textId="77777777" w:rsidR="00B722F0" w:rsidRPr="00CF32BF" w:rsidRDefault="00B722F0" w:rsidP="00E87BB1">
      <w:pPr>
        <w:pStyle w:val="SOWTL4-ASDEFCON"/>
      </w:pPr>
      <w:bookmarkStart w:id="46" w:name="_Ref42572748"/>
      <w:r w:rsidRPr="00CF32BF">
        <w:t xml:space="preserve">During periods of Contingency, the Contractor shall deliver Stock </w:t>
      </w:r>
      <w:r w:rsidR="007628F3" w:rsidRPr="00CF32BF">
        <w:t xml:space="preserve">Items </w:t>
      </w:r>
      <w:r w:rsidRPr="00CF32BF">
        <w:t xml:space="preserve">demanded by the Commonwealth Representative to the Freight Distribution Centre that is closest to the </w:t>
      </w:r>
      <w:r w:rsidRPr="00CF32BF">
        <w:lastRenderedPageBreak/>
        <w:t xml:space="preserve">location of the Stock </w:t>
      </w:r>
      <w:r w:rsidR="007628F3" w:rsidRPr="00CF32BF">
        <w:t>I</w:t>
      </w:r>
      <w:r w:rsidRPr="00CF32BF">
        <w:t>tem, unless otherwise directed by the Commonwealth Representative.</w:t>
      </w:r>
      <w:bookmarkEnd w:id="46"/>
    </w:p>
    <w:p w14:paraId="1F743780" w14:textId="77777777" w:rsidR="00B722F0" w:rsidRPr="00CF32BF" w:rsidRDefault="00B722F0" w:rsidP="00986F3B">
      <w:pPr>
        <w:pStyle w:val="SOWHL3-ASDEFCON"/>
      </w:pPr>
      <w:bookmarkStart w:id="47" w:name="_Ref232673516"/>
      <w:bookmarkEnd w:id="45"/>
      <w:r w:rsidRPr="00CF32BF">
        <w:t xml:space="preserve">Contractor Supply </w:t>
      </w:r>
      <w:r w:rsidR="008F3664" w:rsidRPr="00CF32BF">
        <w:t xml:space="preserve">Management </w:t>
      </w:r>
      <w:r w:rsidRPr="00CF32BF">
        <w:t>System</w:t>
      </w:r>
      <w:bookmarkEnd w:id="47"/>
    </w:p>
    <w:p w14:paraId="4881EFC8" w14:textId="560BA96C" w:rsidR="00B722F0" w:rsidRPr="00CF32BF" w:rsidRDefault="00B722F0" w:rsidP="00986F3B">
      <w:pPr>
        <w:pStyle w:val="NoteToDrafters-ASDEFCON"/>
      </w:pPr>
      <w:r w:rsidRPr="00CF32BF">
        <w:t>Note to drafters:  This clause </w:t>
      </w:r>
      <w:r w:rsidR="001C54E0" w:rsidRPr="00CF32BF">
        <w:fldChar w:fldCharType="begin"/>
      </w:r>
      <w:r w:rsidR="001C54E0" w:rsidRPr="00CF32BF">
        <w:instrText xml:space="preserve"> REF _Ref232673516 \r \h </w:instrText>
      </w:r>
      <w:r w:rsidR="001C54E0" w:rsidRPr="00CF32BF">
        <w:fldChar w:fldCharType="separate"/>
      </w:r>
      <w:r w:rsidR="00A161B5">
        <w:t>6.2.7</w:t>
      </w:r>
      <w:r w:rsidR="001C54E0" w:rsidRPr="00CF32BF">
        <w:fldChar w:fldCharType="end"/>
      </w:r>
      <w:r w:rsidRPr="00CF32BF">
        <w:t xml:space="preserve"> provides for the management of </w:t>
      </w:r>
      <w:proofErr w:type="gramStart"/>
      <w:r w:rsidRPr="00CF32BF">
        <w:t>all Stock</w:t>
      </w:r>
      <w:proofErr w:type="gramEnd"/>
      <w:r w:rsidRPr="00CF32BF">
        <w:t xml:space="preserve"> </w:t>
      </w:r>
      <w:r w:rsidR="007628F3" w:rsidRPr="00CF32BF">
        <w:t>I</w:t>
      </w:r>
      <w:r w:rsidRPr="00CF32BF">
        <w:t>tems, both Commonwealth-owned and Contractor-owned.  If alternative</w:t>
      </w:r>
      <w:r w:rsidR="00716AA9">
        <w:t xml:space="preserve"> or additional</w:t>
      </w:r>
      <w:r w:rsidRPr="00CF32BF">
        <w:t xml:space="preserve"> arrangements are proposed, such as management of Commonwealth-owned Stock </w:t>
      </w:r>
      <w:r w:rsidR="007628F3" w:rsidRPr="00CF32BF">
        <w:t xml:space="preserve">Items </w:t>
      </w:r>
      <w:r w:rsidRPr="00CF32BF">
        <w:t xml:space="preserve">through </w:t>
      </w:r>
      <w:r w:rsidR="00AE60D2" w:rsidRPr="00CF32BF">
        <w:t>MILIS</w:t>
      </w:r>
      <w:r w:rsidRPr="00CF32BF">
        <w:t xml:space="preserve"> </w:t>
      </w:r>
      <w:r w:rsidR="00716AA9">
        <w:t>or the Defence ERP System</w:t>
      </w:r>
      <w:r w:rsidR="00716AA9" w:rsidRPr="00CF32BF">
        <w:t xml:space="preserve"> </w:t>
      </w:r>
      <w:r w:rsidRPr="00CF32BF">
        <w:t>(</w:t>
      </w:r>
      <w:r w:rsidR="00E764C8" w:rsidRPr="00CF32BF">
        <w:t xml:space="preserve">through </w:t>
      </w:r>
      <w:r w:rsidRPr="00CF32BF">
        <w:t>DSD-SUP-</w:t>
      </w:r>
      <w:r w:rsidR="00AE60D2" w:rsidRPr="00CF32BF">
        <w:t>MILIS</w:t>
      </w:r>
      <w:r w:rsidRPr="00CF32BF">
        <w:t>), the following clause will need to be amended.</w:t>
      </w:r>
    </w:p>
    <w:p w14:paraId="3BD8B408" w14:textId="77777777" w:rsidR="00B722F0" w:rsidRPr="00CF32BF" w:rsidRDefault="00B722F0" w:rsidP="00E87BB1">
      <w:pPr>
        <w:pStyle w:val="SOWTL4-ASDEFCON"/>
      </w:pPr>
      <w:bookmarkStart w:id="48" w:name="_Ref30412394"/>
      <w:bookmarkStart w:id="49" w:name="_Ref378241795"/>
      <w:r w:rsidRPr="00CF32BF">
        <w:t xml:space="preserve">The Contractor shall use an Approved Contractor Supply </w:t>
      </w:r>
      <w:r w:rsidR="008F3664" w:rsidRPr="00CF32BF">
        <w:t xml:space="preserve">Management </w:t>
      </w:r>
      <w:r w:rsidRPr="00CF32BF">
        <w:t>System</w:t>
      </w:r>
      <w:bookmarkEnd w:id="48"/>
      <w:r w:rsidRPr="00CF32BF">
        <w:t xml:space="preserve"> to manage the following types of</w:t>
      </w:r>
      <w:r w:rsidR="007628F3" w:rsidRPr="00CF32BF">
        <w:t xml:space="preserve"> Items</w:t>
      </w:r>
      <w:r w:rsidRPr="00CF32BF">
        <w:t>:</w:t>
      </w:r>
      <w:bookmarkEnd w:id="49"/>
    </w:p>
    <w:p w14:paraId="037F71B9" w14:textId="77777777" w:rsidR="00B722F0" w:rsidRPr="00CF32BF" w:rsidRDefault="00B722F0" w:rsidP="002B7795">
      <w:pPr>
        <w:pStyle w:val="SOWSubL1-ASDEFCON"/>
      </w:pPr>
      <w:r w:rsidRPr="00CF32BF">
        <w:t>Commonwealth-owned Stock</w:t>
      </w:r>
      <w:r w:rsidR="007628F3" w:rsidRPr="00CF32BF">
        <w:t xml:space="preserve"> Items</w:t>
      </w:r>
      <w:r w:rsidRPr="00CF32BF">
        <w:t>;</w:t>
      </w:r>
    </w:p>
    <w:p w14:paraId="4B3A7F61" w14:textId="77777777" w:rsidR="00B722F0" w:rsidRPr="00CF32BF" w:rsidRDefault="00B722F0" w:rsidP="00E87BB1">
      <w:pPr>
        <w:pStyle w:val="SOWSubL1-ASDEFCON"/>
      </w:pPr>
      <w:r w:rsidRPr="00CF32BF">
        <w:t>Contractor-owned Stock</w:t>
      </w:r>
      <w:r w:rsidR="007628F3" w:rsidRPr="00CF32BF">
        <w:t xml:space="preserve"> Items</w:t>
      </w:r>
      <w:r w:rsidRPr="00CF32BF">
        <w:t>; and</w:t>
      </w:r>
    </w:p>
    <w:p w14:paraId="1E35766B" w14:textId="77777777" w:rsidR="00B722F0" w:rsidRPr="00CF32BF" w:rsidRDefault="00F84E41" w:rsidP="00E87BB1">
      <w:pPr>
        <w:pStyle w:val="SOWSubL1-ASDEFCON"/>
      </w:pPr>
      <w:r>
        <w:t>S</w:t>
      </w:r>
      <w:r w:rsidR="00B722F0" w:rsidRPr="00CF32BF">
        <w:t>oftware.</w:t>
      </w:r>
    </w:p>
    <w:p w14:paraId="040CB9F8" w14:textId="77777777" w:rsidR="00B722F0" w:rsidRPr="00CF32BF" w:rsidRDefault="00B722F0" w:rsidP="00986F3B">
      <w:pPr>
        <w:pStyle w:val="NoteToDrafters-ASDEFCON"/>
      </w:pPr>
      <w:r w:rsidRPr="00CF32BF">
        <w:t xml:space="preserve">Note to drafters:  The following clause is used to provide the Commonwealth with a level of visibility of Contractor management of Stock.  The following clause should be reviewed </w:t>
      </w:r>
      <w:r w:rsidR="001C54E0" w:rsidRPr="00CF32BF">
        <w:t xml:space="preserve">and amended </w:t>
      </w:r>
      <w:r w:rsidRPr="00CF32BF">
        <w:t xml:space="preserve">to ensure that the functionality defined accords with the needs of the </w:t>
      </w:r>
      <w:r w:rsidR="001C54E0" w:rsidRPr="00CF32BF">
        <w:t>Contract</w:t>
      </w:r>
      <w:r w:rsidRPr="00CF32BF">
        <w:t>.</w:t>
      </w:r>
    </w:p>
    <w:p w14:paraId="7747236D" w14:textId="77777777" w:rsidR="00B722F0" w:rsidRPr="00CF32BF" w:rsidRDefault="00B722F0" w:rsidP="00E87BB1">
      <w:pPr>
        <w:pStyle w:val="SOWTL4-ASDEFCON"/>
      </w:pPr>
      <w:bookmarkStart w:id="50" w:name="_Ref378241799"/>
      <w:r w:rsidRPr="00CF32BF">
        <w:t xml:space="preserve">The Contractor shall provide the Commonwealth Representative with the following details from the Approved </w:t>
      </w:r>
      <w:r w:rsidR="00185665" w:rsidRPr="00CF32BF">
        <w:t xml:space="preserve">Contractor Supply </w:t>
      </w:r>
      <w:r w:rsidR="008F3664" w:rsidRPr="00CF32BF">
        <w:t xml:space="preserve">Management </w:t>
      </w:r>
      <w:r w:rsidR="00185665" w:rsidRPr="00CF32BF">
        <w:t>System</w:t>
      </w:r>
      <w:r w:rsidRPr="00CF32BF">
        <w:t xml:space="preserve"> with each submission of the Supply Support </w:t>
      </w:r>
      <w:r w:rsidR="008D7A2B" w:rsidRPr="00CF32BF">
        <w:t>part of the</w:t>
      </w:r>
      <w:r w:rsidRPr="00CF32BF">
        <w:t xml:space="preserve"> C</w:t>
      </w:r>
      <w:r w:rsidR="00185665" w:rsidRPr="00CF32BF">
        <w:t xml:space="preserve">ombined </w:t>
      </w:r>
      <w:r w:rsidRPr="00CF32BF">
        <w:t>S</w:t>
      </w:r>
      <w:r w:rsidR="00185665" w:rsidRPr="00CF32BF">
        <w:t xml:space="preserve">ervices </w:t>
      </w:r>
      <w:r w:rsidR="00AE30BB" w:rsidRPr="00CF32BF">
        <w:t>S</w:t>
      </w:r>
      <w:r w:rsidR="00185665" w:rsidRPr="00CF32BF">
        <w:t xml:space="preserve">ummary </w:t>
      </w:r>
      <w:r w:rsidRPr="00CF32BF">
        <w:t>R</w:t>
      </w:r>
      <w:r w:rsidR="00185665" w:rsidRPr="00CF32BF">
        <w:t>eport</w:t>
      </w:r>
      <w:r w:rsidR="007628F3" w:rsidRPr="00CF32BF">
        <w:t>, as required under the Contract</w:t>
      </w:r>
      <w:r w:rsidRPr="00CF32BF">
        <w:t>:</w:t>
      </w:r>
      <w:bookmarkEnd w:id="50"/>
    </w:p>
    <w:p w14:paraId="7F26FF9C" w14:textId="77777777" w:rsidR="00B722F0" w:rsidRPr="00CF32BF" w:rsidRDefault="00B722F0" w:rsidP="002B7795">
      <w:pPr>
        <w:pStyle w:val="SOWSubL1-ASDEFCON"/>
      </w:pPr>
      <w:r w:rsidRPr="00CF32BF">
        <w:t xml:space="preserve">serviceable Stock </w:t>
      </w:r>
      <w:r w:rsidR="007628F3" w:rsidRPr="00CF32BF">
        <w:t xml:space="preserve">Items </w:t>
      </w:r>
      <w:r w:rsidRPr="00CF32BF">
        <w:t>held;</w:t>
      </w:r>
    </w:p>
    <w:p w14:paraId="1628FCFC" w14:textId="77777777" w:rsidR="00B722F0" w:rsidRPr="00CF32BF" w:rsidRDefault="00B722F0" w:rsidP="00E87BB1">
      <w:pPr>
        <w:pStyle w:val="SOWSubL1-ASDEFCON"/>
      </w:pPr>
      <w:r w:rsidRPr="00CF32BF">
        <w:t>dues in;</w:t>
      </w:r>
    </w:p>
    <w:p w14:paraId="3D7E0605" w14:textId="77777777" w:rsidR="00B722F0" w:rsidRPr="00CF32BF" w:rsidRDefault="00B722F0" w:rsidP="00E87BB1">
      <w:pPr>
        <w:pStyle w:val="SOWSubL1-ASDEFCON"/>
      </w:pPr>
      <w:r w:rsidRPr="00CF32BF">
        <w:t xml:space="preserve">Stock </w:t>
      </w:r>
      <w:r w:rsidR="007628F3" w:rsidRPr="00CF32BF">
        <w:t xml:space="preserve">Items </w:t>
      </w:r>
      <w:r w:rsidRPr="00CF32BF">
        <w:t>issued;</w:t>
      </w:r>
    </w:p>
    <w:p w14:paraId="26B9C9AE" w14:textId="77777777" w:rsidR="00B722F0" w:rsidRPr="00CF32BF" w:rsidRDefault="00B722F0" w:rsidP="00E87BB1">
      <w:pPr>
        <w:pStyle w:val="SOWSubL1-ASDEFCON"/>
      </w:pPr>
      <w:r w:rsidRPr="00CF32BF">
        <w:t>Stock</w:t>
      </w:r>
      <w:r w:rsidR="007628F3" w:rsidRPr="00CF32BF">
        <w:t xml:space="preserve"> Items</w:t>
      </w:r>
      <w:r w:rsidRPr="00CF32BF">
        <w:t xml:space="preserve"> </w:t>
      </w:r>
      <w:r w:rsidR="008D6DFF" w:rsidRPr="00CF32BF">
        <w:t>Demanded</w:t>
      </w:r>
      <w:r w:rsidRPr="00CF32BF">
        <w:t>;</w:t>
      </w:r>
    </w:p>
    <w:p w14:paraId="407AE636" w14:textId="77777777" w:rsidR="00B722F0" w:rsidRPr="00CF32BF" w:rsidRDefault="00B722F0" w:rsidP="00E87BB1">
      <w:pPr>
        <w:pStyle w:val="SOWSubL1-ASDEFCON"/>
      </w:pPr>
      <w:r w:rsidRPr="00CF32BF">
        <w:t>expenditure on Stock</w:t>
      </w:r>
      <w:r w:rsidR="007628F3" w:rsidRPr="00CF32BF">
        <w:t xml:space="preserve"> Items</w:t>
      </w:r>
      <w:r w:rsidR="008D6DFF" w:rsidRPr="00CF32BF">
        <w:t>, including both purchase and repairs</w:t>
      </w:r>
      <w:r w:rsidRPr="00CF32BF">
        <w:t>;</w:t>
      </w:r>
    </w:p>
    <w:p w14:paraId="45DE82D4" w14:textId="77777777" w:rsidR="00B722F0" w:rsidRPr="00CF32BF" w:rsidRDefault="00B722F0" w:rsidP="00E87BB1">
      <w:pPr>
        <w:pStyle w:val="SOWSubL1-ASDEFCON"/>
      </w:pPr>
      <w:r w:rsidRPr="00CF32BF">
        <w:t xml:space="preserve">Stock </w:t>
      </w:r>
      <w:r w:rsidR="007628F3" w:rsidRPr="00CF32BF">
        <w:t xml:space="preserve">Items </w:t>
      </w:r>
      <w:r w:rsidRPr="00CF32BF">
        <w:t>awaiting repair;</w:t>
      </w:r>
    </w:p>
    <w:p w14:paraId="044DD75C" w14:textId="77777777" w:rsidR="00B722F0" w:rsidRPr="00CF32BF" w:rsidRDefault="00B722F0" w:rsidP="00E87BB1">
      <w:pPr>
        <w:pStyle w:val="SOWSubL1-ASDEFCON"/>
      </w:pPr>
      <w:r w:rsidRPr="00CF32BF">
        <w:t>Stock</w:t>
      </w:r>
      <w:r w:rsidR="007628F3" w:rsidRPr="00CF32BF">
        <w:t xml:space="preserve"> Items</w:t>
      </w:r>
      <w:r w:rsidRPr="00CF32BF">
        <w:t xml:space="preserve"> in transit;</w:t>
      </w:r>
    </w:p>
    <w:p w14:paraId="394B9DD1" w14:textId="77777777" w:rsidR="00B722F0" w:rsidRPr="00CF32BF" w:rsidRDefault="00B722F0" w:rsidP="00E87BB1">
      <w:pPr>
        <w:pStyle w:val="SOWSubL1-ASDEFCON"/>
      </w:pPr>
      <w:r w:rsidRPr="00CF32BF">
        <w:t>loans;</w:t>
      </w:r>
    </w:p>
    <w:p w14:paraId="24F23A03" w14:textId="77777777" w:rsidR="00B722F0" w:rsidRPr="00CF32BF" w:rsidRDefault="00B722F0" w:rsidP="00E87BB1">
      <w:pPr>
        <w:pStyle w:val="SOWSubL1-ASDEFCON"/>
      </w:pPr>
      <w:r w:rsidRPr="00CF32BF">
        <w:t>delivery details;</w:t>
      </w:r>
    </w:p>
    <w:p w14:paraId="7BA84BD2" w14:textId="77777777" w:rsidR="00B722F0" w:rsidRPr="00CF32BF" w:rsidRDefault="00B722F0" w:rsidP="00E87BB1">
      <w:pPr>
        <w:pStyle w:val="SOWSubL1-ASDEFCON"/>
      </w:pPr>
      <w:r w:rsidRPr="00CF32BF">
        <w:t xml:space="preserve">Stock </w:t>
      </w:r>
      <w:r w:rsidR="007628F3" w:rsidRPr="00CF32BF">
        <w:t xml:space="preserve">Items </w:t>
      </w:r>
      <w:r w:rsidRPr="00CF32BF">
        <w:t>transferred;</w:t>
      </w:r>
    </w:p>
    <w:p w14:paraId="0271A31D" w14:textId="77777777" w:rsidR="00B722F0" w:rsidRPr="00CF32BF" w:rsidRDefault="00B722F0" w:rsidP="00E87BB1">
      <w:pPr>
        <w:pStyle w:val="SOWSubL1-ASDEFCON"/>
      </w:pPr>
      <w:r w:rsidRPr="00CF32BF">
        <w:t>serial Stock</w:t>
      </w:r>
      <w:r w:rsidR="007628F3" w:rsidRPr="00CF32BF">
        <w:t xml:space="preserve"> Items</w:t>
      </w:r>
      <w:r w:rsidRPr="00CF32BF">
        <w:t xml:space="preserve"> transferred;</w:t>
      </w:r>
    </w:p>
    <w:p w14:paraId="5C8B51B2" w14:textId="77777777" w:rsidR="00B722F0" w:rsidRPr="00CF32BF" w:rsidRDefault="00B722F0" w:rsidP="00E87BB1">
      <w:pPr>
        <w:pStyle w:val="SOWSubL1-ASDEFCON"/>
      </w:pPr>
      <w:r w:rsidRPr="00CF32BF">
        <w:t>serial tracking;</w:t>
      </w:r>
    </w:p>
    <w:p w14:paraId="67CA026A" w14:textId="77777777" w:rsidR="00B722F0" w:rsidRPr="00CF32BF" w:rsidRDefault="00B722F0" w:rsidP="00E87BB1">
      <w:pPr>
        <w:pStyle w:val="SOWSubL1-ASDEFCON"/>
      </w:pPr>
      <w:r w:rsidRPr="00CF32BF">
        <w:t>Stock</w:t>
      </w:r>
      <w:r w:rsidR="007628F3" w:rsidRPr="00CF32BF">
        <w:t xml:space="preserve"> Items</w:t>
      </w:r>
      <w:r w:rsidRPr="00CF32BF">
        <w:t xml:space="preserve"> repaired</w:t>
      </w:r>
      <w:r w:rsidR="001F66CA" w:rsidRPr="00CF32BF">
        <w:t xml:space="preserve"> in a reporting period</w:t>
      </w:r>
      <w:r w:rsidRPr="00CF32BF">
        <w:t>;</w:t>
      </w:r>
    </w:p>
    <w:p w14:paraId="4BCB8ACD" w14:textId="77777777" w:rsidR="00B722F0" w:rsidRPr="00CF32BF" w:rsidRDefault="00B722F0" w:rsidP="00E87BB1">
      <w:pPr>
        <w:pStyle w:val="SOWSubL1-ASDEFCON"/>
      </w:pPr>
      <w:r w:rsidRPr="00CF32BF">
        <w:t>shelf life Stock</w:t>
      </w:r>
      <w:r w:rsidR="007628F3" w:rsidRPr="00CF32BF">
        <w:t xml:space="preserve"> Items</w:t>
      </w:r>
      <w:r w:rsidRPr="00CF32BF">
        <w:t>; and</w:t>
      </w:r>
    </w:p>
    <w:p w14:paraId="5A98C2B2" w14:textId="77777777" w:rsidR="00B722F0" w:rsidRPr="00CF32BF" w:rsidRDefault="00B722F0" w:rsidP="00E87BB1">
      <w:pPr>
        <w:pStyle w:val="SOWSubL1-ASDEFCON"/>
      </w:pPr>
      <w:r w:rsidRPr="00CF32BF">
        <w:t>Stock</w:t>
      </w:r>
      <w:r w:rsidR="007628F3" w:rsidRPr="00CF32BF">
        <w:t xml:space="preserve"> Items</w:t>
      </w:r>
      <w:r w:rsidRPr="00CF32BF">
        <w:t xml:space="preserve"> for disposal.</w:t>
      </w:r>
    </w:p>
    <w:p w14:paraId="317219E8" w14:textId="77777777" w:rsidR="00B722F0" w:rsidRPr="00CF32BF" w:rsidRDefault="00B722F0" w:rsidP="00986F3B">
      <w:pPr>
        <w:pStyle w:val="SOWHL3-ASDEFCON"/>
      </w:pPr>
      <w:bookmarkStart w:id="51" w:name="_Ref232673529"/>
      <w:r w:rsidRPr="00CF32BF">
        <w:t>Obsolescence Management</w:t>
      </w:r>
      <w:bookmarkEnd w:id="51"/>
    </w:p>
    <w:p w14:paraId="01589AB3" w14:textId="77777777" w:rsidR="0053583D" w:rsidRPr="00CF32BF" w:rsidRDefault="0053583D" w:rsidP="00986F3B">
      <w:pPr>
        <w:pStyle w:val="NoteToDrafters-ASDEFCON"/>
      </w:pPr>
      <w:r w:rsidRPr="00CF32BF">
        <w:t>Note to drafters:  If the management of obsolescence is not a requirement of the Contract, the following clauses should be deleted and replaced with a single ‘Not used’.</w:t>
      </w:r>
    </w:p>
    <w:p w14:paraId="3F336818" w14:textId="77777777" w:rsidR="000B21F5" w:rsidRPr="00CF32BF" w:rsidRDefault="00B722F0" w:rsidP="00E87BB1">
      <w:pPr>
        <w:pStyle w:val="SOWTL4-ASDEFCON"/>
      </w:pPr>
      <w:r w:rsidRPr="00CF32BF">
        <w:t xml:space="preserve">The Contractor shall implement an Obsolescence monitoring program, which </w:t>
      </w:r>
      <w:r w:rsidR="00D82063" w:rsidRPr="00CF32BF">
        <w:t>shall allow it to notify</w:t>
      </w:r>
      <w:r w:rsidRPr="00CF32BF">
        <w:t xml:space="preserve"> the Commonwealth when</w:t>
      </w:r>
      <w:r w:rsidR="000B21F5" w:rsidRPr="00CF32BF">
        <w:t>:</w:t>
      </w:r>
    </w:p>
    <w:p w14:paraId="322D3ADC" w14:textId="77777777" w:rsidR="00B722F0" w:rsidRPr="00CF32BF" w:rsidRDefault="00B722F0" w:rsidP="002B7795">
      <w:pPr>
        <w:pStyle w:val="SOWSubL1-ASDEFCON"/>
      </w:pPr>
      <w:r w:rsidRPr="00CF32BF">
        <w:t xml:space="preserve">any Stock </w:t>
      </w:r>
      <w:r w:rsidR="007628F3" w:rsidRPr="00CF32BF">
        <w:t>I</w:t>
      </w:r>
      <w:r w:rsidRPr="00CF32BF">
        <w:t>tem:</w:t>
      </w:r>
    </w:p>
    <w:p w14:paraId="0C37DC92" w14:textId="77777777" w:rsidR="00B722F0" w:rsidRPr="00CF32BF" w:rsidRDefault="00B722F0" w:rsidP="00E87BB1">
      <w:pPr>
        <w:pStyle w:val="SOWSubL2-ASDEFCON"/>
      </w:pPr>
      <w:r w:rsidRPr="00CF32BF">
        <w:t>becomes difficult to procure;</w:t>
      </w:r>
    </w:p>
    <w:p w14:paraId="56158DED" w14:textId="77777777" w:rsidR="00B722F0" w:rsidRPr="00CF32BF" w:rsidRDefault="00B722F0" w:rsidP="00E87BB1">
      <w:pPr>
        <w:pStyle w:val="SOWSubL2-ASDEFCON"/>
      </w:pPr>
      <w:r w:rsidRPr="00CF32BF">
        <w:t>will commence its final production run; or</w:t>
      </w:r>
    </w:p>
    <w:p w14:paraId="13F2A27B" w14:textId="77777777" w:rsidR="000B21F5" w:rsidRPr="00CF32BF" w:rsidRDefault="00B722F0" w:rsidP="00E87BB1">
      <w:pPr>
        <w:pStyle w:val="SOWSubL2-ASDEFCON"/>
      </w:pPr>
      <w:r w:rsidRPr="00CF32BF">
        <w:t xml:space="preserve">is soon to be superseded by a like </w:t>
      </w:r>
      <w:r w:rsidR="000B21F5" w:rsidRPr="00CF32BF">
        <w:t>I</w:t>
      </w:r>
      <w:r w:rsidRPr="00CF32BF">
        <w:t>tem</w:t>
      </w:r>
      <w:r w:rsidR="000B21F5" w:rsidRPr="00CF32BF">
        <w:t>; and</w:t>
      </w:r>
    </w:p>
    <w:p w14:paraId="5E4FF2F1" w14:textId="77777777" w:rsidR="000B21F5" w:rsidRPr="00CF32BF" w:rsidRDefault="000B21F5" w:rsidP="00E87BB1">
      <w:pPr>
        <w:pStyle w:val="SOWSubL1-ASDEFCON"/>
      </w:pPr>
      <w:r w:rsidRPr="00CF32BF">
        <w:t>any Non-Stock Item (</w:t>
      </w:r>
      <w:proofErr w:type="spellStart"/>
      <w:r w:rsidRPr="00CF32BF">
        <w:t>ie</w:t>
      </w:r>
      <w:proofErr w:type="spellEnd"/>
      <w:r w:rsidRPr="00CF32BF">
        <w:t xml:space="preserve">, </w:t>
      </w:r>
      <w:r w:rsidR="00F84E41">
        <w:t>S</w:t>
      </w:r>
      <w:r w:rsidRPr="00CF32BF">
        <w:t>oftware):</w:t>
      </w:r>
    </w:p>
    <w:p w14:paraId="3C27F279" w14:textId="77777777" w:rsidR="000B21F5" w:rsidRPr="00CF32BF" w:rsidRDefault="000B21F5" w:rsidP="00E87BB1">
      <w:pPr>
        <w:pStyle w:val="SOWSubL2-ASDEFCON"/>
      </w:pPr>
      <w:r w:rsidRPr="00CF32BF">
        <w:lastRenderedPageBreak/>
        <w:t>becomes difficult to procure;</w:t>
      </w:r>
    </w:p>
    <w:p w14:paraId="638DED83" w14:textId="77777777" w:rsidR="000B21F5" w:rsidRPr="00CF32BF" w:rsidRDefault="000B21F5" w:rsidP="00E87BB1">
      <w:pPr>
        <w:pStyle w:val="SOWSubL2-ASDEFCON"/>
      </w:pPr>
      <w:r w:rsidRPr="00CF32BF">
        <w:t>is subject to an announced end-of support date or is no longer supported; or</w:t>
      </w:r>
    </w:p>
    <w:p w14:paraId="56DDA776" w14:textId="77777777" w:rsidR="00B722F0" w:rsidRPr="00CF32BF" w:rsidRDefault="000B21F5" w:rsidP="00E87BB1">
      <w:pPr>
        <w:pStyle w:val="SOWSubL2-ASDEFCON"/>
      </w:pPr>
      <w:proofErr w:type="gramStart"/>
      <w:r w:rsidRPr="00CF32BF">
        <w:t>is</w:t>
      </w:r>
      <w:proofErr w:type="gramEnd"/>
      <w:r w:rsidRPr="00CF32BF">
        <w:t xml:space="preserve"> soon to be superseded by a like Item.</w:t>
      </w:r>
    </w:p>
    <w:p w14:paraId="106E30CA" w14:textId="77777777" w:rsidR="00B722F0" w:rsidRPr="00CF32BF" w:rsidRDefault="00B722F0" w:rsidP="00E87BB1">
      <w:pPr>
        <w:pStyle w:val="SOWTL4-ASDEFCON"/>
      </w:pPr>
      <w:bookmarkStart w:id="52" w:name="_Ref42576359"/>
      <w:r w:rsidRPr="00CF32BF">
        <w:t xml:space="preserve">The Contractor shall </w:t>
      </w:r>
      <w:r w:rsidR="00617DD7" w:rsidRPr="00CF32BF">
        <w:t xml:space="preserve">develop and </w:t>
      </w:r>
      <w:r w:rsidRPr="00CF32BF">
        <w:t xml:space="preserve">recommend </w:t>
      </w:r>
      <w:r w:rsidR="00617DD7" w:rsidRPr="00CF32BF">
        <w:t xml:space="preserve">one or more strategies </w:t>
      </w:r>
      <w:r w:rsidRPr="00CF32BF">
        <w:t xml:space="preserve">to deal with any potential </w:t>
      </w:r>
      <w:r w:rsidR="00280F97" w:rsidRPr="00CF32BF">
        <w:t>O</w:t>
      </w:r>
      <w:r w:rsidRPr="00CF32BF">
        <w:t>bsolescence of Stock</w:t>
      </w:r>
      <w:r w:rsidR="007628F3" w:rsidRPr="00CF32BF">
        <w:t xml:space="preserve"> Items</w:t>
      </w:r>
      <w:r w:rsidR="000B21F5" w:rsidRPr="00CF32BF">
        <w:t xml:space="preserve"> and Non-Stock Items</w:t>
      </w:r>
      <w:r w:rsidRPr="00CF32BF">
        <w:t xml:space="preserve">, which shall </w:t>
      </w:r>
      <w:r w:rsidR="00617DD7" w:rsidRPr="00CF32BF">
        <w:t>take into account cost, timeframes, effectiveness, efficiency, and Capability implications, and</w:t>
      </w:r>
      <w:r w:rsidR="00B66140" w:rsidRPr="00CF32BF">
        <w:t xml:space="preserve"> consider</w:t>
      </w:r>
      <w:r w:rsidRPr="00CF32BF">
        <w:t xml:space="preserve"> the need to:</w:t>
      </w:r>
      <w:bookmarkEnd w:id="52"/>
    </w:p>
    <w:p w14:paraId="6E525D78" w14:textId="77777777" w:rsidR="00B722F0" w:rsidRPr="00CF32BF" w:rsidRDefault="00B722F0" w:rsidP="002B7795">
      <w:pPr>
        <w:pStyle w:val="SOWSubL1-ASDEFCON"/>
      </w:pPr>
      <w:r w:rsidRPr="00CF32BF">
        <w:t xml:space="preserve">undertake Life Of Type (LOT) buys of existing Stock </w:t>
      </w:r>
      <w:r w:rsidR="007628F3" w:rsidRPr="00CF32BF">
        <w:t>I</w:t>
      </w:r>
      <w:r w:rsidRPr="00CF32BF">
        <w:t>tems;</w:t>
      </w:r>
    </w:p>
    <w:p w14:paraId="68D8A540" w14:textId="77777777" w:rsidR="00B722F0" w:rsidRPr="00CF32BF" w:rsidRDefault="00B722F0" w:rsidP="00E87BB1">
      <w:pPr>
        <w:pStyle w:val="SOWSubL1-ASDEFCON"/>
      </w:pPr>
      <w:r w:rsidRPr="00CF32BF">
        <w:t xml:space="preserve">authorise Technical Substitutions for existing Stock </w:t>
      </w:r>
      <w:r w:rsidR="007628F3" w:rsidRPr="00CF32BF">
        <w:t>I</w:t>
      </w:r>
      <w:r w:rsidRPr="00CF32BF">
        <w:t>tems</w:t>
      </w:r>
      <w:r w:rsidR="000B21F5" w:rsidRPr="00CF32BF">
        <w:t xml:space="preserve"> or Non-Stock Items</w:t>
      </w:r>
      <w:r w:rsidRPr="00CF32BF">
        <w:t>; or</w:t>
      </w:r>
    </w:p>
    <w:p w14:paraId="5A486E60" w14:textId="77777777" w:rsidR="00B722F0" w:rsidRPr="00CF32BF" w:rsidRDefault="00B722F0" w:rsidP="00E87BB1">
      <w:pPr>
        <w:pStyle w:val="SOWSubL1-ASDEFCON"/>
      </w:pPr>
      <w:proofErr w:type="gramStart"/>
      <w:r w:rsidRPr="00CF32BF">
        <w:t>develop</w:t>
      </w:r>
      <w:proofErr w:type="gramEnd"/>
      <w:r w:rsidRPr="00CF32BF">
        <w:t xml:space="preserve"> ECPs to redesign </w:t>
      </w:r>
      <w:r w:rsidR="00A36097" w:rsidRPr="00CF32BF">
        <w:t xml:space="preserve">or replace </w:t>
      </w:r>
      <w:r w:rsidRPr="00CF32BF">
        <w:t xml:space="preserve">existing Stock </w:t>
      </w:r>
      <w:r w:rsidR="007628F3" w:rsidRPr="00CF32BF">
        <w:t>I</w:t>
      </w:r>
      <w:r w:rsidRPr="00CF32BF">
        <w:t>tems</w:t>
      </w:r>
      <w:r w:rsidR="000B21F5" w:rsidRPr="00CF32BF">
        <w:t>, Non-Stock Items</w:t>
      </w:r>
      <w:r w:rsidRPr="00CF32BF">
        <w:t xml:space="preserve"> or their parent </w:t>
      </w:r>
      <w:proofErr w:type="spellStart"/>
      <w:r w:rsidRPr="00CF32BF">
        <w:t>equipments</w:t>
      </w:r>
      <w:proofErr w:type="spellEnd"/>
      <w:r w:rsidRPr="00CF32BF">
        <w:t>.</w:t>
      </w:r>
    </w:p>
    <w:p w14:paraId="27BF48D2" w14:textId="05A2434B" w:rsidR="00B722F0" w:rsidRPr="00CF32BF" w:rsidRDefault="00617DD7" w:rsidP="00E87BB1">
      <w:pPr>
        <w:pStyle w:val="SOWTL4-ASDEFCON"/>
      </w:pPr>
      <w:r w:rsidRPr="00CF32BF">
        <w:t>Except where otherwise catered for under the Contract (</w:t>
      </w:r>
      <w:proofErr w:type="spellStart"/>
      <w:r w:rsidRPr="00CF32BF">
        <w:t>eg</w:t>
      </w:r>
      <w:proofErr w:type="spellEnd"/>
      <w:r w:rsidRPr="00CF32BF">
        <w:t xml:space="preserve">, for </w:t>
      </w:r>
      <w:r w:rsidR="00511804" w:rsidRPr="00CF32BF">
        <w:t xml:space="preserve">the </w:t>
      </w:r>
      <w:r w:rsidRPr="00CF32BF">
        <w:t>development of ECPs), t</w:t>
      </w:r>
      <w:r w:rsidR="00B722F0" w:rsidRPr="00CF32BF">
        <w:t xml:space="preserve">he Contractor shall implement the Approved strategy pursuant to clause </w:t>
      </w:r>
      <w:r w:rsidR="00B722F0" w:rsidRPr="00CF32BF">
        <w:fldChar w:fldCharType="begin"/>
      </w:r>
      <w:r w:rsidR="00B722F0" w:rsidRPr="00CF32BF">
        <w:instrText xml:space="preserve"> REF _Ref42576359 \r \h </w:instrText>
      </w:r>
      <w:r w:rsidR="00B722F0" w:rsidRPr="00CF32BF">
        <w:fldChar w:fldCharType="separate"/>
      </w:r>
      <w:r w:rsidR="00A161B5">
        <w:t>6.2.8.2</w:t>
      </w:r>
      <w:r w:rsidR="00B722F0" w:rsidRPr="00CF32BF">
        <w:fldChar w:fldCharType="end"/>
      </w:r>
      <w:r w:rsidR="00B722F0" w:rsidRPr="00CF32BF">
        <w:t xml:space="preserve"> </w:t>
      </w:r>
      <w:r w:rsidR="007628F3" w:rsidRPr="00CF32BF">
        <w:t>as an</w:t>
      </w:r>
      <w:r w:rsidR="00B722F0" w:rsidRPr="00CF32BF">
        <w:t xml:space="preserve"> S&amp;Q</w:t>
      </w:r>
      <w:r w:rsidR="007628F3" w:rsidRPr="00CF32BF">
        <w:t xml:space="preserve"> Service</w:t>
      </w:r>
      <w:r w:rsidR="00B722F0" w:rsidRPr="00CF32BF">
        <w:t>.</w:t>
      </w:r>
    </w:p>
    <w:p w14:paraId="70596200" w14:textId="77777777" w:rsidR="00B722F0" w:rsidRPr="00CF32BF" w:rsidRDefault="00B722F0" w:rsidP="00986F3B">
      <w:pPr>
        <w:pStyle w:val="SOWHL3-ASDEFCON"/>
      </w:pPr>
      <w:bookmarkStart w:id="53" w:name="_Ref232673542"/>
      <w:r w:rsidRPr="00CF32BF">
        <w:t>Disposal</w:t>
      </w:r>
      <w:bookmarkEnd w:id="53"/>
    </w:p>
    <w:p w14:paraId="30117F4E" w14:textId="7854A5B0" w:rsidR="00B722F0" w:rsidRDefault="00B722F0" w:rsidP="00986F3B">
      <w:pPr>
        <w:pStyle w:val="NoteToDrafters-ASDEFCON"/>
      </w:pPr>
      <w:r w:rsidRPr="00CF32BF">
        <w:t xml:space="preserve">Note to drafters:  With respect to the following disposal clauses, the drafter’s attention is drawn to </w:t>
      </w:r>
      <w:r w:rsidR="00B6568D" w:rsidRPr="00CF32BF">
        <w:t xml:space="preserve">DEFLOGMAN </w:t>
      </w:r>
      <w:r w:rsidR="000E13D2" w:rsidRPr="00CF32BF">
        <w:t xml:space="preserve">Part 2 Volume 5 Chapter </w:t>
      </w:r>
      <w:r w:rsidR="00B6568D" w:rsidRPr="00CF32BF">
        <w:t>10</w:t>
      </w:r>
      <w:r w:rsidRPr="00CF32BF">
        <w:t>, ‘</w:t>
      </w:r>
      <w:r w:rsidR="00AE30BB" w:rsidRPr="00CF32BF">
        <w:t xml:space="preserve">Defence </w:t>
      </w:r>
      <w:r w:rsidR="00996A43" w:rsidRPr="00CF32BF">
        <w:t>Disposal Policy</w:t>
      </w:r>
      <w:r w:rsidR="00AE30BB" w:rsidRPr="00CF32BF">
        <w:t>’</w:t>
      </w:r>
      <w:r w:rsidR="000A2BB8" w:rsidRPr="00CF32BF">
        <w:t xml:space="preserve"> and the ESCM, </w:t>
      </w:r>
      <w:r w:rsidR="000E13D2" w:rsidRPr="00CF32BF">
        <w:t xml:space="preserve">Volume 4 Section </w:t>
      </w:r>
      <w:r w:rsidR="000A2BB8" w:rsidRPr="00CF32BF">
        <w:t>7</w:t>
      </w:r>
      <w:r w:rsidR="001E1842" w:rsidRPr="00CF32BF">
        <w:t>,</w:t>
      </w:r>
      <w:r w:rsidR="000A2BB8" w:rsidRPr="00CF32BF">
        <w:t xml:space="preserve"> ‘Disposals’</w:t>
      </w:r>
      <w:r w:rsidRPr="00CF32BF">
        <w:t xml:space="preserve">.  The following clauses may require amendment to align with the specific disposal </w:t>
      </w:r>
      <w:r w:rsidR="00481465" w:rsidRPr="00CF32BF">
        <w:t>processes for</w:t>
      </w:r>
      <w:r w:rsidRPr="00CF32BF">
        <w:t xml:space="preserve"> the </w:t>
      </w:r>
      <w:r w:rsidR="00481465" w:rsidRPr="00CF32BF">
        <w:t>Materiel System</w:t>
      </w:r>
      <w:r w:rsidRPr="00CF32BF">
        <w:t>.</w:t>
      </w:r>
    </w:p>
    <w:p w14:paraId="6265497F" w14:textId="658F1605" w:rsidR="00716AA9" w:rsidRPr="00CF32BF" w:rsidRDefault="00716AA9" w:rsidP="00986F3B">
      <w:pPr>
        <w:pStyle w:val="NoteToDrafters-ASDEFCON"/>
      </w:pPr>
      <w:r>
        <w:t>Drafters should check the currency of the ESCM reference below for changes resulting from the introduction of the Defence ERP System.</w:t>
      </w:r>
    </w:p>
    <w:p w14:paraId="2A4D9CFE" w14:textId="77777777" w:rsidR="00B722F0" w:rsidRPr="00CF32BF" w:rsidRDefault="00B722F0" w:rsidP="00E87BB1">
      <w:pPr>
        <w:pStyle w:val="NoteToDrafters-ASDEFCON"/>
      </w:pPr>
      <w:r w:rsidRPr="00CF32BF">
        <w:t xml:space="preserve">Drafters should note that, under ASDEFCON (Strategic Materiel) and ASDEFCON (Complex Materiel), the acquisition contractor is required to develop either a </w:t>
      </w:r>
      <w:r w:rsidR="00B732E7" w:rsidRPr="00CF32BF">
        <w:t>Disposal Plan</w:t>
      </w:r>
      <w:r w:rsidRPr="00CF32BF">
        <w:t xml:space="preserve"> or a set of Disposal Requirements.  Drafters should ensure that this DSD includes appropriate clauses to link the acquisition and support requirements, including maintaining the </w:t>
      </w:r>
      <w:r w:rsidR="00B732E7" w:rsidRPr="00CF32BF">
        <w:t>Disposal Plan</w:t>
      </w:r>
      <w:r w:rsidRPr="00CF32BF">
        <w:t>.</w:t>
      </w:r>
    </w:p>
    <w:p w14:paraId="7E8C84F3" w14:textId="77777777" w:rsidR="00355307" w:rsidRPr="00CF32BF" w:rsidRDefault="00355307" w:rsidP="00E87BB1">
      <w:pPr>
        <w:pStyle w:val="SOWTL4-ASDEFCON"/>
      </w:pPr>
      <w:r w:rsidRPr="00CF32BF">
        <w:t>The Contractor shall develop, deliver</w:t>
      </w:r>
      <w:r w:rsidR="00185665" w:rsidRPr="00CF32BF">
        <w:t xml:space="preserve"> and update a </w:t>
      </w:r>
      <w:r w:rsidR="00B732E7" w:rsidRPr="00CF32BF">
        <w:t>Disposal Plan</w:t>
      </w:r>
      <w:r w:rsidRPr="00CF32BF">
        <w:t xml:space="preserve"> in acc</w:t>
      </w:r>
      <w:r w:rsidR="00030C08" w:rsidRPr="00CF32BF">
        <w:t>ordance with CDRL Line Number SUP-3</w:t>
      </w:r>
      <w:r w:rsidRPr="00CF32BF">
        <w:t>00.</w:t>
      </w:r>
    </w:p>
    <w:p w14:paraId="6FD565D2" w14:textId="77777777" w:rsidR="00B722F0" w:rsidRPr="00CF32BF" w:rsidRDefault="00552F97" w:rsidP="00E87BB1">
      <w:pPr>
        <w:pStyle w:val="SOWTL4-ASDEFCON"/>
      </w:pPr>
      <w:r w:rsidRPr="00CF32BF">
        <w:t>When Commonwealth-owned Stock Items need to be considered for disposal, t</w:t>
      </w:r>
      <w:r w:rsidR="00B722F0" w:rsidRPr="00CF32BF">
        <w:t>he Contractor shall provide a disposal recommendation to the Commonwealth Representative</w:t>
      </w:r>
      <w:r w:rsidR="00E72DB3" w:rsidRPr="00CF32BF">
        <w:t xml:space="preserve">, which accords with the </w:t>
      </w:r>
      <w:r w:rsidRPr="00CF32BF">
        <w:t xml:space="preserve">Approved </w:t>
      </w:r>
      <w:r w:rsidR="00B732E7" w:rsidRPr="00CF32BF">
        <w:t>Disposal Plan</w:t>
      </w:r>
      <w:r w:rsidRPr="00CF32BF">
        <w:t xml:space="preserve">, or if not addressed in the Approved </w:t>
      </w:r>
      <w:r w:rsidR="00B732E7" w:rsidRPr="00CF32BF">
        <w:t>Disposal Plan</w:t>
      </w:r>
      <w:r w:rsidRPr="00CF32BF">
        <w:t>, the</w:t>
      </w:r>
      <w:r w:rsidR="00C102B7" w:rsidRPr="00CF32BF">
        <w:t xml:space="preserve"> </w:t>
      </w:r>
      <w:r w:rsidR="00481465" w:rsidRPr="00CF32BF">
        <w:t xml:space="preserve">disposal directive issued by the designated logistics manager and the </w:t>
      </w:r>
      <w:r w:rsidR="00C102B7" w:rsidRPr="00CF32BF">
        <w:t>unit</w:t>
      </w:r>
      <w:r w:rsidRPr="00CF32BF">
        <w:t xml:space="preserve"> </w:t>
      </w:r>
      <w:r w:rsidR="00E72DB3" w:rsidRPr="00CF32BF">
        <w:t>disposal requirements of the ESCM</w:t>
      </w:r>
      <w:r w:rsidR="00DB302C" w:rsidRPr="00CF32BF">
        <w:t xml:space="preserve"> </w:t>
      </w:r>
      <w:r w:rsidR="000E13D2" w:rsidRPr="00CF32BF">
        <w:t>Volume 4 Section 7 Chapter</w:t>
      </w:r>
      <w:r w:rsidR="000149B6" w:rsidRPr="00CF32BF">
        <w:t> </w:t>
      </w:r>
      <w:r w:rsidR="00DB302C" w:rsidRPr="00CF32BF">
        <w:t>1</w:t>
      </w:r>
      <w:r w:rsidR="00B722F0" w:rsidRPr="00CF32BF">
        <w:t>.</w:t>
      </w:r>
    </w:p>
    <w:p w14:paraId="68B019C1" w14:textId="77777777" w:rsidR="00B722F0" w:rsidRPr="00CF32BF" w:rsidRDefault="00B722F0" w:rsidP="00E87BB1">
      <w:pPr>
        <w:pStyle w:val="SOWTL4-ASDEFCON"/>
      </w:pPr>
      <w:bookmarkStart w:id="54" w:name="_Ref42577750"/>
      <w:r w:rsidRPr="00CF32BF">
        <w:t xml:space="preserve">The Commonwealth Representative may request the Contractor to administer the disposal of </w:t>
      </w:r>
      <w:r w:rsidR="007628F3" w:rsidRPr="00CF32BF">
        <w:t>Stock I</w:t>
      </w:r>
      <w:r w:rsidRPr="00CF32BF">
        <w:t>tems where the Commonwealth Representative has agreed with the Contractor's disposal recommendation.</w:t>
      </w:r>
      <w:bookmarkEnd w:id="54"/>
    </w:p>
    <w:p w14:paraId="46D8F3AE" w14:textId="36BFA5B7" w:rsidR="00B722F0" w:rsidRPr="00CF32BF" w:rsidRDefault="00B722F0" w:rsidP="00E87BB1">
      <w:pPr>
        <w:pStyle w:val="SOWTL4-ASDEFCON"/>
      </w:pPr>
      <w:r w:rsidRPr="00CF32BF">
        <w:t xml:space="preserve">Subject to clause </w:t>
      </w:r>
      <w:r w:rsidR="009100F8" w:rsidRPr="00CF32BF">
        <w:t>3.9</w:t>
      </w:r>
      <w:r w:rsidRPr="00CF32BF">
        <w:t xml:space="preserve"> of the </w:t>
      </w:r>
      <w:r w:rsidR="00355307" w:rsidRPr="00CF32BF">
        <w:t>COC</w:t>
      </w:r>
      <w:r w:rsidRPr="00CF32BF">
        <w:t xml:space="preserve">, the Contractor shall implement the Approved disposal recommendation pursuant to clause </w:t>
      </w:r>
      <w:r w:rsidRPr="00CF32BF">
        <w:fldChar w:fldCharType="begin"/>
      </w:r>
      <w:r w:rsidRPr="00CF32BF">
        <w:instrText xml:space="preserve"> REF _Ref42577750 \r \h </w:instrText>
      </w:r>
      <w:r w:rsidRPr="00CF32BF">
        <w:fldChar w:fldCharType="separate"/>
      </w:r>
      <w:r w:rsidR="00A161B5">
        <w:t>6.2.9.3</w:t>
      </w:r>
      <w:r w:rsidRPr="00CF32BF">
        <w:fldChar w:fldCharType="end"/>
      </w:r>
      <w:r w:rsidRPr="00CF32BF">
        <w:t xml:space="preserve"> </w:t>
      </w:r>
      <w:r w:rsidR="007628F3" w:rsidRPr="00CF32BF">
        <w:t xml:space="preserve">as an </w:t>
      </w:r>
      <w:r w:rsidRPr="00CF32BF">
        <w:t>S&amp;Q</w:t>
      </w:r>
      <w:r w:rsidR="007628F3" w:rsidRPr="00CF32BF">
        <w:t xml:space="preserve"> Service</w:t>
      </w:r>
      <w:r w:rsidRPr="00CF32BF">
        <w:t>.</w:t>
      </w:r>
    </w:p>
    <w:p w14:paraId="0C0929A3" w14:textId="77777777" w:rsidR="00B722F0" w:rsidRPr="00CF32BF" w:rsidRDefault="00B722F0" w:rsidP="00E87BB1">
      <w:pPr>
        <w:pStyle w:val="SOWTL4-ASDEFCON"/>
      </w:pPr>
      <w:r w:rsidRPr="00CF32BF">
        <w:t xml:space="preserve">The Contractor shall inspect Commonwealth-owned Stock </w:t>
      </w:r>
      <w:r w:rsidR="007628F3" w:rsidRPr="00CF32BF">
        <w:t>I</w:t>
      </w:r>
      <w:r w:rsidRPr="00CF32BF">
        <w:t xml:space="preserve">tems, which have been sentenced for disposal, to see whether any </w:t>
      </w:r>
      <w:r w:rsidR="007628F3" w:rsidRPr="00CF32BF">
        <w:t>of the Stock I</w:t>
      </w:r>
      <w:r w:rsidRPr="00CF32BF">
        <w:t>tems can be disassembled and any parts be used in a recycling</w:t>
      </w:r>
      <w:r w:rsidR="00BC5EB8">
        <w:t xml:space="preserve"> </w:t>
      </w:r>
      <w:r w:rsidRPr="00CF32BF">
        <w:t>/ reuse program.</w:t>
      </w:r>
    </w:p>
    <w:p w14:paraId="568F1A5F" w14:textId="43DFCF6D" w:rsidR="009A525F" w:rsidRPr="00CF32BF" w:rsidRDefault="009A525F" w:rsidP="00E87BB1">
      <w:pPr>
        <w:pStyle w:val="NoteToDrafters-ASDEFCON"/>
      </w:pPr>
      <w:r w:rsidRPr="00CF32BF">
        <w:t>Note to drafters</w:t>
      </w:r>
      <w:r w:rsidR="002B00FE" w:rsidRPr="00CF32BF">
        <w:t>:</w:t>
      </w:r>
      <w:r w:rsidR="00CF32BF" w:rsidRPr="00CF32BF">
        <w:t xml:space="preserve"> </w:t>
      </w:r>
      <w:r w:rsidRPr="00CF32BF">
        <w:t xml:space="preserve"> Select the applicable disposal record in the following clause.  If </w:t>
      </w:r>
      <w:r w:rsidR="00481465" w:rsidRPr="00CF32BF">
        <w:t>DSD-SUP-</w:t>
      </w:r>
      <w:r w:rsidRPr="00CF32BF">
        <w:t xml:space="preserve">MILIS </w:t>
      </w:r>
      <w:r w:rsidR="00481465" w:rsidRPr="00CF32BF">
        <w:t xml:space="preserve">is included in the draft Contract </w:t>
      </w:r>
      <w:r w:rsidRPr="00CF32BF">
        <w:t xml:space="preserve">and </w:t>
      </w:r>
      <w:r w:rsidR="00481465" w:rsidRPr="00CF32BF">
        <w:t xml:space="preserve">the Contractor is to </w:t>
      </w:r>
      <w:r w:rsidRPr="00CF32BF">
        <w:t>h</w:t>
      </w:r>
      <w:r w:rsidR="00481465" w:rsidRPr="00CF32BF">
        <w:t>ave</w:t>
      </w:r>
      <w:r w:rsidRPr="00CF32BF">
        <w:t xml:space="preserve"> a Disposal Supply Customer Account select the MILIS option, otherwise </w:t>
      </w:r>
      <w:r w:rsidR="00481465" w:rsidRPr="00CF32BF">
        <w:t>select the independent disposal register.</w:t>
      </w:r>
      <w:r w:rsidR="00940D8E">
        <w:t xml:space="preserve">  If the Contractor has access to the MILIS disposal records, then the second sentence may be deleted</w:t>
      </w:r>
      <w:r w:rsidR="00004E2B">
        <w:t>.</w:t>
      </w:r>
      <w:r w:rsidR="00716AA9">
        <w:t xml:space="preserve">  When applicable, replace the following reference to MILIS with a reference to the function in the Defence ERP System applicable to disposal management.</w:t>
      </w:r>
    </w:p>
    <w:p w14:paraId="4AF38547" w14:textId="5F9EAEBA" w:rsidR="00B722F0" w:rsidRPr="00CF32BF" w:rsidRDefault="00B722F0" w:rsidP="00E87BB1">
      <w:pPr>
        <w:pStyle w:val="SOWTL4-ASDEFCON"/>
      </w:pPr>
      <w:r w:rsidRPr="00CF32BF">
        <w:t xml:space="preserve">The Contractor shall </w:t>
      </w:r>
      <w:r w:rsidR="009A525F" w:rsidRPr="00CF32BF">
        <w:t xml:space="preserve">[… </w:t>
      </w:r>
      <w:r w:rsidRPr="00CF32BF">
        <w:t>maintain a disposal register</w:t>
      </w:r>
      <w:r w:rsidR="009A525F" w:rsidRPr="00CF32BF">
        <w:t xml:space="preserve"> / </w:t>
      </w:r>
      <w:r w:rsidR="009A525F" w:rsidRPr="00716AA9">
        <w:t>update MILIS disposal records</w:t>
      </w:r>
      <w:r w:rsidR="009A525F" w:rsidRPr="00CF32BF">
        <w:t xml:space="preserve"> …]</w:t>
      </w:r>
      <w:r w:rsidRPr="00CF32BF">
        <w:t xml:space="preserve">, </w:t>
      </w:r>
      <w:r w:rsidR="009A525F" w:rsidRPr="00CF32BF">
        <w:t>to record</w:t>
      </w:r>
      <w:r w:rsidR="001E1842" w:rsidRPr="00CF32BF">
        <w:t xml:space="preserve"> the details of</w:t>
      </w:r>
      <w:r w:rsidRPr="00CF32BF">
        <w:t xml:space="preserve"> all Commonwealth-owned Stock </w:t>
      </w:r>
      <w:r w:rsidR="007628F3" w:rsidRPr="00CF32BF">
        <w:t>I</w:t>
      </w:r>
      <w:r w:rsidRPr="00CF32BF">
        <w:t>tems (excluding Non</w:t>
      </w:r>
      <w:r w:rsidRPr="00CF32BF">
        <w:noBreakHyphen/>
        <w:t>RIs) for which the administration of the disposal has been conducted by the Contractor.</w:t>
      </w:r>
      <w:r w:rsidR="00D726D6">
        <w:t xml:space="preserve"> </w:t>
      </w:r>
      <w:r w:rsidR="00D726D6" w:rsidRPr="00272261">
        <w:t>The Contractor shall provide the Commonwealth Representative with access to the disposal register promptly upon request.</w:t>
      </w:r>
    </w:p>
    <w:p w14:paraId="7B4CDBAB" w14:textId="77777777" w:rsidR="00B722F0" w:rsidRPr="00CF32BF" w:rsidRDefault="00B722F0" w:rsidP="00986F3B">
      <w:pPr>
        <w:pStyle w:val="SOWHL3-ASDEFCON"/>
      </w:pPr>
      <w:bookmarkStart w:id="55" w:name="_Ref232673548"/>
      <w:r w:rsidRPr="00CF32BF">
        <w:lastRenderedPageBreak/>
        <w:t>Support System Supportability Analysis</w:t>
      </w:r>
      <w:bookmarkEnd w:id="55"/>
    </w:p>
    <w:p w14:paraId="4E941805" w14:textId="77777777" w:rsidR="00B722F0" w:rsidRPr="00CF32BF" w:rsidRDefault="00B722F0" w:rsidP="00E87BB1">
      <w:pPr>
        <w:pStyle w:val="NoteToDrafters-ASDEFCON"/>
      </w:pPr>
      <w:bookmarkStart w:id="56" w:name="_Ref42573844"/>
      <w:r w:rsidRPr="00CF32BF">
        <w:t xml:space="preserve">Note to drafters:  Amend the list of Supportability analysis activities in the following clause to meet the particular support requirements.  If there are no proposed Supportability analysis activities, delete the following clauses and replace with </w:t>
      </w:r>
      <w:r w:rsidR="0053583D" w:rsidRPr="00CF32BF">
        <w:t xml:space="preserve">a single </w:t>
      </w:r>
      <w:r w:rsidRPr="00CF32BF">
        <w:t>‘Not used’.</w:t>
      </w:r>
    </w:p>
    <w:p w14:paraId="226A5D0C" w14:textId="77777777" w:rsidR="00B722F0" w:rsidRPr="00CF32BF" w:rsidRDefault="00B722F0" w:rsidP="00E87BB1">
      <w:pPr>
        <w:pStyle w:val="SOWTL4-ASDEFCON"/>
      </w:pPr>
      <w:bookmarkStart w:id="57" w:name="_Ref42578313"/>
      <w:r w:rsidRPr="00CF32BF">
        <w:t xml:space="preserve">The Contractor shall conduct monitoring and analysis of the following elements of the Support System for each of the Stock </w:t>
      </w:r>
      <w:r w:rsidR="007628F3" w:rsidRPr="00CF32BF">
        <w:t>I</w:t>
      </w:r>
      <w:r w:rsidRPr="00CF32BF">
        <w:t>tems listed at Annex A to the SOW:</w:t>
      </w:r>
      <w:bookmarkEnd w:id="56"/>
      <w:bookmarkEnd w:id="57"/>
    </w:p>
    <w:p w14:paraId="6580580B" w14:textId="77777777" w:rsidR="00B722F0" w:rsidRPr="00CF32BF" w:rsidRDefault="00B722F0" w:rsidP="002B7795">
      <w:pPr>
        <w:pStyle w:val="SOWSubL1-ASDEFCON"/>
      </w:pPr>
      <w:r w:rsidRPr="00CF32BF">
        <w:t>for RIs, TAT; and</w:t>
      </w:r>
    </w:p>
    <w:p w14:paraId="07BE912A" w14:textId="77777777" w:rsidR="00B722F0" w:rsidRPr="00CF32BF" w:rsidRDefault="00B722F0" w:rsidP="00E87BB1">
      <w:pPr>
        <w:pStyle w:val="SOWSubL1-ASDEFCON"/>
      </w:pPr>
      <w:proofErr w:type="gramStart"/>
      <w:r w:rsidRPr="00CF32BF">
        <w:t>for</w:t>
      </w:r>
      <w:proofErr w:type="gramEnd"/>
      <w:r w:rsidRPr="00CF32BF">
        <w:t xml:space="preserve"> Non</w:t>
      </w:r>
      <w:r w:rsidRPr="00CF32BF">
        <w:noBreakHyphen/>
        <w:t xml:space="preserve">RIs, </w:t>
      </w:r>
      <w:r w:rsidR="007706BC" w:rsidRPr="00CF32BF">
        <w:t>delivery lead t</w:t>
      </w:r>
      <w:r w:rsidRPr="00CF32BF">
        <w:t>imes</w:t>
      </w:r>
      <w:r w:rsidR="00146329" w:rsidRPr="00CF32BF">
        <w:t xml:space="preserve"> and </w:t>
      </w:r>
      <w:r w:rsidR="0090484B" w:rsidRPr="00CF32BF">
        <w:t xml:space="preserve">Stock Item </w:t>
      </w:r>
      <w:r w:rsidR="00146329" w:rsidRPr="00CF32BF">
        <w:t xml:space="preserve">outages at the Contractor’s in-country </w:t>
      </w:r>
      <w:r w:rsidR="008F74A0" w:rsidRPr="00CF32BF">
        <w:t>W</w:t>
      </w:r>
      <w:r w:rsidR="00146329" w:rsidRPr="00CF32BF">
        <w:t>arehouse(s)</w:t>
      </w:r>
      <w:r w:rsidRPr="00CF32BF">
        <w:t>.</w:t>
      </w:r>
    </w:p>
    <w:p w14:paraId="34D3B2B4" w14:textId="04E15390" w:rsidR="00B722F0" w:rsidRPr="00CF32BF" w:rsidRDefault="00B722F0" w:rsidP="00E87BB1">
      <w:pPr>
        <w:pStyle w:val="SOWTL4-ASDEFCON"/>
      </w:pPr>
      <w:bookmarkStart w:id="58" w:name="_Ref42578266"/>
      <w:r w:rsidRPr="00CF32BF">
        <w:t xml:space="preserve">The Contractor shall </w:t>
      </w:r>
      <w:r w:rsidR="00C831C1" w:rsidRPr="00CF32BF">
        <w:t xml:space="preserve">notify </w:t>
      </w:r>
      <w:r w:rsidRPr="00CF32BF">
        <w:t xml:space="preserve">the Commonwealth Representative of any issues or risks identified pursuant to clause </w:t>
      </w:r>
      <w:r w:rsidRPr="00CF32BF">
        <w:fldChar w:fldCharType="begin"/>
      </w:r>
      <w:r w:rsidRPr="00CF32BF">
        <w:instrText xml:space="preserve"> REF _Ref42578313 \r \h </w:instrText>
      </w:r>
      <w:r w:rsidRPr="00CF32BF">
        <w:fldChar w:fldCharType="separate"/>
      </w:r>
      <w:r w:rsidR="00A161B5">
        <w:t>6.2.10.1</w:t>
      </w:r>
      <w:r w:rsidRPr="00CF32BF">
        <w:fldChar w:fldCharType="end"/>
      </w:r>
      <w:r w:rsidRPr="00CF32BF">
        <w:t>, along with the Contractor’s recommendation for addressing the issues and risks.</w:t>
      </w:r>
      <w:bookmarkEnd w:id="58"/>
    </w:p>
    <w:p w14:paraId="387B70F1" w14:textId="4C3086A3" w:rsidR="00C831C1" w:rsidRPr="00CF32BF" w:rsidRDefault="00B722F0" w:rsidP="00E87BB1">
      <w:pPr>
        <w:pStyle w:val="SOWTL4-ASDEFCON"/>
      </w:pPr>
      <w:r w:rsidRPr="00CF32BF">
        <w:t xml:space="preserve">The Contractor shall implement the Approved recommendation </w:t>
      </w:r>
      <w:r w:rsidR="00935B05" w:rsidRPr="00CF32BF">
        <w:t xml:space="preserve">under </w:t>
      </w:r>
      <w:r w:rsidRPr="00CF32BF">
        <w:t xml:space="preserve">clause </w:t>
      </w:r>
      <w:r w:rsidRPr="00CF32BF">
        <w:fldChar w:fldCharType="begin"/>
      </w:r>
      <w:r w:rsidRPr="00CF32BF">
        <w:instrText xml:space="preserve"> REF _Ref42578266 \r \h </w:instrText>
      </w:r>
      <w:r w:rsidRPr="00CF32BF">
        <w:fldChar w:fldCharType="separate"/>
      </w:r>
      <w:r w:rsidR="00A161B5">
        <w:t>6.2.10.2</w:t>
      </w:r>
      <w:r w:rsidRPr="00CF32BF">
        <w:fldChar w:fldCharType="end"/>
      </w:r>
      <w:r w:rsidR="00C831C1" w:rsidRPr="00CF32BF">
        <w:t>:</w:t>
      </w:r>
    </w:p>
    <w:p w14:paraId="72A8A750" w14:textId="77777777" w:rsidR="00C831C1" w:rsidRPr="00CF32BF" w:rsidRDefault="00935B05" w:rsidP="002B7795">
      <w:pPr>
        <w:pStyle w:val="SOWSubL1-ASDEFCON"/>
      </w:pPr>
      <w:r w:rsidRPr="00CF32BF">
        <w:t>within the Recurring Services Fee, for those issues or risks that are provided for elsewhere in the Contract;</w:t>
      </w:r>
    </w:p>
    <w:p w14:paraId="4B279921" w14:textId="77777777" w:rsidR="00C831C1" w:rsidRPr="00CF32BF" w:rsidRDefault="00935B05" w:rsidP="00E87BB1">
      <w:pPr>
        <w:pStyle w:val="SOWSubL1-ASDEFCON"/>
      </w:pPr>
      <w:r w:rsidRPr="00CF32BF">
        <w:t>as an S&amp;Q Service, for those issues or risks that are not provided for elsewhere in the Contract and in the opinion of the Commonwealth Representative were beyond the reasonable control of the Contractor; or</w:t>
      </w:r>
    </w:p>
    <w:p w14:paraId="7A613038" w14:textId="4F4295FB" w:rsidR="00B722F0" w:rsidRPr="00CF32BF" w:rsidRDefault="00935B05" w:rsidP="00FB00FD">
      <w:pPr>
        <w:pStyle w:val="SOWSubL1-ASDEFCON"/>
      </w:pPr>
      <w:proofErr w:type="gramStart"/>
      <w:r w:rsidRPr="00CF32BF">
        <w:t>at</w:t>
      </w:r>
      <w:proofErr w:type="gramEnd"/>
      <w:r w:rsidRPr="00CF32BF">
        <w:t xml:space="preserve"> no additional cost to the Commonwealth for any issues or risks that are not covered by subclause a or b above.</w:t>
      </w:r>
    </w:p>
    <w:sectPr w:rsidR="00B722F0" w:rsidRPr="00CF32BF" w:rsidSect="00215C81">
      <w:headerReference w:type="default" r:id="rId10"/>
      <w:footerReference w:type="default" r:id="rId11"/>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83DE2" w14:textId="77777777" w:rsidR="00A161B5" w:rsidRDefault="00A161B5">
      <w:r>
        <w:separator/>
      </w:r>
    </w:p>
  </w:endnote>
  <w:endnote w:type="continuationSeparator" w:id="0">
    <w:p w14:paraId="2F10A842" w14:textId="77777777" w:rsidR="00A161B5" w:rsidRDefault="00A16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A7446" w14:textId="7DAC8C37" w:rsidR="00A161B5" w:rsidRDefault="00A161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iii</w:t>
    </w:r>
    <w:r>
      <w:rPr>
        <w:rStyle w:val="PageNumber"/>
      </w:rPr>
      <w:fldChar w:fldCharType="end"/>
    </w:r>
  </w:p>
  <w:p w14:paraId="7D0B6C94" w14:textId="77777777" w:rsidR="00A161B5" w:rsidRDefault="00A161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161B5" w14:paraId="21D4A47D" w14:textId="77777777" w:rsidTr="00A21E4F">
      <w:tc>
        <w:tcPr>
          <w:tcW w:w="2500" w:type="pct"/>
        </w:tcPr>
        <w:p w14:paraId="616C34A1" w14:textId="26D41BC5" w:rsidR="00A161B5" w:rsidRDefault="00A161B5" w:rsidP="00A21E4F">
          <w:pPr>
            <w:pStyle w:val="ASDEFCONHeaderFooterLeft"/>
          </w:pPr>
          <w:r>
            <w:fldChar w:fldCharType="begin"/>
          </w:r>
          <w:r>
            <w:instrText xml:space="preserve"> DOCPROPERTY Footer_Left </w:instrText>
          </w:r>
          <w:r>
            <w:fldChar w:fldCharType="end"/>
          </w:r>
        </w:p>
      </w:tc>
      <w:tc>
        <w:tcPr>
          <w:tcW w:w="2500" w:type="pct"/>
        </w:tcPr>
        <w:p w14:paraId="0F2BE3F3" w14:textId="4BECE207" w:rsidR="00A161B5" w:rsidRPr="00A21E4F" w:rsidRDefault="00A161B5" w:rsidP="00A21E4F">
          <w:pPr>
            <w:pStyle w:val="ASDEFCONHeaderFooterRight"/>
            <w:rPr>
              <w:szCs w:val="16"/>
            </w:rPr>
          </w:pPr>
          <w:r w:rsidRPr="00A21E4F">
            <w:rPr>
              <w:rStyle w:val="PageNumber"/>
              <w:color w:val="auto"/>
              <w:szCs w:val="16"/>
            </w:rPr>
            <w:fldChar w:fldCharType="begin"/>
          </w:r>
          <w:r w:rsidRPr="00A21E4F">
            <w:rPr>
              <w:rStyle w:val="PageNumber"/>
              <w:color w:val="auto"/>
              <w:szCs w:val="16"/>
            </w:rPr>
            <w:instrText xml:space="preserve"> PAGE </w:instrText>
          </w:r>
          <w:r w:rsidRPr="00A21E4F">
            <w:rPr>
              <w:rStyle w:val="PageNumber"/>
              <w:color w:val="auto"/>
              <w:szCs w:val="16"/>
            </w:rPr>
            <w:fldChar w:fldCharType="separate"/>
          </w:r>
          <w:r w:rsidR="000342FC">
            <w:rPr>
              <w:rStyle w:val="PageNumber"/>
              <w:noProof/>
              <w:color w:val="auto"/>
              <w:szCs w:val="16"/>
            </w:rPr>
            <w:t>i</w:t>
          </w:r>
          <w:r w:rsidRPr="00A21E4F">
            <w:rPr>
              <w:rStyle w:val="PageNumber"/>
              <w:color w:val="auto"/>
              <w:szCs w:val="16"/>
            </w:rPr>
            <w:fldChar w:fldCharType="end"/>
          </w:r>
        </w:p>
      </w:tc>
    </w:tr>
    <w:tr w:rsidR="00A161B5" w14:paraId="0E51B274" w14:textId="77777777" w:rsidTr="00A21E4F">
      <w:tc>
        <w:tcPr>
          <w:tcW w:w="5000" w:type="pct"/>
          <w:gridSpan w:val="2"/>
        </w:tcPr>
        <w:p w14:paraId="75B726A0" w14:textId="1F66978B" w:rsidR="00A161B5" w:rsidRDefault="00A161B5" w:rsidP="000345D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6F37B606" w14:textId="77777777" w:rsidR="00A161B5" w:rsidRPr="00A21E4F" w:rsidRDefault="00A161B5" w:rsidP="00A21E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161B5" w14:paraId="493706C4" w14:textId="77777777" w:rsidTr="00A21E4F">
      <w:tc>
        <w:tcPr>
          <w:tcW w:w="2500" w:type="pct"/>
        </w:tcPr>
        <w:p w14:paraId="4CE63BB5" w14:textId="37FC63EC" w:rsidR="00A161B5" w:rsidRDefault="00A161B5" w:rsidP="00A21E4F">
          <w:pPr>
            <w:pStyle w:val="ASDEFCONHeaderFooterLeft"/>
          </w:pPr>
          <w:r>
            <w:fldChar w:fldCharType="begin"/>
          </w:r>
          <w:r>
            <w:instrText xml:space="preserve"> DOCPROPERTY Footer_Left </w:instrText>
          </w:r>
          <w:r>
            <w:fldChar w:fldCharType="end"/>
          </w:r>
        </w:p>
      </w:tc>
      <w:tc>
        <w:tcPr>
          <w:tcW w:w="2500" w:type="pct"/>
        </w:tcPr>
        <w:p w14:paraId="378D77BB" w14:textId="77502D82" w:rsidR="00A161B5" w:rsidRPr="00A21E4F" w:rsidRDefault="00A161B5" w:rsidP="00A21E4F">
          <w:pPr>
            <w:pStyle w:val="ASDEFCONHeaderFooterRight"/>
            <w:rPr>
              <w:szCs w:val="16"/>
            </w:rPr>
          </w:pPr>
          <w:r w:rsidRPr="00A21E4F">
            <w:rPr>
              <w:rStyle w:val="PageNumber"/>
              <w:color w:val="auto"/>
              <w:szCs w:val="16"/>
            </w:rPr>
            <w:fldChar w:fldCharType="begin"/>
          </w:r>
          <w:r w:rsidRPr="00A21E4F">
            <w:rPr>
              <w:rStyle w:val="PageNumber"/>
              <w:color w:val="auto"/>
              <w:szCs w:val="16"/>
            </w:rPr>
            <w:instrText xml:space="preserve"> PAGE </w:instrText>
          </w:r>
          <w:r w:rsidRPr="00A21E4F">
            <w:rPr>
              <w:rStyle w:val="PageNumber"/>
              <w:color w:val="auto"/>
              <w:szCs w:val="16"/>
            </w:rPr>
            <w:fldChar w:fldCharType="separate"/>
          </w:r>
          <w:r w:rsidR="000342FC">
            <w:rPr>
              <w:rStyle w:val="PageNumber"/>
              <w:noProof/>
              <w:color w:val="auto"/>
              <w:szCs w:val="16"/>
            </w:rPr>
            <w:t>2</w:t>
          </w:r>
          <w:r w:rsidRPr="00A21E4F">
            <w:rPr>
              <w:rStyle w:val="PageNumber"/>
              <w:color w:val="auto"/>
              <w:szCs w:val="16"/>
            </w:rPr>
            <w:fldChar w:fldCharType="end"/>
          </w:r>
        </w:p>
      </w:tc>
    </w:tr>
    <w:tr w:rsidR="00A161B5" w14:paraId="55264F87" w14:textId="77777777" w:rsidTr="00A21E4F">
      <w:tc>
        <w:tcPr>
          <w:tcW w:w="5000" w:type="pct"/>
          <w:gridSpan w:val="2"/>
        </w:tcPr>
        <w:p w14:paraId="5F0B7221" w14:textId="75B60E46" w:rsidR="00A161B5" w:rsidRDefault="00A161B5" w:rsidP="000345D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39C5CB54" w14:textId="77777777" w:rsidR="00A161B5" w:rsidRPr="00A21E4F" w:rsidRDefault="00A161B5" w:rsidP="00A21E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9FE66" w14:textId="77777777" w:rsidR="00A161B5" w:rsidRDefault="00A161B5">
      <w:r>
        <w:separator/>
      </w:r>
    </w:p>
  </w:footnote>
  <w:footnote w:type="continuationSeparator" w:id="0">
    <w:p w14:paraId="56C877DA" w14:textId="77777777" w:rsidR="00A161B5" w:rsidRDefault="00A16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161B5" w14:paraId="1ED614E7" w14:textId="77777777" w:rsidTr="00A21E4F">
      <w:tc>
        <w:tcPr>
          <w:tcW w:w="5000" w:type="pct"/>
          <w:gridSpan w:val="2"/>
        </w:tcPr>
        <w:p w14:paraId="40D0A1A5" w14:textId="3C97DEA7" w:rsidR="00A161B5" w:rsidRDefault="00A161B5" w:rsidP="000345D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A161B5" w14:paraId="17B50AA9" w14:textId="77777777" w:rsidTr="00A21E4F">
      <w:tc>
        <w:tcPr>
          <w:tcW w:w="2500" w:type="pct"/>
        </w:tcPr>
        <w:p w14:paraId="15ECB338" w14:textId="6AB9213C" w:rsidR="00A161B5" w:rsidRDefault="00A161B5" w:rsidP="00A21E4F">
          <w:pPr>
            <w:pStyle w:val="ASDEFCONHeaderFooterLeft"/>
          </w:pPr>
          <w:fldSimple w:instr=" DOCPROPERTY Header_Left ">
            <w:r>
              <w:t>ASDEFCON (Support)</w:t>
            </w:r>
          </w:fldSimple>
        </w:p>
      </w:tc>
      <w:tc>
        <w:tcPr>
          <w:tcW w:w="2500" w:type="pct"/>
        </w:tcPr>
        <w:p w14:paraId="34A421E4" w14:textId="347E4678" w:rsidR="00A161B5" w:rsidRDefault="00A161B5" w:rsidP="00827447">
          <w:pPr>
            <w:pStyle w:val="ASDEFCONHeaderFooterRight"/>
          </w:pPr>
          <w:fldSimple w:instr=" DOCPROPERTY  Title  \* MERGEFORMAT ">
            <w:r>
              <w:t>DSD-SUP-SERV</w:t>
            </w:r>
          </w:fldSimple>
          <w:r>
            <w:t>-</w:t>
          </w:r>
          <w:fldSimple w:instr=" DOCPROPERTY  Version  \* MERGEFORMAT ">
            <w:r>
              <w:t>V5.2</w:t>
            </w:r>
          </w:fldSimple>
        </w:p>
      </w:tc>
    </w:tr>
  </w:tbl>
  <w:p w14:paraId="1766BF47" w14:textId="77777777" w:rsidR="00A161B5" w:rsidRPr="00A21E4F" w:rsidRDefault="00A161B5" w:rsidP="00A21E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161B5" w14:paraId="410F0F79" w14:textId="77777777" w:rsidTr="00A21E4F">
      <w:tc>
        <w:tcPr>
          <w:tcW w:w="5000" w:type="pct"/>
          <w:gridSpan w:val="2"/>
        </w:tcPr>
        <w:p w14:paraId="3ABEB413" w14:textId="5AF20EDB" w:rsidR="00A161B5" w:rsidRDefault="00A161B5" w:rsidP="000345D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A161B5" w14:paraId="4BECB9A4" w14:textId="77777777" w:rsidTr="00A21E4F">
      <w:tc>
        <w:tcPr>
          <w:tcW w:w="2500" w:type="pct"/>
        </w:tcPr>
        <w:p w14:paraId="79D1753D" w14:textId="5315F998" w:rsidR="00A161B5" w:rsidRDefault="00A161B5" w:rsidP="00A21E4F">
          <w:pPr>
            <w:pStyle w:val="ASDEFCONHeaderFooterLeft"/>
          </w:pPr>
          <w:fldSimple w:instr=" DOCPROPERTY Header_Left ">
            <w:r>
              <w:t>ASDEFCON (Support)</w:t>
            </w:r>
          </w:fldSimple>
        </w:p>
      </w:tc>
      <w:tc>
        <w:tcPr>
          <w:tcW w:w="2500" w:type="pct"/>
        </w:tcPr>
        <w:p w14:paraId="738B8EA8" w14:textId="46C6078D" w:rsidR="00A161B5" w:rsidRDefault="00A161B5" w:rsidP="00827447">
          <w:pPr>
            <w:pStyle w:val="ASDEFCONHeaderFooterRight"/>
          </w:pPr>
          <w:fldSimple w:instr=" DOCPROPERTY  Title  \* MERGEFORMAT ">
            <w:r>
              <w:t>DSD-SUP-SERV</w:t>
            </w:r>
          </w:fldSimple>
          <w:r>
            <w:t>-</w:t>
          </w:r>
          <w:fldSimple w:instr=" DOCPROPERTY  Version  \* MERGEFORMAT ">
            <w:r>
              <w:t>V5.2</w:t>
            </w:r>
          </w:fldSimple>
        </w:p>
      </w:tc>
    </w:tr>
  </w:tbl>
  <w:p w14:paraId="539AB719" w14:textId="77777777" w:rsidR="00A161B5" w:rsidRPr="00A21E4F" w:rsidRDefault="00A161B5" w:rsidP="00A21E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5BE7685"/>
    <w:multiLevelType w:val="singleLevel"/>
    <w:tmpl w:val="F3709D58"/>
    <w:lvl w:ilvl="0">
      <w:start w:val="1"/>
      <w:numFmt w:val="lowerLetter"/>
      <w:pStyle w:val="Note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0" w15:restartNumberingAfterBreak="0">
    <w:nsid w:val="4A8224B6"/>
    <w:multiLevelType w:val="multilevel"/>
    <w:tmpl w:val="2BE681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C822A8C"/>
    <w:multiLevelType w:val="multilevel"/>
    <w:tmpl w:val="47C4BB02"/>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4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3"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2" w15:restartNumberingAfterBreak="0">
    <w:nsid w:val="76DD3F01"/>
    <w:multiLevelType w:val="multilevel"/>
    <w:tmpl w:val="2A266D56"/>
    <w:lvl w:ilvl="0">
      <w:start w:val="6"/>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2"/>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53"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40"/>
  </w:num>
  <w:num w:numId="3">
    <w:abstractNumId w:val="52"/>
  </w:num>
  <w:num w:numId="4">
    <w:abstractNumId w:val="51"/>
  </w:num>
  <w:num w:numId="5">
    <w:abstractNumId w:val="32"/>
  </w:num>
  <w:num w:numId="6">
    <w:abstractNumId w:val="22"/>
  </w:num>
  <w:num w:numId="7">
    <w:abstractNumId w:val="3"/>
  </w:num>
  <w:num w:numId="8">
    <w:abstractNumId w:val="25"/>
  </w:num>
  <w:num w:numId="9">
    <w:abstractNumId w:val="15"/>
  </w:num>
  <w:num w:numId="10">
    <w:abstractNumId w:val="28"/>
  </w:num>
  <w:num w:numId="11">
    <w:abstractNumId w:val="16"/>
  </w:num>
  <w:num w:numId="12">
    <w:abstractNumId w:val="7"/>
  </w:num>
  <w:num w:numId="13">
    <w:abstractNumId w:val="10"/>
  </w:num>
  <w:num w:numId="14">
    <w:abstractNumId w:val="34"/>
  </w:num>
  <w:num w:numId="15">
    <w:abstractNumId w:val="46"/>
  </w:num>
  <w:num w:numId="16">
    <w:abstractNumId w:val="5"/>
  </w:num>
  <w:num w:numId="17">
    <w:abstractNumId w:val="39"/>
  </w:num>
  <w:num w:numId="18">
    <w:abstractNumId w:val="27"/>
  </w:num>
  <w:num w:numId="19">
    <w:abstractNumId w:val="42"/>
  </w:num>
  <w:num w:numId="20">
    <w:abstractNumId w:val="53"/>
  </w:num>
  <w:num w:numId="21">
    <w:abstractNumId w:val="35"/>
    <w:lvlOverride w:ilvl="0">
      <w:startOverride w:val="1"/>
    </w:lvlOverride>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7"/>
  </w:num>
  <w:num w:numId="28">
    <w:abstractNumId w:val="47"/>
  </w:num>
  <w:num w:numId="29">
    <w:abstractNumId w:val="26"/>
  </w:num>
  <w:num w:numId="30">
    <w:abstractNumId w:val="36"/>
  </w:num>
  <w:num w:numId="31">
    <w:abstractNumId w:val="54"/>
  </w:num>
  <w:num w:numId="32">
    <w:abstractNumId w:val="18"/>
  </w:num>
  <w:num w:numId="33">
    <w:abstractNumId w:val="23"/>
  </w:num>
  <w:num w:numId="34">
    <w:abstractNumId w:val="56"/>
  </w:num>
  <w:num w:numId="35">
    <w:abstractNumId w:val="13"/>
  </w:num>
  <w:num w:numId="36">
    <w:abstractNumId w:val="11"/>
  </w:num>
  <w:num w:numId="37">
    <w:abstractNumId w:val="4"/>
  </w:num>
  <w:num w:numId="38">
    <w:abstractNumId w:val="8"/>
  </w:num>
  <w:num w:numId="39">
    <w:abstractNumId w:val="21"/>
  </w:num>
  <w:num w:numId="40">
    <w:abstractNumId w:val="2"/>
  </w:num>
  <w:num w:numId="41">
    <w:abstractNumId w:val="31"/>
  </w:num>
  <w:num w:numId="42">
    <w:abstractNumId w:val="49"/>
  </w:num>
  <w:num w:numId="43">
    <w:abstractNumId w:val="45"/>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0"/>
  </w:num>
  <w:num w:numId="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0"/>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8"/>
  </w:num>
  <w:num w:numId="64">
    <w:abstractNumId w:val="9"/>
  </w:num>
  <w:num w:numId="65">
    <w:abstractNumId w:val="55"/>
  </w:num>
  <w:num w:numId="66">
    <w:abstractNumId w:val="19"/>
  </w:num>
  <w:num w:numId="67">
    <w:abstractNumId w:val="33"/>
  </w:num>
  <w:num w:numId="68">
    <w:abstractNumId w:val="12"/>
  </w:num>
  <w:num w:numId="69">
    <w:abstractNumId w:val="6"/>
  </w:num>
  <w:num w:numId="70">
    <w:abstractNumId w:val="0"/>
  </w:num>
  <w:num w:numId="71">
    <w:abstractNumId w:val="38"/>
  </w:num>
  <w:num w:numId="72">
    <w:abstractNumId w:val="24"/>
  </w:num>
  <w:num w:numId="73">
    <w:abstractNumId w:val="41"/>
  </w:num>
  <w:num w:numId="7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8">
    <w:abstractNumId w:val="43"/>
  </w:num>
  <w:num w:numId="7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8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81">
    <w:abstractNumId w:val="2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98D"/>
    <w:rsid w:val="00004E2B"/>
    <w:rsid w:val="000053D6"/>
    <w:rsid w:val="0000581D"/>
    <w:rsid w:val="00007452"/>
    <w:rsid w:val="00010A51"/>
    <w:rsid w:val="00012A9C"/>
    <w:rsid w:val="000149B6"/>
    <w:rsid w:val="0001664D"/>
    <w:rsid w:val="00021EC2"/>
    <w:rsid w:val="00024F84"/>
    <w:rsid w:val="00027AFB"/>
    <w:rsid w:val="00030C08"/>
    <w:rsid w:val="00031E8A"/>
    <w:rsid w:val="000342FC"/>
    <w:rsid w:val="000345D4"/>
    <w:rsid w:val="00035678"/>
    <w:rsid w:val="00040790"/>
    <w:rsid w:val="00041BAC"/>
    <w:rsid w:val="00055220"/>
    <w:rsid w:val="00062E5A"/>
    <w:rsid w:val="00070FF1"/>
    <w:rsid w:val="00085814"/>
    <w:rsid w:val="000A2BB8"/>
    <w:rsid w:val="000A4805"/>
    <w:rsid w:val="000A7744"/>
    <w:rsid w:val="000B21F5"/>
    <w:rsid w:val="000C1AD2"/>
    <w:rsid w:val="000D0FB4"/>
    <w:rsid w:val="000D2965"/>
    <w:rsid w:val="000D67D9"/>
    <w:rsid w:val="000E13D2"/>
    <w:rsid w:val="000E4E11"/>
    <w:rsid w:val="000E5660"/>
    <w:rsid w:val="000F28D6"/>
    <w:rsid w:val="000F34A8"/>
    <w:rsid w:val="000F616F"/>
    <w:rsid w:val="001015B9"/>
    <w:rsid w:val="001069B3"/>
    <w:rsid w:val="001074A6"/>
    <w:rsid w:val="0011201B"/>
    <w:rsid w:val="00116FFA"/>
    <w:rsid w:val="0012639C"/>
    <w:rsid w:val="00127F59"/>
    <w:rsid w:val="00132445"/>
    <w:rsid w:val="00133FCF"/>
    <w:rsid w:val="00137B78"/>
    <w:rsid w:val="00146329"/>
    <w:rsid w:val="00154D01"/>
    <w:rsid w:val="001565F7"/>
    <w:rsid w:val="00161926"/>
    <w:rsid w:val="001660CF"/>
    <w:rsid w:val="00185665"/>
    <w:rsid w:val="00186AF2"/>
    <w:rsid w:val="001969A9"/>
    <w:rsid w:val="0019761D"/>
    <w:rsid w:val="0019787E"/>
    <w:rsid w:val="001A5AD5"/>
    <w:rsid w:val="001B7328"/>
    <w:rsid w:val="001C36C3"/>
    <w:rsid w:val="001C461E"/>
    <w:rsid w:val="001C54E0"/>
    <w:rsid w:val="001D399F"/>
    <w:rsid w:val="001D4032"/>
    <w:rsid w:val="001E1842"/>
    <w:rsid w:val="001F58B0"/>
    <w:rsid w:val="001F66CA"/>
    <w:rsid w:val="00200819"/>
    <w:rsid w:val="00202E2F"/>
    <w:rsid w:val="002065A1"/>
    <w:rsid w:val="0021117F"/>
    <w:rsid w:val="002115EE"/>
    <w:rsid w:val="00215C81"/>
    <w:rsid w:val="00220E8F"/>
    <w:rsid w:val="002261E0"/>
    <w:rsid w:val="002309C6"/>
    <w:rsid w:val="002341CC"/>
    <w:rsid w:val="00235EB0"/>
    <w:rsid w:val="00237795"/>
    <w:rsid w:val="002534B2"/>
    <w:rsid w:val="00264313"/>
    <w:rsid w:val="00265BCD"/>
    <w:rsid w:val="00271788"/>
    <w:rsid w:val="002744BA"/>
    <w:rsid w:val="00280F97"/>
    <w:rsid w:val="002919FD"/>
    <w:rsid w:val="00291B3C"/>
    <w:rsid w:val="00293D03"/>
    <w:rsid w:val="002A5732"/>
    <w:rsid w:val="002A7385"/>
    <w:rsid w:val="002B00FE"/>
    <w:rsid w:val="002B1BEF"/>
    <w:rsid w:val="002B7795"/>
    <w:rsid w:val="002D12E9"/>
    <w:rsid w:val="002D3780"/>
    <w:rsid w:val="002D4BC3"/>
    <w:rsid w:val="002E0366"/>
    <w:rsid w:val="002E2138"/>
    <w:rsid w:val="002E3CB8"/>
    <w:rsid w:val="002E6A67"/>
    <w:rsid w:val="002F1D08"/>
    <w:rsid w:val="002F250F"/>
    <w:rsid w:val="00300BE9"/>
    <w:rsid w:val="00312F8F"/>
    <w:rsid w:val="00313C7B"/>
    <w:rsid w:val="0031413D"/>
    <w:rsid w:val="00330E1A"/>
    <w:rsid w:val="00332929"/>
    <w:rsid w:val="00340869"/>
    <w:rsid w:val="00345B60"/>
    <w:rsid w:val="00346810"/>
    <w:rsid w:val="00352C1F"/>
    <w:rsid w:val="00353D4C"/>
    <w:rsid w:val="00355307"/>
    <w:rsid w:val="00360BD3"/>
    <w:rsid w:val="003617BD"/>
    <w:rsid w:val="00361CB4"/>
    <w:rsid w:val="00366139"/>
    <w:rsid w:val="00366AE0"/>
    <w:rsid w:val="00372C6B"/>
    <w:rsid w:val="00373B8A"/>
    <w:rsid w:val="00380ED0"/>
    <w:rsid w:val="003863C0"/>
    <w:rsid w:val="00386A5E"/>
    <w:rsid w:val="00386DC9"/>
    <w:rsid w:val="00394717"/>
    <w:rsid w:val="00395702"/>
    <w:rsid w:val="003B0E90"/>
    <w:rsid w:val="003B57B9"/>
    <w:rsid w:val="003B6A6D"/>
    <w:rsid w:val="003C5560"/>
    <w:rsid w:val="003E23D5"/>
    <w:rsid w:val="003E7F78"/>
    <w:rsid w:val="0040269F"/>
    <w:rsid w:val="004047A4"/>
    <w:rsid w:val="004129DC"/>
    <w:rsid w:val="0043169F"/>
    <w:rsid w:val="00433BAF"/>
    <w:rsid w:val="004353CC"/>
    <w:rsid w:val="0044455C"/>
    <w:rsid w:val="0044483C"/>
    <w:rsid w:val="004472C1"/>
    <w:rsid w:val="0045558D"/>
    <w:rsid w:val="00460F65"/>
    <w:rsid w:val="004621CF"/>
    <w:rsid w:val="00463AA6"/>
    <w:rsid w:val="00465877"/>
    <w:rsid w:val="00473754"/>
    <w:rsid w:val="00474BD2"/>
    <w:rsid w:val="00474C82"/>
    <w:rsid w:val="00481465"/>
    <w:rsid w:val="00483A30"/>
    <w:rsid w:val="00494BFF"/>
    <w:rsid w:val="004953E7"/>
    <w:rsid w:val="0049695B"/>
    <w:rsid w:val="00497220"/>
    <w:rsid w:val="004A6B9A"/>
    <w:rsid w:val="004B024C"/>
    <w:rsid w:val="004B656A"/>
    <w:rsid w:val="004B7017"/>
    <w:rsid w:val="004C1826"/>
    <w:rsid w:val="004C1DF5"/>
    <w:rsid w:val="004C7C05"/>
    <w:rsid w:val="004D6EEA"/>
    <w:rsid w:val="004E0106"/>
    <w:rsid w:val="004E3CF0"/>
    <w:rsid w:val="004F1F66"/>
    <w:rsid w:val="004F1F7C"/>
    <w:rsid w:val="004F63D6"/>
    <w:rsid w:val="004F7B60"/>
    <w:rsid w:val="005049AD"/>
    <w:rsid w:val="00510BCA"/>
    <w:rsid w:val="00510C32"/>
    <w:rsid w:val="00511804"/>
    <w:rsid w:val="005179E6"/>
    <w:rsid w:val="0053583D"/>
    <w:rsid w:val="005425BA"/>
    <w:rsid w:val="00552F97"/>
    <w:rsid w:val="0056432F"/>
    <w:rsid w:val="00564A05"/>
    <w:rsid w:val="00564A0C"/>
    <w:rsid w:val="005710FC"/>
    <w:rsid w:val="00574DF3"/>
    <w:rsid w:val="005774F8"/>
    <w:rsid w:val="00583759"/>
    <w:rsid w:val="0059450E"/>
    <w:rsid w:val="005A58D0"/>
    <w:rsid w:val="005B44D7"/>
    <w:rsid w:val="005C07F7"/>
    <w:rsid w:val="005C0DA6"/>
    <w:rsid w:val="005C1A92"/>
    <w:rsid w:val="005C2591"/>
    <w:rsid w:val="005C28A6"/>
    <w:rsid w:val="005C5169"/>
    <w:rsid w:val="005C532F"/>
    <w:rsid w:val="005D3761"/>
    <w:rsid w:val="005D6377"/>
    <w:rsid w:val="005E0B06"/>
    <w:rsid w:val="005E1626"/>
    <w:rsid w:val="005F2DD8"/>
    <w:rsid w:val="006155CE"/>
    <w:rsid w:val="0061578E"/>
    <w:rsid w:val="00617DD7"/>
    <w:rsid w:val="00625EF9"/>
    <w:rsid w:val="00626D30"/>
    <w:rsid w:val="00631F97"/>
    <w:rsid w:val="0063295E"/>
    <w:rsid w:val="00632DC3"/>
    <w:rsid w:val="00632F7A"/>
    <w:rsid w:val="0063323B"/>
    <w:rsid w:val="00643543"/>
    <w:rsid w:val="00646141"/>
    <w:rsid w:val="0065591D"/>
    <w:rsid w:val="006621D4"/>
    <w:rsid w:val="00662B14"/>
    <w:rsid w:val="00673875"/>
    <w:rsid w:val="00676291"/>
    <w:rsid w:val="006832C5"/>
    <w:rsid w:val="0069245C"/>
    <w:rsid w:val="0069400B"/>
    <w:rsid w:val="006A314C"/>
    <w:rsid w:val="006A721E"/>
    <w:rsid w:val="006B22E4"/>
    <w:rsid w:val="006C0B1E"/>
    <w:rsid w:val="006C12BA"/>
    <w:rsid w:val="006C49FA"/>
    <w:rsid w:val="006C6809"/>
    <w:rsid w:val="006D3048"/>
    <w:rsid w:val="006D6932"/>
    <w:rsid w:val="006D7956"/>
    <w:rsid w:val="006D7B5E"/>
    <w:rsid w:val="006E507B"/>
    <w:rsid w:val="006F15C3"/>
    <w:rsid w:val="006F5910"/>
    <w:rsid w:val="006F7CB2"/>
    <w:rsid w:val="007130D2"/>
    <w:rsid w:val="00713C50"/>
    <w:rsid w:val="007145A1"/>
    <w:rsid w:val="00716AA9"/>
    <w:rsid w:val="007265D1"/>
    <w:rsid w:val="00733F67"/>
    <w:rsid w:val="007340F6"/>
    <w:rsid w:val="007458A1"/>
    <w:rsid w:val="007505D8"/>
    <w:rsid w:val="00754133"/>
    <w:rsid w:val="007628F3"/>
    <w:rsid w:val="007706BC"/>
    <w:rsid w:val="007711A9"/>
    <w:rsid w:val="00773286"/>
    <w:rsid w:val="007740D0"/>
    <w:rsid w:val="0077583A"/>
    <w:rsid w:val="00777165"/>
    <w:rsid w:val="00777A3B"/>
    <w:rsid w:val="007821EE"/>
    <w:rsid w:val="0078351D"/>
    <w:rsid w:val="00783C4C"/>
    <w:rsid w:val="00792EC5"/>
    <w:rsid w:val="00794D2C"/>
    <w:rsid w:val="007B456E"/>
    <w:rsid w:val="007B537D"/>
    <w:rsid w:val="007C1D32"/>
    <w:rsid w:val="007C20D8"/>
    <w:rsid w:val="007C2736"/>
    <w:rsid w:val="007D7AD6"/>
    <w:rsid w:val="007D7F5B"/>
    <w:rsid w:val="007E350B"/>
    <w:rsid w:val="007E3C4B"/>
    <w:rsid w:val="007F1866"/>
    <w:rsid w:val="007F646F"/>
    <w:rsid w:val="007F7CA6"/>
    <w:rsid w:val="00801921"/>
    <w:rsid w:val="008057EE"/>
    <w:rsid w:val="00812B4D"/>
    <w:rsid w:val="0081518E"/>
    <w:rsid w:val="0081661B"/>
    <w:rsid w:val="00816E11"/>
    <w:rsid w:val="00827447"/>
    <w:rsid w:val="008320B9"/>
    <w:rsid w:val="008332C8"/>
    <w:rsid w:val="008368B9"/>
    <w:rsid w:val="00836D0F"/>
    <w:rsid w:val="00841D9B"/>
    <w:rsid w:val="00851646"/>
    <w:rsid w:val="008554AF"/>
    <w:rsid w:val="008569FE"/>
    <w:rsid w:val="00857282"/>
    <w:rsid w:val="008600BC"/>
    <w:rsid w:val="00862DE2"/>
    <w:rsid w:val="00865A60"/>
    <w:rsid w:val="00865B47"/>
    <w:rsid w:val="008718D2"/>
    <w:rsid w:val="0087390B"/>
    <w:rsid w:val="00873D31"/>
    <w:rsid w:val="0088151F"/>
    <w:rsid w:val="0088412C"/>
    <w:rsid w:val="00885ADE"/>
    <w:rsid w:val="00892F07"/>
    <w:rsid w:val="008A1B11"/>
    <w:rsid w:val="008A3BD2"/>
    <w:rsid w:val="008A4EC8"/>
    <w:rsid w:val="008A7653"/>
    <w:rsid w:val="008A7BAB"/>
    <w:rsid w:val="008B4A99"/>
    <w:rsid w:val="008C3A09"/>
    <w:rsid w:val="008C4E91"/>
    <w:rsid w:val="008D3A75"/>
    <w:rsid w:val="008D6621"/>
    <w:rsid w:val="008D6DFF"/>
    <w:rsid w:val="008D7A2B"/>
    <w:rsid w:val="008E1D92"/>
    <w:rsid w:val="008F0386"/>
    <w:rsid w:val="008F3664"/>
    <w:rsid w:val="008F5AA7"/>
    <w:rsid w:val="008F708C"/>
    <w:rsid w:val="008F74A0"/>
    <w:rsid w:val="0090484B"/>
    <w:rsid w:val="00904A8A"/>
    <w:rsid w:val="009100F8"/>
    <w:rsid w:val="00916C93"/>
    <w:rsid w:val="00917F45"/>
    <w:rsid w:val="009201E3"/>
    <w:rsid w:val="00924284"/>
    <w:rsid w:val="00926565"/>
    <w:rsid w:val="00935B05"/>
    <w:rsid w:val="009367A4"/>
    <w:rsid w:val="00940D8E"/>
    <w:rsid w:val="00940ECE"/>
    <w:rsid w:val="009514A8"/>
    <w:rsid w:val="009575DC"/>
    <w:rsid w:val="00960042"/>
    <w:rsid w:val="00960B58"/>
    <w:rsid w:val="0096176F"/>
    <w:rsid w:val="00976930"/>
    <w:rsid w:val="009805A8"/>
    <w:rsid w:val="0098072B"/>
    <w:rsid w:val="0098643E"/>
    <w:rsid w:val="00986F3B"/>
    <w:rsid w:val="00993828"/>
    <w:rsid w:val="00996A43"/>
    <w:rsid w:val="009A525F"/>
    <w:rsid w:val="009B4F04"/>
    <w:rsid w:val="009C1A8B"/>
    <w:rsid w:val="009C5DF3"/>
    <w:rsid w:val="009D0958"/>
    <w:rsid w:val="009D2DBF"/>
    <w:rsid w:val="009E73DB"/>
    <w:rsid w:val="009E7A37"/>
    <w:rsid w:val="009F089F"/>
    <w:rsid w:val="009F3C4C"/>
    <w:rsid w:val="009F593E"/>
    <w:rsid w:val="009F5A2A"/>
    <w:rsid w:val="00A00890"/>
    <w:rsid w:val="00A015BE"/>
    <w:rsid w:val="00A12E43"/>
    <w:rsid w:val="00A161B5"/>
    <w:rsid w:val="00A16CEA"/>
    <w:rsid w:val="00A21E4F"/>
    <w:rsid w:val="00A24EAE"/>
    <w:rsid w:val="00A24F7C"/>
    <w:rsid w:val="00A275CC"/>
    <w:rsid w:val="00A30B39"/>
    <w:rsid w:val="00A35F78"/>
    <w:rsid w:val="00A36097"/>
    <w:rsid w:val="00A405F1"/>
    <w:rsid w:val="00A42C46"/>
    <w:rsid w:val="00A43E83"/>
    <w:rsid w:val="00A44AA2"/>
    <w:rsid w:val="00A46436"/>
    <w:rsid w:val="00A51243"/>
    <w:rsid w:val="00A573D4"/>
    <w:rsid w:val="00A85B4B"/>
    <w:rsid w:val="00A87016"/>
    <w:rsid w:val="00A9240E"/>
    <w:rsid w:val="00A92DF4"/>
    <w:rsid w:val="00AA13B0"/>
    <w:rsid w:val="00AA6D05"/>
    <w:rsid w:val="00AB65EF"/>
    <w:rsid w:val="00AC074B"/>
    <w:rsid w:val="00AD663E"/>
    <w:rsid w:val="00AE30BB"/>
    <w:rsid w:val="00AE3FBF"/>
    <w:rsid w:val="00AE48D6"/>
    <w:rsid w:val="00AE4F8C"/>
    <w:rsid w:val="00AE5D25"/>
    <w:rsid w:val="00AE60D2"/>
    <w:rsid w:val="00AF308D"/>
    <w:rsid w:val="00AF7311"/>
    <w:rsid w:val="00B0022D"/>
    <w:rsid w:val="00B03D52"/>
    <w:rsid w:val="00B04B96"/>
    <w:rsid w:val="00B1163F"/>
    <w:rsid w:val="00B13997"/>
    <w:rsid w:val="00B13C67"/>
    <w:rsid w:val="00B26A4F"/>
    <w:rsid w:val="00B3294A"/>
    <w:rsid w:val="00B366EA"/>
    <w:rsid w:val="00B50053"/>
    <w:rsid w:val="00B6568D"/>
    <w:rsid w:val="00B66140"/>
    <w:rsid w:val="00B674E4"/>
    <w:rsid w:val="00B714DD"/>
    <w:rsid w:val="00B722F0"/>
    <w:rsid w:val="00B732E7"/>
    <w:rsid w:val="00B8508E"/>
    <w:rsid w:val="00B97F87"/>
    <w:rsid w:val="00BA1485"/>
    <w:rsid w:val="00BB0ABB"/>
    <w:rsid w:val="00BB4ED2"/>
    <w:rsid w:val="00BC2465"/>
    <w:rsid w:val="00BC5EB8"/>
    <w:rsid w:val="00BD1EAB"/>
    <w:rsid w:val="00BD2D6E"/>
    <w:rsid w:val="00BD5031"/>
    <w:rsid w:val="00BD6882"/>
    <w:rsid w:val="00BE38E9"/>
    <w:rsid w:val="00BE39B7"/>
    <w:rsid w:val="00BE53CC"/>
    <w:rsid w:val="00BE6860"/>
    <w:rsid w:val="00BF0911"/>
    <w:rsid w:val="00BF12FA"/>
    <w:rsid w:val="00BF46D4"/>
    <w:rsid w:val="00C00574"/>
    <w:rsid w:val="00C01D85"/>
    <w:rsid w:val="00C03D06"/>
    <w:rsid w:val="00C04BA9"/>
    <w:rsid w:val="00C102B7"/>
    <w:rsid w:val="00C12BEC"/>
    <w:rsid w:val="00C13F52"/>
    <w:rsid w:val="00C21EC5"/>
    <w:rsid w:val="00C267B2"/>
    <w:rsid w:val="00C27CF2"/>
    <w:rsid w:val="00C304BE"/>
    <w:rsid w:val="00C378F1"/>
    <w:rsid w:val="00C52690"/>
    <w:rsid w:val="00C64D8C"/>
    <w:rsid w:val="00C676FC"/>
    <w:rsid w:val="00C67D39"/>
    <w:rsid w:val="00C67D6E"/>
    <w:rsid w:val="00C8128D"/>
    <w:rsid w:val="00C831C1"/>
    <w:rsid w:val="00C86E1C"/>
    <w:rsid w:val="00C90FC6"/>
    <w:rsid w:val="00C92948"/>
    <w:rsid w:val="00C92FB5"/>
    <w:rsid w:val="00CB0732"/>
    <w:rsid w:val="00CB1027"/>
    <w:rsid w:val="00CB44A6"/>
    <w:rsid w:val="00CB73E3"/>
    <w:rsid w:val="00CC1C89"/>
    <w:rsid w:val="00CC20F3"/>
    <w:rsid w:val="00CC5222"/>
    <w:rsid w:val="00CC68DE"/>
    <w:rsid w:val="00CC6C3D"/>
    <w:rsid w:val="00CD0D9A"/>
    <w:rsid w:val="00CD2363"/>
    <w:rsid w:val="00CD6E67"/>
    <w:rsid w:val="00CE12FB"/>
    <w:rsid w:val="00CE3081"/>
    <w:rsid w:val="00CE5320"/>
    <w:rsid w:val="00CE5906"/>
    <w:rsid w:val="00CE698D"/>
    <w:rsid w:val="00CF32BF"/>
    <w:rsid w:val="00CF6C9C"/>
    <w:rsid w:val="00D0453D"/>
    <w:rsid w:val="00D05049"/>
    <w:rsid w:val="00D13719"/>
    <w:rsid w:val="00D17F9D"/>
    <w:rsid w:val="00D2097F"/>
    <w:rsid w:val="00D304D8"/>
    <w:rsid w:val="00D3068B"/>
    <w:rsid w:val="00D35ABD"/>
    <w:rsid w:val="00D4086F"/>
    <w:rsid w:val="00D43E14"/>
    <w:rsid w:val="00D47373"/>
    <w:rsid w:val="00D52A81"/>
    <w:rsid w:val="00D5679F"/>
    <w:rsid w:val="00D71143"/>
    <w:rsid w:val="00D726D6"/>
    <w:rsid w:val="00D76310"/>
    <w:rsid w:val="00D82063"/>
    <w:rsid w:val="00D91E43"/>
    <w:rsid w:val="00DA4C02"/>
    <w:rsid w:val="00DA6E1E"/>
    <w:rsid w:val="00DB302C"/>
    <w:rsid w:val="00DB54DF"/>
    <w:rsid w:val="00DC5541"/>
    <w:rsid w:val="00DE214F"/>
    <w:rsid w:val="00DF4164"/>
    <w:rsid w:val="00DF7424"/>
    <w:rsid w:val="00DF7E12"/>
    <w:rsid w:val="00E037E6"/>
    <w:rsid w:val="00E04DBF"/>
    <w:rsid w:val="00E0598B"/>
    <w:rsid w:val="00E13381"/>
    <w:rsid w:val="00E212E6"/>
    <w:rsid w:val="00E222EF"/>
    <w:rsid w:val="00E23771"/>
    <w:rsid w:val="00E34E6F"/>
    <w:rsid w:val="00E36F8A"/>
    <w:rsid w:val="00E37393"/>
    <w:rsid w:val="00E37C72"/>
    <w:rsid w:val="00E46332"/>
    <w:rsid w:val="00E47F04"/>
    <w:rsid w:val="00E553E4"/>
    <w:rsid w:val="00E57DEB"/>
    <w:rsid w:val="00E60EBF"/>
    <w:rsid w:val="00E632BA"/>
    <w:rsid w:val="00E66C8B"/>
    <w:rsid w:val="00E72DB3"/>
    <w:rsid w:val="00E73D13"/>
    <w:rsid w:val="00E764C8"/>
    <w:rsid w:val="00E84744"/>
    <w:rsid w:val="00E84A14"/>
    <w:rsid w:val="00E85FA7"/>
    <w:rsid w:val="00E8635C"/>
    <w:rsid w:val="00E866BE"/>
    <w:rsid w:val="00E87118"/>
    <w:rsid w:val="00E87BB1"/>
    <w:rsid w:val="00E94755"/>
    <w:rsid w:val="00EA3556"/>
    <w:rsid w:val="00EE4958"/>
    <w:rsid w:val="00EF0F99"/>
    <w:rsid w:val="00EF2A19"/>
    <w:rsid w:val="00EF4B8F"/>
    <w:rsid w:val="00EF6A32"/>
    <w:rsid w:val="00F069BC"/>
    <w:rsid w:val="00F11410"/>
    <w:rsid w:val="00F21977"/>
    <w:rsid w:val="00F35F54"/>
    <w:rsid w:val="00F51AEE"/>
    <w:rsid w:val="00F53459"/>
    <w:rsid w:val="00F536D7"/>
    <w:rsid w:val="00F60DF3"/>
    <w:rsid w:val="00F63F7A"/>
    <w:rsid w:val="00F67175"/>
    <w:rsid w:val="00F702F1"/>
    <w:rsid w:val="00F72DEC"/>
    <w:rsid w:val="00F734EF"/>
    <w:rsid w:val="00F73EC4"/>
    <w:rsid w:val="00F74482"/>
    <w:rsid w:val="00F750C3"/>
    <w:rsid w:val="00F8051C"/>
    <w:rsid w:val="00F81F8F"/>
    <w:rsid w:val="00F84E41"/>
    <w:rsid w:val="00F8785A"/>
    <w:rsid w:val="00F87B46"/>
    <w:rsid w:val="00F9413B"/>
    <w:rsid w:val="00FA098D"/>
    <w:rsid w:val="00FA6D9D"/>
    <w:rsid w:val="00FB00FD"/>
    <w:rsid w:val="00FC67C9"/>
    <w:rsid w:val="00FC6BA0"/>
    <w:rsid w:val="00FD6084"/>
    <w:rsid w:val="00FE01BF"/>
    <w:rsid w:val="00FF3185"/>
    <w:rsid w:val="00FF3254"/>
    <w:rsid w:val="00FF7261"/>
    <w:rsid w:val="00FF79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C61FF0D"/>
  <w15:docId w15:val="{72FE2A47-CCD5-4754-89E7-4B7738E60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1B5"/>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
    <w:qFormat/>
    <w:rsid w:val="00A161B5"/>
    <w:pPr>
      <w:keepNext/>
      <w:numPr>
        <w:numId w:val="30"/>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A161B5"/>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6A314C"/>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6A314C"/>
    <w:pPr>
      <w:keepNext/>
      <w:keepLines/>
      <w:spacing w:before="200" w:after="60"/>
      <w:outlineLvl w:val="3"/>
    </w:pPr>
    <w:rPr>
      <w:b/>
      <w:bCs/>
      <w:i/>
      <w:iCs/>
    </w:rPr>
  </w:style>
  <w:style w:type="paragraph" w:styleId="Heading5">
    <w:name w:val="heading 5"/>
    <w:aliases w:val="Para5,i."/>
    <w:basedOn w:val="Normal"/>
    <w:next w:val="Normal"/>
    <w:link w:val="Heading5Char"/>
    <w:qFormat/>
    <w:rsid w:val="00C67D6E"/>
    <w:pPr>
      <w:numPr>
        <w:ilvl w:val="4"/>
        <w:numId w:val="70"/>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C67D6E"/>
    <w:pPr>
      <w:numPr>
        <w:ilvl w:val="5"/>
        <w:numId w:val="70"/>
      </w:numPr>
      <w:spacing w:before="240" w:after="60"/>
      <w:outlineLvl w:val="5"/>
    </w:pPr>
    <w:rPr>
      <w:i/>
      <w:sz w:val="22"/>
    </w:rPr>
  </w:style>
  <w:style w:type="paragraph" w:styleId="Heading7">
    <w:name w:val="heading 7"/>
    <w:aliases w:val="Spare3,(i)"/>
    <w:basedOn w:val="Normal"/>
    <w:next w:val="Normal"/>
    <w:link w:val="Heading7Char"/>
    <w:qFormat/>
    <w:rsid w:val="00C67D6E"/>
    <w:pPr>
      <w:numPr>
        <w:ilvl w:val="6"/>
        <w:numId w:val="70"/>
      </w:numPr>
      <w:spacing w:before="240" w:after="60"/>
      <w:outlineLvl w:val="6"/>
    </w:pPr>
  </w:style>
  <w:style w:type="paragraph" w:styleId="Heading8">
    <w:name w:val="heading 8"/>
    <w:aliases w:val="Spare4,(A)"/>
    <w:basedOn w:val="Normal"/>
    <w:next w:val="Normal"/>
    <w:link w:val="Heading8Char"/>
    <w:qFormat/>
    <w:rsid w:val="00C67D6E"/>
    <w:pPr>
      <w:numPr>
        <w:ilvl w:val="7"/>
        <w:numId w:val="70"/>
      </w:numPr>
      <w:spacing w:before="240" w:after="60"/>
      <w:outlineLvl w:val="7"/>
    </w:pPr>
    <w:rPr>
      <w:i/>
    </w:rPr>
  </w:style>
  <w:style w:type="paragraph" w:styleId="Heading9">
    <w:name w:val="heading 9"/>
    <w:aliases w:val="Spare5,HAPPY,I"/>
    <w:basedOn w:val="Normal"/>
    <w:next w:val="Normal"/>
    <w:link w:val="Heading9Char"/>
    <w:qFormat/>
    <w:rsid w:val="00C67D6E"/>
    <w:pPr>
      <w:numPr>
        <w:ilvl w:val="8"/>
        <w:numId w:val="70"/>
      </w:numPr>
      <w:spacing w:before="240" w:after="60"/>
      <w:outlineLvl w:val="8"/>
    </w:pPr>
    <w:rPr>
      <w:i/>
      <w:sz w:val="18"/>
    </w:rPr>
  </w:style>
  <w:style w:type="character" w:default="1" w:styleId="DefaultParagraphFont">
    <w:name w:val="Default Paragraph Font"/>
    <w:uiPriority w:val="1"/>
    <w:semiHidden/>
    <w:unhideWhenUsed/>
    <w:rsid w:val="00A161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61B5"/>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1. Char"/>
    <w:locked/>
    <w:rsid w:val="00E66C8B"/>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A161B5"/>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6A314C"/>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6A314C"/>
    <w:rPr>
      <w:rFonts w:ascii="Arial" w:hAnsi="Arial"/>
      <w:b/>
      <w:bCs/>
      <w:i/>
      <w:iCs/>
      <w:szCs w:val="24"/>
    </w:rPr>
  </w:style>
  <w:style w:type="character" w:customStyle="1" w:styleId="Heading5Char">
    <w:name w:val="Heading 5 Char"/>
    <w:aliases w:val="Para5 Char1,i. Char"/>
    <w:link w:val="Heading5"/>
    <w:locked/>
    <w:rsid w:val="00C67D6E"/>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C67D6E"/>
    <w:rPr>
      <w:rFonts w:ascii="Arial" w:hAnsi="Arial"/>
      <w:i/>
      <w:sz w:val="22"/>
      <w:szCs w:val="24"/>
    </w:rPr>
  </w:style>
  <w:style w:type="character" w:customStyle="1" w:styleId="Heading7Char">
    <w:name w:val="Heading 7 Char"/>
    <w:aliases w:val="Spare3 Char1,(i) Char"/>
    <w:link w:val="Heading7"/>
    <w:locked/>
    <w:rsid w:val="00C67D6E"/>
    <w:rPr>
      <w:rFonts w:ascii="Arial" w:hAnsi="Arial"/>
      <w:szCs w:val="24"/>
    </w:rPr>
  </w:style>
  <w:style w:type="character" w:customStyle="1" w:styleId="Heading8Char">
    <w:name w:val="Heading 8 Char"/>
    <w:aliases w:val="Spare4 Char1,(A) Char1"/>
    <w:link w:val="Heading8"/>
    <w:locked/>
    <w:rsid w:val="00C67D6E"/>
    <w:rPr>
      <w:rFonts w:ascii="Arial" w:hAnsi="Arial"/>
      <w:i/>
      <w:szCs w:val="24"/>
    </w:rPr>
  </w:style>
  <w:style w:type="character" w:customStyle="1" w:styleId="Heading9Char">
    <w:name w:val="Heading 9 Char"/>
    <w:aliases w:val="Spare5 Char1,HAPPY Char1,I Char"/>
    <w:link w:val="Heading9"/>
    <w:locked/>
    <w:rsid w:val="00C67D6E"/>
    <w:rPr>
      <w:rFonts w:ascii="Arial" w:hAnsi="Arial"/>
      <w:i/>
      <w:sz w:val="18"/>
      <w:szCs w:val="24"/>
    </w:rPr>
  </w:style>
  <w:style w:type="paragraph" w:customStyle="1" w:styleId="TextLevel3">
    <w:name w:val="Text Level 3"/>
    <w:pPr>
      <w:numPr>
        <w:ilvl w:val="4"/>
        <w:numId w:val="3"/>
      </w:numPr>
      <w:spacing w:after="120"/>
      <w:jc w:val="both"/>
    </w:pPr>
    <w:rPr>
      <w:rFonts w:ascii="Arial" w:hAnsi="Arial"/>
      <w:lang w:eastAsia="en-US"/>
    </w:rPr>
  </w:style>
  <w:style w:type="paragraph" w:customStyle="1" w:styleId="TextLevel4">
    <w:name w:val="Text Level 4"/>
    <w:basedOn w:val="Heading4"/>
    <w:pPr>
      <w:keepNext w:val="0"/>
      <w:numPr>
        <w:ilvl w:val="5"/>
        <w:numId w:val="3"/>
      </w:numPr>
      <w:spacing w:before="0"/>
    </w:pPr>
    <w:rPr>
      <w:b w:val="0"/>
    </w:rPr>
  </w:style>
  <w:style w:type="paragraph" w:customStyle="1" w:styleId="TextLevel5">
    <w:name w:val="Text Level 5"/>
    <w:basedOn w:val="Heading5"/>
    <w:pPr>
      <w:numPr>
        <w:numId w:val="2"/>
      </w:numPr>
    </w:pPr>
    <w:rPr>
      <w:b/>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CB1027"/>
    <w:pPr>
      <w:numPr>
        <w:ilvl w:val="6"/>
        <w:numId w:val="3"/>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265BCD"/>
    <w:pPr>
      <w:tabs>
        <w:tab w:val="center" w:pos="4153"/>
        <w:tab w:val="right" w:pos="8306"/>
      </w:tabs>
    </w:pPr>
  </w:style>
  <w:style w:type="character" w:customStyle="1" w:styleId="HeaderChar1">
    <w:name w:val="Header Char1"/>
    <w:link w:val="Header"/>
    <w:rsid w:val="00265BCD"/>
    <w:rPr>
      <w:rFonts w:ascii="Arial" w:eastAsia="Calibri" w:hAnsi="Arial"/>
      <w:szCs w:val="22"/>
      <w:lang w:eastAsia="en-US"/>
    </w:rPr>
  </w:style>
  <w:style w:type="paragraph" w:styleId="Footer">
    <w:name w:val="footer"/>
    <w:basedOn w:val="Normal"/>
    <w:link w:val="FooterChar1"/>
    <w:rsid w:val="00265BCD"/>
    <w:pPr>
      <w:tabs>
        <w:tab w:val="center" w:pos="4153"/>
        <w:tab w:val="right" w:pos="8306"/>
      </w:tabs>
    </w:pPr>
  </w:style>
  <w:style w:type="character" w:customStyle="1" w:styleId="FooterChar1">
    <w:name w:val="Footer Char1"/>
    <w:link w:val="Footer"/>
    <w:rsid w:val="00265BCD"/>
    <w:rPr>
      <w:rFonts w:ascii="Arial" w:eastAsia="Calibri" w:hAnsi="Arial"/>
      <w:szCs w:val="22"/>
      <w:lang w:eastAsia="en-US"/>
    </w:rPr>
  </w:style>
  <w:style w:type="character" w:styleId="PageNumber">
    <w:name w:val="page number"/>
    <w:rsid w:val="00265BCD"/>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A161B5"/>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0B21F5"/>
    <w:pPr>
      <w:tabs>
        <w:tab w:val="num" w:pos="2160"/>
      </w:tabs>
      <w:ind w:left="2018" w:hanging="578"/>
    </w:pPr>
  </w:style>
  <w:style w:type="paragraph" w:styleId="TOC1">
    <w:name w:val="toc 1"/>
    <w:next w:val="ASDEFCONNormal"/>
    <w:autoRedefine/>
    <w:uiPriority w:val="39"/>
    <w:rsid w:val="00A161B5"/>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A161B5"/>
    <w:pPr>
      <w:spacing w:after="120"/>
      <w:jc w:val="both"/>
    </w:pPr>
    <w:rPr>
      <w:rFonts w:ascii="Arial" w:hAnsi="Arial"/>
      <w:color w:val="000000"/>
      <w:szCs w:val="40"/>
    </w:rPr>
  </w:style>
  <w:style w:type="character" w:customStyle="1" w:styleId="ASDEFCONNormalChar">
    <w:name w:val="ASDEFCON Normal Char"/>
    <w:link w:val="ASDEFCONNormal"/>
    <w:rsid w:val="00A161B5"/>
    <w:rPr>
      <w:rFonts w:ascii="Arial" w:hAnsi="Arial"/>
      <w:color w:val="000000"/>
      <w:szCs w:val="40"/>
    </w:rPr>
  </w:style>
  <w:style w:type="character" w:styleId="CommentReference">
    <w:name w:val="annotation reference"/>
    <w:semiHidden/>
    <w:rsid w:val="00265BCD"/>
    <w:rPr>
      <w:rFonts w:cs="Times New Roman"/>
      <w:sz w:val="16"/>
    </w:rPr>
  </w:style>
  <w:style w:type="paragraph" w:styleId="CommentText">
    <w:name w:val="annotation text"/>
    <w:basedOn w:val="Normal"/>
    <w:link w:val="CommentTextChar1"/>
    <w:semiHidden/>
    <w:rsid w:val="00265BCD"/>
  </w:style>
  <w:style w:type="character" w:customStyle="1" w:styleId="CommentTextChar1">
    <w:name w:val="Comment Text Char1"/>
    <w:link w:val="CommentText"/>
    <w:semiHidden/>
    <w:rsid w:val="00265BCD"/>
    <w:rPr>
      <w:rFonts w:ascii="Arial" w:eastAsia="Calibri" w:hAnsi="Arial"/>
      <w:szCs w:val="22"/>
      <w:lang w:eastAsia="en-US"/>
    </w:rPr>
  </w:style>
  <w:style w:type="paragraph" w:styleId="TOC2">
    <w:name w:val="toc 2"/>
    <w:next w:val="ASDEFCONNormal"/>
    <w:autoRedefine/>
    <w:uiPriority w:val="39"/>
    <w:rsid w:val="00A161B5"/>
    <w:pPr>
      <w:spacing w:after="60"/>
      <w:ind w:left="1417" w:hanging="850"/>
    </w:pPr>
    <w:rPr>
      <w:rFonts w:ascii="Arial" w:hAnsi="Arial" w:cs="Arial"/>
      <w:szCs w:val="24"/>
    </w:rPr>
  </w:style>
  <w:style w:type="paragraph" w:styleId="TOC3">
    <w:name w:val="toc 3"/>
    <w:basedOn w:val="Normal"/>
    <w:next w:val="Normal"/>
    <w:autoRedefine/>
    <w:rsid w:val="00A161B5"/>
    <w:pPr>
      <w:spacing w:after="100"/>
      <w:ind w:left="400"/>
    </w:pPr>
  </w:style>
  <w:style w:type="paragraph" w:customStyle="1" w:styleId="TextLevel6">
    <w:name w:val="Text Level 6"/>
    <w:basedOn w:val="Heading6"/>
    <w:rPr>
      <w:b/>
    </w:rPr>
  </w:style>
  <w:style w:type="paragraph" w:styleId="Title">
    <w:name w:val="Title"/>
    <w:basedOn w:val="Normal"/>
    <w:next w:val="Normal"/>
    <w:link w:val="TitleChar"/>
    <w:qFormat/>
    <w:rsid w:val="006A314C"/>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
    <w:name w:val="Indent"/>
    <w:basedOn w:val="Normal"/>
    <w:pPr>
      <w:tabs>
        <w:tab w:val="left" w:pos="1701"/>
      </w:tabs>
      <w:ind w:left="1701"/>
    </w:pPr>
  </w:style>
  <w:style w:type="paragraph" w:styleId="BalloonText">
    <w:name w:val="Balloon Text"/>
    <w:basedOn w:val="Normal"/>
    <w:link w:val="BalloonTextChar"/>
    <w:autoRedefine/>
    <w:rsid w:val="00865A60"/>
    <w:rPr>
      <w:sz w:val="18"/>
      <w:szCs w:val="20"/>
    </w:rPr>
  </w:style>
  <w:style w:type="character" w:customStyle="1" w:styleId="BalloonTextChar1">
    <w:name w:val="Balloon Text Char1"/>
    <w:rsid w:val="00264313"/>
    <w:rPr>
      <w:rFonts w:ascii="Calibri" w:hAnsi="Calibri"/>
      <w:sz w:val="18"/>
    </w:rPr>
  </w:style>
  <w:style w:type="paragraph" w:styleId="CommentSubject">
    <w:name w:val="annotation subject"/>
    <w:basedOn w:val="CommentText"/>
    <w:next w:val="CommentText"/>
    <w:link w:val="CommentSubjectChar1"/>
    <w:semiHidden/>
    <w:rsid w:val="00265BCD"/>
    <w:rPr>
      <w:b/>
      <w:bCs/>
    </w:rPr>
  </w:style>
  <w:style w:type="character" w:customStyle="1" w:styleId="CommentSubjectChar1">
    <w:name w:val="Comment Subject Char1"/>
    <w:link w:val="CommentSubject"/>
    <w:semiHidden/>
    <w:rsid w:val="00265BCD"/>
    <w:rPr>
      <w:rFonts w:ascii="Arial" w:eastAsia="Calibri" w:hAnsi="Arial"/>
      <w:b/>
      <w:bCs/>
      <w:szCs w:val="22"/>
      <w:lang w:eastAsia="en-US"/>
    </w:rPr>
  </w:style>
  <w:style w:type="paragraph" w:customStyle="1" w:styleId="heading">
    <w:name w:val="heading"/>
    <w:rsid w:val="007E350B"/>
    <w:pPr>
      <w:tabs>
        <w:tab w:val="left" w:pos="1701"/>
      </w:tabs>
      <w:spacing w:before="240" w:after="120"/>
    </w:pPr>
    <w:rPr>
      <w:rFonts w:ascii="Arial" w:hAnsi="Arial"/>
      <w:b/>
      <w:noProof/>
    </w:rPr>
  </w:style>
  <w:style w:type="paragraph" w:customStyle="1" w:styleId="TextManualNumber">
    <w:name w:val="Text Manual Number"/>
    <w:basedOn w:val="Normal"/>
    <w:rsid w:val="007E350B"/>
    <w:pPr>
      <w:ind w:left="907" w:hanging="907"/>
    </w:pPr>
  </w:style>
  <w:style w:type="paragraph" w:customStyle="1" w:styleId="Options">
    <w:name w:val="Options"/>
    <w:basedOn w:val="Normal"/>
    <w:next w:val="Normal"/>
    <w:rsid w:val="00265BCD"/>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CB1027"/>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ssspara">
    <w:name w:val="ssspara"/>
    <w:basedOn w:val="Normal"/>
    <w:pPr>
      <w:numPr>
        <w:ilvl w:val="8"/>
        <w:numId w:val="3"/>
      </w:numPr>
    </w:pPr>
  </w:style>
  <w:style w:type="paragraph" w:customStyle="1" w:styleId="textlevel2">
    <w:name w:val="text level 2"/>
    <w:next w:val="Normal"/>
    <w:pPr>
      <w:numPr>
        <w:ilvl w:val="2"/>
        <w:numId w:val="3"/>
      </w:numPr>
      <w:spacing w:before="120" w:after="120"/>
      <w:jc w:val="both"/>
    </w:pPr>
    <w:rPr>
      <w:rFonts w:ascii="Arial" w:hAnsi="Arial"/>
      <w:b/>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BA14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BA1485"/>
  </w:style>
  <w:style w:type="character" w:customStyle="1" w:styleId="BodyTextChar1">
    <w:name w:val="Body Text Char1"/>
    <w:link w:val="BodyText"/>
    <w:locked/>
    <w:rsid w:val="00265BCD"/>
    <w:rPr>
      <w:rFonts w:ascii="Arial" w:eastAsia="Calibri" w:hAnsi="Arial"/>
      <w:szCs w:val="22"/>
      <w:lang w:val="en-AU" w:eastAsia="en-US" w:bidi="ar-SA"/>
    </w:rPr>
  </w:style>
  <w:style w:type="paragraph" w:customStyle="1" w:styleId="Style1">
    <w:name w:val="Style1"/>
    <w:basedOn w:val="Heading4"/>
    <w:rsid w:val="00BA1485"/>
    <w:rPr>
      <w:b w:val="0"/>
    </w:rPr>
  </w:style>
  <w:style w:type="paragraph" w:styleId="EndnoteText">
    <w:name w:val="endnote text"/>
    <w:basedOn w:val="Normal"/>
    <w:link w:val="EndnoteTextChar1"/>
    <w:semiHidden/>
    <w:rsid w:val="00BA1485"/>
    <w:rPr>
      <w:szCs w:val="20"/>
    </w:rPr>
  </w:style>
  <w:style w:type="character" w:customStyle="1" w:styleId="EndnoteTextChar1">
    <w:name w:val="Endnote Text Char1"/>
    <w:link w:val="EndnoteText"/>
    <w:semiHidden/>
    <w:locked/>
    <w:rsid w:val="00265BCD"/>
    <w:rPr>
      <w:rFonts w:ascii="Arial" w:eastAsia="Calibri" w:hAnsi="Arial"/>
      <w:lang w:val="en-AU" w:eastAsia="en-US" w:bidi="ar-SA"/>
    </w:rPr>
  </w:style>
  <w:style w:type="paragraph" w:customStyle="1" w:styleId="NoteToDrafters0">
    <w:name w:val="Note To Drafters"/>
    <w:basedOn w:val="Normal"/>
    <w:next w:val="Normal"/>
    <w:autoRedefine/>
    <w:semiHidden/>
    <w:rsid w:val="00265BCD"/>
    <w:pPr>
      <w:keepNext/>
      <w:shd w:val="clear" w:color="auto" w:fill="000000"/>
      <w:spacing w:before="120"/>
    </w:pPr>
    <w:rPr>
      <w:b/>
      <w:i/>
    </w:rPr>
  </w:style>
  <w:style w:type="paragraph" w:customStyle="1" w:styleId="NotetoTenderers0">
    <w:name w:val="Note to Tenderers"/>
    <w:basedOn w:val="Normal"/>
    <w:next w:val="Normal"/>
    <w:semiHidden/>
    <w:rsid w:val="00265BCD"/>
    <w:pPr>
      <w:shd w:val="pct15" w:color="auto" w:fill="FFFFFF"/>
      <w:spacing w:before="120"/>
    </w:pPr>
    <w:rPr>
      <w:b/>
      <w:i/>
    </w:rPr>
  </w:style>
  <w:style w:type="paragraph" w:customStyle="1" w:styleId="subpara">
    <w:name w:val="sub para"/>
    <w:basedOn w:val="Normal"/>
    <w:semiHidden/>
    <w:rsid w:val="00265BCD"/>
    <w:pPr>
      <w:tabs>
        <w:tab w:val="num" w:pos="1134"/>
        <w:tab w:val="left" w:pos="1418"/>
      </w:tabs>
      <w:ind w:left="1134" w:hanging="567"/>
    </w:pPr>
  </w:style>
  <w:style w:type="paragraph" w:customStyle="1" w:styleId="subsubpara">
    <w:name w:val="sub sub para"/>
    <w:basedOn w:val="Normal"/>
    <w:autoRedefine/>
    <w:semiHidden/>
    <w:rsid w:val="00265BCD"/>
    <w:pPr>
      <w:tabs>
        <w:tab w:val="left" w:pos="1985"/>
        <w:tab w:val="num" w:pos="2138"/>
      </w:tabs>
      <w:ind w:left="1985" w:hanging="567"/>
    </w:pPr>
  </w:style>
  <w:style w:type="paragraph" w:customStyle="1" w:styleId="TitleCase">
    <w:name w:val="Title Case"/>
    <w:basedOn w:val="Normal"/>
    <w:next w:val="Normal"/>
    <w:semiHidden/>
    <w:rsid w:val="00265BCD"/>
    <w:rPr>
      <w:b/>
      <w:caps/>
    </w:rPr>
  </w:style>
  <w:style w:type="paragraph" w:customStyle="1" w:styleId="Recitals">
    <w:name w:val="Recitals"/>
    <w:basedOn w:val="Normal"/>
    <w:semiHidden/>
    <w:rsid w:val="00265BCD"/>
    <w:pPr>
      <w:tabs>
        <w:tab w:val="left" w:pos="851"/>
        <w:tab w:val="num" w:pos="1134"/>
      </w:tabs>
    </w:pPr>
  </w:style>
  <w:style w:type="paragraph" w:customStyle="1" w:styleId="NormalIndent1">
    <w:name w:val="Normal Indent1"/>
    <w:basedOn w:val="Normal"/>
    <w:autoRedefine/>
    <w:semiHidden/>
    <w:rsid w:val="00265BCD"/>
    <w:pPr>
      <w:keepNext/>
      <w:ind w:left="851"/>
    </w:pPr>
  </w:style>
  <w:style w:type="paragraph" w:customStyle="1" w:styleId="TablePara">
    <w:name w:val="Table Para"/>
    <w:autoRedefine/>
    <w:semiHidden/>
    <w:rsid w:val="00265BCD"/>
    <w:pPr>
      <w:numPr>
        <w:numId w:val="20"/>
      </w:numPr>
      <w:spacing w:before="120" w:after="120"/>
      <w:jc w:val="both"/>
    </w:pPr>
    <w:rPr>
      <w:rFonts w:ascii="Arial" w:hAnsi="Arial"/>
      <w:noProof/>
      <w:lang w:val="en-US" w:eastAsia="en-US"/>
    </w:rPr>
  </w:style>
  <w:style w:type="paragraph" w:customStyle="1" w:styleId="TableStyle">
    <w:name w:val="Table Style"/>
    <w:basedOn w:val="Normal"/>
    <w:autoRedefine/>
    <w:semiHidden/>
    <w:rsid w:val="00265BCD"/>
  </w:style>
  <w:style w:type="paragraph" w:customStyle="1" w:styleId="TableSubpara">
    <w:name w:val="Table Subpara"/>
    <w:autoRedefine/>
    <w:semiHidden/>
    <w:rsid w:val="00265BCD"/>
    <w:pPr>
      <w:spacing w:before="120" w:after="120"/>
      <w:ind w:left="568" w:hanging="568"/>
      <w:jc w:val="both"/>
    </w:pPr>
    <w:rPr>
      <w:rFonts w:ascii="Arial" w:hAnsi="Arial"/>
      <w:noProof/>
      <w:lang w:val="en-US" w:eastAsia="en-US"/>
    </w:rPr>
  </w:style>
  <w:style w:type="paragraph" w:customStyle="1" w:styleId="Indentlist">
    <w:name w:val="Indent list"/>
    <w:basedOn w:val="Normal"/>
    <w:rsid w:val="00265BCD"/>
    <w:pPr>
      <w:numPr>
        <w:numId w:val="21"/>
      </w:numPr>
      <w:tabs>
        <w:tab w:val="left" w:pos="1701"/>
      </w:tabs>
    </w:pPr>
  </w:style>
  <w:style w:type="paragraph" w:customStyle="1" w:styleId="Level11fo">
    <w:name w:val="Level 1.1fo"/>
    <w:basedOn w:val="Normal"/>
    <w:rsid w:val="00265BCD"/>
    <w:pPr>
      <w:spacing w:before="200" w:after="0" w:line="240" w:lineRule="atLeast"/>
      <w:ind w:left="720"/>
    </w:pPr>
    <w:rPr>
      <w:rFonts w:eastAsia="SimSun"/>
      <w:szCs w:val="20"/>
      <w:lang w:eastAsia="zh-CN"/>
    </w:rPr>
  </w:style>
  <w:style w:type="character" w:customStyle="1" w:styleId="ArialBold10">
    <w:name w:val="ArialBold10"/>
    <w:rsid w:val="00265BCD"/>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C92FB5"/>
    <w:rPr>
      <w:rFonts w:ascii="Arial" w:hAnsi="Arial" w:cs="Arial"/>
      <w:b/>
      <w:bCs/>
      <w:kern w:val="32"/>
      <w:sz w:val="32"/>
      <w:szCs w:val="32"/>
    </w:rPr>
  </w:style>
  <w:style w:type="character" w:customStyle="1" w:styleId="HeaderChar">
    <w:name w:val="Header Char"/>
    <w:semiHidden/>
    <w:locked/>
    <w:rsid w:val="00265BCD"/>
    <w:rPr>
      <w:rFonts w:ascii="Arial" w:hAnsi="Arial" w:cs="Times New Roman"/>
      <w:sz w:val="22"/>
      <w:szCs w:val="22"/>
      <w:lang w:val="x-none" w:eastAsia="en-US"/>
    </w:rPr>
  </w:style>
  <w:style w:type="character" w:customStyle="1" w:styleId="FooterChar">
    <w:name w:val="Footer Char"/>
    <w:semiHidden/>
    <w:locked/>
    <w:rsid w:val="00265BCD"/>
    <w:rPr>
      <w:rFonts w:ascii="Arial" w:hAnsi="Arial" w:cs="Times New Roman"/>
      <w:sz w:val="22"/>
      <w:szCs w:val="22"/>
      <w:lang w:val="x-none" w:eastAsia="en-US"/>
    </w:rPr>
  </w:style>
  <w:style w:type="character" w:customStyle="1" w:styleId="CommentTextChar">
    <w:name w:val="Comment Text Char"/>
    <w:semiHidden/>
    <w:locked/>
    <w:rsid w:val="00265BCD"/>
    <w:rPr>
      <w:rFonts w:ascii="Arial" w:hAnsi="Arial" w:cs="Times New Roman"/>
      <w:lang w:val="x-none" w:eastAsia="en-US"/>
    </w:rPr>
  </w:style>
  <w:style w:type="character" w:customStyle="1" w:styleId="CommentSubjectChar">
    <w:name w:val="Comment Subject Char"/>
    <w:semiHidden/>
    <w:locked/>
    <w:rsid w:val="00265BCD"/>
    <w:rPr>
      <w:rFonts w:ascii="Arial" w:hAnsi="Arial" w:cs="Times New Roman"/>
      <w:b/>
      <w:bCs/>
      <w:lang w:val="x-none" w:eastAsia="en-US"/>
    </w:rPr>
  </w:style>
  <w:style w:type="character" w:customStyle="1" w:styleId="BalloonTextChar">
    <w:name w:val="Balloon Text Char"/>
    <w:link w:val="BalloonText"/>
    <w:locked/>
    <w:rsid w:val="00865A60"/>
    <w:rPr>
      <w:rFonts w:ascii="Arial" w:hAnsi="Arial"/>
      <w:sz w:val="18"/>
    </w:rPr>
  </w:style>
  <w:style w:type="character" w:customStyle="1" w:styleId="BodyTextChar">
    <w:name w:val="Body Text Char"/>
    <w:semiHidden/>
    <w:locked/>
    <w:rsid w:val="00265BCD"/>
    <w:rPr>
      <w:rFonts w:ascii="Arial" w:hAnsi="Arial" w:cs="Times New Roman"/>
      <w:sz w:val="22"/>
      <w:szCs w:val="22"/>
      <w:lang w:val="x-none" w:eastAsia="en-US"/>
    </w:rPr>
  </w:style>
  <w:style w:type="character" w:customStyle="1" w:styleId="EndnoteTextChar">
    <w:name w:val="Endnote Text Char"/>
    <w:semiHidden/>
    <w:locked/>
    <w:rsid w:val="00265BCD"/>
    <w:rPr>
      <w:rFonts w:ascii="Arial" w:hAnsi="Arial" w:cs="Times New Roman"/>
      <w:lang w:val="x-none" w:eastAsia="en-US"/>
    </w:rPr>
  </w:style>
  <w:style w:type="character" w:customStyle="1" w:styleId="SC430">
    <w:name w:val="SC430"/>
    <w:rsid w:val="00265BCD"/>
    <w:rPr>
      <w:rFonts w:cs="Arial"/>
      <w:color w:val="000000"/>
      <w:sz w:val="20"/>
      <w:szCs w:val="20"/>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E66C8B"/>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E66C8B"/>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E66C8B"/>
    <w:rPr>
      <w:b/>
      <w:bCs/>
      <w:iCs/>
      <w:szCs w:val="24"/>
    </w:rPr>
  </w:style>
  <w:style w:type="character" w:customStyle="1" w:styleId="Heading5Char1">
    <w:name w:val="Heading 5 Char1"/>
    <w:aliases w:val="Para5 Char"/>
    <w:locked/>
    <w:rsid w:val="00E66C8B"/>
    <w:rPr>
      <w:rFonts w:ascii="Arial" w:hAnsi="Arial"/>
      <w:b/>
      <w:bCs/>
      <w:iCs/>
      <w:szCs w:val="26"/>
    </w:rPr>
  </w:style>
  <w:style w:type="character" w:customStyle="1" w:styleId="Heading6Char1">
    <w:name w:val="Heading 6 Char1"/>
    <w:aliases w:val="sub-dash Char,sd Char,5 Char,Spare2 Char,A. Char,Heading 6 (a) Char,Smart 2000 Char"/>
    <w:locked/>
    <w:rsid w:val="00E66C8B"/>
    <w:rPr>
      <w:b/>
      <w:bCs/>
      <w:sz w:val="22"/>
      <w:szCs w:val="24"/>
    </w:rPr>
  </w:style>
  <w:style w:type="character" w:customStyle="1" w:styleId="Heading7Char1">
    <w:name w:val="Heading 7 Char1"/>
    <w:aliases w:val="Spare3 Char"/>
    <w:locked/>
    <w:rsid w:val="00E66C8B"/>
    <w:rPr>
      <w:sz w:val="24"/>
      <w:szCs w:val="24"/>
    </w:rPr>
  </w:style>
  <w:style w:type="character" w:customStyle="1" w:styleId="Heading8Char1">
    <w:name w:val="Heading 8 Char1"/>
    <w:aliases w:val="Spare4 Char,(A) Char"/>
    <w:locked/>
    <w:rsid w:val="00E66C8B"/>
    <w:rPr>
      <w:i/>
      <w:iCs/>
      <w:sz w:val="24"/>
      <w:szCs w:val="24"/>
    </w:rPr>
  </w:style>
  <w:style w:type="character" w:customStyle="1" w:styleId="Heading9Char1">
    <w:name w:val="Heading 9 Char1"/>
    <w:aliases w:val="Spare5 Char,HAPPY Char"/>
    <w:locked/>
    <w:rsid w:val="00E66C8B"/>
    <w:rPr>
      <w:rFonts w:ascii="Arial" w:hAnsi="Arial" w:cs="Arial"/>
      <w:sz w:val="22"/>
      <w:szCs w:val="24"/>
    </w:rPr>
  </w:style>
  <w:style w:type="paragraph" w:styleId="TOC4">
    <w:name w:val="toc 4"/>
    <w:basedOn w:val="Normal"/>
    <w:next w:val="Normal"/>
    <w:autoRedefine/>
    <w:rsid w:val="00A161B5"/>
    <w:pPr>
      <w:spacing w:after="100"/>
      <w:ind w:left="600"/>
    </w:pPr>
  </w:style>
  <w:style w:type="paragraph" w:styleId="TOC5">
    <w:name w:val="toc 5"/>
    <w:basedOn w:val="Normal"/>
    <w:next w:val="Normal"/>
    <w:autoRedefine/>
    <w:rsid w:val="00A161B5"/>
    <w:pPr>
      <w:spacing w:after="100"/>
      <w:ind w:left="800"/>
    </w:pPr>
  </w:style>
  <w:style w:type="paragraph" w:styleId="TOC6">
    <w:name w:val="toc 6"/>
    <w:basedOn w:val="Normal"/>
    <w:next w:val="Normal"/>
    <w:autoRedefine/>
    <w:rsid w:val="00A161B5"/>
    <w:pPr>
      <w:spacing w:after="100"/>
      <w:ind w:left="1000"/>
    </w:pPr>
  </w:style>
  <w:style w:type="paragraph" w:styleId="TOC7">
    <w:name w:val="toc 7"/>
    <w:basedOn w:val="Normal"/>
    <w:next w:val="Normal"/>
    <w:autoRedefine/>
    <w:rsid w:val="00A161B5"/>
    <w:pPr>
      <w:spacing w:after="100"/>
      <w:ind w:left="1200"/>
    </w:pPr>
  </w:style>
  <w:style w:type="paragraph" w:styleId="TOC8">
    <w:name w:val="toc 8"/>
    <w:basedOn w:val="Normal"/>
    <w:next w:val="Normal"/>
    <w:autoRedefine/>
    <w:rsid w:val="00A161B5"/>
    <w:pPr>
      <w:spacing w:after="100"/>
      <w:ind w:left="1400"/>
    </w:pPr>
  </w:style>
  <w:style w:type="paragraph" w:styleId="TOC9">
    <w:name w:val="toc 9"/>
    <w:basedOn w:val="Normal"/>
    <w:next w:val="Normal"/>
    <w:autoRedefine/>
    <w:rsid w:val="00A161B5"/>
    <w:pPr>
      <w:spacing w:after="100"/>
      <w:ind w:left="1600"/>
    </w:pPr>
  </w:style>
  <w:style w:type="character" w:styleId="Hyperlink">
    <w:name w:val="Hyperlink"/>
    <w:uiPriority w:val="99"/>
    <w:unhideWhenUsed/>
    <w:rsid w:val="00A161B5"/>
    <w:rPr>
      <w:color w:val="0000FF"/>
      <w:u w:val="single"/>
    </w:rPr>
  </w:style>
  <w:style w:type="character" w:styleId="FollowedHyperlink">
    <w:name w:val="FollowedHyperlink"/>
    <w:semiHidden/>
    <w:rsid w:val="00265BCD"/>
    <w:rPr>
      <w:rFonts w:cs="Times New Roman"/>
      <w:color w:val="800080"/>
      <w:u w:val="single"/>
    </w:rPr>
  </w:style>
  <w:style w:type="character" w:styleId="Emphasis">
    <w:name w:val="Emphasis"/>
    <w:qFormat/>
    <w:rsid w:val="00E66C8B"/>
    <w:rPr>
      <w:i/>
      <w:iCs/>
    </w:rPr>
  </w:style>
  <w:style w:type="paragraph" w:styleId="Revision">
    <w:name w:val="Revision"/>
    <w:hidden/>
    <w:uiPriority w:val="99"/>
    <w:semiHidden/>
    <w:rsid w:val="00583759"/>
    <w:rPr>
      <w:rFonts w:ascii="Arial" w:eastAsia="Calibri" w:hAnsi="Arial"/>
      <w:szCs w:val="22"/>
      <w:lang w:eastAsia="en-US"/>
    </w:rPr>
  </w:style>
  <w:style w:type="paragraph" w:customStyle="1" w:styleId="COTCOCLV2-ASDEFCON">
    <w:name w:val="COT/COC LV2 - ASDEFCON"/>
    <w:basedOn w:val="ASDEFCONNormal"/>
    <w:next w:val="COTCOCLV3-ASDEFCON"/>
    <w:rsid w:val="00A161B5"/>
    <w:pPr>
      <w:keepNext/>
      <w:keepLines/>
      <w:numPr>
        <w:ilvl w:val="1"/>
        <w:numId w:val="24"/>
      </w:numPr>
      <w:pBdr>
        <w:bottom w:val="single" w:sz="4" w:space="1" w:color="auto"/>
      </w:pBdr>
    </w:pPr>
    <w:rPr>
      <w:b/>
    </w:rPr>
  </w:style>
  <w:style w:type="paragraph" w:customStyle="1" w:styleId="COTCOCLV3-ASDEFCON">
    <w:name w:val="COT/COC LV3 - ASDEFCON"/>
    <w:basedOn w:val="ASDEFCONNormal"/>
    <w:rsid w:val="00A161B5"/>
    <w:pPr>
      <w:numPr>
        <w:ilvl w:val="2"/>
        <w:numId w:val="24"/>
      </w:numPr>
    </w:pPr>
  </w:style>
  <w:style w:type="paragraph" w:customStyle="1" w:styleId="COTCOCLV1-ASDEFCON">
    <w:name w:val="COT/COC LV1 - ASDEFCON"/>
    <w:basedOn w:val="ASDEFCONNormal"/>
    <w:next w:val="COTCOCLV2-ASDEFCON"/>
    <w:rsid w:val="00A161B5"/>
    <w:pPr>
      <w:keepNext/>
      <w:keepLines/>
      <w:numPr>
        <w:numId w:val="24"/>
      </w:numPr>
      <w:spacing w:before="240"/>
    </w:pPr>
    <w:rPr>
      <w:b/>
      <w:caps/>
    </w:rPr>
  </w:style>
  <w:style w:type="paragraph" w:customStyle="1" w:styleId="COTCOCLV4-ASDEFCON">
    <w:name w:val="COT/COC LV4 - ASDEFCON"/>
    <w:basedOn w:val="ASDEFCONNormal"/>
    <w:rsid w:val="00A161B5"/>
    <w:pPr>
      <w:numPr>
        <w:ilvl w:val="3"/>
        <w:numId w:val="24"/>
      </w:numPr>
    </w:pPr>
  </w:style>
  <w:style w:type="paragraph" w:customStyle="1" w:styleId="COTCOCLV5-ASDEFCON">
    <w:name w:val="COT/COC LV5 - ASDEFCON"/>
    <w:basedOn w:val="ASDEFCONNormal"/>
    <w:rsid w:val="00A161B5"/>
    <w:pPr>
      <w:numPr>
        <w:ilvl w:val="4"/>
        <w:numId w:val="24"/>
      </w:numPr>
    </w:pPr>
  </w:style>
  <w:style w:type="paragraph" w:customStyle="1" w:styleId="COTCOCLV6-ASDEFCON">
    <w:name w:val="COT/COC LV6 - ASDEFCON"/>
    <w:basedOn w:val="ASDEFCONNormal"/>
    <w:rsid w:val="00A161B5"/>
    <w:pPr>
      <w:keepLines/>
      <w:numPr>
        <w:ilvl w:val="5"/>
        <w:numId w:val="24"/>
      </w:numPr>
    </w:pPr>
  </w:style>
  <w:style w:type="paragraph" w:customStyle="1" w:styleId="ASDEFCONOption">
    <w:name w:val="ASDEFCON Option"/>
    <w:basedOn w:val="ASDEFCONNormal"/>
    <w:rsid w:val="00A161B5"/>
    <w:pPr>
      <w:keepNext/>
      <w:spacing w:before="60"/>
    </w:pPr>
    <w:rPr>
      <w:b/>
      <w:i/>
      <w:szCs w:val="24"/>
    </w:rPr>
  </w:style>
  <w:style w:type="paragraph" w:customStyle="1" w:styleId="NoteToDrafters-ASDEFCON">
    <w:name w:val="Note To Drafters - ASDEFCON"/>
    <w:basedOn w:val="ASDEFCONNormal"/>
    <w:rsid w:val="00A161B5"/>
    <w:pPr>
      <w:keepNext/>
      <w:shd w:val="clear" w:color="auto" w:fill="000000"/>
    </w:pPr>
    <w:rPr>
      <w:b/>
      <w:i/>
      <w:color w:val="FFFFFF"/>
    </w:rPr>
  </w:style>
  <w:style w:type="paragraph" w:customStyle="1" w:styleId="NoteToTenderers-ASDEFCON">
    <w:name w:val="Note To Tenderers - ASDEFCON"/>
    <w:basedOn w:val="ASDEFCONNormal"/>
    <w:rsid w:val="00A161B5"/>
    <w:pPr>
      <w:keepNext/>
      <w:shd w:val="pct15" w:color="auto" w:fill="auto"/>
    </w:pPr>
    <w:rPr>
      <w:b/>
      <w:i/>
    </w:rPr>
  </w:style>
  <w:style w:type="paragraph" w:customStyle="1" w:styleId="ASDEFCONTitle">
    <w:name w:val="ASDEFCON Title"/>
    <w:basedOn w:val="ASDEFCONNormal"/>
    <w:rsid w:val="00A161B5"/>
    <w:pPr>
      <w:keepLines/>
      <w:spacing w:before="240"/>
      <w:jc w:val="center"/>
    </w:pPr>
    <w:rPr>
      <w:b/>
      <w:caps/>
    </w:rPr>
  </w:style>
  <w:style w:type="paragraph" w:customStyle="1" w:styleId="ATTANNLV1-ASDEFCON">
    <w:name w:val="ATT/ANN LV1 - ASDEFCON"/>
    <w:basedOn w:val="ASDEFCONNormal"/>
    <w:next w:val="ATTANNLV2-ASDEFCON"/>
    <w:rsid w:val="00A161B5"/>
    <w:pPr>
      <w:keepNext/>
      <w:keepLines/>
      <w:numPr>
        <w:numId w:val="6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161B5"/>
    <w:pPr>
      <w:numPr>
        <w:ilvl w:val="1"/>
        <w:numId w:val="61"/>
      </w:numPr>
    </w:pPr>
    <w:rPr>
      <w:szCs w:val="24"/>
    </w:rPr>
  </w:style>
  <w:style w:type="character" w:customStyle="1" w:styleId="ATTANNLV2-ASDEFCONChar">
    <w:name w:val="ATT/ANN LV2 - ASDEFCON Char"/>
    <w:link w:val="ATTANNLV2-ASDEFCON"/>
    <w:rsid w:val="00A161B5"/>
    <w:rPr>
      <w:rFonts w:ascii="Arial" w:hAnsi="Arial"/>
      <w:color w:val="000000"/>
      <w:szCs w:val="24"/>
    </w:rPr>
  </w:style>
  <w:style w:type="paragraph" w:customStyle="1" w:styleId="ATTANNLV3-ASDEFCON">
    <w:name w:val="ATT/ANN LV3 - ASDEFCON"/>
    <w:basedOn w:val="ASDEFCONNormal"/>
    <w:rsid w:val="00A161B5"/>
    <w:pPr>
      <w:numPr>
        <w:ilvl w:val="2"/>
        <w:numId w:val="61"/>
      </w:numPr>
    </w:pPr>
    <w:rPr>
      <w:szCs w:val="24"/>
    </w:rPr>
  </w:style>
  <w:style w:type="paragraph" w:customStyle="1" w:styleId="ATTANNLV4-ASDEFCON">
    <w:name w:val="ATT/ANN LV4 - ASDEFCON"/>
    <w:basedOn w:val="ASDEFCONNormal"/>
    <w:rsid w:val="00A161B5"/>
    <w:pPr>
      <w:numPr>
        <w:ilvl w:val="3"/>
        <w:numId w:val="61"/>
      </w:numPr>
    </w:pPr>
    <w:rPr>
      <w:szCs w:val="24"/>
    </w:rPr>
  </w:style>
  <w:style w:type="paragraph" w:customStyle="1" w:styleId="ASDEFCONCoverTitle">
    <w:name w:val="ASDEFCON Cover Title"/>
    <w:rsid w:val="00A161B5"/>
    <w:pPr>
      <w:jc w:val="center"/>
    </w:pPr>
    <w:rPr>
      <w:rFonts w:ascii="Georgia" w:hAnsi="Georgia"/>
      <w:b/>
      <w:color w:val="000000"/>
      <w:sz w:val="100"/>
      <w:szCs w:val="24"/>
    </w:rPr>
  </w:style>
  <w:style w:type="paragraph" w:customStyle="1" w:styleId="ASDEFCONHeaderFooterLeft">
    <w:name w:val="ASDEFCON Header/Footer Left"/>
    <w:basedOn w:val="ASDEFCONNormal"/>
    <w:rsid w:val="00A161B5"/>
    <w:pPr>
      <w:spacing w:after="0"/>
      <w:jc w:val="left"/>
    </w:pPr>
    <w:rPr>
      <w:sz w:val="16"/>
      <w:szCs w:val="24"/>
    </w:rPr>
  </w:style>
  <w:style w:type="paragraph" w:customStyle="1" w:styleId="ASDEFCONCoverPageIncorp">
    <w:name w:val="ASDEFCON Cover Page Incorp"/>
    <w:rsid w:val="00A161B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161B5"/>
    <w:rPr>
      <w:b/>
      <w:i/>
    </w:rPr>
  </w:style>
  <w:style w:type="paragraph" w:customStyle="1" w:styleId="COTCOCLV2NONUM-ASDEFCON">
    <w:name w:val="COT/COC LV2 NONUM - ASDEFCON"/>
    <w:basedOn w:val="COTCOCLV2-ASDEFCON"/>
    <w:next w:val="COTCOCLV3-ASDEFCON"/>
    <w:rsid w:val="00A161B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161B5"/>
    <w:pPr>
      <w:keepNext w:val="0"/>
      <w:numPr>
        <w:numId w:val="0"/>
      </w:numPr>
      <w:ind w:left="851"/>
    </w:pPr>
    <w:rPr>
      <w:bCs/>
      <w:szCs w:val="20"/>
    </w:rPr>
  </w:style>
  <w:style w:type="paragraph" w:customStyle="1" w:styleId="COTCOCLV3NONUM-ASDEFCON">
    <w:name w:val="COT/COC LV3 NONUM - ASDEFCON"/>
    <w:basedOn w:val="COTCOCLV3-ASDEFCON"/>
    <w:next w:val="COTCOCLV3-ASDEFCON"/>
    <w:rsid w:val="00A161B5"/>
    <w:pPr>
      <w:numPr>
        <w:ilvl w:val="0"/>
        <w:numId w:val="0"/>
      </w:numPr>
      <w:ind w:left="851"/>
    </w:pPr>
    <w:rPr>
      <w:szCs w:val="20"/>
    </w:rPr>
  </w:style>
  <w:style w:type="paragraph" w:customStyle="1" w:styleId="COTCOCLV4NONUM-ASDEFCON">
    <w:name w:val="COT/COC LV4 NONUM - ASDEFCON"/>
    <w:basedOn w:val="COTCOCLV4-ASDEFCON"/>
    <w:next w:val="COTCOCLV4-ASDEFCON"/>
    <w:rsid w:val="00A161B5"/>
    <w:pPr>
      <w:numPr>
        <w:ilvl w:val="0"/>
        <w:numId w:val="0"/>
      </w:numPr>
      <w:ind w:left="1418"/>
    </w:pPr>
    <w:rPr>
      <w:szCs w:val="20"/>
    </w:rPr>
  </w:style>
  <w:style w:type="paragraph" w:customStyle="1" w:styleId="COTCOCLV5NONUM-ASDEFCON">
    <w:name w:val="COT/COC LV5 NONUM - ASDEFCON"/>
    <w:basedOn w:val="COTCOCLV5-ASDEFCON"/>
    <w:next w:val="COTCOCLV5-ASDEFCON"/>
    <w:rsid w:val="00A161B5"/>
    <w:pPr>
      <w:numPr>
        <w:ilvl w:val="0"/>
        <w:numId w:val="0"/>
      </w:numPr>
      <w:ind w:left="1985"/>
    </w:pPr>
    <w:rPr>
      <w:szCs w:val="20"/>
    </w:rPr>
  </w:style>
  <w:style w:type="paragraph" w:customStyle="1" w:styleId="COTCOCLV6NONUM-ASDEFCON">
    <w:name w:val="COT/COC LV6 NONUM - ASDEFCON"/>
    <w:basedOn w:val="COTCOCLV6-ASDEFCON"/>
    <w:next w:val="COTCOCLV6-ASDEFCON"/>
    <w:rsid w:val="00A161B5"/>
    <w:pPr>
      <w:numPr>
        <w:ilvl w:val="0"/>
        <w:numId w:val="0"/>
      </w:numPr>
      <w:ind w:left="2552"/>
    </w:pPr>
    <w:rPr>
      <w:szCs w:val="20"/>
    </w:rPr>
  </w:style>
  <w:style w:type="paragraph" w:customStyle="1" w:styleId="ATTANNLV1NONUM-ASDEFCON">
    <w:name w:val="ATT/ANN LV1 NONUM - ASDEFCON"/>
    <w:basedOn w:val="ATTANNLV1-ASDEFCON"/>
    <w:next w:val="ATTANNLV2-ASDEFCON"/>
    <w:rsid w:val="00A161B5"/>
    <w:pPr>
      <w:numPr>
        <w:numId w:val="0"/>
      </w:numPr>
      <w:ind w:left="851"/>
    </w:pPr>
    <w:rPr>
      <w:bCs/>
      <w:szCs w:val="20"/>
    </w:rPr>
  </w:style>
  <w:style w:type="paragraph" w:customStyle="1" w:styleId="ATTANNLV2NONUM-ASDEFCON">
    <w:name w:val="ATT/ANN LV2 NONUM - ASDEFCON"/>
    <w:basedOn w:val="ATTANNLV2-ASDEFCON"/>
    <w:next w:val="ATTANNLV2-ASDEFCON"/>
    <w:rsid w:val="00A161B5"/>
    <w:pPr>
      <w:numPr>
        <w:ilvl w:val="0"/>
        <w:numId w:val="0"/>
      </w:numPr>
      <w:ind w:left="851"/>
    </w:pPr>
    <w:rPr>
      <w:szCs w:val="20"/>
    </w:rPr>
  </w:style>
  <w:style w:type="paragraph" w:customStyle="1" w:styleId="ATTANNLV3NONUM-ASDEFCON">
    <w:name w:val="ATT/ANN LV3 NONUM - ASDEFCON"/>
    <w:basedOn w:val="ATTANNLV3-ASDEFCON"/>
    <w:next w:val="ATTANNLV3-ASDEFCON"/>
    <w:rsid w:val="00A161B5"/>
    <w:pPr>
      <w:numPr>
        <w:ilvl w:val="0"/>
        <w:numId w:val="0"/>
      </w:numPr>
      <w:ind w:left="1418"/>
    </w:pPr>
    <w:rPr>
      <w:szCs w:val="20"/>
    </w:rPr>
  </w:style>
  <w:style w:type="paragraph" w:customStyle="1" w:styleId="ATTANNLV4NONUM-ASDEFCON">
    <w:name w:val="ATT/ANN LV4 NONUM - ASDEFCON"/>
    <w:basedOn w:val="ATTANNLV4-ASDEFCON"/>
    <w:next w:val="ATTANNLV4-ASDEFCON"/>
    <w:rsid w:val="00A161B5"/>
    <w:pPr>
      <w:numPr>
        <w:ilvl w:val="0"/>
        <w:numId w:val="0"/>
      </w:numPr>
      <w:ind w:left="1985"/>
    </w:pPr>
    <w:rPr>
      <w:szCs w:val="20"/>
    </w:rPr>
  </w:style>
  <w:style w:type="paragraph" w:customStyle="1" w:styleId="NoteToDraftersBullets-ASDEFCON">
    <w:name w:val="Note To Drafters Bullets - ASDEFCON"/>
    <w:basedOn w:val="NoteToDrafters-ASDEFCON"/>
    <w:rsid w:val="00A161B5"/>
    <w:pPr>
      <w:numPr>
        <w:numId w:val="26"/>
      </w:numPr>
    </w:pPr>
    <w:rPr>
      <w:bCs/>
      <w:iCs/>
      <w:szCs w:val="20"/>
    </w:rPr>
  </w:style>
  <w:style w:type="paragraph" w:customStyle="1" w:styleId="NoteToDraftersList-ASDEFCON">
    <w:name w:val="Note To Drafters List - ASDEFCON"/>
    <w:basedOn w:val="NoteToDrafters-ASDEFCON"/>
    <w:rsid w:val="00A161B5"/>
    <w:pPr>
      <w:numPr>
        <w:numId w:val="27"/>
      </w:numPr>
    </w:pPr>
    <w:rPr>
      <w:bCs/>
      <w:iCs/>
      <w:szCs w:val="20"/>
    </w:rPr>
  </w:style>
  <w:style w:type="paragraph" w:customStyle="1" w:styleId="NoteToTenderersBullets-ASDEFCON">
    <w:name w:val="Note To Tenderers Bullets - ASDEFCON"/>
    <w:basedOn w:val="NoteToTenderers-ASDEFCON"/>
    <w:rsid w:val="00A161B5"/>
    <w:pPr>
      <w:numPr>
        <w:numId w:val="28"/>
      </w:numPr>
    </w:pPr>
    <w:rPr>
      <w:bCs/>
      <w:iCs/>
      <w:szCs w:val="20"/>
    </w:rPr>
  </w:style>
  <w:style w:type="paragraph" w:customStyle="1" w:styleId="NoteToTenderersList-ASDEFCON">
    <w:name w:val="Note To Tenderers List - ASDEFCON"/>
    <w:basedOn w:val="NoteToTenderers-ASDEFCON"/>
    <w:rsid w:val="00A161B5"/>
    <w:pPr>
      <w:numPr>
        <w:numId w:val="29"/>
      </w:numPr>
    </w:pPr>
    <w:rPr>
      <w:bCs/>
      <w:iCs/>
      <w:szCs w:val="20"/>
    </w:rPr>
  </w:style>
  <w:style w:type="paragraph" w:customStyle="1" w:styleId="SOWHL1-ASDEFCON">
    <w:name w:val="SOW HL1 - ASDEFCON"/>
    <w:basedOn w:val="ASDEFCONNormal"/>
    <w:next w:val="SOWHL2-ASDEFCON"/>
    <w:qFormat/>
    <w:rsid w:val="00A161B5"/>
    <w:pPr>
      <w:keepNext/>
      <w:numPr>
        <w:numId w:val="1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161B5"/>
    <w:pPr>
      <w:keepNext/>
      <w:numPr>
        <w:ilvl w:val="1"/>
        <w:numId w:val="1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161B5"/>
    <w:pPr>
      <w:keepNext/>
      <w:numPr>
        <w:ilvl w:val="2"/>
        <w:numId w:val="13"/>
      </w:numPr>
    </w:pPr>
    <w:rPr>
      <w:rFonts w:eastAsia="Calibri"/>
      <w:b/>
      <w:szCs w:val="22"/>
      <w:lang w:eastAsia="en-US"/>
    </w:rPr>
  </w:style>
  <w:style w:type="paragraph" w:customStyle="1" w:styleId="SOWHL4-ASDEFCON">
    <w:name w:val="SOW HL4 - ASDEFCON"/>
    <w:basedOn w:val="ASDEFCONNormal"/>
    <w:qFormat/>
    <w:rsid w:val="00A161B5"/>
    <w:pPr>
      <w:keepNext/>
      <w:numPr>
        <w:ilvl w:val="3"/>
        <w:numId w:val="13"/>
      </w:numPr>
    </w:pPr>
    <w:rPr>
      <w:rFonts w:eastAsia="Calibri"/>
      <w:b/>
      <w:szCs w:val="22"/>
      <w:lang w:eastAsia="en-US"/>
    </w:rPr>
  </w:style>
  <w:style w:type="paragraph" w:customStyle="1" w:styleId="SOWHL5-ASDEFCON">
    <w:name w:val="SOW HL5 - ASDEFCON"/>
    <w:basedOn w:val="ASDEFCONNormal"/>
    <w:qFormat/>
    <w:rsid w:val="00A161B5"/>
    <w:pPr>
      <w:keepNext/>
      <w:numPr>
        <w:ilvl w:val="4"/>
        <w:numId w:val="13"/>
      </w:numPr>
    </w:pPr>
    <w:rPr>
      <w:rFonts w:eastAsia="Calibri"/>
      <w:b/>
      <w:szCs w:val="22"/>
      <w:lang w:eastAsia="en-US"/>
    </w:rPr>
  </w:style>
  <w:style w:type="paragraph" w:customStyle="1" w:styleId="SOWSubL1-ASDEFCON">
    <w:name w:val="SOW SubL1 - ASDEFCON"/>
    <w:basedOn w:val="ASDEFCONNormal"/>
    <w:qFormat/>
    <w:rsid w:val="00A161B5"/>
    <w:pPr>
      <w:numPr>
        <w:ilvl w:val="5"/>
        <w:numId w:val="13"/>
      </w:numPr>
    </w:pPr>
    <w:rPr>
      <w:rFonts w:eastAsia="Calibri"/>
      <w:szCs w:val="22"/>
      <w:lang w:eastAsia="en-US"/>
    </w:rPr>
  </w:style>
  <w:style w:type="paragraph" w:customStyle="1" w:styleId="SOWHL1NONUM-ASDEFCON">
    <w:name w:val="SOW HL1 NONUM - ASDEFCON"/>
    <w:basedOn w:val="SOWHL1-ASDEFCON"/>
    <w:next w:val="SOWHL2-ASDEFCON"/>
    <w:rsid w:val="00A161B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161B5"/>
    <w:pPr>
      <w:numPr>
        <w:ilvl w:val="0"/>
        <w:numId w:val="0"/>
      </w:numPr>
      <w:ind w:left="1134"/>
    </w:pPr>
    <w:rPr>
      <w:rFonts w:eastAsia="Times New Roman"/>
      <w:bCs/>
      <w:szCs w:val="20"/>
    </w:rPr>
  </w:style>
  <w:style w:type="paragraph" w:customStyle="1" w:styleId="SOWTL2-ASDEFCON">
    <w:name w:val="SOW TL2 - ASDEFCON"/>
    <w:basedOn w:val="SOWHL2-ASDEFCON"/>
    <w:rsid w:val="00A161B5"/>
    <w:pPr>
      <w:keepNext w:val="0"/>
      <w:pBdr>
        <w:bottom w:val="none" w:sz="0" w:space="0" w:color="auto"/>
      </w:pBdr>
    </w:pPr>
    <w:rPr>
      <w:b w:val="0"/>
    </w:rPr>
  </w:style>
  <w:style w:type="paragraph" w:customStyle="1" w:styleId="SOWTL3NONUM-ASDEFCON">
    <w:name w:val="SOW TL3 NONUM - ASDEFCON"/>
    <w:basedOn w:val="SOWTL3-ASDEFCON"/>
    <w:next w:val="SOWTL3-ASDEFCON"/>
    <w:rsid w:val="00A161B5"/>
    <w:pPr>
      <w:numPr>
        <w:ilvl w:val="0"/>
        <w:numId w:val="0"/>
      </w:numPr>
      <w:ind w:left="1134"/>
    </w:pPr>
    <w:rPr>
      <w:rFonts w:eastAsia="Times New Roman"/>
      <w:bCs/>
      <w:szCs w:val="20"/>
    </w:rPr>
  </w:style>
  <w:style w:type="paragraph" w:customStyle="1" w:styleId="SOWTL3-ASDEFCON">
    <w:name w:val="SOW TL3 - ASDEFCON"/>
    <w:basedOn w:val="SOWHL3-ASDEFCON"/>
    <w:rsid w:val="00A161B5"/>
    <w:pPr>
      <w:keepNext w:val="0"/>
    </w:pPr>
    <w:rPr>
      <w:b w:val="0"/>
    </w:rPr>
  </w:style>
  <w:style w:type="paragraph" w:customStyle="1" w:styleId="SOWTL4NONUM-ASDEFCON">
    <w:name w:val="SOW TL4 NONUM - ASDEFCON"/>
    <w:basedOn w:val="SOWTL4-ASDEFCON"/>
    <w:next w:val="SOWTL4-ASDEFCON"/>
    <w:rsid w:val="00A161B5"/>
    <w:pPr>
      <w:numPr>
        <w:ilvl w:val="0"/>
        <w:numId w:val="0"/>
      </w:numPr>
      <w:ind w:left="1134"/>
    </w:pPr>
    <w:rPr>
      <w:rFonts w:eastAsia="Times New Roman"/>
      <w:bCs/>
      <w:szCs w:val="20"/>
    </w:rPr>
  </w:style>
  <w:style w:type="paragraph" w:customStyle="1" w:styleId="SOWTL4-ASDEFCON">
    <w:name w:val="SOW TL4 - ASDEFCON"/>
    <w:basedOn w:val="SOWHL4-ASDEFCON"/>
    <w:rsid w:val="00A161B5"/>
    <w:pPr>
      <w:keepNext w:val="0"/>
    </w:pPr>
    <w:rPr>
      <w:b w:val="0"/>
    </w:rPr>
  </w:style>
  <w:style w:type="paragraph" w:customStyle="1" w:styleId="SOWTL5NONUM-ASDEFCON">
    <w:name w:val="SOW TL5 NONUM - ASDEFCON"/>
    <w:basedOn w:val="SOWHL5-ASDEFCON"/>
    <w:next w:val="SOWTL5-ASDEFCON"/>
    <w:rsid w:val="00A161B5"/>
    <w:pPr>
      <w:keepNext w:val="0"/>
      <w:numPr>
        <w:ilvl w:val="0"/>
        <w:numId w:val="0"/>
      </w:numPr>
      <w:ind w:left="1134"/>
    </w:pPr>
    <w:rPr>
      <w:b w:val="0"/>
    </w:rPr>
  </w:style>
  <w:style w:type="paragraph" w:customStyle="1" w:styleId="SOWTL5-ASDEFCON">
    <w:name w:val="SOW TL5 - ASDEFCON"/>
    <w:basedOn w:val="SOWHL5-ASDEFCON"/>
    <w:rsid w:val="00A161B5"/>
    <w:pPr>
      <w:keepNext w:val="0"/>
    </w:pPr>
    <w:rPr>
      <w:b w:val="0"/>
    </w:rPr>
  </w:style>
  <w:style w:type="paragraph" w:customStyle="1" w:styleId="SOWSubL2-ASDEFCON">
    <w:name w:val="SOW SubL2 - ASDEFCON"/>
    <w:basedOn w:val="ASDEFCONNormal"/>
    <w:qFormat/>
    <w:rsid w:val="00A161B5"/>
    <w:pPr>
      <w:numPr>
        <w:ilvl w:val="6"/>
        <w:numId w:val="13"/>
      </w:numPr>
    </w:pPr>
    <w:rPr>
      <w:rFonts w:eastAsia="Calibri"/>
      <w:szCs w:val="22"/>
      <w:lang w:eastAsia="en-US"/>
    </w:rPr>
  </w:style>
  <w:style w:type="paragraph" w:customStyle="1" w:styleId="SOWSubL1NONUM-ASDEFCON">
    <w:name w:val="SOW SubL1 NONUM - ASDEFCON"/>
    <w:basedOn w:val="SOWSubL1-ASDEFCON"/>
    <w:next w:val="SOWSubL1-ASDEFCON"/>
    <w:qFormat/>
    <w:rsid w:val="00A161B5"/>
    <w:pPr>
      <w:numPr>
        <w:numId w:val="0"/>
      </w:numPr>
      <w:ind w:left="1701"/>
    </w:pPr>
  </w:style>
  <w:style w:type="paragraph" w:customStyle="1" w:styleId="SOWSubL2NONUM-ASDEFCON">
    <w:name w:val="SOW SubL2 NONUM - ASDEFCON"/>
    <w:basedOn w:val="SOWSubL2-ASDEFCON"/>
    <w:next w:val="SOWSubL2-ASDEFCON"/>
    <w:qFormat/>
    <w:rsid w:val="00A161B5"/>
    <w:pPr>
      <w:numPr>
        <w:ilvl w:val="0"/>
        <w:numId w:val="0"/>
      </w:numPr>
      <w:ind w:left="2268"/>
    </w:pPr>
  </w:style>
  <w:style w:type="paragraph" w:customStyle="1" w:styleId="ASDEFCONTextBlock">
    <w:name w:val="ASDEFCON TextBlock"/>
    <w:basedOn w:val="ASDEFCONNormal"/>
    <w:qFormat/>
    <w:rsid w:val="00A161B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161B5"/>
    <w:pPr>
      <w:numPr>
        <w:numId w:val="3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161B5"/>
    <w:pPr>
      <w:keepNext/>
      <w:spacing w:before="240"/>
    </w:pPr>
    <w:rPr>
      <w:rFonts w:ascii="Arial Bold" w:hAnsi="Arial Bold"/>
      <w:b/>
      <w:bCs/>
      <w:caps/>
      <w:szCs w:val="20"/>
    </w:rPr>
  </w:style>
  <w:style w:type="paragraph" w:customStyle="1" w:styleId="Table8ptHeading-ASDEFCON">
    <w:name w:val="Table 8pt Heading - ASDEFCON"/>
    <w:basedOn w:val="ASDEFCONNormal"/>
    <w:rsid w:val="00A161B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161B5"/>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161B5"/>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161B5"/>
    <w:rPr>
      <w:rFonts w:ascii="Arial" w:eastAsia="Calibri" w:hAnsi="Arial"/>
      <w:color w:val="000000"/>
      <w:szCs w:val="22"/>
      <w:lang w:eastAsia="en-US"/>
    </w:rPr>
  </w:style>
  <w:style w:type="paragraph" w:customStyle="1" w:styleId="Table8ptSub1-ASDEFCON">
    <w:name w:val="Table 8pt Sub1 - ASDEFCON"/>
    <w:basedOn w:val="Table8ptText-ASDEFCON"/>
    <w:rsid w:val="00A161B5"/>
    <w:pPr>
      <w:numPr>
        <w:ilvl w:val="1"/>
      </w:numPr>
    </w:pPr>
  </w:style>
  <w:style w:type="paragraph" w:customStyle="1" w:styleId="Table8ptSub2-ASDEFCON">
    <w:name w:val="Table 8pt Sub2 - ASDEFCON"/>
    <w:basedOn w:val="Table8ptText-ASDEFCON"/>
    <w:rsid w:val="00A161B5"/>
    <w:pPr>
      <w:numPr>
        <w:ilvl w:val="2"/>
      </w:numPr>
    </w:pPr>
  </w:style>
  <w:style w:type="paragraph" w:customStyle="1" w:styleId="Table10ptHeading-ASDEFCON">
    <w:name w:val="Table 10pt Heading - ASDEFCON"/>
    <w:basedOn w:val="ASDEFCONNormal"/>
    <w:rsid w:val="00A161B5"/>
    <w:pPr>
      <w:keepNext/>
      <w:spacing w:before="60" w:after="60"/>
      <w:jc w:val="center"/>
    </w:pPr>
    <w:rPr>
      <w:b/>
    </w:rPr>
  </w:style>
  <w:style w:type="paragraph" w:customStyle="1" w:styleId="Table8ptBP1-ASDEFCON">
    <w:name w:val="Table 8pt BP1 - ASDEFCON"/>
    <w:basedOn w:val="Table8ptText-ASDEFCON"/>
    <w:rsid w:val="00A161B5"/>
    <w:pPr>
      <w:numPr>
        <w:numId w:val="32"/>
      </w:numPr>
    </w:pPr>
  </w:style>
  <w:style w:type="paragraph" w:customStyle="1" w:styleId="Table8ptBP2-ASDEFCON">
    <w:name w:val="Table 8pt BP2 - ASDEFCON"/>
    <w:basedOn w:val="Table8ptText-ASDEFCON"/>
    <w:rsid w:val="00A161B5"/>
    <w:pPr>
      <w:numPr>
        <w:ilvl w:val="1"/>
        <w:numId w:val="32"/>
      </w:numPr>
      <w:tabs>
        <w:tab w:val="clear" w:pos="284"/>
      </w:tabs>
    </w:pPr>
    <w:rPr>
      <w:iCs/>
    </w:rPr>
  </w:style>
  <w:style w:type="paragraph" w:customStyle="1" w:styleId="ASDEFCONBulletsLV1">
    <w:name w:val="ASDEFCON Bullets LV1"/>
    <w:basedOn w:val="ASDEFCONNormal"/>
    <w:rsid w:val="00A161B5"/>
    <w:pPr>
      <w:numPr>
        <w:numId w:val="34"/>
      </w:numPr>
    </w:pPr>
    <w:rPr>
      <w:rFonts w:eastAsia="Calibri"/>
      <w:szCs w:val="22"/>
      <w:lang w:eastAsia="en-US"/>
    </w:rPr>
  </w:style>
  <w:style w:type="paragraph" w:customStyle="1" w:styleId="Table10ptSub1-ASDEFCON">
    <w:name w:val="Table 10pt Sub1 - ASDEFCON"/>
    <w:basedOn w:val="Table10ptText-ASDEFCON"/>
    <w:rsid w:val="00A161B5"/>
    <w:pPr>
      <w:numPr>
        <w:ilvl w:val="1"/>
      </w:numPr>
      <w:jc w:val="both"/>
    </w:pPr>
  </w:style>
  <w:style w:type="paragraph" w:customStyle="1" w:styleId="Table10ptSub2-ASDEFCON">
    <w:name w:val="Table 10pt Sub2 - ASDEFCON"/>
    <w:basedOn w:val="Table10ptText-ASDEFCON"/>
    <w:rsid w:val="00A161B5"/>
    <w:pPr>
      <w:numPr>
        <w:ilvl w:val="2"/>
      </w:numPr>
      <w:jc w:val="both"/>
    </w:pPr>
  </w:style>
  <w:style w:type="paragraph" w:customStyle="1" w:styleId="ASDEFCONBulletsLV2">
    <w:name w:val="ASDEFCON Bullets LV2"/>
    <w:basedOn w:val="ASDEFCONNormal"/>
    <w:rsid w:val="00A161B5"/>
    <w:pPr>
      <w:numPr>
        <w:numId w:val="8"/>
      </w:numPr>
    </w:pPr>
  </w:style>
  <w:style w:type="paragraph" w:customStyle="1" w:styleId="Table10ptBP1-ASDEFCON">
    <w:name w:val="Table 10pt BP1 - ASDEFCON"/>
    <w:basedOn w:val="ASDEFCONNormal"/>
    <w:rsid w:val="00A161B5"/>
    <w:pPr>
      <w:numPr>
        <w:numId w:val="38"/>
      </w:numPr>
      <w:spacing w:before="60" w:after="60"/>
    </w:pPr>
  </w:style>
  <w:style w:type="paragraph" w:customStyle="1" w:styleId="Table10ptBP2-ASDEFCON">
    <w:name w:val="Table 10pt BP2 - ASDEFCON"/>
    <w:basedOn w:val="ASDEFCONNormal"/>
    <w:link w:val="Table10ptBP2-ASDEFCONCharChar"/>
    <w:rsid w:val="00A161B5"/>
    <w:pPr>
      <w:numPr>
        <w:ilvl w:val="1"/>
        <w:numId w:val="38"/>
      </w:numPr>
      <w:spacing w:before="60" w:after="60"/>
    </w:pPr>
  </w:style>
  <w:style w:type="character" w:customStyle="1" w:styleId="Table10ptBP2-ASDEFCONCharChar">
    <w:name w:val="Table 10pt BP2 - ASDEFCON Char Char"/>
    <w:link w:val="Table10ptBP2-ASDEFCON"/>
    <w:rsid w:val="00A161B5"/>
    <w:rPr>
      <w:rFonts w:ascii="Arial" w:hAnsi="Arial"/>
      <w:color w:val="000000"/>
      <w:szCs w:val="40"/>
    </w:rPr>
  </w:style>
  <w:style w:type="paragraph" w:customStyle="1" w:styleId="GuideMarginHead-ASDEFCON">
    <w:name w:val="Guide Margin Head - ASDEFCON"/>
    <w:basedOn w:val="ASDEFCONNormal"/>
    <w:rsid w:val="00A161B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161B5"/>
    <w:pPr>
      <w:ind w:left="1680"/>
    </w:pPr>
    <w:rPr>
      <w:lang w:eastAsia="en-US"/>
    </w:rPr>
  </w:style>
  <w:style w:type="paragraph" w:customStyle="1" w:styleId="GuideSublistLv1-ASDEFCON">
    <w:name w:val="Guide Sublist Lv1 - ASDEFCON"/>
    <w:basedOn w:val="ASDEFCONNormal"/>
    <w:qFormat/>
    <w:rsid w:val="00A161B5"/>
    <w:pPr>
      <w:numPr>
        <w:numId w:val="42"/>
      </w:numPr>
    </w:pPr>
    <w:rPr>
      <w:rFonts w:eastAsia="Calibri"/>
      <w:szCs w:val="22"/>
      <w:lang w:eastAsia="en-US"/>
    </w:rPr>
  </w:style>
  <w:style w:type="paragraph" w:customStyle="1" w:styleId="GuideBullets-ASDEFCON">
    <w:name w:val="Guide Bullets - ASDEFCON"/>
    <w:basedOn w:val="ASDEFCONNormal"/>
    <w:rsid w:val="00A161B5"/>
    <w:pPr>
      <w:numPr>
        <w:ilvl w:val="6"/>
        <w:numId w:val="33"/>
      </w:numPr>
    </w:pPr>
    <w:rPr>
      <w:rFonts w:eastAsia="Calibri"/>
      <w:szCs w:val="22"/>
      <w:lang w:eastAsia="en-US"/>
    </w:rPr>
  </w:style>
  <w:style w:type="paragraph" w:customStyle="1" w:styleId="GuideLV2Head-ASDEFCON">
    <w:name w:val="Guide LV2 Head - ASDEFCON"/>
    <w:basedOn w:val="ASDEFCONNormal"/>
    <w:next w:val="GuideText-ASDEFCON"/>
    <w:rsid w:val="00A161B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161B5"/>
    <w:pPr>
      <w:keepNext/>
      <w:spacing w:before="240"/>
    </w:pPr>
    <w:rPr>
      <w:rFonts w:eastAsia="Calibri"/>
      <w:b/>
      <w:caps/>
      <w:szCs w:val="20"/>
      <w:lang w:eastAsia="en-US"/>
    </w:rPr>
  </w:style>
  <w:style w:type="paragraph" w:customStyle="1" w:styleId="ASDEFCONSublist">
    <w:name w:val="ASDEFCON Sublist"/>
    <w:basedOn w:val="ASDEFCONNormal"/>
    <w:rsid w:val="00A161B5"/>
    <w:pPr>
      <w:numPr>
        <w:numId w:val="43"/>
      </w:numPr>
    </w:pPr>
    <w:rPr>
      <w:iCs/>
    </w:rPr>
  </w:style>
  <w:style w:type="paragraph" w:customStyle="1" w:styleId="ASDEFCONRecitals">
    <w:name w:val="ASDEFCON Recitals"/>
    <w:basedOn w:val="ASDEFCONNormal"/>
    <w:link w:val="ASDEFCONRecitalsCharChar"/>
    <w:rsid w:val="00A161B5"/>
    <w:pPr>
      <w:numPr>
        <w:numId w:val="35"/>
      </w:numPr>
    </w:pPr>
  </w:style>
  <w:style w:type="character" w:customStyle="1" w:styleId="ASDEFCONRecitalsCharChar">
    <w:name w:val="ASDEFCON Recitals Char Char"/>
    <w:link w:val="ASDEFCONRecitals"/>
    <w:rsid w:val="00A161B5"/>
    <w:rPr>
      <w:rFonts w:ascii="Arial" w:hAnsi="Arial"/>
      <w:color w:val="000000"/>
      <w:szCs w:val="40"/>
    </w:rPr>
  </w:style>
  <w:style w:type="paragraph" w:customStyle="1" w:styleId="NoteList-ASDEFCON">
    <w:name w:val="Note List - ASDEFCON"/>
    <w:basedOn w:val="ASDEFCONNormal"/>
    <w:rsid w:val="00A161B5"/>
    <w:pPr>
      <w:numPr>
        <w:numId w:val="36"/>
      </w:numPr>
    </w:pPr>
    <w:rPr>
      <w:b/>
      <w:bCs/>
      <w:i/>
    </w:rPr>
  </w:style>
  <w:style w:type="paragraph" w:customStyle="1" w:styleId="NoteBullets-ASDEFCON">
    <w:name w:val="Note Bullets - ASDEFCON"/>
    <w:basedOn w:val="ASDEFCONNormal"/>
    <w:rsid w:val="00A161B5"/>
    <w:pPr>
      <w:numPr>
        <w:numId w:val="37"/>
      </w:numPr>
    </w:pPr>
    <w:rPr>
      <w:b/>
      <w:i/>
    </w:rPr>
  </w:style>
  <w:style w:type="paragraph" w:styleId="Caption">
    <w:name w:val="caption"/>
    <w:basedOn w:val="Normal"/>
    <w:next w:val="Normal"/>
    <w:qFormat/>
    <w:rsid w:val="00A161B5"/>
    <w:rPr>
      <w:b/>
      <w:bCs/>
      <w:szCs w:val="20"/>
    </w:rPr>
  </w:style>
  <w:style w:type="paragraph" w:customStyle="1" w:styleId="ASDEFCONOperativePartListLV1">
    <w:name w:val="ASDEFCON Operative Part List LV1"/>
    <w:basedOn w:val="ASDEFCONNormal"/>
    <w:rsid w:val="00A161B5"/>
    <w:pPr>
      <w:numPr>
        <w:numId w:val="39"/>
      </w:numPr>
    </w:pPr>
    <w:rPr>
      <w:iCs/>
    </w:rPr>
  </w:style>
  <w:style w:type="paragraph" w:customStyle="1" w:styleId="ASDEFCONOperativePartListLV2">
    <w:name w:val="ASDEFCON Operative Part List LV2"/>
    <w:basedOn w:val="ASDEFCONOperativePartListLV1"/>
    <w:rsid w:val="00A161B5"/>
    <w:pPr>
      <w:numPr>
        <w:ilvl w:val="1"/>
      </w:numPr>
    </w:pPr>
  </w:style>
  <w:style w:type="paragraph" w:customStyle="1" w:styleId="ASDEFCONOptionSpace">
    <w:name w:val="ASDEFCON Option Space"/>
    <w:basedOn w:val="ASDEFCONNormal"/>
    <w:rsid w:val="00A161B5"/>
    <w:pPr>
      <w:spacing w:after="0"/>
    </w:pPr>
    <w:rPr>
      <w:bCs/>
      <w:color w:val="FFFFFF"/>
      <w:sz w:val="8"/>
    </w:rPr>
  </w:style>
  <w:style w:type="paragraph" w:customStyle="1" w:styleId="ATTANNReferencetoCOC">
    <w:name w:val="ATT/ANN Reference to COC"/>
    <w:basedOn w:val="ASDEFCONNormal"/>
    <w:rsid w:val="00A161B5"/>
    <w:pPr>
      <w:keepNext/>
      <w:jc w:val="right"/>
    </w:pPr>
    <w:rPr>
      <w:i/>
      <w:iCs/>
      <w:szCs w:val="20"/>
    </w:rPr>
  </w:style>
  <w:style w:type="paragraph" w:customStyle="1" w:styleId="ASDEFCONHeaderFooterCenter">
    <w:name w:val="ASDEFCON Header/Footer Center"/>
    <w:basedOn w:val="ASDEFCONHeaderFooterLeft"/>
    <w:rsid w:val="00A161B5"/>
    <w:pPr>
      <w:jc w:val="center"/>
    </w:pPr>
    <w:rPr>
      <w:szCs w:val="20"/>
    </w:rPr>
  </w:style>
  <w:style w:type="paragraph" w:customStyle="1" w:styleId="ASDEFCONHeaderFooterRight">
    <w:name w:val="ASDEFCON Header/Footer Right"/>
    <w:basedOn w:val="ASDEFCONHeaderFooterLeft"/>
    <w:rsid w:val="00A161B5"/>
    <w:pPr>
      <w:jc w:val="right"/>
    </w:pPr>
    <w:rPr>
      <w:szCs w:val="20"/>
    </w:rPr>
  </w:style>
  <w:style w:type="paragraph" w:customStyle="1" w:styleId="ASDEFCONHeaderFooterClassification">
    <w:name w:val="ASDEFCON Header/Footer Classification"/>
    <w:basedOn w:val="ASDEFCONHeaderFooterLeft"/>
    <w:rsid w:val="00A161B5"/>
    <w:pPr>
      <w:jc w:val="center"/>
    </w:pPr>
    <w:rPr>
      <w:rFonts w:ascii="Arial Bold" w:hAnsi="Arial Bold"/>
      <w:b/>
      <w:bCs/>
      <w:caps/>
      <w:sz w:val="20"/>
    </w:rPr>
  </w:style>
  <w:style w:type="paragraph" w:customStyle="1" w:styleId="GuideLV3Head-ASDEFCON">
    <w:name w:val="Guide LV3 Head - ASDEFCON"/>
    <w:basedOn w:val="ASDEFCONNormal"/>
    <w:rsid w:val="00A161B5"/>
    <w:pPr>
      <w:keepNext/>
    </w:pPr>
    <w:rPr>
      <w:rFonts w:eastAsia="Calibri"/>
      <w:b/>
      <w:szCs w:val="22"/>
      <w:lang w:eastAsia="en-US"/>
    </w:rPr>
  </w:style>
  <w:style w:type="paragraph" w:customStyle="1" w:styleId="GuideSublistLv2-ASDEFCON">
    <w:name w:val="Guide Sublist Lv2 - ASDEFCON"/>
    <w:basedOn w:val="ASDEFCONNormal"/>
    <w:rsid w:val="00A161B5"/>
    <w:pPr>
      <w:numPr>
        <w:ilvl w:val="1"/>
        <w:numId w:val="42"/>
      </w:numPr>
    </w:pPr>
  </w:style>
  <w:style w:type="paragraph" w:styleId="TOCHeading">
    <w:name w:val="TOC Heading"/>
    <w:basedOn w:val="Heading1"/>
    <w:next w:val="Normal"/>
    <w:uiPriority w:val="39"/>
    <w:semiHidden/>
    <w:unhideWhenUsed/>
    <w:qFormat/>
    <w:rsid w:val="00986F3B"/>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A161B5"/>
    <w:pPr>
      <w:numPr>
        <w:numId w:val="72"/>
      </w:numPr>
    </w:pPr>
  </w:style>
  <w:style w:type="paragraph" w:styleId="Subtitle">
    <w:name w:val="Subtitle"/>
    <w:basedOn w:val="Normal"/>
    <w:next w:val="Normal"/>
    <w:link w:val="SubtitleChar"/>
    <w:uiPriority w:val="99"/>
    <w:qFormat/>
    <w:rsid w:val="006A314C"/>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6A314C"/>
    <w:rPr>
      <w:i/>
      <w:color w:val="003760"/>
      <w:spacing w:val="15"/>
    </w:rPr>
  </w:style>
  <w:style w:type="paragraph" w:customStyle="1" w:styleId="StyleTitleGeorgiaNotBoldLeft">
    <w:name w:val="Style Title + Georgia Not Bold Left"/>
    <w:basedOn w:val="Title"/>
    <w:qFormat/>
    <w:rsid w:val="006A314C"/>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6A314C"/>
    <w:rPr>
      <w:rFonts w:ascii="Calibri Light" w:hAnsi="Calibri Light"/>
      <w:b/>
      <w:bCs/>
      <w:kern w:val="28"/>
      <w:sz w:val="32"/>
      <w:szCs w:val="32"/>
    </w:rPr>
  </w:style>
  <w:style w:type="paragraph" w:customStyle="1" w:styleId="Bullet">
    <w:name w:val="Bullet"/>
    <w:basedOn w:val="ListParagraph"/>
    <w:qFormat/>
    <w:rsid w:val="006A314C"/>
    <w:pPr>
      <w:numPr>
        <w:numId w:val="74"/>
      </w:numPr>
      <w:tabs>
        <w:tab w:val="left" w:pos="567"/>
      </w:tabs>
      <w:jc w:val="left"/>
    </w:pPr>
  </w:style>
  <w:style w:type="paragraph" w:styleId="ListParagraph">
    <w:name w:val="List Paragraph"/>
    <w:basedOn w:val="Normal"/>
    <w:uiPriority w:val="34"/>
    <w:qFormat/>
    <w:rsid w:val="006A314C"/>
    <w:pPr>
      <w:ind w:left="720"/>
    </w:pPr>
  </w:style>
  <w:style w:type="paragraph" w:customStyle="1" w:styleId="Bullet2">
    <w:name w:val="Bullet 2"/>
    <w:basedOn w:val="Normal"/>
    <w:rsid w:val="006A314C"/>
    <w:pPr>
      <w:numPr>
        <w:numId w:val="81"/>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404</TotalTime>
  <Pages>17</Pages>
  <Words>7991</Words>
  <Characters>46446</Characters>
  <Application>Microsoft Office Word</Application>
  <DocSecurity>0</DocSecurity>
  <Lines>387</Lines>
  <Paragraphs>108</Paragraphs>
  <ScaleCrop>false</ScaleCrop>
  <HeadingPairs>
    <vt:vector size="2" baseType="variant">
      <vt:variant>
        <vt:lpstr>Title</vt:lpstr>
      </vt:variant>
      <vt:variant>
        <vt:i4>1</vt:i4>
      </vt:variant>
    </vt:vector>
  </HeadingPairs>
  <TitlesOfParts>
    <vt:vector size="1" baseType="lpstr">
      <vt:lpstr>DSD-SUP-SERV</vt:lpstr>
    </vt:vector>
  </TitlesOfParts>
  <Manager>ASDEFCON SOW Policy, CASG</Manager>
  <Company>Defence</Company>
  <LinksUpToDate>false</LinksUpToDate>
  <CharactersWithSpaces>54329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DSD-SUP-SERV</dc:title>
  <dc:subject>Routine Supply Support Services</dc:subject>
  <dc:creator/>
  <cp:keywords>Supply, Inventory Management, Disposal, Obsolescence</cp:keywords>
  <cp:lastModifiedBy>Laursen, Christian MR</cp:lastModifiedBy>
  <cp:revision>58</cp:revision>
  <cp:lastPrinted>2014-03-11T04:26:00Z</cp:lastPrinted>
  <dcterms:created xsi:type="dcterms:W3CDTF">2017-11-07T00:47:00Z</dcterms:created>
  <dcterms:modified xsi:type="dcterms:W3CDTF">2024-08-22T22:28:00Z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BM75351640</vt:lpwstr>
  </property>
  <property fmtid="{D5CDD505-2E9C-101B-9397-08002B2CF9AE}" pid="4" name="Objective-Title">
    <vt:lpwstr>DSD-SUP-SERV-V5.2</vt:lpwstr>
  </property>
  <property fmtid="{D5CDD505-2E9C-101B-9397-08002B2CF9AE}" pid="5" name="Objective-Comment">
    <vt:lpwstr/>
  </property>
  <property fmtid="{D5CDD505-2E9C-101B-9397-08002B2CF9AE}" pid="6" name="Objective-CreationStamp">
    <vt:filetime>2024-05-28T02:43:16Z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2024-08-05T04:45:12Z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1.3</vt:lpwstr>
  </property>
  <property fmtid="{D5CDD505-2E9C-101B-9397-08002B2CF9AE}" pid="16" name="Objective-VersionNumber">
    <vt:i4>4</vt:i4>
  </property>
  <property fmtid="{D5CDD505-2E9C-101B-9397-08002B2CF9AE}" pid="17" name="Objective-VersionComment">
    <vt:lpwstr>update version no</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DSD-SUP-SERV-V3.2</vt:lpwstr>
  </property>
  <property fmtid="{D5CDD505-2E9C-101B-9397-08002B2CF9AE}" pid="25" name="Footer_Left">
    <vt:lpwstr/>
  </property>
  <property fmtid="{D5CDD505-2E9C-101B-9397-08002B2CF9AE}" pid="26" name="Objective-Reason for Security Classification Change [system]">
    <vt:lpwstr/>
  </property>
</Properties>
</file>