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12B" w:rsidRDefault="00F8434C" w:rsidP="00E748D5">
      <w:pPr>
        <w:pStyle w:val="ASDEFCONTitle"/>
      </w:pPr>
      <w:bookmarkStart w:id="0" w:name="_GoBack"/>
      <w:bookmarkEnd w:id="0"/>
      <w:r>
        <w:t>MSR</w:t>
      </w:r>
      <w:r w:rsidR="008B012B">
        <w:t xml:space="preserve"> cHecklisT</w:t>
      </w:r>
    </w:p>
    <w:p w:rsidR="008B012B" w:rsidRDefault="008B012B" w:rsidP="00E748D5">
      <w:pPr>
        <w:pStyle w:val="SOWHL1-ASDEFCON"/>
      </w:pPr>
      <w:bookmarkStart w:id="1" w:name="_Toc515805636"/>
      <w:r>
        <w:t>I</w:t>
      </w:r>
      <w:bookmarkStart w:id="2" w:name="_Toc515805637"/>
      <w:r>
        <w:t>dentification:</w:t>
      </w:r>
      <w:r w:rsidR="00B72B54">
        <w:t xml:space="preserve"> </w:t>
      </w:r>
      <w:fldSimple w:instr=" DOCPROPERTY  Title  \* MERGEFORMAT ">
        <w:r w:rsidR="00746959">
          <w:t>MSR-CHECKLIST-IBR</w:t>
        </w:r>
      </w:fldSimple>
      <w:r>
        <w:t>-</w:t>
      </w:r>
      <w:r w:rsidR="00C162F3">
        <w:fldChar w:fldCharType="begin"/>
      </w:r>
      <w:r w:rsidR="00C162F3">
        <w:instrText xml:space="preserve"> DOCPROPERTY Version </w:instrText>
      </w:r>
      <w:r w:rsidR="00C162F3">
        <w:fldChar w:fldCharType="separate"/>
      </w:r>
      <w:r w:rsidR="00D448C0">
        <w:t>V5.3</w:t>
      </w:r>
      <w:r w:rsidR="00C162F3">
        <w:fldChar w:fldCharType="end"/>
      </w:r>
    </w:p>
    <w:p w:rsidR="008B012B" w:rsidRDefault="008B012B" w:rsidP="00E748D5">
      <w:pPr>
        <w:pStyle w:val="SOWHL1-ASDEFCON"/>
      </w:pPr>
      <w:r>
        <w:t>TITLE:</w:t>
      </w:r>
      <w:r>
        <w:tab/>
      </w:r>
      <w:bookmarkEnd w:id="2"/>
      <w:r w:rsidR="0047383B">
        <w:t>INTEGRATED BASELINE</w:t>
      </w:r>
      <w:r>
        <w:t xml:space="preserve"> REVIEW Checklist</w:t>
      </w:r>
    </w:p>
    <w:p w:rsidR="008B012B" w:rsidRDefault="008B012B" w:rsidP="00E748D5">
      <w:pPr>
        <w:pStyle w:val="SOWHL1-ASDEFCON"/>
      </w:pPr>
      <w:bookmarkStart w:id="3" w:name="_Toc515805639"/>
      <w:r>
        <w:t>DESCRIPTION and intended use</w:t>
      </w:r>
      <w:bookmarkEnd w:id="3"/>
    </w:p>
    <w:p w:rsidR="00C75FDA" w:rsidRDefault="00C75FDA" w:rsidP="00CA29B6">
      <w:pPr>
        <w:pStyle w:val="SOWTL2-ASDEFCON"/>
      </w:pPr>
      <w:r w:rsidRPr="00C75FDA">
        <w:t xml:space="preserve">The </w:t>
      </w:r>
      <w:r>
        <w:t>Integrated Baseline Review (</w:t>
      </w:r>
      <w:r w:rsidRPr="00C75FDA">
        <w:t>IBR</w:t>
      </w:r>
      <w:r>
        <w:t>)</w:t>
      </w:r>
      <w:r w:rsidRPr="00C75FDA">
        <w:t xml:space="preserve"> is a</w:t>
      </w:r>
      <w:r w:rsidR="00B6441F">
        <w:t>n integral part of Earned Value Management (EVM), which provides for the review of the Contractor’s execution plans</w:t>
      </w:r>
      <w:r w:rsidRPr="00C75FDA">
        <w:t>, focusing on the assignment, definition, scheduling and resourcing of work, thus establishing early visibility into the acceptability of the Contractor’s planning</w:t>
      </w:r>
      <w:r w:rsidR="00B6441F">
        <w:t xml:space="preserve"> for the Contract</w:t>
      </w:r>
      <w:r w:rsidRPr="00C75FDA">
        <w:t>.  The IBR also reviews the methods and metrics used to measure Contract</w:t>
      </w:r>
      <w:r w:rsidR="00C73D37">
        <w:t>or</w:t>
      </w:r>
      <w:r w:rsidRPr="00C75FDA">
        <w:t xml:space="preserve"> performance </w:t>
      </w:r>
      <w:r w:rsidR="00BF0C59">
        <w:t>and</w:t>
      </w:r>
      <w:r w:rsidR="00BF0C59" w:rsidRPr="00C75FDA">
        <w:t xml:space="preserve"> </w:t>
      </w:r>
      <w:r w:rsidRPr="00C75FDA">
        <w:t>progress.  The focus is upon reviewing the technical merits and resourcing of the plan</w:t>
      </w:r>
      <w:r w:rsidR="00C73D37">
        <w:t>,</w:t>
      </w:r>
      <w:r w:rsidRPr="00C75FDA">
        <w:t xml:space="preserve"> and to assess the risk associated with the baseline.</w:t>
      </w:r>
    </w:p>
    <w:p w:rsidR="008B012B" w:rsidRDefault="008B012B" w:rsidP="00E748D5">
      <w:pPr>
        <w:pStyle w:val="SOWTL2-ASDEFCON"/>
      </w:pPr>
      <w:r>
        <w:t xml:space="preserve">The objectives of the </w:t>
      </w:r>
      <w:r w:rsidR="0047383B">
        <w:t>IB</w:t>
      </w:r>
      <w:r>
        <w:t>R are to:</w:t>
      </w:r>
    </w:p>
    <w:p w:rsidR="00F115FC" w:rsidRDefault="00F115FC" w:rsidP="00E748D5">
      <w:pPr>
        <w:pStyle w:val="SOWSubL1-ASDEFCON"/>
      </w:pPr>
      <w:r>
        <w:t xml:space="preserve">ensure that the complete </w:t>
      </w:r>
      <w:r w:rsidR="00C73D37">
        <w:t>C</w:t>
      </w:r>
      <w:r>
        <w:t>ontract scope of work is covered in the Contract Work Breakdown Structure (CWBS);</w:t>
      </w:r>
    </w:p>
    <w:p w:rsidR="00F115FC" w:rsidRDefault="00F115FC" w:rsidP="00E748D5">
      <w:pPr>
        <w:pStyle w:val="SOWSubL1-ASDEFCON"/>
      </w:pPr>
      <w:r>
        <w:t xml:space="preserve">assess whether the technical scope can be accomplished within baseline cost and schedule constraints and that resources have been appropriately distributed to the </w:t>
      </w:r>
      <w:r w:rsidR="00C73D37">
        <w:t>C</w:t>
      </w:r>
      <w:r>
        <w:t>ontract tasks;</w:t>
      </w:r>
    </w:p>
    <w:p w:rsidR="00F115FC" w:rsidRDefault="00F115FC" w:rsidP="00E748D5">
      <w:pPr>
        <w:pStyle w:val="SOWSubL1-ASDEFCON"/>
      </w:pPr>
      <w:r>
        <w:t xml:space="preserve">assess that there is a logical sequence of effort that supports the </w:t>
      </w:r>
      <w:r w:rsidR="00C73D37">
        <w:t>C</w:t>
      </w:r>
      <w:r>
        <w:t>ontract schedule;</w:t>
      </w:r>
    </w:p>
    <w:p w:rsidR="00F115FC" w:rsidRDefault="00F115FC" w:rsidP="00E748D5">
      <w:pPr>
        <w:pStyle w:val="SOWSubL1-ASDEFCON"/>
      </w:pPr>
      <w:r>
        <w:t>identify areas of risk in resource allocations and in the technical performance of the Contract and understand the cost and schedule implications of that risk;</w:t>
      </w:r>
    </w:p>
    <w:p w:rsidR="00F115FC" w:rsidRDefault="00F115FC" w:rsidP="00E748D5">
      <w:pPr>
        <w:pStyle w:val="SOWSubL1-ASDEFCON"/>
      </w:pPr>
      <w:r>
        <w:t>assess the validity and accuracy of the Contractor’s baseline by examination of at least one Earned Value Performance Report (EVPR);</w:t>
      </w:r>
    </w:p>
    <w:p w:rsidR="00F115FC" w:rsidRDefault="00F115FC" w:rsidP="00E748D5">
      <w:pPr>
        <w:pStyle w:val="SOWSubL1-ASDEFCON"/>
      </w:pPr>
      <w:r>
        <w:t>review proposed Earned Value Techniques (EVTs) to be used to measure and report progress to ensure that the measures are appropriate and will provide meaningful indicators of work completed; and</w:t>
      </w:r>
    </w:p>
    <w:p w:rsidR="008B012B" w:rsidRDefault="00260467" w:rsidP="00E748D5">
      <w:pPr>
        <w:pStyle w:val="SOWSubL1-ASDEFCON"/>
      </w:pPr>
      <w:r>
        <w:t>improve</w:t>
      </w:r>
      <w:r w:rsidR="00F115FC">
        <w:t xml:space="preserve"> </w:t>
      </w:r>
      <w:r w:rsidR="00C73D37">
        <w:t xml:space="preserve">Commonwealth </w:t>
      </w:r>
      <w:r w:rsidR="00F115FC">
        <w:t>understanding of the Performance Measurement Baseline (PMB), resulting in a better appreciation of the Contractor’s performance management process and the techniques used to measure performance.  This common understanding of the baseline plan should enable improved partnering throughout the Contract and reduce misunderstandings.</w:t>
      </w:r>
    </w:p>
    <w:p w:rsidR="008B012B" w:rsidRDefault="008B012B" w:rsidP="00E748D5">
      <w:pPr>
        <w:pStyle w:val="SOWTL2-ASDEFCON"/>
      </w:pPr>
      <w:r>
        <w:t xml:space="preserve">This </w:t>
      </w:r>
      <w:r w:rsidR="00DD488C">
        <w:t>Mandated System Review (</w:t>
      </w:r>
      <w:r w:rsidR="0091468E">
        <w:t>MSR</w:t>
      </w:r>
      <w:r w:rsidR="00DD488C">
        <w:t>)</w:t>
      </w:r>
      <w:r w:rsidR="009543B1">
        <w:t xml:space="preserve"> C</w:t>
      </w:r>
      <w:r>
        <w:t xml:space="preserve">hecklist </w:t>
      </w:r>
      <w:r w:rsidR="00B514EF">
        <w:t>sets out the Commonwealth’s requirements and minimum expectations</w:t>
      </w:r>
      <w:r>
        <w:t xml:space="preserve"> for the conduct of an </w:t>
      </w:r>
      <w:r w:rsidR="0047383B">
        <w:t>IBR</w:t>
      </w:r>
      <w:r>
        <w:t>.</w:t>
      </w:r>
      <w:r w:rsidR="00252926">
        <w:t xml:space="preserve">  </w:t>
      </w:r>
      <w:r w:rsidR="00B2134A">
        <w:t>The level of consideration needed to address each of the checklist elements is dependent up on the scale and risks for the Contract.  Further detailed g</w:t>
      </w:r>
      <w:r w:rsidR="00252926">
        <w:t xml:space="preserve">uidance on the conduct of an IBR is provided in the </w:t>
      </w:r>
      <w:r w:rsidR="000142F6">
        <w:t xml:space="preserve">CASG-2-Instruction (PM) 003, </w:t>
      </w:r>
      <w:r w:rsidR="00FE21B4" w:rsidRPr="00F30BEB">
        <w:rPr>
          <w:i/>
        </w:rPr>
        <w:t>Integrated Baseline Review and EVM System Review</w:t>
      </w:r>
      <w:r w:rsidR="00252926">
        <w:t>.</w:t>
      </w:r>
    </w:p>
    <w:p w:rsidR="0000381B" w:rsidRDefault="0000381B" w:rsidP="00E748D5">
      <w:pPr>
        <w:pStyle w:val="SOWTL2-ASDEFCON"/>
      </w:pPr>
      <w:r>
        <w:t xml:space="preserve">Capitalised terms used in this </w:t>
      </w:r>
      <w:r w:rsidR="0091468E">
        <w:t>MSR</w:t>
      </w:r>
      <w:r>
        <w:t xml:space="preserve"> Checklist, where these terms are not included in the Glossary to the Contract, have the meaning given in:</w:t>
      </w:r>
    </w:p>
    <w:p w:rsidR="0000381B" w:rsidRDefault="004E63B8" w:rsidP="00E748D5">
      <w:pPr>
        <w:pStyle w:val="SOWSubL1-ASDEFCON"/>
      </w:pPr>
      <w:r w:rsidRPr="004E63B8">
        <w:t>CASG Manual (PM) 006 Defence Supplement to the Australian Standard for Earned Value Management, AS 4817</w:t>
      </w:r>
      <w:r w:rsidR="0000381B">
        <w:t>; and</w:t>
      </w:r>
    </w:p>
    <w:p w:rsidR="0000381B" w:rsidRDefault="004E63B8" w:rsidP="00E748D5">
      <w:pPr>
        <w:pStyle w:val="SOWSubL1-ASDEFCON"/>
      </w:pPr>
      <w:r w:rsidRPr="004E63B8">
        <w:t>AS 4817:2019 Earned value management in project and programme management</w:t>
      </w:r>
      <w:r w:rsidR="0000381B">
        <w:t>.</w:t>
      </w:r>
    </w:p>
    <w:p w:rsidR="008B012B" w:rsidRDefault="008B012B" w:rsidP="00E748D5">
      <w:pPr>
        <w:pStyle w:val="SOWHL1-ASDEFCON"/>
      </w:pPr>
      <w:bookmarkStart w:id="4" w:name="_Toc515805640"/>
      <w:r>
        <w:t>INTER-RELATIONSHIPS</w:t>
      </w:r>
      <w:bookmarkEnd w:id="4"/>
    </w:p>
    <w:p w:rsidR="008B012B" w:rsidRDefault="008B012B" w:rsidP="00E748D5">
      <w:pPr>
        <w:pStyle w:val="SOWTL2-ASDEFCON"/>
      </w:pPr>
      <w:r>
        <w:t xml:space="preserve">The </w:t>
      </w:r>
      <w:r w:rsidR="0047383B">
        <w:t>IBR</w:t>
      </w:r>
      <w:r>
        <w:t xml:space="preserve"> shall be conducted in accordance with the </w:t>
      </w:r>
      <w:r w:rsidR="009543B1">
        <w:t xml:space="preserve">Approved </w:t>
      </w:r>
      <w:r>
        <w:t>System Review Plan (SRP), and shall be consistent with the</w:t>
      </w:r>
      <w:r w:rsidR="009543B1">
        <w:t xml:space="preserve"> following data items, where these data items are required under the Contract</w:t>
      </w:r>
      <w:r>
        <w:t>:</w:t>
      </w:r>
    </w:p>
    <w:p w:rsidR="008B012B" w:rsidRDefault="0047383B" w:rsidP="00E748D5">
      <w:pPr>
        <w:pStyle w:val="SOWSubL1-ASDEFCON"/>
      </w:pPr>
      <w:r>
        <w:t>Project Management</w:t>
      </w:r>
      <w:r w:rsidR="008B012B">
        <w:t xml:space="preserve"> Plan (</w:t>
      </w:r>
      <w:r>
        <w:t>PM</w:t>
      </w:r>
      <w:r w:rsidR="008B012B">
        <w:t>P); and</w:t>
      </w:r>
    </w:p>
    <w:p w:rsidR="008B012B" w:rsidRDefault="0047383B" w:rsidP="00E748D5">
      <w:pPr>
        <w:pStyle w:val="SOWSubL1-ASDEFCON"/>
      </w:pPr>
      <w:r>
        <w:t>Earned Value Management</w:t>
      </w:r>
      <w:r w:rsidR="008B012B">
        <w:t xml:space="preserve"> Plan (</w:t>
      </w:r>
      <w:r>
        <w:t>EVM</w:t>
      </w:r>
      <w:r w:rsidR="008B012B">
        <w:t>P).</w:t>
      </w:r>
    </w:p>
    <w:p w:rsidR="008B012B" w:rsidRDefault="008B012B" w:rsidP="00E748D5">
      <w:pPr>
        <w:pStyle w:val="SOWTL2-ASDEFCON"/>
      </w:pPr>
      <w:r>
        <w:lastRenderedPageBreak/>
        <w:t xml:space="preserve">The </w:t>
      </w:r>
      <w:r w:rsidR="0047383B">
        <w:t>IBR</w:t>
      </w:r>
      <w:r>
        <w:t xml:space="preserve"> inter-relates with the following data </w:t>
      </w:r>
      <w:r w:rsidR="0093140F">
        <w:t>items, where these data items are required under the Contract</w:t>
      </w:r>
      <w:r>
        <w:t>:</w:t>
      </w:r>
    </w:p>
    <w:p w:rsidR="0093140F" w:rsidRDefault="0047383B" w:rsidP="00E748D5">
      <w:pPr>
        <w:pStyle w:val="SOWSubL1-ASDEFCON"/>
      </w:pPr>
      <w:r>
        <w:t>Contract Work Breakdown Structure</w:t>
      </w:r>
      <w:r w:rsidR="0093140F">
        <w:t xml:space="preserve"> (</w:t>
      </w:r>
      <w:r>
        <w:t>CWBS</w:t>
      </w:r>
      <w:r w:rsidR="0093140F">
        <w:t>);</w:t>
      </w:r>
    </w:p>
    <w:p w:rsidR="008B012B" w:rsidRDefault="0047383B" w:rsidP="00E748D5">
      <w:pPr>
        <w:pStyle w:val="SOWSubL1-ASDEFCON"/>
      </w:pPr>
      <w:r>
        <w:t>Contract Master Schedule (CMS)</w:t>
      </w:r>
      <w:r w:rsidR="008B012B">
        <w:t>;</w:t>
      </w:r>
    </w:p>
    <w:p w:rsidR="005761DD" w:rsidRDefault="00F115FC" w:rsidP="00E748D5">
      <w:pPr>
        <w:pStyle w:val="SOWSubL1-ASDEFCON"/>
      </w:pPr>
      <w:r>
        <w:t>Earned Value Performance Report (EVPR);</w:t>
      </w:r>
    </w:p>
    <w:p w:rsidR="00D82CA7" w:rsidRDefault="00D82CA7" w:rsidP="00E748D5">
      <w:pPr>
        <w:pStyle w:val="SOWSubL1-ASDEFCON"/>
      </w:pPr>
      <w:r>
        <w:t>System Review Plan (SRP);</w:t>
      </w:r>
    </w:p>
    <w:p w:rsidR="002E139A" w:rsidRDefault="0036265F" w:rsidP="00E748D5">
      <w:pPr>
        <w:pStyle w:val="SOWSubL1-ASDEFCON"/>
      </w:pPr>
      <w:r>
        <w:t xml:space="preserve">Mission System </w:t>
      </w:r>
      <w:r w:rsidR="002E139A">
        <w:t>Technical Documentation Tree (</w:t>
      </w:r>
      <w:r>
        <w:t>MS</w:t>
      </w:r>
      <w:r w:rsidR="002E139A">
        <w:t>TDT);</w:t>
      </w:r>
    </w:p>
    <w:p w:rsidR="008B012B" w:rsidRDefault="005761DD" w:rsidP="00E748D5">
      <w:pPr>
        <w:pStyle w:val="SOWSubL1-ASDEFCON"/>
      </w:pPr>
      <w:r>
        <w:t>Measurement Plan, including the Information Needs and Measures Specification, which the Contract may require to be delivered separately from the Measurement Plan;</w:t>
      </w:r>
      <w:r w:rsidR="00403249">
        <w:t xml:space="preserve"> and</w:t>
      </w:r>
    </w:p>
    <w:p w:rsidR="00F115FC" w:rsidRDefault="00260467" w:rsidP="00E748D5">
      <w:pPr>
        <w:pStyle w:val="SOWSubL1-ASDEFCON"/>
      </w:pPr>
      <w:r>
        <w:t>Australian Industry Capability (AIC) Plan</w:t>
      </w:r>
      <w:r w:rsidR="00403249">
        <w:t>.</w:t>
      </w:r>
    </w:p>
    <w:bookmarkEnd w:id="1"/>
    <w:p w:rsidR="008B012B" w:rsidRDefault="008B012B" w:rsidP="00E748D5">
      <w:pPr>
        <w:pStyle w:val="Note-ASDEFCON"/>
      </w:pPr>
      <w:r>
        <w:t>Note:</w:t>
      </w:r>
      <w:r w:rsidR="00251191">
        <w:t xml:space="preserve">  </w:t>
      </w:r>
      <w:r>
        <w:t>The Status column in the following three tables indicates whether or not the associated Checklist items are able to be tailored by the Contractor in its SRP, based on the following definitions:</w:t>
      </w:r>
    </w:p>
    <w:p w:rsidR="008B012B" w:rsidRDefault="008B012B" w:rsidP="00E748D5">
      <w:pPr>
        <w:pStyle w:val="NoteList-ASDEFCON"/>
      </w:pPr>
      <w:r>
        <w:t>Mandatory items are not to be tailored;</w:t>
      </w:r>
    </w:p>
    <w:p w:rsidR="008B012B" w:rsidRDefault="008B012B" w:rsidP="00E748D5">
      <w:pPr>
        <w:pStyle w:val="NoteList-ASDEFCON"/>
      </w:pPr>
      <w:r>
        <w:t xml:space="preserve">Highly Desirable items should not be tailored, but may be tailored depending upon the specifics of the </w:t>
      </w:r>
      <w:r w:rsidR="0093140F">
        <w:t>Contract</w:t>
      </w:r>
      <w:r>
        <w:t xml:space="preserve"> and the Contractor’s internal processes; and</w:t>
      </w:r>
    </w:p>
    <w:p w:rsidR="008B012B" w:rsidRDefault="008B012B" w:rsidP="00E748D5">
      <w:pPr>
        <w:pStyle w:val="NoteList-ASDEFCON"/>
      </w:pPr>
      <w:r>
        <w:t xml:space="preserve">Optional items may be tailored, based upon the specifics of the </w:t>
      </w:r>
      <w:r w:rsidR="0093140F">
        <w:t>Contract</w:t>
      </w:r>
      <w:r>
        <w:t xml:space="preserve"> and the Contractor’s internal processes.</w:t>
      </w:r>
    </w:p>
    <w:p w:rsidR="008B012B" w:rsidRDefault="008B012B" w:rsidP="00E748D5">
      <w:pPr>
        <w:pStyle w:val="Note-ASDEFCON"/>
      </w:pPr>
      <w:r>
        <w:t>Notwithstanding the Status assigned to each Checklist item, the items are to be included in the SRP if they are applicable.</w:t>
      </w:r>
    </w:p>
    <w:p w:rsidR="008B012B" w:rsidRPr="00D55401" w:rsidRDefault="008B012B" w:rsidP="00E748D5">
      <w:pPr>
        <w:pStyle w:val="SOWHL1-ASDEFCON"/>
      </w:pPr>
      <w:r w:rsidRPr="00D55401">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B012B">
        <w:trPr>
          <w:cantSplit/>
          <w:tblHeader/>
        </w:trPr>
        <w:tc>
          <w:tcPr>
            <w:tcW w:w="709" w:type="dxa"/>
            <w:shd w:val="pct10" w:color="auto" w:fill="FFFFFF"/>
          </w:tcPr>
          <w:p w:rsidR="008B012B" w:rsidRDefault="008B012B" w:rsidP="00E748D5">
            <w:pPr>
              <w:pStyle w:val="Table10ptHeading-ASDEFCON"/>
            </w:pPr>
            <w:r>
              <w:t>Item</w:t>
            </w:r>
          </w:p>
        </w:tc>
        <w:tc>
          <w:tcPr>
            <w:tcW w:w="6237" w:type="dxa"/>
            <w:shd w:val="pct10" w:color="auto" w:fill="FFFFFF"/>
          </w:tcPr>
          <w:p w:rsidR="008B012B" w:rsidRDefault="008B012B" w:rsidP="00E748D5">
            <w:pPr>
              <w:pStyle w:val="Table10ptHeading-ASDEFCON"/>
            </w:pPr>
            <w:r>
              <w:t>Entry Criteria</w:t>
            </w:r>
          </w:p>
        </w:tc>
        <w:tc>
          <w:tcPr>
            <w:tcW w:w="1276" w:type="dxa"/>
            <w:shd w:val="pct10" w:color="auto" w:fill="FFFFFF"/>
          </w:tcPr>
          <w:p w:rsidR="008B012B" w:rsidRDefault="008B012B" w:rsidP="00E748D5">
            <w:pPr>
              <w:pStyle w:val="Table10ptHeading-ASDEFCON"/>
            </w:pPr>
            <w:r>
              <w:t>Status</w:t>
            </w:r>
          </w:p>
        </w:tc>
      </w:tr>
      <w:tr w:rsidR="008B012B">
        <w:trPr>
          <w:cantSplit/>
        </w:trPr>
        <w:tc>
          <w:tcPr>
            <w:tcW w:w="709" w:type="dxa"/>
          </w:tcPr>
          <w:p w:rsidR="008B012B" w:rsidRPr="00CB5AE4" w:rsidRDefault="00CB5AE4" w:rsidP="00E748D5">
            <w:pPr>
              <w:pStyle w:val="ATTANNLV1-ASDEFCON"/>
            </w:pPr>
            <w:r w:rsidRPr="00CB5AE4">
              <w:t>1.</w:t>
            </w:r>
          </w:p>
        </w:tc>
        <w:tc>
          <w:tcPr>
            <w:tcW w:w="6237" w:type="dxa"/>
          </w:tcPr>
          <w:p w:rsidR="008B012B" w:rsidRDefault="008B012B" w:rsidP="00E748D5">
            <w:pPr>
              <w:pStyle w:val="Table10ptText-ASDEFCON"/>
            </w:pPr>
            <w:r>
              <w:t xml:space="preserve">All </w:t>
            </w:r>
            <w:r w:rsidR="004D20B7">
              <w:t xml:space="preserve">data </w:t>
            </w:r>
            <w:r>
              <w:t xml:space="preserve">items required to be delivered before </w:t>
            </w:r>
            <w:r w:rsidR="0047383B">
              <w:t>IBR</w:t>
            </w:r>
            <w:r>
              <w:t xml:space="preserve"> have been delivered</w:t>
            </w:r>
            <w:r w:rsidR="003F3CF7">
              <w:t xml:space="preserve"> </w:t>
            </w:r>
            <w:r w:rsidR="00BC6842">
              <w:t>(</w:t>
            </w:r>
            <w:r w:rsidR="003F3CF7">
              <w:t>including the IBR a</w:t>
            </w:r>
            <w:r w:rsidR="00F115FC">
              <w:t>genda</w:t>
            </w:r>
            <w:r w:rsidR="00BC6842">
              <w:t>, the EVM System documentation,</w:t>
            </w:r>
            <w:r>
              <w:t xml:space="preserve"> </w:t>
            </w:r>
            <w:r w:rsidR="00F115FC">
              <w:t>and at least one complete Earned Value Performance Report (EVPR)</w:t>
            </w:r>
            <w:r w:rsidR="00BC6842">
              <w:t>)</w:t>
            </w:r>
            <w:r w:rsidR="00F115FC">
              <w:t xml:space="preserve">, </w:t>
            </w:r>
            <w:r>
              <w:t>and the Commonwealth Repre</w:t>
            </w:r>
            <w:r w:rsidR="00BC6842">
              <w:t xml:space="preserve">sentative considers these documents </w:t>
            </w:r>
            <w:r>
              <w:t xml:space="preserve">to be </w:t>
            </w:r>
            <w:r w:rsidR="004D7F84">
              <w:t xml:space="preserve">suitable </w:t>
            </w:r>
            <w:r>
              <w:t xml:space="preserve">for the purposes of conducting </w:t>
            </w:r>
            <w:r w:rsidR="0047383B">
              <w:t>IBR</w:t>
            </w:r>
            <w:r>
              <w:t>.</w:t>
            </w:r>
          </w:p>
        </w:tc>
        <w:tc>
          <w:tcPr>
            <w:tcW w:w="1276" w:type="dxa"/>
          </w:tcPr>
          <w:p w:rsidR="008B012B" w:rsidRDefault="008B012B" w:rsidP="00E748D5">
            <w:pPr>
              <w:pStyle w:val="Table10ptText-ASDEFCON"/>
            </w:pPr>
            <w:r>
              <w:t>Mandatory</w:t>
            </w:r>
          </w:p>
        </w:tc>
      </w:tr>
      <w:tr w:rsidR="00403249">
        <w:trPr>
          <w:cantSplit/>
        </w:trPr>
        <w:tc>
          <w:tcPr>
            <w:tcW w:w="709" w:type="dxa"/>
            <w:tcBorders>
              <w:top w:val="single" w:sz="4" w:space="0" w:color="auto"/>
              <w:left w:val="single" w:sz="4" w:space="0" w:color="auto"/>
              <w:bottom w:val="single" w:sz="4" w:space="0" w:color="auto"/>
              <w:right w:val="single" w:sz="4" w:space="0" w:color="auto"/>
            </w:tcBorders>
          </w:tcPr>
          <w:p w:rsidR="00403249" w:rsidRDefault="00403249" w:rsidP="008637BC">
            <w:pPr>
              <w:pStyle w:val="ATTANNLV1-ASDEFCON"/>
            </w:pPr>
          </w:p>
        </w:tc>
        <w:tc>
          <w:tcPr>
            <w:tcW w:w="6237" w:type="dxa"/>
            <w:tcBorders>
              <w:top w:val="single" w:sz="4" w:space="0" w:color="auto"/>
              <w:left w:val="single" w:sz="4" w:space="0" w:color="auto"/>
              <w:bottom w:val="single" w:sz="4" w:space="0" w:color="auto"/>
              <w:right w:val="single" w:sz="4" w:space="0" w:color="auto"/>
            </w:tcBorders>
          </w:tcPr>
          <w:p w:rsidR="00403249" w:rsidRDefault="00403249" w:rsidP="00E748D5">
            <w:pPr>
              <w:pStyle w:val="Table10ptText-ASDEFCON"/>
            </w:pPr>
            <w:r w:rsidRPr="004E6E86">
              <w:t xml:space="preserve">The CWBS reflects the entire scope of work </w:t>
            </w:r>
            <w:r w:rsidR="00BC6842">
              <w:t xml:space="preserve">for the Contract </w:t>
            </w:r>
            <w:r w:rsidRPr="004E6E86">
              <w:t>and is defined to an appropriate level of detail</w:t>
            </w:r>
            <w:r>
              <w:t>.</w:t>
            </w:r>
            <w:r w:rsidR="00DE1A90">
              <w:t xml:space="preserve">  The </w:t>
            </w:r>
            <w:r w:rsidR="00A53065">
              <w:t xml:space="preserve">delivered </w:t>
            </w:r>
            <w:r w:rsidR="00DE1A90">
              <w:t xml:space="preserve">CWBS complies with the </w:t>
            </w:r>
            <w:r w:rsidR="004D7F84">
              <w:t>requirements of DID-PM-DEF-</w:t>
            </w:r>
            <w:r w:rsidR="00DE1A90">
              <w:t>CWBS.</w:t>
            </w:r>
          </w:p>
        </w:tc>
        <w:tc>
          <w:tcPr>
            <w:tcW w:w="1276" w:type="dxa"/>
            <w:tcBorders>
              <w:top w:val="single" w:sz="4" w:space="0" w:color="auto"/>
              <w:left w:val="single" w:sz="4" w:space="0" w:color="auto"/>
              <w:bottom w:val="single" w:sz="4" w:space="0" w:color="auto"/>
              <w:right w:val="single" w:sz="4" w:space="0" w:color="auto"/>
            </w:tcBorders>
          </w:tcPr>
          <w:p w:rsidR="00403249" w:rsidRDefault="00403249" w:rsidP="00E748D5">
            <w:pPr>
              <w:pStyle w:val="Table10ptText-ASDEFCON"/>
            </w:pPr>
            <w:r>
              <w:t>Mandatory</w:t>
            </w:r>
          </w:p>
        </w:tc>
      </w:tr>
      <w:tr w:rsidR="00403249">
        <w:trPr>
          <w:cantSplit/>
        </w:trPr>
        <w:tc>
          <w:tcPr>
            <w:tcW w:w="709" w:type="dxa"/>
          </w:tcPr>
          <w:p w:rsidR="00403249" w:rsidRDefault="00403249" w:rsidP="009F1039">
            <w:pPr>
              <w:pStyle w:val="ATTANNLV1-ASDEFCON"/>
            </w:pPr>
          </w:p>
        </w:tc>
        <w:tc>
          <w:tcPr>
            <w:tcW w:w="6237" w:type="dxa"/>
          </w:tcPr>
          <w:p w:rsidR="00403249" w:rsidRDefault="00403249" w:rsidP="00E748D5">
            <w:pPr>
              <w:pStyle w:val="Table10ptText-ASDEFCON"/>
            </w:pPr>
            <w:r w:rsidRPr="004E6E86">
              <w:t>Subcontractor baselines, where applicable, have been incorporated into the PMB</w:t>
            </w:r>
            <w:r w:rsidR="00BC6842">
              <w:t>,</w:t>
            </w:r>
            <w:r w:rsidRPr="004E6E86">
              <w:t xml:space="preserve"> and IBRs on those Subcontractors </w:t>
            </w:r>
            <w:r w:rsidR="00BC6842">
              <w:t xml:space="preserve">have been </w:t>
            </w:r>
            <w:r w:rsidRPr="004E6E86">
              <w:t>successfully completed</w:t>
            </w:r>
            <w:r w:rsidR="00B2134A">
              <w:t xml:space="preserve"> by the Contractor</w:t>
            </w:r>
            <w:r>
              <w:t>.</w:t>
            </w:r>
          </w:p>
        </w:tc>
        <w:tc>
          <w:tcPr>
            <w:tcW w:w="1276" w:type="dxa"/>
          </w:tcPr>
          <w:p w:rsidR="00403249" w:rsidRDefault="00403249" w:rsidP="00E748D5">
            <w:pPr>
              <w:pStyle w:val="Table10ptText-ASDEFCON"/>
            </w:pPr>
            <w:r>
              <w:t>Mandatory</w:t>
            </w:r>
          </w:p>
        </w:tc>
      </w:tr>
      <w:tr w:rsidR="00403249">
        <w:trPr>
          <w:cantSplit/>
        </w:trPr>
        <w:tc>
          <w:tcPr>
            <w:tcW w:w="709" w:type="dxa"/>
          </w:tcPr>
          <w:p w:rsidR="00403249" w:rsidRDefault="00403249" w:rsidP="009F1039">
            <w:pPr>
              <w:pStyle w:val="ATTANNLV1-ASDEFCON"/>
            </w:pPr>
          </w:p>
        </w:tc>
        <w:tc>
          <w:tcPr>
            <w:tcW w:w="6237" w:type="dxa"/>
          </w:tcPr>
          <w:p w:rsidR="00403249" w:rsidRDefault="00403249" w:rsidP="00E748D5">
            <w:pPr>
              <w:pStyle w:val="Table10ptText-ASDEFCON"/>
            </w:pPr>
            <w:r w:rsidRPr="004E6E86">
              <w:t>Risks with the potential to impact upon the viability of the PMB have been identified and documented</w:t>
            </w:r>
            <w:r>
              <w:t>,</w:t>
            </w:r>
            <w:r w:rsidRPr="004E6E86">
              <w:t xml:space="preserve"> including any assumptions that may need to be referenced in the future.</w:t>
            </w:r>
          </w:p>
        </w:tc>
        <w:tc>
          <w:tcPr>
            <w:tcW w:w="1276" w:type="dxa"/>
          </w:tcPr>
          <w:p w:rsidR="00403249" w:rsidRDefault="00403249" w:rsidP="00E748D5">
            <w:pPr>
              <w:pStyle w:val="Table10ptText-ASDEFCON"/>
            </w:pPr>
            <w:r>
              <w:t>Mandatory</w:t>
            </w:r>
          </w:p>
        </w:tc>
      </w:tr>
      <w:tr w:rsidR="00403249">
        <w:trPr>
          <w:cantSplit/>
        </w:trPr>
        <w:tc>
          <w:tcPr>
            <w:tcW w:w="709" w:type="dxa"/>
          </w:tcPr>
          <w:p w:rsidR="00403249" w:rsidRDefault="00403249" w:rsidP="009F1039">
            <w:pPr>
              <w:pStyle w:val="ATTANNLV1-ASDEFCON"/>
            </w:pPr>
          </w:p>
        </w:tc>
        <w:tc>
          <w:tcPr>
            <w:tcW w:w="6237" w:type="dxa"/>
          </w:tcPr>
          <w:p w:rsidR="00403249" w:rsidRDefault="00403249" w:rsidP="00E748D5">
            <w:pPr>
              <w:pStyle w:val="Table10ptText-ASDEFCON"/>
            </w:pPr>
            <w:r>
              <w:t xml:space="preserve">Action items from any previous System Reviews </w:t>
            </w:r>
            <w:r w:rsidR="00F24468">
              <w:t xml:space="preserve">or </w:t>
            </w:r>
            <w:r w:rsidR="00BC6842">
              <w:t>prior risk-reduction activities</w:t>
            </w:r>
            <w:r w:rsidR="00F24468">
              <w:t xml:space="preserve"> (</w:t>
            </w:r>
            <w:r w:rsidR="003C0D71">
              <w:t>eg,</w:t>
            </w:r>
            <w:r w:rsidR="00F24468">
              <w:t xml:space="preserve"> </w:t>
            </w:r>
            <w:r w:rsidR="004D20B7">
              <w:t xml:space="preserve">an </w:t>
            </w:r>
            <w:r w:rsidR="00F24468">
              <w:t>Offer Definition</w:t>
            </w:r>
            <w:r w:rsidR="00DA2559">
              <w:t xml:space="preserve"> </w:t>
            </w:r>
            <w:r w:rsidR="004D20B7">
              <w:t xml:space="preserve">and </w:t>
            </w:r>
            <w:r w:rsidR="00DA2559">
              <w:t>Improvement</w:t>
            </w:r>
            <w:r w:rsidR="00F24468">
              <w:t xml:space="preserve"> Activities phase), which affect</w:t>
            </w:r>
            <w:r>
              <w:t xml:space="preserve"> IBR</w:t>
            </w:r>
            <w:r w:rsidR="00F24468">
              <w:t>,</w:t>
            </w:r>
            <w:r>
              <w:t xml:space="preserve"> have been successfully addressed or action plans agreed with the Commonwealth Representative.</w:t>
            </w:r>
          </w:p>
        </w:tc>
        <w:tc>
          <w:tcPr>
            <w:tcW w:w="1276" w:type="dxa"/>
          </w:tcPr>
          <w:p w:rsidR="00403249" w:rsidRDefault="00403249" w:rsidP="00E748D5">
            <w:pPr>
              <w:pStyle w:val="Table10ptText-ASDEFCON"/>
            </w:pPr>
            <w:r>
              <w:t>Mandatory</w:t>
            </w:r>
          </w:p>
        </w:tc>
      </w:tr>
    </w:tbl>
    <w:p w:rsidR="008B012B" w:rsidRDefault="008B012B" w:rsidP="00E748D5">
      <w:pPr>
        <w:pStyle w:val="ASDEFCONNormal"/>
      </w:pPr>
    </w:p>
    <w:p w:rsidR="008B012B" w:rsidRDefault="008B012B" w:rsidP="00E748D5">
      <w:pPr>
        <w:pStyle w:val="SOWHL1-ASDEFCON"/>
      </w:pPr>
      <w:r>
        <w:lastRenderedPageBreak/>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B012B" w:rsidTr="0036265F">
        <w:trPr>
          <w:tblHeader/>
        </w:trPr>
        <w:tc>
          <w:tcPr>
            <w:tcW w:w="709" w:type="dxa"/>
            <w:shd w:val="pct10" w:color="auto" w:fill="FFFFFF"/>
          </w:tcPr>
          <w:p w:rsidR="008B012B" w:rsidRDefault="008B012B" w:rsidP="00E748D5">
            <w:pPr>
              <w:pStyle w:val="Table10ptHeading-ASDEFCON"/>
              <w:keepNext w:val="0"/>
            </w:pPr>
            <w:r>
              <w:t>Item</w:t>
            </w:r>
          </w:p>
        </w:tc>
        <w:tc>
          <w:tcPr>
            <w:tcW w:w="6237" w:type="dxa"/>
            <w:shd w:val="pct10" w:color="auto" w:fill="FFFFFF"/>
          </w:tcPr>
          <w:p w:rsidR="008B012B" w:rsidRDefault="008B012B" w:rsidP="00E748D5">
            <w:pPr>
              <w:pStyle w:val="Table10ptHeading-ASDEFCON"/>
            </w:pPr>
            <w:r>
              <w:t>Checklist Item</w:t>
            </w:r>
          </w:p>
        </w:tc>
        <w:tc>
          <w:tcPr>
            <w:tcW w:w="1276" w:type="dxa"/>
            <w:shd w:val="pct10" w:color="auto" w:fill="FFFFFF"/>
          </w:tcPr>
          <w:p w:rsidR="008B012B" w:rsidRDefault="008B012B" w:rsidP="00E748D5">
            <w:pPr>
              <w:pStyle w:val="Table10ptHeading-ASDEFCON"/>
            </w:pPr>
            <w:r>
              <w:t>Status</w:t>
            </w:r>
          </w:p>
        </w:tc>
      </w:tr>
      <w:tr w:rsidR="008B012B" w:rsidTr="0036265F">
        <w:tc>
          <w:tcPr>
            <w:tcW w:w="709" w:type="dxa"/>
          </w:tcPr>
          <w:p w:rsidR="008B012B" w:rsidRPr="00CB5AE4" w:rsidRDefault="008B012B" w:rsidP="0081593E">
            <w:pPr>
              <w:pStyle w:val="ATTANNLV1-ASDEFCON"/>
              <w:keepNext w:val="0"/>
              <w:keepLines w:val="0"/>
              <w:numPr>
                <w:ilvl w:val="0"/>
                <w:numId w:val="25"/>
              </w:numPr>
            </w:pPr>
          </w:p>
        </w:tc>
        <w:tc>
          <w:tcPr>
            <w:tcW w:w="6237" w:type="dxa"/>
          </w:tcPr>
          <w:p w:rsidR="008B012B" w:rsidRDefault="008B012B" w:rsidP="00E748D5">
            <w:pPr>
              <w:pStyle w:val="Table10ptText-ASDEFCON"/>
            </w:pPr>
            <w:r>
              <w:t xml:space="preserve">Were all entry criteria satisfied before starting </w:t>
            </w:r>
            <w:r w:rsidR="0047383B">
              <w:t>IBR</w:t>
            </w:r>
            <w:r>
              <w:t>?</w:t>
            </w:r>
          </w:p>
        </w:tc>
        <w:tc>
          <w:tcPr>
            <w:tcW w:w="1276" w:type="dxa"/>
          </w:tcPr>
          <w:p w:rsidR="008B012B" w:rsidRDefault="008B012B" w:rsidP="00E748D5">
            <w:pPr>
              <w:pStyle w:val="Table10ptText-ASDEFCON"/>
            </w:pPr>
            <w:r>
              <w:t>Mandatory</w:t>
            </w:r>
          </w:p>
        </w:tc>
      </w:tr>
      <w:tr w:rsidR="00E909A9" w:rsidTr="0036265F">
        <w:tc>
          <w:tcPr>
            <w:tcW w:w="709" w:type="dxa"/>
          </w:tcPr>
          <w:p w:rsidR="00E909A9" w:rsidRDefault="00E909A9" w:rsidP="0036265F">
            <w:pPr>
              <w:pStyle w:val="ATTANNLV1-ASDEFCON"/>
              <w:keepNext w:val="0"/>
              <w:keepLines w:val="0"/>
            </w:pPr>
          </w:p>
        </w:tc>
        <w:tc>
          <w:tcPr>
            <w:tcW w:w="6237" w:type="dxa"/>
          </w:tcPr>
          <w:p w:rsidR="00E909A9" w:rsidRDefault="00E909A9" w:rsidP="00E748D5">
            <w:pPr>
              <w:pStyle w:val="Table10ptText-ASDEFCON"/>
            </w:pPr>
            <w:r>
              <w:t xml:space="preserve">Has the impact of </w:t>
            </w:r>
            <w:r w:rsidR="007E6E89">
              <w:t xml:space="preserve">Approved </w:t>
            </w:r>
            <w:r w:rsidR="00B2134A">
              <w:t xml:space="preserve">and pending </w:t>
            </w:r>
            <w:r>
              <w:t>CCPs been assessed?</w:t>
            </w:r>
          </w:p>
        </w:tc>
        <w:tc>
          <w:tcPr>
            <w:tcW w:w="1276" w:type="dxa"/>
          </w:tcPr>
          <w:p w:rsidR="00E909A9" w:rsidRDefault="00E909A9" w:rsidP="00E748D5">
            <w:pPr>
              <w:pStyle w:val="Table10ptText-ASDEFCON"/>
            </w:pPr>
            <w:r>
              <w:t>Highly Desirable</w:t>
            </w:r>
          </w:p>
        </w:tc>
      </w:tr>
      <w:tr w:rsidR="00E909A9" w:rsidTr="0036265F">
        <w:tc>
          <w:tcPr>
            <w:tcW w:w="709" w:type="dxa"/>
          </w:tcPr>
          <w:p w:rsidR="00E909A9" w:rsidRDefault="00E909A9" w:rsidP="0036265F">
            <w:pPr>
              <w:pStyle w:val="ATTANNLV1-ASDEFCON"/>
              <w:keepNext w:val="0"/>
              <w:keepLines w:val="0"/>
            </w:pPr>
          </w:p>
        </w:tc>
        <w:tc>
          <w:tcPr>
            <w:tcW w:w="6237" w:type="dxa"/>
          </w:tcPr>
          <w:p w:rsidR="00E909A9" w:rsidRDefault="00E909A9" w:rsidP="00E748D5">
            <w:pPr>
              <w:pStyle w:val="Table10ptText-ASDEFCON"/>
            </w:pPr>
            <w:r>
              <w:t xml:space="preserve">Have all Commonwealth Representative review comments against </w:t>
            </w:r>
            <w:r w:rsidR="004D20B7">
              <w:t xml:space="preserve">data </w:t>
            </w:r>
            <w:r>
              <w:t>items been adequately addressed?</w:t>
            </w:r>
          </w:p>
        </w:tc>
        <w:tc>
          <w:tcPr>
            <w:tcW w:w="1276" w:type="dxa"/>
          </w:tcPr>
          <w:p w:rsidR="00E909A9" w:rsidRDefault="00E909A9" w:rsidP="00E748D5">
            <w:pPr>
              <w:pStyle w:val="Table10ptText-ASDEFCON"/>
            </w:pPr>
            <w:r>
              <w:t>Mandatory</w:t>
            </w:r>
          </w:p>
        </w:tc>
      </w:tr>
      <w:tr w:rsidR="00E909A9" w:rsidTr="0036265F">
        <w:tc>
          <w:tcPr>
            <w:tcW w:w="709" w:type="dxa"/>
          </w:tcPr>
          <w:p w:rsidR="00E909A9" w:rsidRDefault="00E909A9" w:rsidP="0036265F">
            <w:pPr>
              <w:pStyle w:val="ATTANNLV1-ASDEFCON"/>
              <w:keepNext w:val="0"/>
              <w:keepLines w:val="0"/>
            </w:pPr>
          </w:p>
        </w:tc>
        <w:tc>
          <w:tcPr>
            <w:tcW w:w="6237" w:type="dxa"/>
          </w:tcPr>
          <w:p w:rsidR="00E909A9" w:rsidRPr="003F7FC8" w:rsidRDefault="002E139A" w:rsidP="00E748D5">
            <w:pPr>
              <w:pStyle w:val="Table10ptText-ASDEFCON"/>
            </w:pPr>
            <w:r>
              <w:t xml:space="preserve">Is all of the work defined in the Contract (including </w:t>
            </w:r>
            <w:r w:rsidR="00E9665C">
              <w:t xml:space="preserve">through </w:t>
            </w:r>
            <w:r>
              <w:t xml:space="preserve">the </w:t>
            </w:r>
            <w:r w:rsidR="007247D7">
              <w:t xml:space="preserve">Price and </w:t>
            </w:r>
            <w:r w:rsidR="00A029EA">
              <w:t xml:space="preserve">Payments </w:t>
            </w:r>
            <w:r w:rsidR="007247D7">
              <w:t xml:space="preserve">Schedules, </w:t>
            </w:r>
            <w:r>
              <w:t xml:space="preserve">SOW, CDRL and </w:t>
            </w:r>
            <w:r w:rsidR="00E9665C">
              <w:t xml:space="preserve">the </w:t>
            </w:r>
            <w:r>
              <w:t>implied work through the DIDs) fully incorporated into the CWBS?</w:t>
            </w:r>
            <w:r w:rsidR="003F7FC8">
              <w:t xml:space="preserve">  </w:t>
            </w:r>
            <w:r w:rsidR="003F7FC8" w:rsidRPr="003F7FC8">
              <w:t>Do the CWBS and CWBS Dictionary provide a direct cross-reference to the Contract?</w:t>
            </w:r>
          </w:p>
        </w:tc>
        <w:tc>
          <w:tcPr>
            <w:tcW w:w="1276" w:type="dxa"/>
          </w:tcPr>
          <w:p w:rsidR="00E909A9" w:rsidRDefault="00E909A9" w:rsidP="00E748D5">
            <w:pPr>
              <w:pStyle w:val="Table10ptText-ASDEFCON"/>
            </w:pPr>
            <w:r>
              <w:t>Mandatory</w:t>
            </w:r>
          </w:p>
        </w:tc>
      </w:tr>
      <w:tr w:rsidR="003773B9" w:rsidTr="0036265F">
        <w:tc>
          <w:tcPr>
            <w:tcW w:w="709" w:type="dxa"/>
          </w:tcPr>
          <w:p w:rsidR="003773B9" w:rsidRDefault="003773B9" w:rsidP="0036265F">
            <w:pPr>
              <w:pStyle w:val="ATTANNLV1-ASDEFCON"/>
              <w:keepNext w:val="0"/>
              <w:keepLines w:val="0"/>
            </w:pPr>
          </w:p>
        </w:tc>
        <w:tc>
          <w:tcPr>
            <w:tcW w:w="6237" w:type="dxa"/>
          </w:tcPr>
          <w:p w:rsidR="003773B9" w:rsidRDefault="003773B9" w:rsidP="00E748D5">
            <w:pPr>
              <w:pStyle w:val="Table10ptText-ASDEFCON"/>
            </w:pPr>
            <w:r>
              <w:t>Is all of the work defined in the Contractor’s management plans (</w:t>
            </w:r>
            <w:r w:rsidR="003C0D71">
              <w:t>eg,</w:t>
            </w:r>
            <w:r>
              <w:t xml:space="preserve"> PMP) fully incorporated into the CWBS?</w:t>
            </w:r>
          </w:p>
        </w:tc>
        <w:tc>
          <w:tcPr>
            <w:tcW w:w="1276" w:type="dxa"/>
          </w:tcPr>
          <w:p w:rsidR="003773B9" w:rsidRDefault="003773B9" w:rsidP="00E748D5">
            <w:pPr>
              <w:pStyle w:val="Table10ptText-ASDEFCON"/>
            </w:pPr>
            <w:r>
              <w:t>Mandatory</w:t>
            </w:r>
          </w:p>
        </w:tc>
      </w:tr>
      <w:tr w:rsidR="003773B9" w:rsidTr="0036265F">
        <w:tc>
          <w:tcPr>
            <w:tcW w:w="709" w:type="dxa"/>
          </w:tcPr>
          <w:p w:rsidR="003773B9" w:rsidRDefault="003773B9" w:rsidP="0036265F">
            <w:pPr>
              <w:pStyle w:val="ATTANNLV1-ASDEFCON"/>
              <w:keepNext w:val="0"/>
              <w:keepLines w:val="0"/>
            </w:pPr>
          </w:p>
        </w:tc>
        <w:tc>
          <w:tcPr>
            <w:tcW w:w="6237" w:type="dxa"/>
          </w:tcPr>
          <w:p w:rsidR="003773B9" w:rsidRDefault="003773B9" w:rsidP="00E748D5">
            <w:pPr>
              <w:pStyle w:val="Table10ptText-ASDEFCON"/>
            </w:pPr>
            <w:r>
              <w:t>Is all of the work defined in the Subcontracts, including the Contractor’s work associated with managing the Subcontracts, fully incorporated into the CWBS?</w:t>
            </w:r>
          </w:p>
        </w:tc>
        <w:tc>
          <w:tcPr>
            <w:tcW w:w="1276" w:type="dxa"/>
          </w:tcPr>
          <w:p w:rsidR="003773B9" w:rsidRDefault="003773B9"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Is the CWBS structured around the major products to be delivered under the Contract (</w:t>
            </w:r>
            <w:r w:rsidR="003C0D71">
              <w:t>eg,</w:t>
            </w:r>
            <w:r>
              <w:t xml:space="preserve"> Mission Systems) and is the breakdown of each Mission System in the CWBS consistent with the product breakdown structure for that Mission System?</w:t>
            </w:r>
          </w:p>
        </w:tc>
        <w:tc>
          <w:tcPr>
            <w:tcW w:w="1276" w:type="dxa"/>
          </w:tcPr>
          <w:p w:rsidR="00644AED" w:rsidRDefault="00644AED" w:rsidP="00E748D5">
            <w:pPr>
              <w:pStyle w:val="Table10ptText-ASDEFCON"/>
            </w:pPr>
            <w:r>
              <w:t>Mandatory</w:t>
            </w:r>
          </w:p>
        </w:tc>
      </w:tr>
      <w:tr w:rsidR="003773B9" w:rsidTr="0036265F">
        <w:tc>
          <w:tcPr>
            <w:tcW w:w="709" w:type="dxa"/>
          </w:tcPr>
          <w:p w:rsidR="003773B9" w:rsidRDefault="003773B9" w:rsidP="0036265F">
            <w:pPr>
              <w:pStyle w:val="ATTANNLV1-ASDEFCON"/>
              <w:keepNext w:val="0"/>
              <w:keepLines w:val="0"/>
            </w:pPr>
          </w:p>
        </w:tc>
        <w:tc>
          <w:tcPr>
            <w:tcW w:w="6237" w:type="dxa"/>
          </w:tcPr>
          <w:p w:rsidR="003773B9" w:rsidRDefault="003773B9" w:rsidP="00E748D5">
            <w:pPr>
              <w:pStyle w:val="Table10ptText-ASDEFCON"/>
            </w:pPr>
            <w:r>
              <w:t>Is the CWBS and associated CWBS Dictionary internally consistent (</w:t>
            </w:r>
            <w:r w:rsidR="003C0D71">
              <w:t>ie,</w:t>
            </w:r>
            <w:r>
              <w:t xml:space="preserve"> no overlaps or gaps)?</w:t>
            </w:r>
          </w:p>
        </w:tc>
        <w:tc>
          <w:tcPr>
            <w:tcW w:w="1276" w:type="dxa"/>
          </w:tcPr>
          <w:p w:rsidR="003773B9" w:rsidRDefault="003773B9"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Does the CWBS Dictionary clearly describe the full scope of work for each CWBS element?</w:t>
            </w:r>
          </w:p>
        </w:tc>
        <w:tc>
          <w:tcPr>
            <w:tcW w:w="1276" w:type="dxa"/>
          </w:tcPr>
          <w:p w:rsidR="00644AED" w:rsidRDefault="00644AED"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Does each product in the CWBS have an associated specification</w:t>
            </w:r>
            <w:r w:rsidR="00B2134A">
              <w:t>, with a plan to develop and baseline the specification at an appropriate time</w:t>
            </w:r>
            <w:r>
              <w:t>?</w:t>
            </w:r>
          </w:p>
        </w:tc>
        <w:tc>
          <w:tcPr>
            <w:tcW w:w="1276" w:type="dxa"/>
          </w:tcPr>
          <w:p w:rsidR="00644AED" w:rsidRDefault="00644AED"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 xml:space="preserve">Does the hierarchy of specifications and design documents defined in the </w:t>
            </w:r>
            <w:r w:rsidR="00610AC7">
              <w:t>MS</w:t>
            </w:r>
            <w:r>
              <w:t>TDT map to the CWBS?</w:t>
            </w:r>
          </w:p>
        </w:tc>
        <w:tc>
          <w:tcPr>
            <w:tcW w:w="1276" w:type="dxa"/>
          </w:tcPr>
          <w:p w:rsidR="00644AED" w:rsidRDefault="00644AED"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Do key CWBS elements have defined entry and exit criteria, including, where applicable, acceptance requirements?  Are the entry and exit criteria for Milestones and System Reviews, which are defined in the Contract (including, where applicable, the Approved SRP), traceable to the applicable CWBS elements?</w:t>
            </w:r>
          </w:p>
        </w:tc>
        <w:tc>
          <w:tcPr>
            <w:tcW w:w="1276" w:type="dxa"/>
          </w:tcPr>
          <w:p w:rsidR="00644AED" w:rsidRDefault="00644AED" w:rsidP="00E748D5">
            <w:pPr>
              <w:pStyle w:val="Table10ptText-ASDEFCON"/>
            </w:pPr>
            <w:r>
              <w:t>Mandatory</w:t>
            </w:r>
          </w:p>
        </w:tc>
      </w:tr>
      <w:tr w:rsidR="00644AED" w:rsidTr="0036265F">
        <w:tc>
          <w:tcPr>
            <w:tcW w:w="709" w:type="dxa"/>
          </w:tcPr>
          <w:p w:rsidR="00644AED" w:rsidRDefault="00644AED" w:rsidP="0036265F">
            <w:pPr>
              <w:pStyle w:val="ATTANNLV1-ASDEFCON"/>
              <w:keepNext w:val="0"/>
              <w:keepLines w:val="0"/>
            </w:pPr>
          </w:p>
        </w:tc>
        <w:tc>
          <w:tcPr>
            <w:tcW w:w="6237" w:type="dxa"/>
          </w:tcPr>
          <w:p w:rsidR="00644AED" w:rsidRDefault="00644AED" w:rsidP="00E748D5">
            <w:pPr>
              <w:pStyle w:val="Table10ptText-ASDEFCON"/>
            </w:pPr>
            <w:r>
              <w:t>Has responsibility been assigned for each Control Account and Work Package (</w:t>
            </w:r>
            <w:r w:rsidR="003C0D71">
              <w:t>eg,</w:t>
            </w:r>
            <w:r>
              <w:t xml:space="preserve"> through the Organisation Breakdown Structure (OBS) or the Responsibility Assignment Matrix (RAM)) to an appropriate Control Account Manager (CAM) and Work Package manager, respectively?</w:t>
            </w:r>
          </w:p>
        </w:tc>
        <w:tc>
          <w:tcPr>
            <w:tcW w:w="1276" w:type="dxa"/>
          </w:tcPr>
          <w:p w:rsidR="00644AED" w:rsidRDefault="00644AED"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3F7FC8" w:rsidRDefault="003F7FC8" w:rsidP="00E748D5">
            <w:pPr>
              <w:pStyle w:val="Table10ptText-ASDEFCON"/>
            </w:pPr>
            <w:r w:rsidRPr="003F7FC8">
              <w:t>Is the work assigned to one responsible organisation in a manner that represents the way in which work is to be performed?</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3F7FC8" w:rsidRDefault="003F7FC8" w:rsidP="00E748D5">
            <w:pPr>
              <w:pStyle w:val="Table10ptText-ASDEFCON"/>
            </w:pPr>
            <w:r w:rsidRPr="003F7FC8">
              <w:t>Is the RAM consistent with Control Account authorisations?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 the CAMs and Work Package managers have an adequate understanding of EVM and its implementation for the Contract, including the proposed tools to be used?</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C30530" w:rsidRDefault="003F7FC8" w:rsidP="00E748D5">
            <w:pPr>
              <w:pStyle w:val="Table10ptText-ASDEFCON"/>
            </w:pPr>
            <w:r w:rsidRPr="00C30530">
              <w:t>For eac</w:t>
            </w:r>
            <w:r>
              <w:t>h c</w:t>
            </w:r>
            <w:r w:rsidRPr="00C30530">
              <w:t xml:space="preserve">omponent </w:t>
            </w:r>
            <w:r>
              <w:t>p</w:t>
            </w:r>
            <w:r w:rsidRPr="00C30530">
              <w:t xml:space="preserve">roduct within the </w:t>
            </w:r>
            <w:r>
              <w:t>Mission System product breakdown structure</w:t>
            </w:r>
            <w:r w:rsidRPr="00C30530">
              <w:t xml:space="preserve">, </w:t>
            </w:r>
            <w:r>
              <w:t xml:space="preserve">does </w:t>
            </w:r>
            <w:r w:rsidRPr="00C30530">
              <w:t xml:space="preserve">the </w:t>
            </w:r>
            <w:r>
              <w:t>C</w:t>
            </w:r>
            <w:r w:rsidRPr="00C30530">
              <w:t>WBS facilitate clear and visible accountability f</w:t>
            </w:r>
            <w:r>
              <w:t>or ensuring that the delivered c</w:t>
            </w:r>
            <w:r w:rsidRPr="00C30530">
              <w:t xml:space="preserve">omponent </w:t>
            </w:r>
            <w:r>
              <w:t>p</w:t>
            </w:r>
            <w:r w:rsidRPr="00C30530">
              <w:t>roduct meets its specification</w:t>
            </w:r>
            <w:r>
              <w:t>?</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Has an appropriate division of responsibility been defined; firstly, for the overall management of Subcontracts and, secondly, for the management of those elements of Subcontracts, which either interface with, or are subordinate to, other CWBS elements (eg, lower-level products within the Mission System product breakdown structure)?</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Are the work authorisation documents consistent with the SOW, CWBS and CWBS Dictionary?</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3F7FC8" w:rsidRDefault="003F7FC8" w:rsidP="00E748D5">
            <w:pPr>
              <w:pStyle w:val="Table10ptText-ASDEFCON"/>
            </w:pPr>
            <w:r>
              <w:t xml:space="preserve">Is </w:t>
            </w:r>
            <w:r w:rsidRPr="003F7FC8">
              <w:t>the organisation assigned in the RAM</w:t>
            </w:r>
            <w:r>
              <w:t>,</w:t>
            </w:r>
            <w:r w:rsidRPr="003F7FC8">
              <w:t xml:space="preserve"> </w:t>
            </w:r>
            <w:r>
              <w:t xml:space="preserve">also </w:t>
            </w:r>
            <w:r w:rsidRPr="003F7FC8">
              <w:t xml:space="preserve">the responsible organisation </w:t>
            </w:r>
            <w:r>
              <w:t xml:space="preserve">identified </w:t>
            </w:r>
            <w:r w:rsidRPr="003F7FC8">
              <w:t>in the work authorisation documents</w:t>
            </w:r>
            <w:r>
              <w:t>?</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3F7FC8" w:rsidRDefault="003F7FC8" w:rsidP="00E748D5">
            <w:pPr>
              <w:pStyle w:val="Table10ptText-ASDEFCON"/>
            </w:pPr>
            <w:r>
              <w:t xml:space="preserve">Are </w:t>
            </w:r>
            <w:r w:rsidRPr="003F7FC8">
              <w:t xml:space="preserve">the </w:t>
            </w:r>
            <w:r>
              <w:t>w</w:t>
            </w:r>
            <w:r w:rsidRPr="003F7FC8">
              <w:t xml:space="preserve">ork </w:t>
            </w:r>
            <w:r>
              <w:t>a</w:t>
            </w:r>
            <w:r w:rsidRPr="003F7FC8">
              <w:t>uthorisation documents approved and signed by the responsible functional managers designated in the RAM</w:t>
            </w:r>
            <w:r>
              <w:t>?</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Are the Contractor’s risk treatments, which involve work, identifiable in the CWBS?</w:t>
            </w:r>
          </w:p>
        </w:tc>
        <w:tc>
          <w:tcPr>
            <w:tcW w:w="1276" w:type="dxa"/>
          </w:tcPr>
          <w:p w:rsidR="003F7FC8" w:rsidRDefault="003F7FC8"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1051EE" w:rsidRDefault="001051EE" w:rsidP="00E748D5">
            <w:pPr>
              <w:pStyle w:val="Table10ptText-ASDEFCON"/>
            </w:pPr>
            <w:r w:rsidRPr="004E6E86">
              <w:t>Is the process for risk management clearly defined and understood?</w:t>
            </w:r>
            <w:r>
              <w:t xml:space="preserve">  </w:t>
            </w:r>
            <w:r w:rsidRPr="001051EE">
              <w:t>Do CAMs understand processes for elevating risks, communicating changes</w:t>
            </w:r>
            <w:r>
              <w:t>,</w:t>
            </w:r>
            <w:r w:rsidRPr="001051EE">
              <w:t xml:space="preserve"> and statusing their progress?</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1051EE" w:rsidP="00E748D5">
            <w:pPr>
              <w:pStyle w:val="Table10ptText-ASDEFCON"/>
            </w:pPr>
            <w:r w:rsidRPr="004E6E86">
              <w:t>Is the process for escalating issues within teams and between teams defined and understood?</w:t>
            </w:r>
          </w:p>
        </w:tc>
        <w:tc>
          <w:tcPr>
            <w:tcW w:w="1276" w:type="dxa"/>
          </w:tcPr>
          <w:p w:rsidR="000533C0" w:rsidRDefault="000533C0"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Is the CMS derived from, and traceable to, the CWBS?</w:t>
            </w:r>
          </w:p>
        </w:tc>
        <w:tc>
          <w:tcPr>
            <w:tcW w:w="1276" w:type="dxa"/>
          </w:tcPr>
          <w:p w:rsidR="003F7FC8" w:rsidRDefault="003F7FC8" w:rsidP="00E748D5">
            <w:pPr>
              <w:pStyle w:val="Table10ptText-ASDEFCON"/>
            </w:pPr>
            <w:r>
              <w:t>Mandatory</w:t>
            </w:r>
          </w:p>
        </w:tc>
      </w:tr>
      <w:tr w:rsidR="003F7FC8" w:rsidTr="0036265F">
        <w:trPr>
          <w:trHeight w:val="373"/>
        </w:trPr>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Does the draft CMS comply with DID</w:t>
            </w:r>
            <w:r w:rsidR="00A029EA">
              <w:t>-PM-DEF-</w:t>
            </w:r>
            <w:r>
              <w:t>CMS?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Does the CMS represent a logical sequence of activities to satisfy the Contract requirements?</w:t>
            </w:r>
          </w:p>
        </w:tc>
        <w:tc>
          <w:tcPr>
            <w:tcW w:w="1276" w:type="dxa"/>
          </w:tcPr>
          <w:p w:rsidR="003F7FC8" w:rsidRDefault="003F7FC8" w:rsidP="00E748D5">
            <w:pPr>
              <w:pStyle w:val="Table10ptText-ASDEFCON"/>
            </w:pPr>
            <w:r>
              <w:t>Mandatory</w:t>
            </w:r>
          </w:p>
        </w:tc>
      </w:tr>
      <w:tr w:rsidR="00B2134A" w:rsidTr="0036265F">
        <w:tc>
          <w:tcPr>
            <w:tcW w:w="709" w:type="dxa"/>
          </w:tcPr>
          <w:p w:rsidR="00B2134A" w:rsidRDefault="00B2134A" w:rsidP="0036265F">
            <w:pPr>
              <w:pStyle w:val="ATTANNLV1-ASDEFCON"/>
              <w:keepNext w:val="0"/>
              <w:keepLines w:val="0"/>
            </w:pPr>
          </w:p>
        </w:tc>
        <w:tc>
          <w:tcPr>
            <w:tcW w:w="6237" w:type="dxa"/>
          </w:tcPr>
          <w:p w:rsidR="00B2134A" w:rsidRDefault="00B2134A" w:rsidP="00E748D5">
            <w:pPr>
              <w:pStyle w:val="Table10ptText-ASDEFCON"/>
            </w:pPr>
            <w:r>
              <w:t>Does the CWBS capture a feasible integration and test strategy and is this reflected in the CMS with appropriate linkages and timescales?</w:t>
            </w:r>
          </w:p>
        </w:tc>
        <w:tc>
          <w:tcPr>
            <w:tcW w:w="1276" w:type="dxa"/>
          </w:tcPr>
          <w:p w:rsidR="00B2134A" w:rsidRDefault="00B2134A"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Is the CMS structurally sound (eg, are all tasks suitably linked, have the appropriate precedence relationships, and minimise the use of forced constraints, such as ‘must start on’)?</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Does the CMS comply with any Contract constraints (eg, production cannot commence until Verification of the first article is complete)?</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Does each task in the schedule have a well-defined outcome or deliverable (with the exception of level-of-effort tasks)?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00381B" w:rsidRDefault="003F7FC8" w:rsidP="00E748D5">
            <w:pPr>
              <w:pStyle w:val="Table10ptText-ASDEFCON"/>
            </w:pPr>
            <w:r>
              <w:t xml:space="preserve">Does the CMS </w:t>
            </w:r>
            <w:r w:rsidR="00B2134A">
              <w:t xml:space="preserve">identify all Commonwealth interactions and dependencies </w:t>
            </w:r>
            <w:r>
              <w:t>that impact upon the Contract timeframes (eg, delivery of Government Furnished Material (GFM) and Government Furnished Services (GFS), attendance at System Reviews and review of data items)?</w:t>
            </w:r>
          </w:p>
        </w:tc>
        <w:tc>
          <w:tcPr>
            <w:tcW w:w="1276" w:type="dxa"/>
          </w:tcPr>
          <w:p w:rsidR="003F7FC8" w:rsidRDefault="003F7FC8" w:rsidP="00E748D5">
            <w:pPr>
              <w:pStyle w:val="Table10ptText-ASDEFCON"/>
            </w:pPr>
            <w:r>
              <w:t>Mandatory</w:t>
            </w:r>
          </w:p>
        </w:tc>
      </w:tr>
      <w:tr w:rsidR="00B2134A" w:rsidTr="0036265F">
        <w:tc>
          <w:tcPr>
            <w:tcW w:w="709" w:type="dxa"/>
          </w:tcPr>
          <w:p w:rsidR="00B2134A" w:rsidRDefault="00B2134A" w:rsidP="0036265F">
            <w:pPr>
              <w:pStyle w:val="ATTANNLV1-ASDEFCON"/>
              <w:keepNext w:val="0"/>
              <w:keepLines w:val="0"/>
            </w:pPr>
          </w:p>
        </w:tc>
        <w:tc>
          <w:tcPr>
            <w:tcW w:w="6237" w:type="dxa"/>
          </w:tcPr>
          <w:p w:rsidR="00B2134A" w:rsidRDefault="00B2134A" w:rsidP="00E748D5">
            <w:pPr>
              <w:pStyle w:val="Table10ptText-ASDEFCON"/>
            </w:pPr>
            <w:r>
              <w:t>Are the Commonwealth’s interactions and dependencies in the CMS (eg, for GFM and GFS) tied to the Contractor’s CMS activities that reflect the Contractor’s actual need / consumption points?</w:t>
            </w:r>
          </w:p>
        </w:tc>
        <w:tc>
          <w:tcPr>
            <w:tcW w:w="1276" w:type="dxa"/>
          </w:tcPr>
          <w:p w:rsidR="00B2134A" w:rsidRDefault="00B2134A"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00381B" w:rsidRDefault="003F7FC8" w:rsidP="00E748D5">
            <w:pPr>
              <w:pStyle w:val="Table10ptText-ASDEFCON"/>
            </w:pPr>
            <w:r>
              <w:t>Are significant decision points, constraints, and interfaces identified as key milestones in the CMS?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rsidRPr="0000381B">
              <w:t>Are the Planning Packages readily identifiable</w:t>
            </w:r>
            <w:r>
              <w:t xml:space="preserve">?  Have the Planning Packages been defined appropriately, such that they are neither </w:t>
            </w:r>
            <w:r w:rsidRPr="0000381B">
              <w:t>too general nor too large in scope, value, and duration?</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Are the lower-tier schedules vertically traceable to the CMS?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Are the estimates for task times and resource requirements for both Work Packages and Planning Packages stable, reasonable and precedented?  Are these task times and resource requirements based on sound estimating principles and practices (eg, historical, quantitative, performance estimates)?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Have the task times and resource requirements for the higher-risk tasks (eg, software-development activities) been validated using multiple methods (eg, historical data and software-estimating models and tools)?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00381B" w:rsidRDefault="003F7FC8" w:rsidP="00E748D5">
            <w:pPr>
              <w:pStyle w:val="Table10ptText-ASDEFCON"/>
            </w:pPr>
            <w:r>
              <w:t>Is the basis of estimate for all task times and resource requirements for both Work Packages and Planning Packages documented and agreed by those who will be doing the work?</w:t>
            </w:r>
          </w:p>
        </w:tc>
        <w:tc>
          <w:tcPr>
            <w:tcW w:w="1276" w:type="dxa"/>
          </w:tcPr>
          <w:p w:rsidR="003F7FC8" w:rsidRDefault="003F7FC8" w:rsidP="00E748D5">
            <w:pPr>
              <w:pStyle w:val="Table10ptText-ASDEFCON"/>
            </w:pPr>
            <w:r>
              <w:t>Mandatory</w:t>
            </w:r>
          </w:p>
        </w:tc>
      </w:tr>
      <w:tr w:rsidR="00B2134A" w:rsidTr="0036265F">
        <w:tc>
          <w:tcPr>
            <w:tcW w:w="709" w:type="dxa"/>
          </w:tcPr>
          <w:p w:rsidR="00B2134A" w:rsidRDefault="00B2134A" w:rsidP="0036265F">
            <w:pPr>
              <w:pStyle w:val="ATTANNLV1-ASDEFCON"/>
              <w:keepNext w:val="0"/>
              <w:keepLines w:val="0"/>
            </w:pPr>
          </w:p>
        </w:tc>
        <w:tc>
          <w:tcPr>
            <w:tcW w:w="6237" w:type="dxa"/>
          </w:tcPr>
          <w:p w:rsidR="00B2134A" w:rsidRDefault="00B2134A" w:rsidP="00E748D5">
            <w:pPr>
              <w:pStyle w:val="Table10ptText-ASDEFCON"/>
            </w:pPr>
            <w:r>
              <w:t>Are all of the dependencies between Control Accounts clearly defined in the CMS, and is the meaning / expectations of each dependency clearly understood by each CAM and reflected in their respective plans?</w:t>
            </w:r>
          </w:p>
        </w:tc>
        <w:tc>
          <w:tcPr>
            <w:tcW w:w="1276" w:type="dxa"/>
          </w:tcPr>
          <w:p w:rsidR="00B2134A" w:rsidRDefault="00B2134A"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00381B" w:rsidRDefault="003F7FC8" w:rsidP="00E748D5">
            <w:pPr>
              <w:pStyle w:val="Table10ptText-ASDEFCON"/>
            </w:pPr>
            <w:r>
              <w:t>Have all internal and external dependencies been identified and assessed for feasibility?  (External dependencies include interfaces, facilities, works and other services, etc.)</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 xml:space="preserve">Does the CMS include sufficient contingency to absorb </w:t>
            </w:r>
            <w:r w:rsidR="00B2134A">
              <w:t>“normal” variance (eg</w:t>
            </w:r>
            <w:r w:rsidR="004B32E2">
              <w:t>,</w:t>
            </w:r>
            <w:r w:rsidR="00B2134A">
              <w:t xml:space="preserve"> expected levels of rework) as well as some level of </w:t>
            </w:r>
            <w:r>
              <w:t>unanticipated events?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Has the CMS been constructed bottom up from quantitative estimates, not driven by predetermined dates?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 xml:space="preserve">Has the CMS been resource levelled to reflect realistic staff availability, including </w:t>
            </w:r>
            <w:r w:rsidR="00B2134A">
              <w:t>Contract ramp</w:t>
            </w:r>
            <w:r w:rsidR="00B2134A">
              <w:noBreakHyphen/>
              <w:t xml:space="preserve">up, </w:t>
            </w:r>
            <w:r>
              <w:t xml:space="preserve">staff leave/absences, public holidays, training, </w:t>
            </w:r>
            <w:r w:rsidR="00B2134A">
              <w:t>Contract ramp</w:t>
            </w:r>
            <w:r w:rsidR="00B2134A">
              <w:noBreakHyphen/>
              <w:t xml:space="preserve">down, </w:t>
            </w:r>
            <w:r>
              <w:t>etc?</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Have the critical and near-critical path activities been identified?</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Have the implications of parallel activities in the schedule been analysed to produce a clear understanding of the risks, including resource overlaps?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B5593A" w:rsidRDefault="003F7FC8" w:rsidP="00E748D5">
            <w:pPr>
              <w:pStyle w:val="Table10ptText-ASDEFCON"/>
            </w:pPr>
            <w:r>
              <w:t>Has s</w:t>
            </w:r>
            <w:r w:rsidRPr="00B5593A">
              <w:t>chedule risk analysis be</w:t>
            </w:r>
            <w:r>
              <w:t>en</w:t>
            </w:r>
            <w:r w:rsidRPr="00B5593A">
              <w:t xml:space="preserve"> undertaken to assist in evaluating whether the schedule is achievable</w:t>
            </w:r>
            <w:r>
              <w:t>?</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 xml:space="preserve">Are the Subcontractor’s schedules </w:t>
            </w:r>
            <w:r w:rsidR="007F73BC">
              <w:t xml:space="preserve">vertically and horizontally integrated with </w:t>
            </w:r>
            <w:r>
              <w:t>the CMS?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Does the schedule reflect learning curve inefficiencies?</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Pr="00B5593A" w:rsidRDefault="003F7FC8" w:rsidP="00E748D5">
            <w:pPr>
              <w:pStyle w:val="Table10ptText-ASDEFCON"/>
            </w:pPr>
            <w:r w:rsidRPr="00B5593A">
              <w:t xml:space="preserve">Where available, </w:t>
            </w:r>
            <w:r>
              <w:t xml:space="preserve">have </w:t>
            </w:r>
            <w:r w:rsidRPr="00B5593A">
              <w:t xml:space="preserve">purchase orders, drawing releases, </w:t>
            </w:r>
            <w:r w:rsidR="007F73BC" w:rsidRPr="00B5593A">
              <w:t>Subcontract</w:t>
            </w:r>
            <w:r w:rsidRPr="00B5593A">
              <w:t xml:space="preserve"> schedules and material ordering schedules be</w:t>
            </w:r>
            <w:r>
              <w:t>en</w:t>
            </w:r>
            <w:r w:rsidRPr="00B5593A">
              <w:t xml:space="preserve"> examined to confirm consistency between the order and delivery dates and between material milestones and material EVTs</w:t>
            </w:r>
            <w:r>
              <w:t>?</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 xml:space="preserve">Is the Contractor’s staff/skills profile reasonable, achievable, and derived from the CMS (particularly for critical skills where there </w:t>
            </w:r>
            <w:r w:rsidR="00B2134A">
              <w:t>may be</w:t>
            </w:r>
            <w:r>
              <w:t xml:space="preserve"> known shortages, such as systems engineers, software engineers and integrated logistic support staff)?</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Has the dependence on Key Persons been addressed in the schedule?</w:t>
            </w:r>
          </w:p>
        </w:tc>
        <w:tc>
          <w:tcPr>
            <w:tcW w:w="1276" w:type="dxa"/>
          </w:tcPr>
          <w:p w:rsidR="003F7FC8" w:rsidRDefault="003F7FC8" w:rsidP="00E748D5">
            <w:pPr>
              <w:pStyle w:val="Table10ptText-ASDEFCON"/>
            </w:pPr>
            <w:r>
              <w:t>Mandatory</w:t>
            </w:r>
          </w:p>
        </w:tc>
      </w:tr>
      <w:tr w:rsidR="003F7FC8" w:rsidTr="0036265F">
        <w:tc>
          <w:tcPr>
            <w:tcW w:w="709" w:type="dxa"/>
          </w:tcPr>
          <w:p w:rsidR="003F7FC8" w:rsidRDefault="003F7FC8" w:rsidP="0036265F">
            <w:pPr>
              <w:pStyle w:val="ATTANNLV1-ASDEFCON"/>
              <w:keepNext w:val="0"/>
              <w:keepLines w:val="0"/>
            </w:pPr>
          </w:p>
        </w:tc>
        <w:tc>
          <w:tcPr>
            <w:tcW w:w="6237" w:type="dxa"/>
          </w:tcPr>
          <w:p w:rsidR="003F7FC8" w:rsidRDefault="003F7FC8" w:rsidP="00E748D5">
            <w:pPr>
              <w:pStyle w:val="Table10ptText-ASDEFCON"/>
            </w:pPr>
            <w:r>
              <w:t>Are the resources required to meet the schedule available</w:t>
            </w:r>
            <w:r w:rsidR="00B2134A">
              <w:t xml:space="preserve"> (including </w:t>
            </w:r>
            <w:r w:rsidR="00F65BFF">
              <w:t>personnel</w:t>
            </w:r>
            <w:r w:rsidR="00B2134A">
              <w:t>, facilities, subcontractor capacity, etc)</w:t>
            </w:r>
            <w:r>
              <w:t>?</w:t>
            </w:r>
          </w:p>
        </w:tc>
        <w:tc>
          <w:tcPr>
            <w:tcW w:w="1276" w:type="dxa"/>
          </w:tcPr>
          <w:p w:rsidR="003F7FC8" w:rsidRDefault="003F7FC8"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855E27" w:rsidRDefault="00855E27" w:rsidP="00E748D5">
            <w:pPr>
              <w:pStyle w:val="Table10ptText-ASDEFCON"/>
            </w:pPr>
            <w:r w:rsidRPr="00855E27">
              <w:t>Are Control Accounts adequately described, budgeted and decomposed to perform the work?</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7247D7" w:rsidRDefault="00855E27" w:rsidP="00E748D5">
            <w:pPr>
              <w:pStyle w:val="Table10ptText-ASDEFCON"/>
            </w:pPr>
            <w:r>
              <w:t>Are the CMS and PMB integrated?</w:t>
            </w:r>
            <w:r w:rsidR="007247D7">
              <w:t xml:space="preserve">  I</w:t>
            </w:r>
            <w:r w:rsidR="007247D7" w:rsidRPr="007247D7">
              <w:t>s the scheduling system integrated with the budgeting and cost accumulation systems?</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Default="00855E27" w:rsidP="00E748D5">
            <w:pPr>
              <w:pStyle w:val="Table10ptText-ASDEFCON"/>
            </w:pPr>
            <w:r>
              <w:t>Are the schedule(s) and PMB identical in planning and consistent in their representation of progress?</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B5593A" w:rsidRDefault="00855E27" w:rsidP="00E748D5">
            <w:pPr>
              <w:pStyle w:val="Table10ptText-ASDEFCON"/>
            </w:pPr>
            <w:r>
              <w:t xml:space="preserve">Are Contractor staff able to substantiate their budgets in terms of </w:t>
            </w:r>
            <w:r w:rsidRPr="00B5593A">
              <w:t>the total amount (dollars or hours), mix of resources and time-phasing</w:t>
            </w:r>
            <w:r>
              <w:t>?</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B5593A" w:rsidRDefault="00855E27" w:rsidP="00E748D5">
            <w:pPr>
              <w:pStyle w:val="Table10ptText-ASDEFCON"/>
            </w:pPr>
            <w:r>
              <w:t>Is t</w:t>
            </w:r>
            <w:r w:rsidRPr="00B5593A">
              <w:t>he phasing of the budget consistent with the schedule for achieving the work</w:t>
            </w:r>
            <w:r>
              <w:t>?</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Default="00855E27" w:rsidP="00E748D5">
            <w:pPr>
              <w:pStyle w:val="Table10ptText-ASDEFCON"/>
            </w:pPr>
            <w:r>
              <w:t>Are the budgets assigned to Planning Packages distributed appropriately to reflect the expected outcome of detailed planning?</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855E27" w:rsidRDefault="00855E27" w:rsidP="00E748D5">
            <w:pPr>
              <w:pStyle w:val="Table10ptText-ASDEFCON"/>
            </w:pPr>
            <w:r>
              <w:t>A</w:t>
            </w:r>
            <w:r w:rsidRPr="00855E27">
              <w:t xml:space="preserve">re </w:t>
            </w:r>
            <w:r>
              <w:t xml:space="preserve">there </w:t>
            </w:r>
            <w:r w:rsidRPr="00855E27">
              <w:t>adequate procedures for converting a Planning Package into a Work Package</w:t>
            </w:r>
            <w:r>
              <w:t>, including for the establishment of EVTs for new Work Packages?</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855E27" w:rsidRDefault="00855E27" w:rsidP="00E748D5">
            <w:pPr>
              <w:pStyle w:val="Table10ptText-ASDEFCON"/>
            </w:pPr>
            <w:r w:rsidRPr="00855E27">
              <w:t>Are budgets allocated once and summed appropriately through the EVMS?</w:t>
            </w:r>
          </w:p>
        </w:tc>
        <w:tc>
          <w:tcPr>
            <w:tcW w:w="1276" w:type="dxa"/>
          </w:tcPr>
          <w:p w:rsidR="00855E27" w:rsidRDefault="00855E27" w:rsidP="00E748D5">
            <w:pPr>
              <w:pStyle w:val="Table10ptText-ASDEFCON"/>
            </w:pPr>
            <w:r>
              <w:t>Mandatory</w:t>
            </w:r>
          </w:p>
        </w:tc>
      </w:tr>
      <w:tr w:rsidR="00855E27" w:rsidTr="0036265F">
        <w:tc>
          <w:tcPr>
            <w:tcW w:w="709" w:type="dxa"/>
          </w:tcPr>
          <w:p w:rsidR="00855E27" w:rsidRDefault="00855E27" w:rsidP="0036265F">
            <w:pPr>
              <w:pStyle w:val="ATTANNLV1-ASDEFCON"/>
              <w:keepNext w:val="0"/>
              <w:keepLines w:val="0"/>
            </w:pPr>
          </w:p>
        </w:tc>
        <w:tc>
          <w:tcPr>
            <w:tcW w:w="6237" w:type="dxa"/>
          </w:tcPr>
          <w:p w:rsidR="00855E27" w:rsidRPr="00855E27" w:rsidRDefault="00855E27" w:rsidP="00E748D5">
            <w:pPr>
              <w:pStyle w:val="Table10ptText-ASDEFCON"/>
            </w:pPr>
            <w:r w:rsidRPr="00855E27">
              <w:t>Are all budgeting documents consistent throughout the EVMS?</w:t>
            </w:r>
            <w:r>
              <w:t xml:space="preserve">  Is </w:t>
            </w:r>
            <w:r w:rsidRPr="00855E27">
              <w:t xml:space="preserve">the budget information in the </w:t>
            </w:r>
            <w:r>
              <w:t>w</w:t>
            </w:r>
            <w:r w:rsidRPr="00855E27">
              <w:t xml:space="preserve">ork </w:t>
            </w:r>
            <w:r>
              <w:t>a</w:t>
            </w:r>
            <w:r w:rsidRPr="00855E27">
              <w:t xml:space="preserve">uthorisation documents, the RAM, and the internal performance measurement reports </w:t>
            </w:r>
            <w:r>
              <w:t>reconcilable?</w:t>
            </w:r>
            <w:r w:rsidRPr="00855E27">
              <w:t xml:space="preserve"> </w:t>
            </w:r>
            <w:r>
              <w:t xml:space="preserve"> Are</w:t>
            </w:r>
            <w:r w:rsidRPr="00855E27">
              <w:t xml:space="preserve"> the amounts on internal reports consistent with the external report being forwarded to the</w:t>
            </w:r>
            <w:r>
              <w:t xml:space="preserve"> Commonwealth?</w:t>
            </w:r>
          </w:p>
        </w:tc>
        <w:tc>
          <w:tcPr>
            <w:tcW w:w="1276" w:type="dxa"/>
          </w:tcPr>
          <w:p w:rsidR="00855E27" w:rsidRDefault="00855E27"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Pr="007247D7" w:rsidRDefault="00C30362" w:rsidP="00E748D5">
            <w:pPr>
              <w:pStyle w:val="Table10ptText-ASDEFCON"/>
            </w:pPr>
            <w:r w:rsidRPr="007247D7">
              <w:t>Are Control Accounts broken down into different cost elements</w:t>
            </w:r>
            <w:r>
              <w:t xml:space="preserve"> (eg, labour, materials, and other direct costs)</w:t>
            </w:r>
            <w:r w:rsidRPr="007247D7">
              <w:t>?</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Is Management Reserve (MR) clearly identified as such?</w:t>
            </w:r>
            <w:r w:rsidR="000533C0">
              <w:t xml:space="preserve">  Is the amount of MR consistent with the Contractor’s assessment of risk?</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Are appropriate arrangements in place for the management of MR, including authorising its use?</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Pr="007247D7" w:rsidRDefault="00C30362" w:rsidP="00E748D5">
            <w:pPr>
              <w:pStyle w:val="Table10ptText-ASDEFCON"/>
            </w:pPr>
            <w:r>
              <w:t xml:space="preserve">If </w:t>
            </w:r>
            <w:r w:rsidRPr="007247D7">
              <w:t xml:space="preserve">MR or Undistributed Budget (UB) </w:t>
            </w:r>
            <w:r w:rsidR="009B0431">
              <w:t xml:space="preserve">has </w:t>
            </w:r>
            <w:r w:rsidRPr="007247D7">
              <w:t>been utilised</w:t>
            </w:r>
            <w:r>
              <w:t>, do the transfers reconcile with EVPR amounts?</w:t>
            </w:r>
          </w:p>
        </w:tc>
        <w:tc>
          <w:tcPr>
            <w:tcW w:w="1276" w:type="dxa"/>
          </w:tcPr>
          <w:p w:rsidR="00C30362" w:rsidRDefault="00C30362" w:rsidP="00E748D5">
            <w:pPr>
              <w:pStyle w:val="Table10ptText-ASDEFCON"/>
            </w:pPr>
            <w:r>
              <w:t>Highly Desirable</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For any aspects of the Contract where there is a high probability of rework occurring within scope (eg, document revisions and retesting), has appropriate provision for that work been included in the PMB?</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Where rework is likely to be required, do the Contractor’s procedures ensure that zero-budget Work Packages will not be used and that budget will be assigned, the effort planned and performance measured?</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 xml:space="preserve">Have the Work Packages been established so that, if different elements of cost </w:t>
            </w:r>
            <w:r w:rsidR="009B0431">
              <w:t xml:space="preserve">(eg, labour and materials) </w:t>
            </w:r>
            <w:r>
              <w:t xml:space="preserve">have been included in a Work Package, a variance in </w:t>
            </w:r>
            <w:r w:rsidR="009B0431">
              <w:t xml:space="preserve">the </w:t>
            </w:r>
            <w:r>
              <w:t xml:space="preserve">performance of one element will not make an assessment of </w:t>
            </w:r>
            <w:r w:rsidR="001051EE">
              <w:t>earned value</w:t>
            </w:r>
            <w:r>
              <w:t xml:space="preserve"> misleading or inaccurate?</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Pr="007247D7" w:rsidRDefault="00C30362" w:rsidP="00E748D5">
            <w:pPr>
              <w:pStyle w:val="Table10ptText-ASDEFCON"/>
            </w:pPr>
            <w:r w:rsidRPr="007247D7">
              <w:t>Do the Control Accounts identify EVTs at Work Package level (or lower) to enable effective measurement of progress?</w:t>
            </w:r>
          </w:p>
        </w:tc>
        <w:tc>
          <w:tcPr>
            <w:tcW w:w="1276" w:type="dxa"/>
          </w:tcPr>
          <w:p w:rsidR="00C30362" w:rsidRDefault="00C30362" w:rsidP="00E748D5">
            <w:pPr>
              <w:pStyle w:val="Table10ptText-ASDEFCON"/>
            </w:pPr>
            <w:r>
              <w:t>Mandatory</w:t>
            </w:r>
          </w:p>
        </w:tc>
      </w:tr>
      <w:tr w:rsidR="00C30362" w:rsidTr="0036265F">
        <w:tc>
          <w:tcPr>
            <w:tcW w:w="709" w:type="dxa"/>
          </w:tcPr>
          <w:p w:rsidR="00C30362" w:rsidRDefault="00C30362" w:rsidP="0036265F">
            <w:pPr>
              <w:pStyle w:val="ATTANNLV1-ASDEFCON"/>
              <w:keepNext w:val="0"/>
              <w:keepLines w:val="0"/>
            </w:pPr>
          </w:p>
        </w:tc>
        <w:tc>
          <w:tcPr>
            <w:tcW w:w="6237" w:type="dxa"/>
          </w:tcPr>
          <w:p w:rsidR="00C30362" w:rsidRDefault="00C30362" w:rsidP="00E748D5">
            <w:pPr>
              <w:pStyle w:val="Table10ptText-ASDEFCON"/>
            </w:pPr>
            <w:r>
              <w:t xml:space="preserve">Are the EVTs objective, verifiable, and appropriate for the nature of the work being undertaken, including the length of </w:t>
            </w:r>
            <w:r w:rsidR="000533C0">
              <w:t>each Work Package</w:t>
            </w:r>
            <w:r>
              <w:t>?</w:t>
            </w:r>
          </w:p>
        </w:tc>
        <w:tc>
          <w:tcPr>
            <w:tcW w:w="1276" w:type="dxa"/>
          </w:tcPr>
          <w:p w:rsidR="00C30362" w:rsidRDefault="00C30362"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rsidRPr="004E6E86">
              <w:t>Will progress being reported using the EVT correlate with technical achievement?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Are the EVTs consistent with the measures identified in the Information Needs and Measures Specification (where a Measurement Plan or a stand</w:t>
            </w:r>
            <w:r w:rsidR="00EE509C">
              <w:t>-</w:t>
            </w:r>
            <w:r>
              <w:t>alone Information Needs and Measures Specification are a requirement of the Contract)?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7247D7" w:rsidRDefault="000533C0" w:rsidP="00E748D5">
            <w:pPr>
              <w:pStyle w:val="Table10ptText-ASDEFCON"/>
            </w:pPr>
            <w:r>
              <w:t>Where the EVT is identified as ‘</w:t>
            </w:r>
            <w:r w:rsidRPr="007247D7">
              <w:t>percent complete</w:t>
            </w:r>
            <w:r>
              <w:t>’,</w:t>
            </w:r>
            <w:r w:rsidRPr="007247D7">
              <w:t xml:space="preserve"> </w:t>
            </w:r>
            <w:r>
              <w:t>does the CAM have</w:t>
            </w:r>
            <w:r w:rsidRPr="007247D7">
              <w:t xml:space="preserve"> objective measures to identify the progress at a lower level</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7247D7" w:rsidRDefault="000533C0" w:rsidP="00E748D5">
            <w:pPr>
              <w:pStyle w:val="Table10ptText-ASDEFCON"/>
            </w:pPr>
            <w:r w:rsidRPr="007247D7">
              <w:t>Where progress has been claimed, is it in accordance with the EVT identified?</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Are the EVTs to be used for measuring Subcontracted effort appropriate?</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7247D7" w:rsidRDefault="000533C0" w:rsidP="00E748D5">
            <w:pPr>
              <w:pStyle w:val="Table10ptText-ASDEFCON"/>
            </w:pPr>
            <w:r>
              <w:t xml:space="preserve">Is the </w:t>
            </w:r>
            <w:r w:rsidRPr="007247D7">
              <w:t>Level of Effort (LOE) content of Control Account budgets only applied where appropriate</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Is the percentage of LOE across the Contract budget less than 20%?  This percentage should be calculated across Contractor labour (ie, with materials and other costs (eg, Subcontractors) removed).</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7247D7" w:rsidRDefault="000533C0" w:rsidP="00E748D5">
            <w:pPr>
              <w:pStyle w:val="Table10ptText-ASDEFCON"/>
            </w:pPr>
            <w:r>
              <w:t xml:space="preserve">Do </w:t>
            </w:r>
            <w:r w:rsidRPr="007247D7">
              <w:t xml:space="preserve">Control Account status sheets </w:t>
            </w:r>
            <w:r>
              <w:t xml:space="preserve">reflect </w:t>
            </w:r>
            <w:r w:rsidRPr="007247D7">
              <w:t>that progress is being claimed appropriately</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914B47" w:rsidRDefault="000533C0" w:rsidP="00E748D5">
            <w:pPr>
              <w:pStyle w:val="Table10ptText-ASDEFCON"/>
            </w:pPr>
            <w:r>
              <w:t xml:space="preserve">Are </w:t>
            </w:r>
            <w:r w:rsidRPr="00914B47">
              <w:t>the time-phased budget</w:t>
            </w:r>
            <w:r>
              <w:t>s</w:t>
            </w:r>
            <w:r w:rsidRPr="00914B47">
              <w:t xml:space="preserve"> (PV</w:t>
            </w:r>
            <w:r>
              <w:t>s</w:t>
            </w:r>
            <w:r w:rsidRPr="00914B47">
              <w:t>) for the same Work Packages consistent with the start and finish dates on the baseline schedule</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914B47" w:rsidRDefault="000533C0">
            <w:pPr>
              <w:pStyle w:val="Table10ptText-ASDEFCON"/>
            </w:pPr>
            <w:r>
              <w:t xml:space="preserve">Are </w:t>
            </w:r>
            <w:r w:rsidRPr="00914B47">
              <w:t>actual costs being recorded in the same period as the related performance</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914B47" w:rsidRDefault="000533C0">
            <w:pPr>
              <w:pStyle w:val="Table10ptText-ASDEFCON"/>
            </w:pPr>
            <w:r>
              <w:t xml:space="preserve">Are </w:t>
            </w:r>
            <w:r w:rsidRPr="00914B47">
              <w:t>the Control Account or WBS Element start and finish dates on the Control Account Plans consistent with the baseline schedule dates</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914B47" w:rsidRDefault="000533C0" w:rsidP="00E748D5">
            <w:pPr>
              <w:pStyle w:val="Table10ptText-ASDEFCON"/>
            </w:pPr>
            <w:r w:rsidRPr="00914B47">
              <w:t xml:space="preserve">Is the progress recorded on the schedule reconcilable to the </w:t>
            </w:r>
            <w:r w:rsidR="001051EE">
              <w:t>earned value</w:t>
            </w:r>
            <w:r w:rsidRPr="00914B47">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394A1A" w:rsidRDefault="000533C0" w:rsidP="00E748D5">
            <w:pPr>
              <w:pStyle w:val="Table10ptText-ASDEFCON"/>
            </w:pPr>
            <w:r w:rsidRPr="00394A1A">
              <w:t xml:space="preserve">Wherever schedules are updated or forecast completion dates amended by CAMs, </w:t>
            </w:r>
            <w:r>
              <w:t>are these changes</w:t>
            </w:r>
            <w:r w:rsidRPr="00394A1A">
              <w:t xml:space="preserve"> reflected in supporting schedules</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394A1A" w:rsidRDefault="000533C0" w:rsidP="00E748D5">
            <w:pPr>
              <w:pStyle w:val="Table10ptText-ASDEFCON"/>
            </w:pPr>
            <w:r w:rsidRPr="004E6E86">
              <w:t>A</w:t>
            </w:r>
            <w:r>
              <w:t>re a</w:t>
            </w:r>
            <w:r w:rsidRPr="004E6E86">
              <w:t xml:space="preserve">ny discrepancies between schedule progress and </w:t>
            </w:r>
            <w:r>
              <w:t>earned value</w:t>
            </w:r>
            <w:r w:rsidRPr="004E6E86">
              <w:t xml:space="preserve"> </w:t>
            </w:r>
            <w:r>
              <w:t xml:space="preserve">able </w:t>
            </w:r>
            <w:r w:rsidRPr="004E6E86">
              <w:t>to be explained to ensure that they are consistent</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Are changes to the schedule(s) appropriately controlled?</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4A7998" w:rsidRDefault="000533C0" w:rsidP="00E748D5">
            <w:pPr>
              <w:pStyle w:val="Table10ptText-ASDEFCON"/>
            </w:pPr>
            <w:r w:rsidRPr="00914B47">
              <w:t>Is the data reliable and producing information useful for management decisions?</w:t>
            </w:r>
            <w:r>
              <w:t xml:space="preserve">  Is earned value</w:t>
            </w:r>
            <w:r w:rsidRPr="004A7998">
              <w:t xml:space="preserve"> being claimed in the same manner in which it was planned</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rsidRPr="004A7998">
              <w:t>Is the Estimate At Completion (EAC) being updated and providing meaningful indication of the likely outcomes?</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Is the effect of all known Contractor risks incorporated into the EAC?</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4A7998" w:rsidRDefault="000533C0" w:rsidP="00E748D5">
            <w:pPr>
              <w:pStyle w:val="Table10ptText-ASDEFCON"/>
            </w:pPr>
            <w:r>
              <w:t xml:space="preserve">Are the </w:t>
            </w:r>
            <w:r w:rsidRPr="004A7998">
              <w:t>cumulative variances either explained and corrective action plan</w:t>
            </w:r>
            <w:r>
              <w:t>s</w:t>
            </w:r>
            <w:r w:rsidRPr="004A7998">
              <w:t xml:space="preserve"> in place or </w:t>
            </w:r>
            <w:r>
              <w:t xml:space="preserve">are </w:t>
            </w:r>
            <w:r w:rsidRPr="004A7998">
              <w:t>the variance</w:t>
            </w:r>
            <w:r>
              <w:t>s</w:t>
            </w:r>
            <w:r w:rsidRPr="004A7998">
              <w:t xml:space="preserve"> reflected in the EAC</w:t>
            </w:r>
            <w:r>
              <w:t>?</w:t>
            </w:r>
          </w:p>
        </w:tc>
        <w:tc>
          <w:tcPr>
            <w:tcW w:w="1276" w:type="dxa"/>
          </w:tcPr>
          <w:p w:rsidR="000533C0" w:rsidRDefault="000533C0" w:rsidP="00E748D5">
            <w:pPr>
              <w:pStyle w:val="Table10ptText-ASDEFCON"/>
            </w:pPr>
            <w:r>
              <w:t>Highly Desirable</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4A7998" w:rsidRDefault="000533C0" w:rsidP="00E748D5">
            <w:pPr>
              <w:pStyle w:val="Table10ptText-ASDEFCON"/>
            </w:pPr>
            <w:r>
              <w:t xml:space="preserve">Do the </w:t>
            </w:r>
            <w:r w:rsidRPr="004A7998">
              <w:t xml:space="preserve">Actual Costs (AC) </w:t>
            </w:r>
            <w:r>
              <w:t xml:space="preserve">not exceed the </w:t>
            </w:r>
            <w:r w:rsidRPr="004A7998">
              <w:t>EAC amounts for completed Control Accounts or Work Packages</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7F73BC" w:rsidRDefault="000533C0" w:rsidP="00E748D5">
            <w:pPr>
              <w:pStyle w:val="Table10ptText-ASDEFCON"/>
            </w:pPr>
            <w:r>
              <w:t>Does the EAC include</w:t>
            </w:r>
            <w:r w:rsidRPr="007F73BC">
              <w:t xml:space="preserve"> Subcontractor updates for actual costs, material values, etc</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4A7998" w:rsidRDefault="000533C0" w:rsidP="00E748D5">
            <w:pPr>
              <w:pStyle w:val="Table10ptText-ASDEFCON"/>
            </w:pPr>
            <w:r w:rsidRPr="004A7998">
              <w:t>Are variance reports being generated that allow for effective management?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4A7998" w:rsidRDefault="000533C0" w:rsidP="00E748D5">
            <w:pPr>
              <w:pStyle w:val="Table10ptText-ASDEFCON"/>
            </w:pPr>
            <w:r w:rsidRPr="004A7998">
              <w:t>Are changes incorporated correctly and in a timely manner?</w:t>
            </w:r>
            <w:r>
              <w:t xml:space="preserve">  Does traceability exist</w:t>
            </w:r>
            <w:r w:rsidRPr="004A7998">
              <w:t xml:space="preserve"> between the Control Account(s), change requests, MR, UB as appropriate (including current budget to original budget)</w:t>
            </w:r>
            <w:r>
              <w:t>?</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t>Is Subcontractor earned value data being appropriately incorporated into the Contractor’s EVMS?</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3E6F05" w:rsidRDefault="000533C0" w:rsidP="00E748D5">
            <w:pPr>
              <w:pStyle w:val="Table10ptText-ASDEFCON"/>
            </w:pPr>
            <w:r>
              <w:t xml:space="preserve">Are appropriate methodologies being employed by the CAMs to </w:t>
            </w:r>
            <w:r w:rsidRPr="003E6F05">
              <w:t>verify Subcontractor progress and manage their performance?</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Default="000533C0" w:rsidP="00E748D5">
            <w:pPr>
              <w:pStyle w:val="Table10ptText-ASDEFCON"/>
            </w:pPr>
            <w:r w:rsidRPr="004E6E86">
              <w:t>Is material being tracked effectively?</w:t>
            </w:r>
          </w:p>
        </w:tc>
        <w:tc>
          <w:tcPr>
            <w:tcW w:w="1276" w:type="dxa"/>
          </w:tcPr>
          <w:p w:rsidR="000533C0" w:rsidRDefault="000533C0" w:rsidP="00E748D5">
            <w:pPr>
              <w:pStyle w:val="Table10ptText-ASDEFCON"/>
            </w:pPr>
            <w:r>
              <w:t>Mandatory</w:t>
            </w:r>
          </w:p>
        </w:tc>
      </w:tr>
      <w:tr w:rsidR="000533C0" w:rsidTr="0036265F">
        <w:tc>
          <w:tcPr>
            <w:tcW w:w="709" w:type="dxa"/>
          </w:tcPr>
          <w:p w:rsidR="000533C0" w:rsidRDefault="000533C0" w:rsidP="0036265F">
            <w:pPr>
              <w:pStyle w:val="ATTANNLV1-ASDEFCON"/>
              <w:keepNext w:val="0"/>
              <w:keepLines w:val="0"/>
            </w:pPr>
          </w:p>
        </w:tc>
        <w:tc>
          <w:tcPr>
            <w:tcW w:w="6237" w:type="dxa"/>
          </w:tcPr>
          <w:p w:rsidR="000533C0" w:rsidRPr="000533C0" w:rsidRDefault="000533C0" w:rsidP="00E748D5">
            <w:pPr>
              <w:pStyle w:val="Table10ptText-ASDEFCON"/>
            </w:pPr>
            <w:r w:rsidRPr="000533C0">
              <w:t>Are the budgets for material time-phased to support schedule requirements?</w:t>
            </w:r>
          </w:p>
        </w:tc>
        <w:tc>
          <w:tcPr>
            <w:tcW w:w="1276" w:type="dxa"/>
          </w:tcPr>
          <w:p w:rsidR="000533C0" w:rsidRDefault="000533C0"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0533C0" w:rsidRDefault="001051EE" w:rsidP="00E748D5">
            <w:pPr>
              <w:pStyle w:val="Table10ptText-ASDEFCON"/>
            </w:pPr>
            <w:r w:rsidRPr="000533C0">
              <w:t>Is material managed against the original estimated requirement?</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0533C0" w:rsidRDefault="001051EE" w:rsidP="00E748D5">
            <w:pPr>
              <w:pStyle w:val="Table10ptText-ASDEFCON"/>
            </w:pPr>
            <w:r w:rsidRPr="000533C0">
              <w:t>Are the systems for managing material integrated?</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0533C0" w:rsidRDefault="001051EE" w:rsidP="00E748D5">
            <w:pPr>
              <w:pStyle w:val="Table10ptText-ASDEFCON"/>
            </w:pPr>
            <w:r w:rsidRPr="000533C0">
              <w:t>Is EAC data updated to account for actual material costs incurred and/ or committed?</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7F73BC" w:rsidRDefault="001051EE" w:rsidP="00E748D5">
            <w:pPr>
              <w:pStyle w:val="Table10ptText-ASDEFCON"/>
            </w:pPr>
            <w:r>
              <w:t xml:space="preserve">Is </w:t>
            </w:r>
            <w:r w:rsidRPr="007F73BC">
              <w:t xml:space="preserve">the process </w:t>
            </w:r>
            <w:r>
              <w:t>used to track</w:t>
            </w:r>
            <w:r w:rsidRPr="007F73BC">
              <w:t xml:space="preserve"> material issued from the </w:t>
            </w:r>
            <w:r>
              <w:t>Contractor</w:t>
            </w:r>
            <w:r w:rsidRPr="007F73BC">
              <w:t xml:space="preserve"> to the </w:t>
            </w:r>
            <w:r>
              <w:t>S</w:t>
            </w:r>
            <w:r w:rsidRPr="007F73BC">
              <w:t xml:space="preserve">ubcontractor for work </w:t>
            </w:r>
            <w:r>
              <w:t>appropriate (</w:t>
            </w:r>
            <w:r w:rsidRPr="007F73BC">
              <w:t>and vice versa</w:t>
            </w:r>
            <w:r>
              <w:t>)?</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1051EE" w:rsidRDefault="001051EE" w:rsidP="00E748D5">
            <w:pPr>
              <w:pStyle w:val="Table10ptText-ASDEFCON"/>
            </w:pPr>
            <w:r>
              <w:t>Have o</w:t>
            </w:r>
            <w:r w:rsidRPr="001051EE">
              <w:t>verheads</w:t>
            </w:r>
            <w:r>
              <w:t> </w:t>
            </w:r>
            <w:r w:rsidRPr="001051EE">
              <w:t>/</w:t>
            </w:r>
            <w:r>
              <w:t xml:space="preserve"> i</w:t>
            </w:r>
            <w:r w:rsidRPr="001051EE">
              <w:t xml:space="preserve">ndirect </w:t>
            </w:r>
            <w:r>
              <w:t>c</w:t>
            </w:r>
            <w:r w:rsidRPr="001051EE">
              <w:t>osts been a</w:t>
            </w:r>
            <w:r>
              <w:t>ppropriately apportioned to the</w:t>
            </w:r>
            <w:r w:rsidRPr="001051EE">
              <w:t xml:space="preserve"> </w:t>
            </w:r>
            <w:r>
              <w:t>C</w:t>
            </w:r>
            <w:r w:rsidRPr="001051EE">
              <w:t>ontract</w:t>
            </w:r>
            <w:r>
              <w:t>?</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1051EE" w:rsidRDefault="001051EE" w:rsidP="00E748D5">
            <w:pPr>
              <w:pStyle w:val="Table10ptText-ASDEFCON"/>
            </w:pPr>
            <w:r>
              <w:t>Does a process exist</w:t>
            </w:r>
            <w:r w:rsidRPr="001051EE">
              <w:t xml:space="preserve"> for monitoring performance against overheads</w:t>
            </w:r>
            <w:r>
              <w:t>?</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1051EE" w:rsidRDefault="001051EE" w:rsidP="00E748D5">
            <w:pPr>
              <w:pStyle w:val="Table10ptText-ASDEFCON"/>
            </w:pPr>
            <w:r w:rsidRPr="001051EE">
              <w:t>Is the company EVMS adequate to meet contractual requirements?</w:t>
            </w:r>
          </w:p>
        </w:tc>
        <w:tc>
          <w:tcPr>
            <w:tcW w:w="1276" w:type="dxa"/>
          </w:tcPr>
          <w:p w:rsidR="001051EE" w:rsidRDefault="001051EE" w:rsidP="00E748D5">
            <w:pPr>
              <w:pStyle w:val="Table10ptText-ASDEFCON"/>
            </w:pPr>
            <w:r>
              <w:t>Mandatory</w:t>
            </w:r>
          </w:p>
        </w:tc>
      </w:tr>
      <w:tr w:rsidR="001051EE" w:rsidTr="0036265F">
        <w:tc>
          <w:tcPr>
            <w:tcW w:w="709" w:type="dxa"/>
          </w:tcPr>
          <w:p w:rsidR="001051EE" w:rsidRDefault="001051EE" w:rsidP="0036265F">
            <w:pPr>
              <w:pStyle w:val="ATTANNLV1-ASDEFCON"/>
              <w:keepNext w:val="0"/>
              <w:keepLines w:val="0"/>
            </w:pPr>
          </w:p>
        </w:tc>
        <w:tc>
          <w:tcPr>
            <w:tcW w:w="6237" w:type="dxa"/>
          </w:tcPr>
          <w:p w:rsidR="001051EE" w:rsidRPr="001051EE" w:rsidRDefault="008831B3" w:rsidP="00E748D5">
            <w:pPr>
              <w:pStyle w:val="Table10ptText-ASDEFCON"/>
            </w:pPr>
            <w:r w:rsidRPr="001051EE">
              <w:t>I</w:t>
            </w:r>
            <w:r>
              <w:t>f applicable, i</w:t>
            </w:r>
            <w:r w:rsidRPr="001051EE">
              <w:t>s the integrity of t</w:t>
            </w:r>
            <w:r>
              <w:t>he PMB sound enough to support p</w:t>
            </w:r>
            <w:r w:rsidRPr="001051EE">
              <w:t xml:space="preserve">ayment by </w:t>
            </w:r>
            <w:r>
              <w:t>earned value</w:t>
            </w:r>
            <w:r w:rsidRPr="001051EE">
              <w:t>?</w:t>
            </w:r>
          </w:p>
        </w:tc>
        <w:tc>
          <w:tcPr>
            <w:tcW w:w="1276" w:type="dxa"/>
          </w:tcPr>
          <w:p w:rsidR="001051EE" w:rsidRDefault="001051EE" w:rsidP="00E748D5">
            <w:pPr>
              <w:pStyle w:val="Table10ptText-ASDEFCON"/>
            </w:pPr>
            <w:r>
              <w:t>Mandatory</w:t>
            </w:r>
          </w:p>
        </w:tc>
      </w:tr>
      <w:tr w:rsidR="00CA471D" w:rsidTr="0036265F">
        <w:tc>
          <w:tcPr>
            <w:tcW w:w="709" w:type="dxa"/>
          </w:tcPr>
          <w:p w:rsidR="00CA471D" w:rsidRDefault="00CA471D" w:rsidP="0036265F">
            <w:pPr>
              <w:pStyle w:val="ATTANNLV1-ASDEFCON"/>
              <w:keepNext w:val="0"/>
              <w:keepLines w:val="0"/>
            </w:pPr>
          </w:p>
        </w:tc>
        <w:tc>
          <w:tcPr>
            <w:tcW w:w="6237" w:type="dxa"/>
          </w:tcPr>
          <w:p w:rsidR="00CA471D" w:rsidRPr="001051EE" w:rsidRDefault="00CA471D" w:rsidP="00E748D5">
            <w:pPr>
              <w:pStyle w:val="Table10ptText-ASDEFCON"/>
            </w:pPr>
            <w:r>
              <w:t>Are the breakdown and the scheduling of activities in the CWBS and CMS consistent with the AIC Plan, and vice versa?</w:t>
            </w:r>
          </w:p>
        </w:tc>
        <w:tc>
          <w:tcPr>
            <w:tcW w:w="1276" w:type="dxa"/>
          </w:tcPr>
          <w:p w:rsidR="00CA471D" w:rsidRDefault="00CA471D" w:rsidP="00E748D5">
            <w:pPr>
              <w:pStyle w:val="Table10ptText-ASDEFCON"/>
            </w:pPr>
            <w:r>
              <w:t>Highly Desirable</w:t>
            </w:r>
          </w:p>
        </w:tc>
      </w:tr>
    </w:tbl>
    <w:p w:rsidR="008B012B" w:rsidRDefault="008B012B" w:rsidP="00E748D5">
      <w:pPr>
        <w:pStyle w:val="ASDEFCONNormal"/>
      </w:pPr>
    </w:p>
    <w:p w:rsidR="0076700D" w:rsidRDefault="0076700D" w:rsidP="00E748D5">
      <w:pPr>
        <w:pStyle w:val="ASDEFCONNormal"/>
      </w:pPr>
    </w:p>
    <w:p w:rsidR="0076700D" w:rsidRDefault="0076700D" w:rsidP="00E748D5">
      <w:pPr>
        <w:pStyle w:val="ASDEFCONNormal"/>
      </w:pPr>
    </w:p>
    <w:p w:rsidR="008B012B" w:rsidRDefault="008B012B" w:rsidP="00E748D5">
      <w:pPr>
        <w:pStyle w:val="SOWHL1-ASDEFCON"/>
      </w:pPr>
      <w:r>
        <w:lastRenderedPageBreak/>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8B012B">
        <w:trPr>
          <w:cantSplit/>
          <w:tblHeader/>
        </w:trPr>
        <w:tc>
          <w:tcPr>
            <w:tcW w:w="709" w:type="dxa"/>
            <w:shd w:val="pct10" w:color="auto" w:fill="FFFFFF"/>
          </w:tcPr>
          <w:p w:rsidR="008B012B" w:rsidRDefault="008B012B" w:rsidP="00E748D5">
            <w:pPr>
              <w:pStyle w:val="Table10ptHeading-ASDEFCON"/>
            </w:pPr>
            <w:r>
              <w:t>Item</w:t>
            </w:r>
          </w:p>
        </w:tc>
        <w:tc>
          <w:tcPr>
            <w:tcW w:w="6237" w:type="dxa"/>
            <w:shd w:val="pct10" w:color="auto" w:fill="FFFFFF"/>
          </w:tcPr>
          <w:p w:rsidR="008B012B" w:rsidRDefault="008B012B" w:rsidP="00E748D5">
            <w:pPr>
              <w:pStyle w:val="Table10ptHeading-ASDEFCON"/>
            </w:pPr>
            <w:r>
              <w:t>Exit Criteria</w:t>
            </w:r>
          </w:p>
        </w:tc>
        <w:tc>
          <w:tcPr>
            <w:tcW w:w="1276" w:type="dxa"/>
            <w:shd w:val="pct10" w:color="auto" w:fill="FFFFFF"/>
          </w:tcPr>
          <w:p w:rsidR="008B012B" w:rsidRDefault="008B012B" w:rsidP="00E748D5">
            <w:pPr>
              <w:pStyle w:val="Table10ptHeading-ASDEFCON"/>
            </w:pPr>
            <w:r>
              <w:t>Status</w:t>
            </w:r>
          </w:p>
        </w:tc>
      </w:tr>
      <w:tr w:rsidR="008B012B">
        <w:trPr>
          <w:cantSplit/>
          <w:tblHeader/>
        </w:trPr>
        <w:tc>
          <w:tcPr>
            <w:tcW w:w="709" w:type="dxa"/>
          </w:tcPr>
          <w:p w:rsidR="008B012B" w:rsidRPr="005E07D9" w:rsidRDefault="008B012B" w:rsidP="0081593E">
            <w:pPr>
              <w:pStyle w:val="ATTANNLV1-ASDEFCON"/>
              <w:numPr>
                <w:ilvl w:val="0"/>
                <w:numId w:val="22"/>
              </w:numPr>
            </w:pPr>
          </w:p>
        </w:tc>
        <w:tc>
          <w:tcPr>
            <w:tcW w:w="6237" w:type="dxa"/>
          </w:tcPr>
          <w:p w:rsidR="008B012B" w:rsidRDefault="008B012B" w:rsidP="00E748D5">
            <w:pPr>
              <w:pStyle w:val="Table10ptText-ASDEFCON"/>
            </w:pPr>
            <w:r>
              <w:t>All checklist items have been addressed to the satisfaction of the Contractor and the Commonwealth Representative.</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rsidR="008B012B" w:rsidRDefault="008B012B" w:rsidP="00E748D5">
            <w:pPr>
              <w:pStyle w:val="Table10ptText-ASDEFCON"/>
            </w:pPr>
            <w:r>
              <w:t>Mandatory</w:t>
            </w:r>
          </w:p>
        </w:tc>
      </w:tr>
      <w:tr w:rsidR="008B012B">
        <w:tc>
          <w:tcPr>
            <w:tcW w:w="709" w:type="dxa"/>
          </w:tcPr>
          <w:p w:rsidR="008B012B" w:rsidRDefault="008B012B" w:rsidP="0081593E">
            <w:pPr>
              <w:pStyle w:val="ATTANNLV1-ASDEFCON"/>
              <w:numPr>
                <w:ilvl w:val="0"/>
                <w:numId w:val="22"/>
              </w:numPr>
            </w:pPr>
          </w:p>
        </w:tc>
        <w:tc>
          <w:tcPr>
            <w:tcW w:w="6237" w:type="dxa"/>
          </w:tcPr>
          <w:p w:rsidR="008B012B" w:rsidRDefault="0046778E" w:rsidP="00E748D5">
            <w:pPr>
              <w:pStyle w:val="Table10ptText-ASDEFCON"/>
            </w:pPr>
            <w:r>
              <w:t>The PMB has been Approved.</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 xml:space="preserve">All risks identified during the course of </w:t>
            </w:r>
            <w:r w:rsidR="0047383B">
              <w:t>IBR</w:t>
            </w:r>
            <w:r>
              <w:t xml:space="preserve"> have been documented and analysed.</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The risks with proceeding to the next phase are acceptable to the Commonwealth Representative.</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 xml:space="preserve">All major </w:t>
            </w:r>
            <w:r w:rsidR="0046778E">
              <w:t>corrective action requests</w:t>
            </w:r>
            <w:r>
              <w:t xml:space="preserve"> have been closed.</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 xml:space="preserve">All minor </w:t>
            </w:r>
            <w:r w:rsidR="0046778E">
              <w:t xml:space="preserve">corrective action requests </w:t>
            </w:r>
            <w:r>
              <w:t>have been documented and assigned with agreed closure dates.</w:t>
            </w:r>
          </w:p>
        </w:tc>
        <w:tc>
          <w:tcPr>
            <w:tcW w:w="1276" w:type="dxa"/>
          </w:tcPr>
          <w:p w:rsidR="008B012B" w:rsidRDefault="008B012B" w:rsidP="00E748D5">
            <w:pPr>
              <w:pStyle w:val="Table10ptText-ASDEFCON"/>
            </w:pPr>
            <w:r>
              <w:t>Mandatory</w:t>
            </w:r>
          </w:p>
        </w:tc>
      </w:tr>
      <w:tr w:rsidR="008B012B">
        <w:trPr>
          <w:cantSplit/>
          <w:tblHeader/>
        </w:trPr>
        <w:tc>
          <w:tcPr>
            <w:tcW w:w="709" w:type="dxa"/>
          </w:tcPr>
          <w:p w:rsidR="008B012B" w:rsidRDefault="008B012B" w:rsidP="0081593E">
            <w:pPr>
              <w:pStyle w:val="ATTANNLV1-ASDEFCON"/>
              <w:numPr>
                <w:ilvl w:val="0"/>
                <w:numId w:val="22"/>
              </w:numPr>
            </w:pPr>
          </w:p>
        </w:tc>
        <w:tc>
          <w:tcPr>
            <w:tcW w:w="6237" w:type="dxa"/>
          </w:tcPr>
          <w:p w:rsidR="008B012B" w:rsidRDefault="008B012B" w:rsidP="00E748D5">
            <w:pPr>
              <w:pStyle w:val="Table10ptText-ASDEFCON"/>
            </w:pPr>
            <w:r>
              <w:t>Review minutes have been prepared, Approved, and distributed in accordance with the Contract.</w:t>
            </w:r>
          </w:p>
        </w:tc>
        <w:tc>
          <w:tcPr>
            <w:tcW w:w="1276" w:type="dxa"/>
          </w:tcPr>
          <w:p w:rsidR="008B012B" w:rsidRDefault="008B012B" w:rsidP="00E748D5">
            <w:pPr>
              <w:pStyle w:val="Table10ptText-ASDEFCON"/>
            </w:pPr>
            <w:r>
              <w:t>Mandatory</w:t>
            </w:r>
          </w:p>
        </w:tc>
      </w:tr>
    </w:tbl>
    <w:p w:rsidR="008B012B" w:rsidRDefault="008B012B" w:rsidP="00E748D5">
      <w:pPr>
        <w:pStyle w:val="ASDEFCONNormal"/>
      </w:pPr>
    </w:p>
    <w:sectPr w:rsidR="008B012B" w:rsidSect="00B72B54">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2F3" w:rsidRDefault="00C162F3">
      <w:r>
        <w:separator/>
      </w:r>
    </w:p>
  </w:endnote>
  <w:endnote w:type="continuationSeparator" w:id="0">
    <w:p w:rsidR="00C162F3" w:rsidRDefault="00C1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77F6D" w:rsidTr="00B72B54">
      <w:tc>
        <w:tcPr>
          <w:tcW w:w="2500" w:type="pct"/>
        </w:tcPr>
        <w:p w:rsidR="00877F6D" w:rsidRDefault="00877F6D" w:rsidP="00B72B54">
          <w:pPr>
            <w:pStyle w:val="ASDEFCONHeaderFooterLeft"/>
          </w:pPr>
        </w:p>
      </w:tc>
      <w:tc>
        <w:tcPr>
          <w:tcW w:w="2500" w:type="pct"/>
        </w:tcPr>
        <w:p w:rsidR="00877F6D" w:rsidRPr="00B72B54" w:rsidRDefault="00877F6D" w:rsidP="00B72B54">
          <w:pPr>
            <w:pStyle w:val="ASDEFCONHeaderFooterRight"/>
            <w:rPr>
              <w:szCs w:val="16"/>
            </w:rPr>
          </w:pPr>
          <w:r w:rsidRPr="00B72B54">
            <w:rPr>
              <w:rStyle w:val="PageNumber"/>
              <w:color w:val="auto"/>
              <w:szCs w:val="16"/>
            </w:rPr>
            <w:fldChar w:fldCharType="begin"/>
          </w:r>
          <w:r w:rsidRPr="00B72B54">
            <w:rPr>
              <w:rStyle w:val="PageNumber"/>
              <w:color w:val="auto"/>
              <w:szCs w:val="16"/>
            </w:rPr>
            <w:instrText xml:space="preserve"> PAGE </w:instrText>
          </w:r>
          <w:r w:rsidRPr="00B72B54">
            <w:rPr>
              <w:rStyle w:val="PageNumber"/>
              <w:color w:val="auto"/>
              <w:szCs w:val="16"/>
            </w:rPr>
            <w:fldChar w:fldCharType="separate"/>
          </w:r>
          <w:r w:rsidR="00123ED6">
            <w:rPr>
              <w:rStyle w:val="PageNumber"/>
              <w:noProof/>
              <w:color w:val="auto"/>
              <w:szCs w:val="16"/>
            </w:rPr>
            <w:t>1</w:t>
          </w:r>
          <w:r w:rsidRPr="00B72B54">
            <w:rPr>
              <w:rStyle w:val="PageNumber"/>
              <w:color w:val="auto"/>
              <w:szCs w:val="16"/>
            </w:rPr>
            <w:fldChar w:fldCharType="end"/>
          </w:r>
        </w:p>
      </w:tc>
    </w:tr>
    <w:tr w:rsidR="00877F6D" w:rsidTr="00B72B54">
      <w:tc>
        <w:tcPr>
          <w:tcW w:w="5000" w:type="pct"/>
          <w:gridSpan w:val="2"/>
        </w:tcPr>
        <w:p w:rsidR="00877F6D" w:rsidRDefault="00474877" w:rsidP="00E31880">
          <w:pPr>
            <w:pStyle w:val="ASDEFCONHeaderFooterClassification"/>
          </w:pPr>
          <w:fldSimple w:instr=" DOCPROPERTY  Classification  \* MERGEFORMAT ">
            <w:r w:rsidR="00746959">
              <w:t>OFFICIAL</w:t>
            </w:r>
          </w:fldSimple>
        </w:p>
      </w:tc>
    </w:tr>
  </w:tbl>
  <w:p w:rsidR="00877F6D" w:rsidRPr="00B72B54" w:rsidRDefault="00877F6D" w:rsidP="00B72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2F3" w:rsidRDefault="00C162F3">
      <w:r>
        <w:separator/>
      </w:r>
    </w:p>
  </w:footnote>
  <w:footnote w:type="continuationSeparator" w:id="0">
    <w:p w:rsidR="00C162F3" w:rsidRDefault="00C16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77F6D" w:rsidTr="00B72B54">
      <w:tc>
        <w:tcPr>
          <w:tcW w:w="5000" w:type="pct"/>
          <w:gridSpan w:val="2"/>
        </w:tcPr>
        <w:p w:rsidR="00877F6D" w:rsidRDefault="00474877" w:rsidP="00162959">
          <w:pPr>
            <w:pStyle w:val="ASDEFCONHeaderFooterClassification"/>
          </w:pPr>
          <w:fldSimple w:instr=" DOCPROPERTY  Classification  \* MERGEFORMAT ">
            <w:r w:rsidR="00746959">
              <w:t>OFFICIAL</w:t>
            </w:r>
          </w:fldSimple>
        </w:p>
      </w:tc>
    </w:tr>
    <w:tr w:rsidR="00877F6D" w:rsidTr="00B72B54">
      <w:tc>
        <w:tcPr>
          <w:tcW w:w="2500" w:type="pct"/>
        </w:tcPr>
        <w:p w:rsidR="00877F6D" w:rsidRDefault="00C162F3" w:rsidP="00B72B54">
          <w:pPr>
            <w:pStyle w:val="ASDEFCONHeaderFooterLeft"/>
          </w:pPr>
          <w:r>
            <w:fldChar w:fldCharType="begin"/>
          </w:r>
          <w:r>
            <w:instrText xml:space="preserve"> DOCPROPERTY Header_Left </w:instrText>
          </w:r>
          <w:r>
            <w:fldChar w:fldCharType="separate"/>
          </w:r>
          <w:r w:rsidR="00746959">
            <w:t>ASDEFCON (Strategic Materiel)</w:t>
          </w:r>
          <w:r>
            <w:fldChar w:fldCharType="end"/>
          </w:r>
        </w:p>
      </w:tc>
      <w:tc>
        <w:tcPr>
          <w:tcW w:w="2500" w:type="pct"/>
        </w:tcPr>
        <w:p w:rsidR="00877F6D" w:rsidRDefault="00C162F3" w:rsidP="00E748D5">
          <w:pPr>
            <w:pStyle w:val="ASDEFCONHeaderFooterRight"/>
          </w:pPr>
          <w:r>
            <w:fldChar w:fldCharType="begin"/>
          </w:r>
          <w:r>
            <w:instrText xml:space="preserve"> DOCPROPERTY  Title  \* MERGEFORMAT </w:instrText>
          </w:r>
          <w:r>
            <w:fldChar w:fldCharType="separate"/>
          </w:r>
          <w:r w:rsidR="00746959">
            <w:t>MSR-CHECKLIST-IBR</w:t>
          </w:r>
          <w:r>
            <w:fldChar w:fldCharType="end"/>
          </w:r>
          <w:r w:rsidR="00A265D0">
            <w:t>-</w:t>
          </w:r>
          <w:r>
            <w:fldChar w:fldCharType="begin"/>
          </w:r>
          <w:r>
            <w:instrText xml:space="preserve"> DOCPROPERTY  Version  \* MERGEFORMAT </w:instrText>
          </w:r>
          <w:r>
            <w:fldChar w:fldCharType="separate"/>
          </w:r>
          <w:r w:rsidR="00D448C0">
            <w:t>V5.3</w:t>
          </w:r>
          <w:r>
            <w:fldChar w:fldCharType="end"/>
          </w:r>
        </w:p>
      </w:tc>
    </w:tr>
  </w:tbl>
  <w:p w:rsidR="00877F6D" w:rsidRPr="00B72B54" w:rsidRDefault="00877F6D" w:rsidP="00B72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B352D25"/>
    <w:multiLevelType w:val="multilevel"/>
    <w:tmpl w:val="7674BD0E"/>
    <w:lvl w:ilvl="0">
      <w:start w:val="1"/>
      <w:numFmt w:val="decimal"/>
      <w:lvlText w:val="%1."/>
      <w:lvlJc w:val="left"/>
      <w:pPr>
        <w:tabs>
          <w:tab w:val="num" w:pos="993"/>
        </w:tabs>
        <w:ind w:left="993"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9031D3C"/>
    <w:multiLevelType w:val="multilevel"/>
    <w:tmpl w:val="98F6B0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30"/>
  </w:num>
  <w:num w:numId="5">
    <w:abstractNumId w:val="11"/>
  </w:num>
  <w:num w:numId="6">
    <w:abstractNumId w:val="12"/>
  </w:num>
  <w:num w:numId="7">
    <w:abstractNumId w:val="32"/>
  </w:num>
  <w:num w:numId="8">
    <w:abstractNumId w:val="19"/>
  </w:num>
  <w:num w:numId="9">
    <w:abstractNumId w:val="36"/>
  </w:num>
  <w:num w:numId="10">
    <w:abstractNumId w:val="13"/>
  </w:num>
  <w:num w:numId="11">
    <w:abstractNumId w:val="16"/>
  </w:num>
  <w:num w:numId="12">
    <w:abstractNumId w:val="38"/>
  </w:num>
  <w:num w:numId="13">
    <w:abstractNumId w:val="10"/>
  </w:num>
  <w:num w:numId="14">
    <w:abstractNumId w:val="8"/>
  </w:num>
  <w:num w:numId="15">
    <w:abstractNumId w:val="3"/>
  </w:num>
  <w:num w:numId="16">
    <w:abstractNumId w:val="5"/>
  </w:num>
  <w:num w:numId="17">
    <w:abstractNumId w:val="15"/>
  </w:num>
  <w:num w:numId="18">
    <w:abstractNumId w:val="1"/>
  </w:num>
  <w:num w:numId="19">
    <w:abstractNumId w:val="21"/>
  </w:num>
  <w:num w:numId="20">
    <w:abstractNumId w:val="34"/>
  </w:num>
  <w:num w:numId="21">
    <w:abstractNumId w:val="3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5"/>
  </w:num>
  <w:num w:numId="31">
    <w:abstractNumId w:val="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6"/>
  </w:num>
  <w:num w:numId="35">
    <w:abstractNumId w:val="37"/>
  </w:num>
  <w:num w:numId="36">
    <w:abstractNumId w:val="14"/>
  </w:num>
  <w:num w:numId="37">
    <w:abstractNumId w:val="22"/>
  </w:num>
  <w:num w:numId="38">
    <w:abstractNumId w:val="9"/>
  </w:num>
  <w:num w:numId="39">
    <w:abstractNumId w:val="4"/>
  </w:num>
  <w:num w:numId="40">
    <w:abstractNumId w:val="26"/>
  </w:num>
  <w:num w:numId="41">
    <w:abstractNumId w:val="28"/>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9"/>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DA"/>
    <w:rsid w:val="00001EC9"/>
    <w:rsid w:val="0000381B"/>
    <w:rsid w:val="000142F6"/>
    <w:rsid w:val="00022A8D"/>
    <w:rsid w:val="000246B9"/>
    <w:rsid w:val="00046B82"/>
    <w:rsid w:val="00047E38"/>
    <w:rsid w:val="000533C0"/>
    <w:rsid w:val="00083963"/>
    <w:rsid w:val="00092F9D"/>
    <w:rsid w:val="000F542F"/>
    <w:rsid w:val="001051EE"/>
    <w:rsid w:val="00123ED6"/>
    <w:rsid w:val="00125EE1"/>
    <w:rsid w:val="00132584"/>
    <w:rsid w:val="00134D59"/>
    <w:rsid w:val="00144508"/>
    <w:rsid w:val="001469B7"/>
    <w:rsid w:val="00162959"/>
    <w:rsid w:val="00181524"/>
    <w:rsid w:val="001C2B47"/>
    <w:rsid w:val="001F46C2"/>
    <w:rsid w:val="00215DB6"/>
    <w:rsid w:val="0023700E"/>
    <w:rsid w:val="002371BB"/>
    <w:rsid w:val="00251191"/>
    <w:rsid w:val="002518FB"/>
    <w:rsid w:val="00252926"/>
    <w:rsid w:val="00260467"/>
    <w:rsid w:val="00275AE3"/>
    <w:rsid w:val="00280AEF"/>
    <w:rsid w:val="0029525F"/>
    <w:rsid w:val="002C33EE"/>
    <w:rsid w:val="002D7EE1"/>
    <w:rsid w:val="002E139A"/>
    <w:rsid w:val="002E6A2E"/>
    <w:rsid w:val="002E71D1"/>
    <w:rsid w:val="002F583B"/>
    <w:rsid w:val="0031730C"/>
    <w:rsid w:val="00354D23"/>
    <w:rsid w:val="0036265F"/>
    <w:rsid w:val="003773B9"/>
    <w:rsid w:val="003850C9"/>
    <w:rsid w:val="00394A1A"/>
    <w:rsid w:val="003C0D71"/>
    <w:rsid w:val="003E6F05"/>
    <w:rsid w:val="003F3CF7"/>
    <w:rsid w:val="003F7FC8"/>
    <w:rsid w:val="00403249"/>
    <w:rsid w:val="00431EFC"/>
    <w:rsid w:val="00444323"/>
    <w:rsid w:val="0046778E"/>
    <w:rsid w:val="0047383B"/>
    <w:rsid w:val="00474877"/>
    <w:rsid w:val="00492881"/>
    <w:rsid w:val="004A7998"/>
    <w:rsid w:val="004B32E2"/>
    <w:rsid w:val="004D20B7"/>
    <w:rsid w:val="004D3639"/>
    <w:rsid w:val="004D3E4E"/>
    <w:rsid w:val="004D7F84"/>
    <w:rsid w:val="004E63B8"/>
    <w:rsid w:val="004F1591"/>
    <w:rsid w:val="00504F46"/>
    <w:rsid w:val="00513182"/>
    <w:rsid w:val="005239C1"/>
    <w:rsid w:val="005364B4"/>
    <w:rsid w:val="005416C5"/>
    <w:rsid w:val="005475F9"/>
    <w:rsid w:val="005761DD"/>
    <w:rsid w:val="00583812"/>
    <w:rsid w:val="00596064"/>
    <w:rsid w:val="005A7BF0"/>
    <w:rsid w:val="005C130E"/>
    <w:rsid w:val="005E07D9"/>
    <w:rsid w:val="005E1FBD"/>
    <w:rsid w:val="005E5B12"/>
    <w:rsid w:val="005F4AFE"/>
    <w:rsid w:val="00610AC7"/>
    <w:rsid w:val="00613F97"/>
    <w:rsid w:val="00625896"/>
    <w:rsid w:val="00644AED"/>
    <w:rsid w:val="00645EA3"/>
    <w:rsid w:val="006565B3"/>
    <w:rsid w:val="00687612"/>
    <w:rsid w:val="00702232"/>
    <w:rsid w:val="007247D7"/>
    <w:rsid w:val="00737961"/>
    <w:rsid w:val="00746959"/>
    <w:rsid w:val="0075017D"/>
    <w:rsid w:val="00754CE2"/>
    <w:rsid w:val="0076700D"/>
    <w:rsid w:val="007674DB"/>
    <w:rsid w:val="00774A5D"/>
    <w:rsid w:val="007A321C"/>
    <w:rsid w:val="007E6E89"/>
    <w:rsid w:val="007F73BC"/>
    <w:rsid w:val="008036F4"/>
    <w:rsid w:val="0081593E"/>
    <w:rsid w:val="00855E27"/>
    <w:rsid w:val="008637BC"/>
    <w:rsid w:val="00872202"/>
    <w:rsid w:val="00877F6D"/>
    <w:rsid w:val="008831B3"/>
    <w:rsid w:val="008879D0"/>
    <w:rsid w:val="008B012B"/>
    <w:rsid w:val="008F0EB5"/>
    <w:rsid w:val="008F2A5F"/>
    <w:rsid w:val="008F2DBA"/>
    <w:rsid w:val="008F7A5C"/>
    <w:rsid w:val="009017D7"/>
    <w:rsid w:val="0091468E"/>
    <w:rsid w:val="00914B47"/>
    <w:rsid w:val="0093140F"/>
    <w:rsid w:val="00931C92"/>
    <w:rsid w:val="009543B1"/>
    <w:rsid w:val="0096777A"/>
    <w:rsid w:val="00992025"/>
    <w:rsid w:val="00992E35"/>
    <w:rsid w:val="009B0431"/>
    <w:rsid w:val="009D704B"/>
    <w:rsid w:val="009D7834"/>
    <w:rsid w:val="009E35F3"/>
    <w:rsid w:val="009F1039"/>
    <w:rsid w:val="00A01505"/>
    <w:rsid w:val="00A029EA"/>
    <w:rsid w:val="00A1362F"/>
    <w:rsid w:val="00A22220"/>
    <w:rsid w:val="00A265D0"/>
    <w:rsid w:val="00A332F1"/>
    <w:rsid w:val="00A401CC"/>
    <w:rsid w:val="00A43676"/>
    <w:rsid w:val="00A5088C"/>
    <w:rsid w:val="00A53065"/>
    <w:rsid w:val="00A667DE"/>
    <w:rsid w:val="00A70CFD"/>
    <w:rsid w:val="00A84BDA"/>
    <w:rsid w:val="00A86661"/>
    <w:rsid w:val="00AC0879"/>
    <w:rsid w:val="00AD0753"/>
    <w:rsid w:val="00AE722A"/>
    <w:rsid w:val="00B072B4"/>
    <w:rsid w:val="00B2134A"/>
    <w:rsid w:val="00B349CB"/>
    <w:rsid w:val="00B514EF"/>
    <w:rsid w:val="00B5593A"/>
    <w:rsid w:val="00B6441F"/>
    <w:rsid w:val="00B72B54"/>
    <w:rsid w:val="00BB6F22"/>
    <w:rsid w:val="00BC6842"/>
    <w:rsid w:val="00BD3FAA"/>
    <w:rsid w:val="00BF0C59"/>
    <w:rsid w:val="00C162F3"/>
    <w:rsid w:val="00C25E44"/>
    <w:rsid w:val="00C279C3"/>
    <w:rsid w:val="00C30362"/>
    <w:rsid w:val="00C30530"/>
    <w:rsid w:val="00C432D9"/>
    <w:rsid w:val="00C4599E"/>
    <w:rsid w:val="00C460D0"/>
    <w:rsid w:val="00C605DE"/>
    <w:rsid w:val="00C73D37"/>
    <w:rsid w:val="00C75FDA"/>
    <w:rsid w:val="00C82BF2"/>
    <w:rsid w:val="00C9275C"/>
    <w:rsid w:val="00CA29B6"/>
    <w:rsid w:val="00CA471D"/>
    <w:rsid w:val="00CB0CB0"/>
    <w:rsid w:val="00CB3A17"/>
    <w:rsid w:val="00CB5AE4"/>
    <w:rsid w:val="00CC2100"/>
    <w:rsid w:val="00CF0A7A"/>
    <w:rsid w:val="00CF16DE"/>
    <w:rsid w:val="00D024ED"/>
    <w:rsid w:val="00D0669A"/>
    <w:rsid w:val="00D20D2C"/>
    <w:rsid w:val="00D23894"/>
    <w:rsid w:val="00D448C0"/>
    <w:rsid w:val="00D55401"/>
    <w:rsid w:val="00D57454"/>
    <w:rsid w:val="00D759F2"/>
    <w:rsid w:val="00D82CA7"/>
    <w:rsid w:val="00D86646"/>
    <w:rsid w:val="00DA2559"/>
    <w:rsid w:val="00DC2301"/>
    <w:rsid w:val="00DD488C"/>
    <w:rsid w:val="00DE1A90"/>
    <w:rsid w:val="00DF60C7"/>
    <w:rsid w:val="00E00A84"/>
    <w:rsid w:val="00E01DDF"/>
    <w:rsid w:val="00E14D22"/>
    <w:rsid w:val="00E1527D"/>
    <w:rsid w:val="00E31880"/>
    <w:rsid w:val="00E31FD3"/>
    <w:rsid w:val="00E45A4E"/>
    <w:rsid w:val="00E63F46"/>
    <w:rsid w:val="00E70FDF"/>
    <w:rsid w:val="00E748D5"/>
    <w:rsid w:val="00E77F7C"/>
    <w:rsid w:val="00E909A9"/>
    <w:rsid w:val="00E95032"/>
    <w:rsid w:val="00E9665C"/>
    <w:rsid w:val="00EC51CD"/>
    <w:rsid w:val="00ED0F5F"/>
    <w:rsid w:val="00EE509C"/>
    <w:rsid w:val="00F0274E"/>
    <w:rsid w:val="00F115FC"/>
    <w:rsid w:val="00F24468"/>
    <w:rsid w:val="00F34AD9"/>
    <w:rsid w:val="00F46083"/>
    <w:rsid w:val="00F65BFF"/>
    <w:rsid w:val="00F8434C"/>
    <w:rsid w:val="00F94A36"/>
    <w:rsid w:val="00FD2DB3"/>
    <w:rsid w:val="00FE21B4"/>
    <w:rsid w:val="00FF19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B64FE2F-7F9F-4AA4-9BD7-AA50BFC0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ED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123ED6"/>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123ED6"/>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123ED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23ED6"/>
    <w:pPr>
      <w:keepNext/>
      <w:keepLines/>
      <w:spacing w:before="200" w:after="60"/>
      <w:outlineLvl w:val="3"/>
    </w:pPr>
    <w:rPr>
      <w:b/>
      <w:bCs/>
      <w:i/>
      <w:iCs/>
    </w:rPr>
  </w:style>
  <w:style w:type="paragraph" w:styleId="Heading5">
    <w:name w:val="heading 5"/>
    <w:aliases w:val="Para5"/>
    <w:basedOn w:val="Normal"/>
    <w:next w:val="Normal"/>
    <w:qFormat/>
    <w:rsid w:val="00B514EF"/>
    <w:pPr>
      <w:numPr>
        <w:ilvl w:val="4"/>
        <w:numId w:val="3"/>
      </w:numPr>
      <w:spacing w:before="240" w:after="60"/>
      <w:outlineLvl w:val="4"/>
    </w:pPr>
    <w:rPr>
      <w:b/>
      <w:bCs/>
      <w:iCs/>
      <w:szCs w:val="26"/>
    </w:rPr>
  </w:style>
  <w:style w:type="paragraph" w:styleId="Heading6">
    <w:name w:val="heading 6"/>
    <w:basedOn w:val="Normal"/>
    <w:next w:val="Normal"/>
    <w:qFormat/>
    <w:rsid w:val="00B514E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B514E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B514E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B514E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123E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ED6"/>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FootnoteText">
    <w:name w:val="footnote text"/>
    <w:basedOn w:val="Normal"/>
    <w:semiHidden/>
    <w:rsid w:val="00123ED6"/>
    <w:rPr>
      <w:szCs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00381B"/>
    <w:rPr>
      <w:b/>
      <w:bCs/>
    </w:rPr>
  </w:style>
  <w:style w:type="table" w:styleId="TableGrid">
    <w:name w:val="Table Grid"/>
    <w:basedOn w:val="TableNormal"/>
    <w:rsid w:val="00B514E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123ED6"/>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123ED6"/>
    <w:pPr>
      <w:tabs>
        <w:tab w:val="right" w:leader="dot" w:pos="9072"/>
      </w:tabs>
      <w:spacing w:after="60"/>
      <w:ind w:left="1134" w:hanging="567"/>
    </w:pPr>
    <w:rPr>
      <w:rFonts w:ascii="Arial" w:hAnsi="Arial" w:cs="Arial"/>
      <w:szCs w:val="24"/>
    </w:rPr>
  </w:style>
  <w:style w:type="paragraph" w:styleId="EndnoteText">
    <w:name w:val="endnote text"/>
    <w:basedOn w:val="Normal"/>
    <w:semiHidden/>
    <w:rsid w:val="00B514EF"/>
    <w:rPr>
      <w:szCs w:val="20"/>
    </w:rPr>
  </w:style>
  <w:style w:type="paragraph" w:styleId="BodyText">
    <w:name w:val="Body Text"/>
    <w:basedOn w:val="Normal"/>
    <w:rsid w:val="00B514EF"/>
  </w:style>
  <w:style w:type="paragraph" w:customStyle="1" w:styleId="Style1">
    <w:name w:val="Style1"/>
    <w:basedOn w:val="Heading4"/>
    <w:rsid w:val="00B514EF"/>
    <w:rPr>
      <w:b w:val="0"/>
    </w:rPr>
  </w:style>
  <w:style w:type="paragraph" w:customStyle="1" w:styleId="COTCOCLV2-ASDEFCON">
    <w:name w:val="COT/COC LV2 - ASDEFCON"/>
    <w:basedOn w:val="ASDEFCONNormal"/>
    <w:next w:val="COTCOCLV3-ASDEFCON"/>
    <w:rsid w:val="00123ED6"/>
    <w:pPr>
      <w:keepNext/>
      <w:keepLines/>
      <w:numPr>
        <w:ilvl w:val="1"/>
        <w:numId w:val="4"/>
      </w:numPr>
      <w:pBdr>
        <w:bottom w:val="single" w:sz="4" w:space="1" w:color="auto"/>
      </w:pBdr>
    </w:pPr>
    <w:rPr>
      <w:b/>
    </w:rPr>
  </w:style>
  <w:style w:type="paragraph" w:customStyle="1" w:styleId="ASDEFCONNormal">
    <w:name w:val="ASDEFCON Normal"/>
    <w:link w:val="ASDEFCONNormalChar"/>
    <w:rsid w:val="00123ED6"/>
    <w:pPr>
      <w:spacing w:after="120"/>
      <w:jc w:val="both"/>
    </w:pPr>
    <w:rPr>
      <w:rFonts w:ascii="Arial" w:hAnsi="Arial"/>
      <w:color w:val="000000"/>
      <w:szCs w:val="40"/>
    </w:rPr>
  </w:style>
  <w:style w:type="character" w:customStyle="1" w:styleId="ASDEFCONNormalChar">
    <w:name w:val="ASDEFCON Normal Char"/>
    <w:link w:val="ASDEFCONNormal"/>
    <w:rsid w:val="00123ED6"/>
    <w:rPr>
      <w:rFonts w:ascii="Arial" w:hAnsi="Arial"/>
      <w:color w:val="000000"/>
      <w:szCs w:val="40"/>
    </w:rPr>
  </w:style>
  <w:style w:type="paragraph" w:customStyle="1" w:styleId="COTCOCLV3-ASDEFCON">
    <w:name w:val="COT/COC LV3 - ASDEFCON"/>
    <w:basedOn w:val="ASDEFCONNormal"/>
    <w:rsid w:val="00123ED6"/>
    <w:pPr>
      <w:numPr>
        <w:ilvl w:val="2"/>
        <w:numId w:val="4"/>
      </w:numPr>
    </w:pPr>
  </w:style>
  <w:style w:type="paragraph" w:customStyle="1" w:styleId="COTCOCLV1-ASDEFCON">
    <w:name w:val="COT/COC LV1 - ASDEFCON"/>
    <w:basedOn w:val="ASDEFCONNormal"/>
    <w:next w:val="COTCOCLV2-ASDEFCON"/>
    <w:rsid w:val="00123ED6"/>
    <w:pPr>
      <w:keepNext/>
      <w:keepLines/>
      <w:numPr>
        <w:numId w:val="4"/>
      </w:numPr>
      <w:spacing w:before="240"/>
    </w:pPr>
    <w:rPr>
      <w:b/>
      <w:caps/>
    </w:rPr>
  </w:style>
  <w:style w:type="paragraph" w:customStyle="1" w:styleId="COTCOCLV4-ASDEFCON">
    <w:name w:val="COT/COC LV4 - ASDEFCON"/>
    <w:basedOn w:val="ASDEFCONNormal"/>
    <w:rsid w:val="00123ED6"/>
    <w:pPr>
      <w:numPr>
        <w:ilvl w:val="3"/>
        <w:numId w:val="4"/>
      </w:numPr>
    </w:pPr>
  </w:style>
  <w:style w:type="paragraph" w:customStyle="1" w:styleId="COTCOCLV5-ASDEFCON">
    <w:name w:val="COT/COC LV5 - ASDEFCON"/>
    <w:basedOn w:val="ASDEFCONNormal"/>
    <w:rsid w:val="00123ED6"/>
    <w:pPr>
      <w:numPr>
        <w:ilvl w:val="4"/>
        <w:numId w:val="4"/>
      </w:numPr>
    </w:pPr>
  </w:style>
  <w:style w:type="paragraph" w:customStyle="1" w:styleId="COTCOCLV6-ASDEFCON">
    <w:name w:val="COT/COC LV6 - ASDEFCON"/>
    <w:basedOn w:val="ASDEFCONNormal"/>
    <w:rsid w:val="00123ED6"/>
    <w:pPr>
      <w:keepLines/>
      <w:numPr>
        <w:ilvl w:val="5"/>
        <w:numId w:val="4"/>
      </w:numPr>
    </w:pPr>
  </w:style>
  <w:style w:type="paragraph" w:customStyle="1" w:styleId="ASDEFCONOption">
    <w:name w:val="ASDEFCON Option"/>
    <w:basedOn w:val="ASDEFCONNormal"/>
    <w:rsid w:val="00123ED6"/>
    <w:pPr>
      <w:keepNext/>
      <w:spacing w:before="60"/>
    </w:pPr>
    <w:rPr>
      <w:b/>
      <w:i/>
      <w:szCs w:val="24"/>
    </w:rPr>
  </w:style>
  <w:style w:type="paragraph" w:customStyle="1" w:styleId="NoteToDrafters-ASDEFCON">
    <w:name w:val="Note To Drafters - ASDEFCON"/>
    <w:basedOn w:val="ASDEFCONNormal"/>
    <w:rsid w:val="00123ED6"/>
    <w:pPr>
      <w:keepNext/>
      <w:shd w:val="clear" w:color="auto" w:fill="000000"/>
    </w:pPr>
    <w:rPr>
      <w:b/>
      <w:i/>
      <w:color w:val="FFFFFF"/>
    </w:rPr>
  </w:style>
  <w:style w:type="paragraph" w:customStyle="1" w:styleId="NoteToTenderers-ASDEFCON">
    <w:name w:val="Note To Tenderers - ASDEFCON"/>
    <w:basedOn w:val="ASDEFCONNormal"/>
    <w:rsid w:val="00123ED6"/>
    <w:pPr>
      <w:keepNext/>
      <w:shd w:val="pct15" w:color="auto" w:fill="auto"/>
    </w:pPr>
    <w:rPr>
      <w:b/>
      <w:i/>
    </w:rPr>
  </w:style>
  <w:style w:type="paragraph" w:customStyle="1" w:styleId="ASDEFCONTitle">
    <w:name w:val="ASDEFCON Title"/>
    <w:basedOn w:val="Normal"/>
    <w:rsid w:val="00123ED6"/>
    <w:pPr>
      <w:keepLines/>
      <w:spacing w:before="240"/>
      <w:jc w:val="center"/>
    </w:pPr>
    <w:rPr>
      <w:b/>
      <w:caps/>
    </w:rPr>
  </w:style>
  <w:style w:type="paragraph" w:customStyle="1" w:styleId="ATTANNLV1-ASDEFCON">
    <w:name w:val="ATT/ANN LV1 - ASDEFCON"/>
    <w:basedOn w:val="ASDEFCONNormal"/>
    <w:next w:val="ATTANNLV2-ASDEFCON"/>
    <w:rsid w:val="00123ED6"/>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23ED6"/>
    <w:pPr>
      <w:numPr>
        <w:ilvl w:val="1"/>
        <w:numId w:val="24"/>
      </w:numPr>
    </w:pPr>
    <w:rPr>
      <w:szCs w:val="24"/>
    </w:rPr>
  </w:style>
  <w:style w:type="character" w:customStyle="1" w:styleId="ATTANNLV2-ASDEFCONChar">
    <w:name w:val="ATT/ANN LV2 - ASDEFCON Char"/>
    <w:link w:val="ATTANNLV2-ASDEFCON"/>
    <w:rsid w:val="00123ED6"/>
    <w:rPr>
      <w:rFonts w:ascii="Arial" w:hAnsi="Arial"/>
      <w:color w:val="000000"/>
      <w:szCs w:val="24"/>
    </w:rPr>
  </w:style>
  <w:style w:type="paragraph" w:customStyle="1" w:styleId="ATTANNLV3-ASDEFCON">
    <w:name w:val="ATT/ANN LV3 - ASDEFCON"/>
    <w:basedOn w:val="ASDEFCONNormal"/>
    <w:rsid w:val="00123ED6"/>
    <w:pPr>
      <w:numPr>
        <w:ilvl w:val="2"/>
        <w:numId w:val="24"/>
      </w:numPr>
    </w:pPr>
    <w:rPr>
      <w:szCs w:val="24"/>
    </w:rPr>
  </w:style>
  <w:style w:type="paragraph" w:customStyle="1" w:styleId="ATTANNLV4-ASDEFCON">
    <w:name w:val="ATT/ANN LV4 - ASDEFCON"/>
    <w:basedOn w:val="ASDEFCONNormal"/>
    <w:rsid w:val="00123ED6"/>
    <w:pPr>
      <w:numPr>
        <w:ilvl w:val="3"/>
        <w:numId w:val="24"/>
      </w:numPr>
    </w:pPr>
    <w:rPr>
      <w:szCs w:val="24"/>
    </w:rPr>
  </w:style>
  <w:style w:type="paragraph" w:customStyle="1" w:styleId="ASDEFCONCoverTitle">
    <w:name w:val="ASDEFCON Cover Title"/>
    <w:rsid w:val="00123ED6"/>
    <w:pPr>
      <w:jc w:val="center"/>
    </w:pPr>
    <w:rPr>
      <w:rFonts w:ascii="Georgia" w:hAnsi="Georgia"/>
      <w:b/>
      <w:color w:val="000000"/>
      <w:sz w:val="100"/>
      <w:szCs w:val="24"/>
    </w:rPr>
  </w:style>
  <w:style w:type="paragraph" w:customStyle="1" w:styleId="ASDEFCONHeaderFooterLeft">
    <w:name w:val="ASDEFCON Header/Footer Left"/>
    <w:basedOn w:val="ASDEFCONNormal"/>
    <w:rsid w:val="00123ED6"/>
    <w:pPr>
      <w:spacing w:after="0"/>
      <w:jc w:val="left"/>
    </w:pPr>
    <w:rPr>
      <w:sz w:val="16"/>
      <w:szCs w:val="24"/>
    </w:rPr>
  </w:style>
  <w:style w:type="paragraph" w:customStyle="1" w:styleId="ASDEFCONCoverPageIncorp">
    <w:name w:val="ASDEFCON Cover Page Incorp"/>
    <w:rsid w:val="00123ED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23ED6"/>
    <w:rPr>
      <w:b/>
      <w:i/>
    </w:rPr>
  </w:style>
  <w:style w:type="paragraph" w:customStyle="1" w:styleId="COTCOCLV2NONUM-ASDEFCON">
    <w:name w:val="COT/COC LV2 NONUM - ASDEFCON"/>
    <w:basedOn w:val="COTCOCLV2-ASDEFCON"/>
    <w:next w:val="COTCOCLV3-ASDEFCON"/>
    <w:rsid w:val="00123ED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23ED6"/>
    <w:pPr>
      <w:keepNext w:val="0"/>
      <w:numPr>
        <w:numId w:val="0"/>
      </w:numPr>
      <w:ind w:left="851"/>
    </w:pPr>
    <w:rPr>
      <w:bCs/>
      <w:szCs w:val="20"/>
    </w:rPr>
  </w:style>
  <w:style w:type="paragraph" w:customStyle="1" w:styleId="COTCOCLV3NONUM-ASDEFCON">
    <w:name w:val="COT/COC LV3 NONUM - ASDEFCON"/>
    <w:basedOn w:val="COTCOCLV3-ASDEFCON"/>
    <w:next w:val="COTCOCLV3-ASDEFCON"/>
    <w:rsid w:val="00123ED6"/>
    <w:pPr>
      <w:numPr>
        <w:ilvl w:val="0"/>
        <w:numId w:val="0"/>
      </w:numPr>
      <w:ind w:left="851"/>
    </w:pPr>
    <w:rPr>
      <w:szCs w:val="20"/>
    </w:rPr>
  </w:style>
  <w:style w:type="paragraph" w:customStyle="1" w:styleId="COTCOCLV4NONUM-ASDEFCON">
    <w:name w:val="COT/COC LV4 NONUM - ASDEFCON"/>
    <w:basedOn w:val="COTCOCLV4-ASDEFCON"/>
    <w:next w:val="COTCOCLV4-ASDEFCON"/>
    <w:rsid w:val="00123ED6"/>
    <w:pPr>
      <w:numPr>
        <w:ilvl w:val="0"/>
        <w:numId w:val="0"/>
      </w:numPr>
      <w:ind w:left="1418"/>
    </w:pPr>
    <w:rPr>
      <w:szCs w:val="20"/>
    </w:rPr>
  </w:style>
  <w:style w:type="paragraph" w:customStyle="1" w:styleId="COTCOCLV5NONUM-ASDEFCON">
    <w:name w:val="COT/COC LV5 NONUM - ASDEFCON"/>
    <w:basedOn w:val="COTCOCLV5-ASDEFCON"/>
    <w:next w:val="COTCOCLV5-ASDEFCON"/>
    <w:rsid w:val="00123ED6"/>
    <w:pPr>
      <w:numPr>
        <w:ilvl w:val="0"/>
        <w:numId w:val="0"/>
      </w:numPr>
      <w:ind w:left="1985"/>
    </w:pPr>
    <w:rPr>
      <w:szCs w:val="20"/>
    </w:rPr>
  </w:style>
  <w:style w:type="paragraph" w:customStyle="1" w:styleId="COTCOCLV6NONUM-ASDEFCON">
    <w:name w:val="COT/COC LV6 NONUM - ASDEFCON"/>
    <w:basedOn w:val="COTCOCLV6-ASDEFCON"/>
    <w:next w:val="COTCOCLV6-ASDEFCON"/>
    <w:rsid w:val="00123ED6"/>
    <w:pPr>
      <w:numPr>
        <w:ilvl w:val="0"/>
        <w:numId w:val="0"/>
      </w:numPr>
      <w:ind w:left="2552"/>
    </w:pPr>
    <w:rPr>
      <w:szCs w:val="20"/>
    </w:rPr>
  </w:style>
  <w:style w:type="paragraph" w:customStyle="1" w:styleId="ATTANNLV1NONUM-ASDEFCON">
    <w:name w:val="ATT/ANN LV1 NONUM - ASDEFCON"/>
    <w:basedOn w:val="ATTANNLV1-ASDEFCON"/>
    <w:next w:val="ATTANNLV2-ASDEFCON"/>
    <w:rsid w:val="00123ED6"/>
    <w:pPr>
      <w:numPr>
        <w:numId w:val="0"/>
      </w:numPr>
      <w:ind w:left="851"/>
    </w:pPr>
    <w:rPr>
      <w:bCs/>
      <w:szCs w:val="20"/>
    </w:rPr>
  </w:style>
  <w:style w:type="paragraph" w:customStyle="1" w:styleId="ATTANNLV2NONUM-ASDEFCON">
    <w:name w:val="ATT/ANN LV2 NONUM - ASDEFCON"/>
    <w:basedOn w:val="ATTANNLV2-ASDEFCON"/>
    <w:next w:val="ATTANNLV2-ASDEFCON"/>
    <w:rsid w:val="00123ED6"/>
    <w:pPr>
      <w:numPr>
        <w:ilvl w:val="0"/>
        <w:numId w:val="0"/>
      </w:numPr>
      <w:ind w:left="851"/>
    </w:pPr>
    <w:rPr>
      <w:szCs w:val="20"/>
    </w:rPr>
  </w:style>
  <w:style w:type="paragraph" w:customStyle="1" w:styleId="ATTANNLV3NONUM-ASDEFCON">
    <w:name w:val="ATT/ANN LV3 NONUM - ASDEFCON"/>
    <w:basedOn w:val="ATTANNLV3-ASDEFCON"/>
    <w:next w:val="ATTANNLV3-ASDEFCON"/>
    <w:rsid w:val="00123ED6"/>
    <w:pPr>
      <w:numPr>
        <w:ilvl w:val="0"/>
        <w:numId w:val="0"/>
      </w:numPr>
      <w:ind w:left="1418"/>
    </w:pPr>
    <w:rPr>
      <w:szCs w:val="20"/>
    </w:rPr>
  </w:style>
  <w:style w:type="paragraph" w:customStyle="1" w:styleId="ATTANNLV4NONUM-ASDEFCON">
    <w:name w:val="ATT/ANN LV4 NONUM - ASDEFCON"/>
    <w:basedOn w:val="ATTANNLV4-ASDEFCON"/>
    <w:next w:val="ATTANNLV4-ASDEFCON"/>
    <w:rsid w:val="00123ED6"/>
    <w:pPr>
      <w:numPr>
        <w:ilvl w:val="0"/>
        <w:numId w:val="0"/>
      </w:numPr>
      <w:ind w:left="1985"/>
    </w:pPr>
    <w:rPr>
      <w:szCs w:val="20"/>
    </w:rPr>
  </w:style>
  <w:style w:type="paragraph" w:customStyle="1" w:styleId="NoteToDraftersBullets-ASDEFCON">
    <w:name w:val="Note To Drafters Bullets - ASDEFCON"/>
    <w:basedOn w:val="NoteToDrafters-ASDEFCON"/>
    <w:rsid w:val="00123ED6"/>
    <w:pPr>
      <w:numPr>
        <w:numId w:val="5"/>
      </w:numPr>
    </w:pPr>
    <w:rPr>
      <w:bCs/>
      <w:iCs/>
      <w:szCs w:val="20"/>
    </w:rPr>
  </w:style>
  <w:style w:type="paragraph" w:customStyle="1" w:styleId="NoteToDraftersList-ASDEFCON">
    <w:name w:val="Note To Drafters List - ASDEFCON"/>
    <w:basedOn w:val="NoteToDrafters-ASDEFCON"/>
    <w:rsid w:val="00123ED6"/>
    <w:pPr>
      <w:numPr>
        <w:numId w:val="6"/>
      </w:numPr>
    </w:pPr>
    <w:rPr>
      <w:bCs/>
      <w:iCs/>
      <w:szCs w:val="20"/>
    </w:rPr>
  </w:style>
  <w:style w:type="paragraph" w:customStyle="1" w:styleId="NoteToTenderersBullets-ASDEFCON">
    <w:name w:val="Note To Tenderers Bullets - ASDEFCON"/>
    <w:basedOn w:val="NoteToTenderers-ASDEFCON"/>
    <w:rsid w:val="00123ED6"/>
    <w:pPr>
      <w:numPr>
        <w:numId w:val="7"/>
      </w:numPr>
    </w:pPr>
    <w:rPr>
      <w:bCs/>
      <w:iCs/>
      <w:szCs w:val="20"/>
    </w:rPr>
  </w:style>
  <w:style w:type="paragraph" w:customStyle="1" w:styleId="NoteToTenderersList-ASDEFCON">
    <w:name w:val="Note To Tenderers List - ASDEFCON"/>
    <w:basedOn w:val="NoteToTenderers-ASDEFCON"/>
    <w:rsid w:val="00123ED6"/>
    <w:pPr>
      <w:numPr>
        <w:numId w:val="8"/>
      </w:numPr>
    </w:pPr>
    <w:rPr>
      <w:bCs/>
      <w:iCs/>
      <w:szCs w:val="20"/>
    </w:rPr>
  </w:style>
  <w:style w:type="paragraph" w:customStyle="1" w:styleId="SOWHL1-ASDEFCON">
    <w:name w:val="SOW HL1 - ASDEFCON"/>
    <w:basedOn w:val="ASDEFCONNormal"/>
    <w:next w:val="SOWHL2-ASDEFCON"/>
    <w:qFormat/>
    <w:rsid w:val="00123ED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23ED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23ED6"/>
    <w:pPr>
      <w:keepNext/>
      <w:numPr>
        <w:ilvl w:val="2"/>
        <w:numId w:val="2"/>
      </w:numPr>
    </w:pPr>
    <w:rPr>
      <w:rFonts w:eastAsia="Calibri"/>
      <w:b/>
      <w:szCs w:val="22"/>
      <w:lang w:eastAsia="en-US"/>
    </w:rPr>
  </w:style>
  <w:style w:type="paragraph" w:customStyle="1" w:styleId="SOWHL4-ASDEFCON">
    <w:name w:val="SOW HL4 - ASDEFCON"/>
    <w:basedOn w:val="ASDEFCONNormal"/>
    <w:qFormat/>
    <w:rsid w:val="00123ED6"/>
    <w:pPr>
      <w:keepNext/>
      <w:numPr>
        <w:ilvl w:val="3"/>
        <w:numId w:val="2"/>
      </w:numPr>
    </w:pPr>
    <w:rPr>
      <w:rFonts w:eastAsia="Calibri"/>
      <w:b/>
      <w:szCs w:val="22"/>
      <w:lang w:eastAsia="en-US"/>
    </w:rPr>
  </w:style>
  <w:style w:type="paragraph" w:customStyle="1" w:styleId="SOWHL5-ASDEFCON">
    <w:name w:val="SOW HL5 - ASDEFCON"/>
    <w:basedOn w:val="ASDEFCONNormal"/>
    <w:qFormat/>
    <w:rsid w:val="00123ED6"/>
    <w:pPr>
      <w:keepNext/>
      <w:numPr>
        <w:ilvl w:val="4"/>
        <w:numId w:val="2"/>
      </w:numPr>
    </w:pPr>
    <w:rPr>
      <w:rFonts w:eastAsia="Calibri"/>
      <w:b/>
      <w:szCs w:val="22"/>
      <w:lang w:eastAsia="en-US"/>
    </w:rPr>
  </w:style>
  <w:style w:type="paragraph" w:customStyle="1" w:styleId="SOWSubL1-ASDEFCON">
    <w:name w:val="SOW SubL1 - ASDEFCON"/>
    <w:basedOn w:val="ASDEFCONNormal"/>
    <w:qFormat/>
    <w:rsid w:val="00123ED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23ED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23ED6"/>
    <w:pPr>
      <w:numPr>
        <w:ilvl w:val="0"/>
        <w:numId w:val="0"/>
      </w:numPr>
      <w:ind w:left="1134"/>
    </w:pPr>
    <w:rPr>
      <w:rFonts w:eastAsia="Times New Roman"/>
      <w:bCs/>
      <w:szCs w:val="20"/>
    </w:rPr>
  </w:style>
  <w:style w:type="paragraph" w:customStyle="1" w:styleId="SOWTL2-ASDEFCON">
    <w:name w:val="SOW TL2 - ASDEFCON"/>
    <w:basedOn w:val="SOWHL2-ASDEFCON"/>
    <w:rsid w:val="00123ED6"/>
    <w:pPr>
      <w:keepNext w:val="0"/>
      <w:pBdr>
        <w:bottom w:val="none" w:sz="0" w:space="0" w:color="auto"/>
      </w:pBdr>
    </w:pPr>
    <w:rPr>
      <w:b w:val="0"/>
    </w:rPr>
  </w:style>
  <w:style w:type="paragraph" w:customStyle="1" w:styleId="SOWTL3NONUM-ASDEFCON">
    <w:name w:val="SOW TL3 NONUM - ASDEFCON"/>
    <w:basedOn w:val="SOWTL3-ASDEFCON"/>
    <w:next w:val="SOWTL3-ASDEFCON"/>
    <w:rsid w:val="00123ED6"/>
    <w:pPr>
      <w:numPr>
        <w:ilvl w:val="0"/>
        <w:numId w:val="0"/>
      </w:numPr>
      <w:ind w:left="1134"/>
    </w:pPr>
    <w:rPr>
      <w:rFonts w:eastAsia="Times New Roman"/>
      <w:bCs/>
      <w:szCs w:val="20"/>
    </w:rPr>
  </w:style>
  <w:style w:type="paragraph" w:customStyle="1" w:styleId="SOWTL3-ASDEFCON">
    <w:name w:val="SOW TL3 - ASDEFCON"/>
    <w:basedOn w:val="SOWHL3-ASDEFCON"/>
    <w:rsid w:val="00123ED6"/>
    <w:pPr>
      <w:keepNext w:val="0"/>
    </w:pPr>
    <w:rPr>
      <w:b w:val="0"/>
    </w:rPr>
  </w:style>
  <w:style w:type="paragraph" w:customStyle="1" w:styleId="SOWTL4NONUM-ASDEFCON">
    <w:name w:val="SOW TL4 NONUM - ASDEFCON"/>
    <w:basedOn w:val="SOWTL4-ASDEFCON"/>
    <w:next w:val="SOWTL4-ASDEFCON"/>
    <w:rsid w:val="00123ED6"/>
    <w:pPr>
      <w:numPr>
        <w:ilvl w:val="0"/>
        <w:numId w:val="0"/>
      </w:numPr>
      <w:ind w:left="1134"/>
    </w:pPr>
    <w:rPr>
      <w:rFonts w:eastAsia="Times New Roman"/>
      <w:bCs/>
      <w:szCs w:val="20"/>
    </w:rPr>
  </w:style>
  <w:style w:type="paragraph" w:customStyle="1" w:styleId="SOWTL4-ASDEFCON">
    <w:name w:val="SOW TL4 - ASDEFCON"/>
    <w:basedOn w:val="SOWHL4-ASDEFCON"/>
    <w:rsid w:val="00123ED6"/>
    <w:pPr>
      <w:keepNext w:val="0"/>
    </w:pPr>
    <w:rPr>
      <w:b w:val="0"/>
    </w:rPr>
  </w:style>
  <w:style w:type="paragraph" w:customStyle="1" w:styleId="SOWTL5NONUM-ASDEFCON">
    <w:name w:val="SOW TL5 NONUM - ASDEFCON"/>
    <w:basedOn w:val="SOWHL5-ASDEFCON"/>
    <w:next w:val="SOWTL5-ASDEFCON"/>
    <w:rsid w:val="00123ED6"/>
    <w:pPr>
      <w:keepNext w:val="0"/>
      <w:numPr>
        <w:ilvl w:val="0"/>
        <w:numId w:val="0"/>
      </w:numPr>
      <w:ind w:left="1134"/>
    </w:pPr>
    <w:rPr>
      <w:b w:val="0"/>
    </w:rPr>
  </w:style>
  <w:style w:type="paragraph" w:customStyle="1" w:styleId="SOWTL5-ASDEFCON">
    <w:name w:val="SOW TL5 - ASDEFCON"/>
    <w:basedOn w:val="SOWHL5-ASDEFCON"/>
    <w:rsid w:val="00123ED6"/>
    <w:pPr>
      <w:keepNext w:val="0"/>
    </w:pPr>
    <w:rPr>
      <w:b w:val="0"/>
    </w:rPr>
  </w:style>
  <w:style w:type="paragraph" w:customStyle="1" w:styleId="SOWSubL2-ASDEFCON">
    <w:name w:val="SOW SubL2 - ASDEFCON"/>
    <w:basedOn w:val="ASDEFCONNormal"/>
    <w:qFormat/>
    <w:rsid w:val="00123ED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23ED6"/>
    <w:pPr>
      <w:numPr>
        <w:numId w:val="0"/>
      </w:numPr>
      <w:ind w:left="1701"/>
    </w:pPr>
  </w:style>
  <w:style w:type="paragraph" w:customStyle="1" w:styleId="SOWSubL2NONUM-ASDEFCON">
    <w:name w:val="SOW SubL2 NONUM - ASDEFCON"/>
    <w:basedOn w:val="SOWSubL2-ASDEFCON"/>
    <w:next w:val="SOWSubL2-ASDEFCON"/>
    <w:qFormat/>
    <w:rsid w:val="00123ED6"/>
    <w:pPr>
      <w:numPr>
        <w:ilvl w:val="0"/>
        <w:numId w:val="0"/>
      </w:numPr>
      <w:ind w:left="2268"/>
    </w:pPr>
  </w:style>
  <w:style w:type="paragraph" w:customStyle="1" w:styleId="ASDEFCONTextBlock">
    <w:name w:val="ASDEFCON TextBlock"/>
    <w:basedOn w:val="ASDEFCONNormal"/>
    <w:qFormat/>
    <w:rsid w:val="00123ED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23ED6"/>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23ED6"/>
    <w:pPr>
      <w:keepNext/>
      <w:spacing w:before="240"/>
    </w:pPr>
    <w:rPr>
      <w:rFonts w:ascii="Arial Bold" w:hAnsi="Arial Bold"/>
      <w:b/>
      <w:bCs/>
      <w:caps/>
      <w:szCs w:val="20"/>
    </w:rPr>
  </w:style>
  <w:style w:type="paragraph" w:customStyle="1" w:styleId="Table8ptHeading-ASDEFCON">
    <w:name w:val="Table 8pt Heading - ASDEFCON"/>
    <w:basedOn w:val="ASDEFCONNormal"/>
    <w:rsid w:val="00123ED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23ED6"/>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23ED6"/>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23ED6"/>
    <w:rPr>
      <w:rFonts w:ascii="Arial" w:eastAsia="Calibri" w:hAnsi="Arial"/>
      <w:color w:val="000000"/>
      <w:szCs w:val="22"/>
      <w:lang w:eastAsia="en-US"/>
    </w:rPr>
  </w:style>
  <w:style w:type="paragraph" w:customStyle="1" w:styleId="Table8ptSub1-ASDEFCON">
    <w:name w:val="Table 8pt Sub1 - ASDEFCON"/>
    <w:basedOn w:val="Table8ptText-ASDEFCON"/>
    <w:rsid w:val="00123ED6"/>
    <w:pPr>
      <w:numPr>
        <w:ilvl w:val="1"/>
      </w:numPr>
    </w:pPr>
  </w:style>
  <w:style w:type="paragraph" w:customStyle="1" w:styleId="Table8ptSub2-ASDEFCON">
    <w:name w:val="Table 8pt Sub2 - ASDEFCON"/>
    <w:basedOn w:val="Table8ptText-ASDEFCON"/>
    <w:rsid w:val="00123ED6"/>
    <w:pPr>
      <w:numPr>
        <w:ilvl w:val="2"/>
      </w:numPr>
    </w:pPr>
  </w:style>
  <w:style w:type="paragraph" w:customStyle="1" w:styleId="Table10ptHeading-ASDEFCON">
    <w:name w:val="Table 10pt Heading - ASDEFCON"/>
    <w:basedOn w:val="ASDEFCONNormal"/>
    <w:rsid w:val="00123ED6"/>
    <w:pPr>
      <w:keepNext/>
      <w:spacing w:before="60" w:after="60"/>
      <w:jc w:val="center"/>
    </w:pPr>
    <w:rPr>
      <w:b/>
    </w:rPr>
  </w:style>
  <w:style w:type="paragraph" w:customStyle="1" w:styleId="Table8ptBP1-ASDEFCON">
    <w:name w:val="Table 8pt BP1 - ASDEFCON"/>
    <w:basedOn w:val="Table8ptText-ASDEFCON"/>
    <w:rsid w:val="00123ED6"/>
    <w:pPr>
      <w:numPr>
        <w:numId w:val="10"/>
      </w:numPr>
      <w:tabs>
        <w:tab w:val="clear" w:pos="284"/>
      </w:tabs>
    </w:pPr>
  </w:style>
  <w:style w:type="paragraph" w:customStyle="1" w:styleId="Table8ptBP2-ASDEFCON">
    <w:name w:val="Table 8pt BP2 - ASDEFCON"/>
    <w:basedOn w:val="Table8ptText-ASDEFCON"/>
    <w:rsid w:val="00123ED6"/>
    <w:pPr>
      <w:numPr>
        <w:ilvl w:val="1"/>
        <w:numId w:val="10"/>
      </w:numPr>
      <w:tabs>
        <w:tab w:val="clear" w:pos="284"/>
      </w:tabs>
    </w:pPr>
    <w:rPr>
      <w:iCs/>
    </w:rPr>
  </w:style>
  <w:style w:type="paragraph" w:customStyle="1" w:styleId="ASDEFCONBulletsLV1">
    <w:name w:val="ASDEFCON Bullets LV1"/>
    <w:basedOn w:val="ASDEFCONNormal"/>
    <w:rsid w:val="00123ED6"/>
    <w:pPr>
      <w:numPr>
        <w:numId w:val="12"/>
      </w:numPr>
    </w:pPr>
    <w:rPr>
      <w:rFonts w:eastAsia="Calibri"/>
      <w:szCs w:val="22"/>
      <w:lang w:eastAsia="en-US"/>
    </w:rPr>
  </w:style>
  <w:style w:type="paragraph" w:customStyle="1" w:styleId="Table10ptSub1-ASDEFCON">
    <w:name w:val="Table 10pt Sub1 - ASDEFCON"/>
    <w:basedOn w:val="Table10ptText-ASDEFCON"/>
    <w:rsid w:val="00123ED6"/>
    <w:pPr>
      <w:numPr>
        <w:ilvl w:val="1"/>
      </w:numPr>
      <w:jc w:val="both"/>
    </w:pPr>
  </w:style>
  <w:style w:type="paragraph" w:customStyle="1" w:styleId="Table10ptSub2-ASDEFCON">
    <w:name w:val="Table 10pt Sub2 - ASDEFCON"/>
    <w:basedOn w:val="Table10ptText-ASDEFCON"/>
    <w:rsid w:val="00123ED6"/>
    <w:pPr>
      <w:numPr>
        <w:ilvl w:val="2"/>
      </w:numPr>
      <w:jc w:val="both"/>
    </w:pPr>
  </w:style>
  <w:style w:type="paragraph" w:customStyle="1" w:styleId="ASDEFCONBulletsLV2">
    <w:name w:val="ASDEFCON Bullets LV2"/>
    <w:basedOn w:val="ASDEFCONNormal"/>
    <w:rsid w:val="00123ED6"/>
    <w:pPr>
      <w:numPr>
        <w:numId w:val="1"/>
      </w:numPr>
    </w:pPr>
  </w:style>
  <w:style w:type="paragraph" w:customStyle="1" w:styleId="Table10ptBP1-ASDEFCON">
    <w:name w:val="Table 10pt BP1 - ASDEFCON"/>
    <w:basedOn w:val="ASDEFCONNormal"/>
    <w:rsid w:val="00123ED6"/>
    <w:pPr>
      <w:numPr>
        <w:numId w:val="16"/>
      </w:numPr>
      <w:spacing w:before="60" w:after="60"/>
    </w:pPr>
  </w:style>
  <w:style w:type="paragraph" w:customStyle="1" w:styleId="Table10ptBP2-ASDEFCON">
    <w:name w:val="Table 10pt BP2 - ASDEFCON"/>
    <w:basedOn w:val="ASDEFCONNormal"/>
    <w:link w:val="Table10ptBP2-ASDEFCONCharChar"/>
    <w:rsid w:val="00123ED6"/>
    <w:pPr>
      <w:numPr>
        <w:ilvl w:val="1"/>
        <w:numId w:val="16"/>
      </w:numPr>
      <w:spacing w:before="60" w:after="60"/>
    </w:pPr>
  </w:style>
  <w:style w:type="character" w:customStyle="1" w:styleId="Table10ptBP2-ASDEFCONCharChar">
    <w:name w:val="Table 10pt BP2 - ASDEFCON Char Char"/>
    <w:link w:val="Table10ptBP2-ASDEFCON"/>
    <w:rsid w:val="00123ED6"/>
    <w:rPr>
      <w:rFonts w:ascii="Arial" w:hAnsi="Arial"/>
      <w:color w:val="000000"/>
      <w:szCs w:val="40"/>
    </w:rPr>
  </w:style>
  <w:style w:type="paragraph" w:customStyle="1" w:styleId="GuideMarginHead-ASDEFCON">
    <w:name w:val="Guide Margin Head - ASDEFCON"/>
    <w:basedOn w:val="ASDEFCONNormal"/>
    <w:rsid w:val="00123ED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23ED6"/>
    <w:pPr>
      <w:ind w:left="1680"/>
    </w:pPr>
    <w:rPr>
      <w:lang w:eastAsia="en-US"/>
    </w:rPr>
  </w:style>
  <w:style w:type="paragraph" w:customStyle="1" w:styleId="GuideSublistLv1-ASDEFCON">
    <w:name w:val="Guide Sublist Lv1 - ASDEFCON"/>
    <w:basedOn w:val="ASDEFCONNormal"/>
    <w:qFormat/>
    <w:rsid w:val="00123ED6"/>
    <w:pPr>
      <w:numPr>
        <w:numId w:val="20"/>
      </w:numPr>
    </w:pPr>
    <w:rPr>
      <w:rFonts w:eastAsia="Calibri"/>
      <w:szCs w:val="22"/>
      <w:lang w:eastAsia="en-US"/>
    </w:rPr>
  </w:style>
  <w:style w:type="paragraph" w:customStyle="1" w:styleId="GuideBullets-ASDEFCON">
    <w:name w:val="Guide Bullets - ASDEFCON"/>
    <w:basedOn w:val="ASDEFCONNormal"/>
    <w:rsid w:val="00123ED6"/>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23ED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23ED6"/>
    <w:pPr>
      <w:keepNext/>
      <w:spacing w:before="240"/>
    </w:pPr>
    <w:rPr>
      <w:rFonts w:eastAsia="Calibri"/>
      <w:b/>
      <w:caps/>
      <w:szCs w:val="20"/>
      <w:lang w:eastAsia="en-US"/>
    </w:rPr>
  </w:style>
  <w:style w:type="paragraph" w:customStyle="1" w:styleId="ASDEFCONSublist">
    <w:name w:val="ASDEFCON Sublist"/>
    <w:basedOn w:val="ASDEFCONNormal"/>
    <w:rsid w:val="00123ED6"/>
    <w:pPr>
      <w:numPr>
        <w:numId w:val="21"/>
      </w:numPr>
    </w:pPr>
    <w:rPr>
      <w:iCs/>
    </w:rPr>
  </w:style>
  <w:style w:type="paragraph" w:customStyle="1" w:styleId="ASDEFCONRecitals">
    <w:name w:val="ASDEFCON Recitals"/>
    <w:basedOn w:val="ASDEFCONNormal"/>
    <w:link w:val="ASDEFCONRecitalsCharChar"/>
    <w:rsid w:val="00123ED6"/>
    <w:pPr>
      <w:numPr>
        <w:numId w:val="13"/>
      </w:numPr>
    </w:pPr>
  </w:style>
  <w:style w:type="character" w:customStyle="1" w:styleId="ASDEFCONRecitalsCharChar">
    <w:name w:val="ASDEFCON Recitals Char Char"/>
    <w:link w:val="ASDEFCONRecitals"/>
    <w:rsid w:val="00123ED6"/>
    <w:rPr>
      <w:rFonts w:ascii="Arial" w:hAnsi="Arial"/>
      <w:color w:val="000000"/>
      <w:szCs w:val="40"/>
    </w:rPr>
  </w:style>
  <w:style w:type="paragraph" w:customStyle="1" w:styleId="NoteList-ASDEFCON">
    <w:name w:val="Note List - ASDEFCON"/>
    <w:basedOn w:val="ASDEFCONNormal"/>
    <w:rsid w:val="00123ED6"/>
    <w:pPr>
      <w:numPr>
        <w:numId w:val="14"/>
      </w:numPr>
    </w:pPr>
    <w:rPr>
      <w:b/>
      <w:bCs/>
      <w:i/>
    </w:rPr>
  </w:style>
  <w:style w:type="paragraph" w:customStyle="1" w:styleId="NoteBullets-ASDEFCON">
    <w:name w:val="Note Bullets - ASDEFCON"/>
    <w:basedOn w:val="ASDEFCONNormal"/>
    <w:rsid w:val="00123ED6"/>
    <w:pPr>
      <w:numPr>
        <w:numId w:val="15"/>
      </w:numPr>
    </w:pPr>
    <w:rPr>
      <w:b/>
      <w:i/>
    </w:rPr>
  </w:style>
  <w:style w:type="paragraph" w:styleId="Caption">
    <w:name w:val="caption"/>
    <w:basedOn w:val="Normal"/>
    <w:next w:val="Normal"/>
    <w:qFormat/>
    <w:rsid w:val="00123ED6"/>
    <w:pPr>
      <w:jc w:val="center"/>
    </w:pPr>
    <w:rPr>
      <w:b/>
      <w:bCs/>
      <w:szCs w:val="20"/>
    </w:rPr>
  </w:style>
  <w:style w:type="paragraph" w:customStyle="1" w:styleId="ASDEFCONOperativePartListLV1">
    <w:name w:val="ASDEFCON Operative Part List LV1"/>
    <w:basedOn w:val="ASDEFCONNormal"/>
    <w:rsid w:val="00123ED6"/>
    <w:pPr>
      <w:numPr>
        <w:numId w:val="17"/>
      </w:numPr>
    </w:pPr>
    <w:rPr>
      <w:iCs/>
    </w:rPr>
  </w:style>
  <w:style w:type="paragraph" w:customStyle="1" w:styleId="ASDEFCONOperativePartListLV2">
    <w:name w:val="ASDEFCON Operative Part List LV2"/>
    <w:basedOn w:val="ASDEFCONOperativePartListLV1"/>
    <w:rsid w:val="00123ED6"/>
    <w:pPr>
      <w:numPr>
        <w:ilvl w:val="1"/>
      </w:numPr>
    </w:pPr>
  </w:style>
  <w:style w:type="paragraph" w:customStyle="1" w:styleId="ASDEFCONOptionSpace">
    <w:name w:val="ASDEFCON Option Space"/>
    <w:basedOn w:val="ASDEFCONNormal"/>
    <w:rsid w:val="00123ED6"/>
    <w:pPr>
      <w:spacing w:after="0"/>
    </w:pPr>
    <w:rPr>
      <w:bCs/>
      <w:color w:val="FFFFFF"/>
      <w:sz w:val="8"/>
    </w:rPr>
  </w:style>
  <w:style w:type="paragraph" w:customStyle="1" w:styleId="ATTANNReferencetoCOC">
    <w:name w:val="ATT/ANN Reference to COC"/>
    <w:basedOn w:val="ASDEFCONNormal"/>
    <w:rsid w:val="00123ED6"/>
    <w:pPr>
      <w:keepNext/>
      <w:jc w:val="right"/>
    </w:pPr>
    <w:rPr>
      <w:i/>
      <w:iCs/>
      <w:szCs w:val="20"/>
    </w:rPr>
  </w:style>
  <w:style w:type="paragraph" w:customStyle="1" w:styleId="ASDEFCONHeaderFooterCenter">
    <w:name w:val="ASDEFCON Header/Footer Center"/>
    <w:basedOn w:val="ASDEFCONHeaderFooterLeft"/>
    <w:rsid w:val="00123ED6"/>
    <w:pPr>
      <w:jc w:val="center"/>
    </w:pPr>
    <w:rPr>
      <w:szCs w:val="20"/>
    </w:rPr>
  </w:style>
  <w:style w:type="paragraph" w:customStyle="1" w:styleId="ASDEFCONHeaderFooterRight">
    <w:name w:val="ASDEFCON Header/Footer Right"/>
    <w:basedOn w:val="ASDEFCONHeaderFooterLeft"/>
    <w:rsid w:val="00123ED6"/>
    <w:pPr>
      <w:jc w:val="right"/>
    </w:pPr>
    <w:rPr>
      <w:szCs w:val="20"/>
    </w:rPr>
  </w:style>
  <w:style w:type="paragraph" w:customStyle="1" w:styleId="ASDEFCONHeaderFooterClassification">
    <w:name w:val="ASDEFCON Header/Footer Classification"/>
    <w:basedOn w:val="ASDEFCONHeaderFooterLeft"/>
    <w:rsid w:val="00123ED6"/>
    <w:pPr>
      <w:jc w:val="center"/>
    </w:pPr>
    <w:rPr>
      <w:rFonts w:ascii="Arial Bold" w:hAnsi="Arial Bold"/>
      <w:b/>
      <w:bCs/>
      <w:caps/>
      <w:sz w:val="20"/>
    </w:rPr>
  </w:style>
  <w:style w:type="paragraph" w:customStyle="1" w:styleId="GuideLV3Head-ASDEFCON">
    <w:name w:val="Guide LV3 Head - ASDEFCON"/>
    <w:basedOn w:val="ASDEFCONNormal"/>
    <w:rsid w:val="00123ED6"/>
    <w:pPr>
      <w:keepNext/>
    </w:pPr>
    <w:rPr>
      <w:rFonts w:eastAsia="Calibri"/>
      <w:b/>
      <w:szCs w:val="22"/>
      <w:lang w:eastAsia="en-US"/>
    </w:rPr>
  </w:style>
  <w:style w:type="paragraph" w:customStyle="1" w:styleId="GuideSublistLv2-ASDEFCON">
    <w:name w:val="Guide Sublist Lv2 - ASDEFCON"/>
    <w:basedOn w:val="ASDEFCONNormal"/>
    <w:rsid w:val="00123ED6"/>
    <w:pPr>
      <w:numPr>
        <w:ilvl w:val="1"/>
        <w:numId w:val="20"/>
      </w:numPr>
    </w:pPr>
  </w:style>
  <w:style w:type="paragraph" w:styleId="TOC3">
    <w:name w:val="toc 3"/>
    <w:basedOn w:val="Normal"/>
    <w:next w:val="Normal"/>
    <w:autoRedefine/>
    <w:rsid w:val="00123ED6"/>
    <w:pPr>
      <w:spacing w:after="100"/>
      <w:ind w:left="400"/>
    </w:p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123ED6"/>
    <w:rPr>
      <w:rFonts w:ascii="Georgia" w:hAnsi="Georgia"/>
      <w:b/>
      <w:bCs/>
      <w:color w:val="CF4520"/>
      <w:sz w:val="28"/>
      <w:szCs w:val="26"/>
    </w:rPr>
  </w:style>
  <w:style w:type="character" w:styleId="Hyperlink">
    <w:name w:val="Hyperlink"/>
    <w:uiPriority w:val="99"/>
    <w:unhideWhenUsed/>
    <w:rsid w:val="00123ED6"/>
    <w:rPr>
      <w:color w:val="0000FF"/>
      <w:u w:val="single"/>
    </w:rPr>
  </w:style>
  <w:style w:type="paragraph" w:styleId="TOC4">
    <w:name w:val="toc 4"/>
    <w:basedOn w:val="Normal"/>
    <w:next w:val="Normal"/>
    <w:autoRedefine/>
    <w:rsid w:val="00123ED6"/>
    <w:pPr>
      <w:spacing w:after="100"/>
      <w:ind w:left="600"/>
    </w:pPr>
  </w:style>
  <w:style w:type="paragraph" w:styleId="TOC5">
    <w:name w:val="toc 5"/>
    <w:basedOn w:val="Normal"/>
    <w:next w:val="Normal"/>
    <w:autoRedefine/>
    <w:rsid w:val="00123ED6"/>
    <w:pPr>
      <w:spacing w:after="100"/>
      <w:ind w:left="800"/>
    </w:pPr>
  </w:style>
  <w:style w:type="paragraph" w:styleId="TOC6">
    <w:name w:val="toc 6"/>
    <w:basedOn w:val="Normal"/>
    <w:next w:val="Normal"/>
    <w:autoRedefine/>
    <w:rsid w:val="00123ED6"/>
    <w:pPr>
      <w:spacing w:after="100"/>
      <w:ind w:left="1000"/>
    </w:pPr>
  </w:style>
  <w:style w:type="paragraph" w:styleId="TOC7">
    <w:name w:val="toc 7"/>
    <w:basedOn w:val="Normal"/>
    <w:next w:val="Normal"/>
    <w:autoRedefine/>
    <w:rsid w:val="00123ED6"/>
    <w:pPr>
      <w:spacing w:after="100"/>
      <w:ind w:left="1200"/>
    </w:pPr>
  </w:style>
  <w:style w:type="paragraph" w:styleId="TOC8">
    <w:name w:val="toc 8"/>
    <w:basedOn w:val="Normal"/>
    <w:next w:val="Normal"/>
    <w:autoRedefine/>
    <w:rsid w:val="00123ED6"/>
    <w:pPr>
      <w:spacing w:after="100"/>
      <w:ind w:left="1400"/>
    </w:pPr>
  </w:style>
  <w:style w:type="paragraph" w:styleId="TOC9">
    <w:name w:val="toc 9"/>
    <w:basedOn w:val="Normal"/>
    <w:next w:val="Normal"/>
    <w:autoRedefine/>
    <w:rsid w:val="00123ED6"/>
    <w:pPr>
      <w:spacing w:after="100"/>
      <w:ind w:left="1600"/>
    </w:pPr>
  </w:style>
  <w:style w:type="paragraph" w:styleId="TOCHeading">
    <w:name w:val="TOC Heading"/>
    <w:basedOn w:val="Heading1"/>
    <w:next w:val="Normal"/>
    <w:uiPriority w:val="39"/>
    <w:semiHidden/>
    <w:unhideWhenUsed/>
    <w:qFormat/>
    <w:rsid w:val="00CB5AE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23ED6"/>
    <w:pPr>
      <w:numPr>
        <w:numId w:val="23"/>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123ED6"/>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123ED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23ED6"/>
    <w:rPr>
      <w:i/>
      <w:color w:val="003760"/>
      <w:spacing w:val="15"/>
    </w:rPr>
  </w:style>
  <w:style w:type="paragraph" w:customStyle="1" w:styleId="StyleTitleGeorgiaNotBoldLeft">
    <w:name w:val="Style Title + Georgia Not Bold Left"/>
    <w:basedOn w:val="Title"/>
    <w:qFormat/>
    <w:rsid w:val="00123ED6"/>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23ED6"/>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23ED6"/>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123ED6"/>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123ED6"/>
    <w:rPr>
      <w:rFonts w:ascii="Arial" w:hAnsi="Arial"/>
      <w:b/>
      <w:bCs/>
      <w:i/>
      <w:iCs/>
      <w:szCs w:val="24"/>
    </w:rPr>
  </w:style>
  <w:style w:type="paragraph" w:customStyle="1" w:styleId="Bullet">
    <w:name w:val="Bullet"/>
    <w:basedOn w:val="ListParagraph"/>
    <w:qFormat/>
    <w:rsid w:val="00123ED6"/>
    <w:pPr>
      <w:numPr>
        <w:numId w:val="42"/>
      </w:numPr>
      <w:tabs>
        <w:tab w:val="left" w:pos="567"/>
      </w:tabs>
      <w:jc w:val="left"/>
    </w:pPr>
  </w:style>
  <w:style w:type="paragraph" w:styleId="ListParagraph">
    <w:name w:val="List Paragraph"/>
    <w:basedOn w:val="Normal"/>
    <w:uiPriority w:val="34"/>
    <w:qFormat/>
    <w:rsid w:val="00123ED6"/>
    <w:pPr>
      <w:spacing w:after="0"/>
      <w:ind w:left="720"/>
    </w:pPr>
  </w:style>
  <w:style w:type="paragraph" w:customStyle="1" w:styleId="Bullet2">
    <w:name w:val="Bullet 2"/>
    <w:basedOn w:val="Normal"/>
    <w:rsid w:val="00123ED6"/>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116</TotalTime>
  <Pages>9</Pages>
  <Words>3250</Words>
  <Characters>18594</Characters>
  <Application>Microsoft Office Word</Application>
  <DocSecurity>0</DocSecurity>
  <Lines>315</Lines>
  <Paragraphs>166</Paragraphs>
  <ScaleCrop>false</ScaleCrop>
  <HeadingPairs>
    <vt:vector size="2" baseType="variant">
      <vt:variant>
        <vt:lpstr>Title</vt:lpstr>
      </vt:variant>
      <vt:variant>
        <vt:i4>1</vt:i4>
      </vt:variant>
    </vt:vector>
  </HeadingPairs>
  <TitlesOfParts>
    <vt:vector size="1" baseType="lpstr">
      <vt:lpstr>MSR-CHECKLIST-IBR</vt:lpstr>
    </vt:vector>
  </TitlesOfParts>
  <Manager>CASG</Manager>
  <Company>Defence</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MSR-CHECKLIST-IBR</dc:title>
  <dc:subject>Integrated Baseline Review Checklist</dc:subject>
  <dc:creator>ASDEFCON SOW Policy</dc:creator>
  <cp:keywords>IBR, checklist</cp:keywords>
  <cp:lastModifiedBy>DAE2-</cp:lastModifiedBy>
  <cp:revision>43</cp:revision>
  <cp:lastPrinted>2001-04-29T05:26:00Z</cp:lastPrinted>
  <dcterms:created xsi:type="dcterms:W3CDTF">2018-02-07T21:22:00Z</dcterms:created>
  <dcterms:modified xsi:type="dcterms:W3CDTF">2024-08-20T03:53:00Z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BM78947923</vt:lpwstr>
  </property>
  <property fmtid="{D5CDD505-2E9C-101B-9397-08002B2CF9AE}" pid="4" name="Objective-Title">
    <vt:lpwstr>01 MSR-CHECKLIST-IBR-V5.3</vt:lpwstr>
  </property>
  <property fmtid="{D5CDD505-2E9C-101B-9397-08002B2CF9AE}" pid="5" name="Objective-Comment">
    <vt:lpwstr/>
  </property>
  <property fmtid="{D5CDD505-2E9C-101B-9397-08002B2CF9AE}" pid="6" name="Objective-CreationStamp">
    <vt:filetime>2024-08-20T03:51:50Z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2024-08-20T03:52:43Z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