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C3" w:rsidRPr="00D43A8B" w:rsidRDefault="00D238C3" w:rsidP="007C7F9E">
      <w:pPr>
        <w:pStyle w:val="ASDEFCONTitle"/>
      </w:pPr>
      <w:bookmarkStart w:id="0" w:name="_GoBack"/>
      <w:bookmarkEnd w:id="0"/>
      <w:r w:rsidRPr="00D43A8B">
        <w:t>DATA ITEM DESCRIPTION</w:t>
      </w:r>
    </w:p>
    <w:p w:rsidR="00D238C3" w:rsidRDefault="00D238C3" w:rsidP="007C7F9E">
      <w:pPr>
        <w:pStyle w:val="SOWHL1-ASDEFCON"/>
      </w:pPr>
      <w:r>
        <w:t xml:space="preserve">DID NUMBER: </w:t>
      </w:r>
      <w:r>
        <w:tab/>
      </w:r>
      <w:fldSimple w:instr=" TITLE  ">
        <w:r w:rsidR="00FC7E81">
          <w:t>DID-ENG-SOL-ESCP</w:t>
        </w:r>
      </w:fldSimple>
      <w:r w:rsidR="0051006F">
        <w:t>-</w:t>
      </w:r>
      <w:fldSimple w:instr=" DOCPROPERTY  Version  \* MERGEFORMAT ">
        <w:r w:rsidR="00FC7E81">
          <w:t>V5.3</w:t>
        </w:r>
      </w:fldSimple>
    </w:p>
    <w:p w:rsidR="00D238C3" w:rsidRPr="007E7172" w:rsidRDefault="00D238C3" w:rsidP="007E7172">
      <w:pPr>
        <w:pStyle w:val="SOWHL1-ASDEFCON"/>
      </w:pPr>
      <w:r w:rsidRPr="007E7172">
        <w:t>TITLE:</w:t>
      </w:r>
      <w:r w:rsidRPr="007E7172">
        <w:tab/>
        <w:t xml:space="preserve">EMANATION </w:t>
      </w:r>
      <w:r w:rsidR="005E1214">
        <w:t>SECURITY (EMSEC) CONTROL PLAN</w:t>
      </w:r>
    </w:p>
    <w:p w:rsidR="00D238C3" w:rsidRDefault="00D238C3" w:rsidP="007E7172">
      <w:pPr>
        <w:pStyle w:val="SOWHL1-ASDEFCON"/>
      </w:pPr>
      <w:r w:rsidRPr="007E7172">
        <w:t>DESCRIPTION</w:t>
      </w:r>
      <w:r>
        <w:t xml:space="preserve"> AND INTENDED USE</w:t>
      </w:r>
    </w:p>
    <w:p w:rsidR="00D238C3" w:rsidRDefault="00D238C3" w:rsidP="007C7F9E">
      <w:pPr>
        <w:pStyle w:val="SOWTL2-ASDEFCON"/>
      </w:pPr>
      <w:r>
        <w:t xml:space="preserve">The </w:t>
      </w:r>
      <w:r w:rsidR="00DE51DF">
        <w:t>Emanation Security (</w:t>
      </w:r>
      <w:r>
        <w:t>EMSEC</w:t>
      </w:r>
      <w:r w:rsidR="00DE51DF">
        <w:t>)</w:t>
      </w:r>
      <w:r>
        <w:t xml:space="preserve"> Control Plan</w:t>
      </w:r>
      <w:r w:rsidR="00771EA0">
        <w:t xml:space="preserve"> (</w:t>
      </w:r>
      <w:r>
        <w:t xml:space="preserve">ESCP) </w:t>
      </w:r>
      <w:r w:rsidR="003927E9">
        <w:t xml:space="preserve">sets out the Contractor’s plan </w:t>
      </w:r>
      <w:r>
        <w:t xml:space="preserve">to </w:t>
      </w:r>
      <w:r w:rsidR="003927E9">
        <w:t>reduce the assessed</w:t>
      </w:r>
      <w:r>
        <w:t xml:space="preserve"> risk</w:t>
      </w:r>
      <w:r w:rsidR="00024F95">
        <w:t>s</w:t>
      </w:r>
      <w:r>
        <w:t xml:space="preserve"> </w:t>
      </w:r>
      <w:r w:rsidR="003927E9">
        <w:t>arising from the</w:t>
      </w:r>
      <w:r w:rsidR="00024F95">
        <w:t xml:space="preserve"> potential</w:t>
      </w:r>
      <w:r>
        <w:t xml:space="preserve"> exploitation </w:t>
      </w:r>
      <w:r w:rsidR="007B796D">
        <w:t xml:space="preserve">by non-Defence parties </w:t>
      </w:r>
      <w:r>
        <w:t>of c</w:t>
      </w:r>
      <w:r w:rsidR="003927E9">
        <w:t>ompromising emanations</w:t>
      </w:r>
      <w:r w:rsidR="00024F95">
        <w:t xml:space="preserve"> </w:t>
      </w:r>
      <w:r w:rsidR="007B796D">
        <w:t xml:space="preserve">produced </w:t>
      </w:r>
      <w:r w:rsidR="00024F95">
        <w:t xml:space="preserve">by </w:t>
      </w:r>
      <w:r w:rsidR="007B796D">
        <w:t xml:space="preserve">the </w:t>
      </w:r>
      <w:r w:rsidR="00713A95">
        <w:t>Mission System</w:t>
      </w:r>
      <w:r w:rsidR="003927E9">
        <w:t xml:space="preserve">. </w:t>
      </w:r>
      <w:r w:rsidR="00771EA0">
        <w:t xml:space="preserve"> </w:t>
      </w:r>
      <w:r w:rsidR="00024F95">
        <w:t xml:space="preserve">The </w:t>
      </w:r>
      <w:r w:rsidR="00771EA0">
        <w:t>ESCP</w:t>
      </w:r>
      <w:r w:rsidR="00024F95">
        <w:t xml:space="preserve"> addresses the assessed risks </w:t>
      </w:r>
      <w:r>
        <w:t xml:space="preserve">through the management of the spatial environment and installation methods used for systems processing classified information above </w:t>
      </w:r>
      <w:r w:rsidR="003927E9">
        <w:t>PROTECTED</w:t>
      </w:r>
      <w:r>
        <w:t>.</w:t>
      </w:r>
    </w:p>
    <w:p w:rsidR="00FC7E81" w:rsidRDefault="00FC7E81" w:rsidP="00FC7E81">
      <w:pPr>
        <w:pStyle w:val="Note-ASDEFCON"/>
      </w:pPr>
      <w:r>
        <w:t>Notes:</w:t>
      </w:r>
    </w:p>
    <w:p w:rsidR="00D238C3" w:rsidRDefault="00C4391F" w:rsidP="00FC7E81">
      <w:pPr>
        <w:pStyle w:val="NoteBullets-ASDEFCON"/>
      </w:pPr>
      <w:r>
        <w:t>The EMSEC Threat Level (E</w:t>
      </w:r>
      <w:r w:rsidRPr="00A555CD">
        <w:t>TL) is stated within</w:t>
      </w:r>
      <w:r>
        <w:t xml:space="preserve"> the </w:t>
      </w:r>
      <w:r w:rsidR="008E7943">
        <w:t xml:space="preserve">Project </w:t>
      </w:r>
      <w:r>
        <w:t>EMSEC Threat Assessment (E</w:t>
      </w:r>
      <w:r w:rsidRPr="00A555CD">
        <w:t>TA)</w:t>
      </w:r>
      <w:r>
        <w:t>,</w:t>
      </w:r>
      <w:r w:rsidRPr="00A555CD">
        <w:t xml:space="preserve"> which is produced by Australian Signals Directorate (ASD)</w:t>
      </w:r>
      <w:r>
        <w:t xml:space="preserve"> in accordance with ACSI 71D</w:t>
      </w:r>
      <w:r w:rsidRPr="00A555CD">
        <w:t xml:space="preserve">. </w:t>
      </w:r>
      <w:r>
        <w:t xml:space="preserve"> </w:t>
      </w:r>
      <w:r w:rsidR="008E7943">
        <w:t>A</w:t>
      </w:r>
      <w:r w:rsidR="009C65E4">
        <w:t xml:space="preserve"> </w:t>
      </w:r>
      <w:r w:rsidR="008E7943">
        <w:t xml:space="preserve">Project </w:t>
      </w:r>
      <w:r w:rsidR="009C65E4">
        <w:t xml:space="preserve">TEMPEST Requirements Statement (TRS) </w:t>
      </w:r>
      <w:r w:rsidR="008E7943">
        <w:t xml:space="preserve">may also be </w:t>
      </w:r>
      <w:r w:rsidR="00140956">
        <w:t>produced by ASD</w:t>
      </w:r>
      <w:r w:rsidR="008E7943">
        <w:t xml:space="preserve">, which </w:t>
      </w:r>
      <w:r w:rsidR="009C65E4">
        <w:t>provides g</w:t>
      </w:r>
      <w:r w:rsidR="00401D5F">
        <w:t xml:space="preserve">uidance on the EMSEC installation requirements for the </w:t>
      </w:r>
      <w:r w:rsidR="00713A95">
        <w:t>Mission System</w:t>
      </w:r>
      <w:r w:rsidR="009C65E4">
        <w:t xml:space="preserve"> </w:t>
      </w:r>
      <w:r w:rsidR="009C65E4" w:rsidRPr="009C65E4">
        <w:t xml:space="preserve">that will enable </w:t>
      </w:r>
      <w:r w:rsidR="000A4F2D">
        <w:t>it</w:t>
      </w:r>
      <w:r w:rsidR="009C65E4" w:rsidRPr="009C65E4">
        <w:t xml:space="preserve"> to meet EMSEC testing </w:t>
      </w:r>
      <w:r w:rsidR="000A4F2D">
        <w:t xml:space="preserve">required by ASD, </w:t>
      </w:r>
      <w:r w:rsidR="009C65E4" w:rsidRPr="009C65E4">
        <w:t xml:space="preserve">given the </w:t>
      </w:r>
      <w:r w:rsidR="000A4F2D">
        <w:t>assessed</w:t>
      </w:r>
      <w:r w:rsidR="009C65E4" w:rsidRPr="009C65E4">
        <w:t xml:space="preserve"> risk </w:t>
      </w:r>
      <w:r w:rsidR="000A4F2D">
        <w:t>levels</w:t>
      </w:r>
      <w:r w:rsidR="00401D5F">
        <w:t>.</w:t>
      </w:r>
      <w:r w:rsidR="009C65E4">
        <w:t xml:space="preserve">  The level and depth of the design-related </w:t>
      </w:r>
      <w:r w:rsidR="000A4F2D">
        <w:t xml:space="preserve">and installation-related </w:t>
      </w:r>
      <w:r w:rsidR="009C65E4">
        <w:t xml:space="preserve">information provided in the </w:t>
      </w:r>
      <w:r w:rsidR="00771EA0">
        <w:t>ESCP</w:t>
      </w:r>
      <w:r w:rsidR="009C65E4">
        <w:t xml:space="preserve"> are shaped by the guidance contained within the </w:t>
      </w:r>
      <w:r w:rsidR="008E7943">
        <w:t xml:space="preserve">Project </w:t>
      </w:r>
      <w:r>
        <w:t>ETA and</w:t>
      </w:r>
      <w:r w:rsidR="008E7943">
        <w:t>, if applicable, the Project</w:t>
      </w:r>
      <w:r>
        <w:t xml:space="preserve"> </w:t>
      </w:r>
      <w:r w:rsidR="009C65E4">
        <w:t>TRS.</w:t>
      </w:r>
      <w:r w:rsidR="00140956">
        <w:t xml:space="preserve">  Due to the classified nature of TEMPEST testing, the Commonwealth normally conducts this testing.</w:t>
      </w:r>
    </w:p>
    <w:p w:rsidR="004C27A4" w:rsidRPr="00713A95" w:rsidRDefault="004C27A4" w:rsidP="00FC7E81">
      <w:pPr>
        <w:pStyle w:val="NoteBullets-ASDEFCON"/>
      </w:pPr>
      <w:r w:rsidRPr="00713A95">
        <w:t xml:space="preserve">The Contractor prepares the </w:t>
      </w:r>
      <w:r w:rsidR="00771EA0">
        <w:t>ESCP</w:t>
      </w:r>
      <w:r w:rsidRPr="00713A95">
        <w:t xml:space="preserve"> under guidance from the Commonwealth Representative and </w:t>
      </w:r>
      <w:r w:rsidR="00713A95">
        <w:t>t</w:t>
      </w:r>
      <w:r w:rsidRPr="00713A95">
        <w:t xml:space="preserve">he Commonwealth submits the document to the </w:t>
      </w:r>
      <w:r w:rsidR="00771EA0" w:rsidRPr="00713A95">
        <w:t xml:space="preserve">Certification </w:t>
      </w:r>
      <w:r w:rsidRPr="00713A95">
        <w:t xml:space="preserve">authority in support of the EMSEC </w:t>
      </w:r>
      <w:r w:rsidR="00771EA0" w:rsidRPr="00713A95">
        <w:t xml:space="preserve">Certification </w:t>
      </w:r>
      <w:r w:rsidRPr="00713A95">
        <w:t xml:space="preserve">and </w:t>
      </w:r>
      <w:r w:rsidR="00771EA0" w:rsidRPr="00713A95">
        <w:t xml:space="preserve">Accreditation </w:t>
      </w:r>
      <w:r w:rsidRPr="00713A95">
        <w:t xml:space="preserve">of the </w:t>
      </w:r>
      <w:r w:rsidR="00713A95">
        <w:t>Mission System</w:t>
      </w:r>
      <w:r w:rsidRPr="00713A95">
        <w:t>.</w:t>
      </w:r>
    </w:p>
    <w:p w:rsidR="008E5443" w:rsidRDefault="00D238C3" w:rsidP="008E5443">
      <w:pPr>
        <w:pStyle w:val="SOWTL2-ASDEFCON"/>
      </w:pPr>
      <w:r>
        <w:t xml:space="preserve">The </w:t>
      </w:r>
      <w:r w:rsidR="00FC7E81">
        <w:t xml:space="preserve">Contractor uses the </w:t>
      </w:r>
      <w:r w:rsidR="00771EA0">
        <w:t>ESCP</w:t>
      </w:r>
      <w:r>
        <w:t xml:space="preserve"> </w:t>
      </w:r>
      <w:r w:rsidR="008E5443">
        <w:t xml:space="preserve">as one of the </w:t>
      </w:r>
      <w:r w:rsidR="000A4F2D">
        <w:t>EMSEC</w:t>
      </w:r>
      <w:r w:rsidR="008E5443">
        <w:t xml:space="preserve"> artefacts:</w:t>
      </w:r>
    </w:p>
    <w:p w:rsidR="008E5443" w:rsidRDefault="00D238C3" w:rsidP="007C7F9E">
      <w:pPr>
        <w:pStyle w:val="SOWSubL1-ASDEFCON"/>
      </w:pPr>
      <w:r>
        <w:t xml:space="preserve">to detail the </w:t>
      </w:r>
      <w:r w:rsidR="008E5443">
        <w:t xml:space="preserve">design </w:t>
      </w:r>
      <w:r w:rsidR="0094460D">
        <w:t xml:space="preserve">and installation </w:t>
      </w:r>
      <w:r>
        <w:t xml:space="preserve">methods to be used to reduce </w:t>
      </w:r>
      <w:r w:rsidR="00A22428">
        <w:t xml:space="preserve">or eliminate </w:t>
      </w:r>
      <w:r>
        <w:t xml:space="preserve">compromising emanations </w:t>
      </w:r>
      <w:r w:rsidR="007B796D">
        <w:t xml:space="preserve">produced </w:t>
      </w:r>
      <w:r>
        <w:t>by the</w:t>
      </w:r>
      <w:r w:rsidR="008E5443">
        <w:t xml:space="preserve"> </w:t>
      </w:r>
      <w:r w:rsidR="00713A95">
        <w:t>Mission System</w:t>
      </w:r>
      <w:r w:rsidR="008E5443">
        <w:t>;</w:t>
      </w:r>
    </w:p>
    <w:p w:rsidR="0094460D" w:rsidRDefault="0094460D" w:rsidP="0094460D">
      <w:pPr>
        <w:pStyle w:val="SOWSubL1-ASDEFCON"/>
      </w:pPr>
      <w:r>
        <w:t>to advise the Commonwealth and the associated Certification and Accreditation authorities</w:t>
      </w:r>
      <w:r w:rsidR="0083010E">
        <w:t xml:space="preserve">, as prescribed </w:t>
      </w:r>
      <w:r w:rsidR="00CA1486">
        <w:t>by</w:t>
      </w:r>
      <w:r w:rsidR="0083010E">
        <w:t xml:space="preserve"> ASD</w:t>
      </w:r>
      <w:r w:rsidR="00FB1645">
        <w:t>,</w:t>
      </w:r>
      <w:r>
        <w:t xml:space="preserve"> of the design and installation methods implemented to address the risks associated with the potential exploitation of compromising emanations; and</w:t>
      </w:r>
    </w:p>
    <w:p w:rsidR="00D238C3" w:rsidRDefault="0094460D" w:rsidP="0094460D">
      <w:pPr>
        <w:pStyle w:val="SOWSubL1-ASDEFCON"/>
      </w:pPr>
      <w:r w:rsidRPr="0094460D">
        <w:t xml:space="preserve">to provide assurance to the Commonwealth that the Contractor’s </w:t>
      </w:r>
      <w:r>
        <w:t xml:space="preserve">EMSEC </w:t>
      </w:r>
      <w:r w:rsidRPr="0094460D">
        <w:t xml:space="preserve">activities will enable the </w:t>
      </w:r>
      <w:r>
        <w:t>security</w:t>
      </w:r>
      <w:r w:rsidRPr="0094460D">
        <w:t xml:space="preserve"> requirements for the </w:t>
      </w:r>
      <w:r w:rsidR="00713A95">
        <w:t>Mission System</w:t>
      </w:r>
      <w:r>
        <w:t xml:space="preserve"> </w:t>
      </w:r>
      <w:r w:rsidRPr="0094460D">
        <w:t>to be achieved</w:t>
      </w:r>
      <w:r w:rsidR="00D238C3">
        <w:t>.</w:t>
      </w:r>
    </w:p>
    <w:p w:rsidR="007B796D" w:rsidRDefault="00D238C3" w:rsidP="00FB4475">
      <w:pPr>
        <w:pStyle w:val="SOWTL2-ASDEFCON"/>
        <w:keepNext/>
      </w:pPr>
      <w:r>
        <w:t xml:space="preserve">The Commonwealth uses the </w:t>
      </w:r>
      <w:r w:rsidR="00771EA0">
        <w:t>ESCP</w:t>
      </w:r>
      <w:r w:rsidR="007B796D">
        <w:t>:</w:t>
      </w:r>
    </w:p>
    <w:p w:rsidR="007B796D" w:rsidRDefault="0053203F" w:rsidP="007B796D">
      <w:pPr>
        <w:pStyle w:val="SOWSubL1-ASDEFCON"/>
      </w:pPr>
      <w:r>
        <w:t xml:space="preserve">to </w:t>
      </w:r>
      <w:r w:rsidR="007B796D">
        <w:t xml:space="preserve">gain assurance </w:t>
      </w:r>
      <w:r w:rsidR="00D238C3">
        <w:t xml:space="preserve">that EMSEC considerations are taken into account during the design and installation </w:t>
      </w:r>
      <w:r w:rsidR="007B796D">
        <w:t xml:space="preserve">activities for the </w:t>
      </w:r>
      <w:r w:rsidR="00713A95">
        <w:t>Mission System</w:t>
      </w:r>
      <w:r w:rsidR="007B796D">
        <w:t>;</w:t>
      </w:r>
    </w:p>
    <w:p w:rsidR="007B796D" w:rsidRDefault="007B796D" w:rsidP="007B796D">
      <w:pPr>
        <w:pStyle w:val="SOWSubL1-ASDEFCON"/>
      </w:pPr>
      <w:r>
        <w:t xml:space="preserve">to understand and evaluate the Contractor’s approach to meeting the EMSEC requirements of the Contract as part of the </w:t>
      </w:r>
      <w:r w:rsidR="00CC5FBB">
        <w:t>s</w:t>
      </w:r>
      <w:r w:rsidR="00771EA0">
        <w:t>ystem</w:t>
      </w:r>
      <w:r>
        <w:t xml:space="preserve"> security program;</w:t>
      </w:r>
    </w:p>
    <w:p w:rsidR="007B796D" w:rsidRDefault="007B796D" w:rsidP="007B796D">
      <w:pPr>
        <w:pStyle w:val="SOWSubL1-ASDEFCON"/>
      </w:pPr>
      <w:r>
        <w:t>to identify and understand the Commonwealth’s involvement in the Contractor’s EMSEC program, including the monitoring of the Contractor’s program;</w:t>
      </w:r>
    </w:p>
    <w:p w:rsidR="007B796D" w:rsidRDefault="007B796D" w:rsidP="007B796D">
      <w:pPr>
        <w:pStyle w:val="SOWSubL1-ASDEFCON"/>
      </w:pPr>
      <w:r>
        <w:t xml:space="preserve">as an input to its own planning for the </w:t>
      </w:r>
      <w:r w:rsidR="00713A95">
        <w:t>project</w:t>
      </w:r>
      <w:r>
        <w:t xml:space="preserve">, including in relation to attaining Certification and/or Accreditation for the </w:t>
      </w:r>
      <w:r w:rsidR="00713A95">
        <w:t>Mission System</w:t>
      </w:r>
      <w:r>
        <w:t>; and</w:t>
      </w:r>
    </w:p>
    <w:p w:rsidR="00D238C3" w:rsidRDefault="007B796D" w:rsidP="007B796D">
      <w:pPr>
        <w:pStyle w:val="SOWSubL1-ASDEFCON"/>
      </w:pPr>
      <w:r>
        <w:t>as one of the suite of EMSEC artefacts provided to the relevant Defence authorities as part of obtaining Certification and/or Accreditation for the</w:t>
      </w:r>
      <w:r w:rsidR="005772C9">
        <w:t xml:space="preserve"> </w:t>
      </w:r>
      <w:r w:rsidR="00713A95">
        <w:t>Mission System</w:t>
      </w:r>
      <w:r w:rsidR="00D238C3">
        <w:t>.</w:t>
      </w:r>
    </w:p>
    <w:p w:rsidR="00D238C3" w:rsidRDefault="00D238C3" w:rsidP="007E7172">
      <w:pPr>
        <w:pStyle w:val="SOWHL1-ASDEFCON"/>
      </w:pPr>
      <w:r>
        <w:lastRenderedPageBreak/>
        <w:t>INTER-RELATIONSHIPS</w:t>
      </w:r>
    </w:p>
    <w:p w:rsidR="007B796D" w:rsidRDefault="00D238C3" w:rsidP="007E7172">
      <w:pPr>
        <w:pStyle w:val="SOWTL2-ASDEFCON"/>
      </w:pPr>
      <w:r>
        <w:t xml:space="preserve">The </w:t>
      </w:r>
      <w:r w:rsidR="00771EA0">
        <w:t>ESCP</w:t>
      </w:r>
      <w:r>
        <w:t xml:space="preserve"> is subordinate to the </w:t>
      </w:r>
      <w:r w:rsidR="007B796D">
        <w:t>following data items, where these data items are required under the Contract:</w:t>
      </w:r>
    </w:p>
    <w:p w:rsidR="00A35573" w:rsidRDefault="00A35573" w:rsidP="007B796D">
      <w:pPr>
        <w:pStyle w:val="SOWSubL1-ASDEFCON"/>
      </w:pPr>
      <w:r>
        <w:t>Systems Engineering Management Plan (SEMP);</w:t>
      </w:r>
    </w:p>
    <w:p w:rsidR="00FC7E81" w:rsidRDefault="00FC7E81" w:rsidP="007B796D">
      <w:pPr>
        <w:pStyle w:val="SOWSubL1-ASDEFCON"/>
      </w:pPr>
      <w:r>
        <w:t>Contractor Engineering Management Plan (CEMP);</w:t>
      </w:r>
    </w:p>
    <w:p w:rsidR="00CC5FBB" w:rsidRDefault="00CC5FBB" w:rsidP="007B796D">
      <w:pPr>
        <w:pStyle w:val="SOWSubL1-ASDEFCON"/>
      </w:pPr>
      <w:r>
        <w:t>Materiel System Security Management Plan</w:t>
      </w:r>
      <w:r w:rsidR="006252E4">
        <w:t xml:space="preserve"> (</w:t>
      </w:r>
      <w:r>
        <w:t>MSSM</w:t>
      </w:r>
      <w:r w:rsidR="006252E4">
        <w:t>P)</w:t>
      </w:r>
      <w:r>
        <w:t>; and</w:t>
      </w:r>
    </w:p>
    <w:p w:rsidR="006252E4" w:rsidRDefault="00CC5FBB" w:rsidP="007B796D">
      <w:pPr>
        <w:pStyle w:val="SOWSubL1-ASDEFCON"/>
      </w:pPr>
      <w:r>
        <w:t>In-Service Security Management Plan (ISSMP)</w:t>
      </w:r>
      <w:r w:rsidR="006252E4">
        <w:t>.</w:t>
      </w:r>
    </w:p>
    <w:p w:rsidR="00AC6831" w:rsidRDefault="00AC6831" w:rsidP="007E7172">
      <w:pPr>
        <w:pStyle w:val="SOWTL2-ASDEFCON"/>
      </w:pPr>
      <w:r>
        <w:t xml:space="preserve">The </w:t>
      </w:r>
      <w:r w:rsidR="00771EA0">
        <w:t>ESCP</w:t>
      </w:r>
      <w:r>
        <w:t xml:space="preserve"> inter-relates with the following data items, where these data items are required under the Contract:</w:t>
      </w:r>
    </w:p>
    <w:p w:rsidR="00201E94" w:rsidRDefault="00713A95" w:rsidP="00AC6831">
      <w:pPr>
        <w:pStyle w:val="SOWSubL1-ASDEFCON"/>
      </w:pPr>
      <w:r>
        <w:t xml:space="preserve">the </w:t>
      </w:r>
      <w:r w:rsidR="00771EA0">
        <w:t>security</w:t>
      </w:r>
      <w:r>
        <w:t>-related data items</w:t>
      </w:r>
      <w:r w:rsidR="00771EA0">
        <w:t xml:space="preserve"> required under the Contract</w:t>
      </w:r>
      <w:r w:rsidR="005E1214">
        <w:t>;</w:t>
      </w:r>
    </w:p>
    <w:p w:rsidR="00006FB3" w:rsidRDefault="00A35573" w:rsidP="00AC6831">
      <w:pPr>
        <w:pStyle w:val="SOWSubL1-ASDEFCON"/>
      </w:pPr>
      <w:r>
        <w:t xml:space="preserve">the </w:t>
      </w:r>
      <w:r w:rsidR="00771EA0">
        <w:t xml:space="preserve">safety-related </w:t>
      </w:r>
      <w:r w:rsidR="005E1214">
        <w:t>design artefacts (</w:t>
      </w:r>
      <w:proofErr w:type="spellStart"/>
      <w:r w:rsidR="005E1214">
        <w:t>eg</w:t>
      </w:r>
      <w:proofErr w:type="spellEnd"/>
      <w:r w:rsidR="005E1214">
        <w:t xml:space="preserve">, </w:t>
      </w:r>
      <w:r w:rsidR="006252E4">
        <w:t>Safety Case</w:t>
      </w:r>
      <w:r w:rsidR="00771EA0">
        <w:t xml:space="preserve"> Report</w:t>
      </w:r>
      <w:r>
        <w:t xml:space="preserve"> (SCR)</w:t>
      </w:r>
      <w:r w:rsidR="005E1214">
        <w:t>);</w:t>
      </w:r>
    </w:p>
    <w:p w:rsidR="005E1214" w:rsidRDefault="00006FB3" w:rsidP="00AC6831">
      <w:pPr>
        <w:pStyle w:val="SOWSubL1-ASDEFCON"/>
      </w:pPr>
      <w:r>
        <w:t>Mission System Technical Documentation Tree (MSTDT);</w:t>
      </w:r>
      <w:r w:rsidR="005E1214">
        <w:t xml:space="preserve"> and</w:t>
      </w:r>
    </w:p>
    <w:p w:rsidR="005E1214" w:rsidRDefault="006252E4" w:rsidP="00AC6831">
      <w:pPr>
        <w:pStyle w:val="SOWSubL1-ASDEFCON"/>
      </w:pPr>
      <w:r>
        <w:t>Verification and Validation Plan (</w:t>
      </w:r>
      <w:r w:rsidR="005E1214">
        <w:t>V&amp;VP</w:t>
      </w:r>
      <w:r>
        <w:t>)</w:t>
      </w:r>
      <w:r w:rsidR="005E1214">
        <w:t>.</w:t>
      </w:r>
    </w:p>
    <w:p w:rsidR="00D238C3" w:rsidRDefault="00D238C3" w:rsidP="007E7172">
      <w:pPr>
        <w:pStyle w:val="SOWHL1-ASDEFCON"/>
      </w:pPr>
      <w:r>
        <w:t>APPLICABLE DOCUMENTS</w:t>
      </w:r>
    </w:p>
    <w:p w:rsidR="00DB36DF" w:rsidRDefault="00DB36DF" w:rsidP="00DB36DF">
      <w:pPr>
        <w:pStyle w:val="SOWTL2-ASDEFCON"/>
      </w:pPr>
      <w:bookmarkStart w:id="1" w:name="_Ref32247036"/>
      <w:r>
        <w:t>The following documents form a part of this DID to the extent specified herein:</w:t>
      </w:r>
      <w:bookmarkEnd w:id="1"/>
    </w:p>
    <w:p w:rsidR="007C7F9E" w:rsidRPr="00DB36DF" w:rsidRDefault="007C7F9E" w:rsidP="007C7F9E">
      <w:pPr>
        <w:pStyle w:val="NoteToDrafters-ASDEFCON"/>
      </w:pPr>
      <w:r>
        <w:t xml:space="preserve">Note to drafters: Amend the list of Applicable Documents to suit the requirements of the Contract.  Do not include </w:t>
      </w:r>
      <w:r w:rsidR="00FC7E81">
        <w:t xml:space="preserve">the </w:t>
      </w:r>
      <w:r>
        <w:t>documents included within the ‘Governing Security Documents’.</w:t>
      </w:r>
    </w:p>
    <w:tbl>
      <w:tblPr>
        <w:tblW w:w="7513" w:type="dxa"/>
        <w:tblInd w:w="1134" w:type="dxa"/>
        <w:tblLook w:val="01E0" w:firstRow="1" w:lastRow="1" w:firstColumn="1" w:lastColumn="1" w:noHBand="0" w:noVBand="0"/>
      </w:tblPr>
      <w:tblGrid>
        <w:gridCol w:w="3085"/>
        <w:gridCol w:w="4428"/>
      </w:tblGrid>
      <w:tr w:rsidR="00371E02" w:rsidRPr="004448C8" w:rsidTr="009B42A7">
        <w:trPr>
          <w:cantSplit/>
        </w:trPr>
        <w:tc>
          <w:tcPr>
            <w:tcW w:w="3085" w:type="dxa"/>
            <w:shd w:val="clear" w:color="auto" w:fill="auto"/>
          </w:tcPr>
          <w:p w:rsidR="00371E02" w:rsidRPr="004448C8" w:rsidRDefault="00371E02" w:rsidP="007C7F9E">
            <w:pPr>
              <w:pStyle w:val="ASDEFCONNormal"/>
              <w:jc w:val="left"/>
            </w:pPr>
            <w:r w:rsidRPr="004448C8">
              <w:t>Governing Security Documents</w:t>
            </w:r>
          </w:p>
        </w:tc>
        <w:tc>
          <w:tcPr>
            <w:tcW w:w="4428" w:type="dxa"/>
            <w:shd w:val="clear" w:color="auto" w:fill="auto"/>
          </w:tcPr>
          <w:p w:rsidR="00371E02" w:rsidRPr="004448C8" w:rsidRDefault="00371E02" w:rsidP="007C7F9E">
            <w:pPr>
              <w:pStyle w:val="ASDEFCONNormal"/>
              <w:jc w:val="left"/>
            </w:pPr>
            <w:r>
              <w:t>(see the Glossary for the definition of this term)</w:t>
            </w:r>
          </w:p>
        </w:tc>
      </w:tr>
      <w:tr w:rsidR="00D238C3" w:rsidRPr="004448C8" w:rsidTr="009B42A7">
        <w:trPr>
          <w:cantSplit/>
        </w:trPr>
        <w:tc>
          <w:tcPr>
            <w:tcW w:w="3085" w:type="dxa"/>
            <w:shd w:val="clear" w:color="auto" w:fill="auto"/>
          </w:tcPr>
          <w:p w:rsidR="00D238C3" w:rsidRPr="004448C8" w:rsidRDefault="00D238C3" w:rsidP="007C7F9E">
            <w:pPr>
              <w:pStyle w:val="ASDEFCONNormal"/>
              <w:jc w:val="left"/>
            </w:pPr>
            <w:r w:rsidRPr="004448C8">
              <w:t>ACSI 71</w:t>
            </w:r>
            <w:r w:rsidR="00174AA0" w:rsidRPr="004448C8">
              <w:t>D</w:t>
            </w:r>
          </w:p>
        </w:tc>
        <w:tc>
          <w:tcPr>
            <w:tcW w:w="4428" w:type="dxa"/>
            <w:shd w:val="clear" w:color="auto" w:fill="auto"/>
          </w:tcPr>
          <w:p w:rsidR="00D238C3" w:rsidRPr="004448C8" w:rsidRDefault="00D238C3" w:rsidP="007C7F9E">
            <w:pPr>
              <w:pStyle w:val="ASDEFCONNormal"/>
              <w:jc w:val="left"/>
            </w:pPr>
            <w:r w:rsidRPr="004448C8">
              <w:t xml:space="preserve">Australian Communications Security Instruction – </w:t>
            </w:r>
            <w:r w:rsidR="00174AA0" w:rsidRPr="004448C8">
              <w:t>Emanation Security Manual</w:t>
            </w:r>
          </w:p>
        </w:tc>
      </w:tr>
      <w:tr w:rsidR="00D238C3" w:rsidRPr="004448C8" w:rsidTr="009B42A7">
        <w:trPr>
          <w:cantSplit/>
        </w:trPr>
        <w:tc>
          <w:tcPr>
            <w:tcW w:w="3085" w:type="dxa"/>
            <w:shd w:val="clear" w:color="auto" w:fill="auto"/>
          </w:tcPr>
          <w:p w:rsidR="00F3106B" w:rsidRPr="004448C8" w:rsidRDefault="00D238C3" w:rsidP="007C7F9E">
            <w:pPr>
              <w:pStyle w:val="ASDEFCONNormal"/>
              <w:jc w:val="left"/>
            </w:pPr>
            <w:r w:rsidRPr="004448C8">
              <w:t>ACSI 61</w:t>
            </w:r>
            <w:r w:rsidR="00174AA0" w:rsidRPr="004448C8">
              <w:t>D</w:t>
            </w:r>
          </w:p>
          <w:p w:rsidR="00D238C3" w:rsidRPr="004448C8" w:rsidRDefault="00D238C3" w:rsidP="00CC5FBB">
            <w:pPr>
              <w:pStyle w:val="ASDEFCONNormal"/>
              <w:jc w:val="left"/>
            </w:pPr>
          </w:p>
        </w:tc>
        <w:tc>
          <w:tcPr>
            <w:tcW w:w="4428" w:type="dxa"/>
            <w:shd w:val="clear" w:color="auto" w:fill="auto"/>
          </w:tcPr>
          <w:p w:rsidR="00D238C3" w:rsidRPr="004448C8" w:rsidRDefault="00D238C3" w:rsidP="007C7F9E">
            <w:pPr>
              <w:pStyle w:val="ASDEFCONNormal"/>
              <w:jc w:val="left"/>
            </w:pPr>
            <w:r w:rsidRPr="004448C8">
              <w:t xml:space="preserve">Australian Communications Security Instruction – </w:t>
            </w:r>
            <w:r w:rsidR="00174AA0" w:rsidRPr="004448C8">
              <w:t>Emanation Security Installation Manual</w:t>
            </w:r>
          </w:p>
        </w:tc>
      </w:tr>
      <w:tr w:rsidR="007C7F9E" w:rsidRPr="007C7F9E" w:rsidTr="009B42A7">
        <w:trPr>
          <w:cantSplit/>
        </w:trPr>
        <w:tc>
          <w:tcPr>
            <w:tcW w:w="3085" w:type="dxa"/>
            <w:shd w:val="clear" w:color="auto" w:fill="auto"/>
          </w:tcPr>
          <w:p w:rsidR="007C7F9E" w:rsidRPr="004448C8" w:rsidRDefault="007C7F9E" w:rsidP="007C7F9E">
            <w:pPr>
              <w:pStyle w:val="ASDEFCONNormal"/>
              <w:jc w:val="left"/>
            </w:pPr>
            <w:r>
              <w:t>DEF(AUST) 5000, Volume 6, Part 2, Section 12, Issue 2</w:t>
            </w:r>
          </w:p>
        </w:tc>
        <w:tc>
          <w:tcPr>
            <w:tcW w:w="4428" w:type="dxa"/>
            <w:shd w:val="clear" w:color="auto" w:fill="auto"/>
          </w:tcPr>
          <w:p w:rsidR="007C7F9E" w:rsidRPr="004448C8" w:rsidRDefault="007C7F9E">
            <w:pPr>
              <w:pStyle w:val="ASDEFCONNormal"/>
              <w:jc w:val="left"/>
            </w:pPr>
            <w:r>
              <w:t>Emanation Security</w:t>
            </w:r>
          </w:p>
        </w:tc>
      </w:tr>
      <w:tr w:rsidR="00421FBA" w:rsidRPr="004448C8" w:rsidTr="009B42A7">
        <w:trPr>
          <w:cantSplit/>
        </w:trPr>
        <w:tc>
          <w:tcPr>
            <w:tcW w:w="3085" w:type="dxa"/>
            <w:shd w:val="clear" w:color="auto" w:fill="auto"/>
          </w:tcPr>
          <w:p w:rsidR="00421FBA" w:rsidRPr="004448C8" w:rsidRDefault="008E7943" w:rsidP="007C7F9E">
            <w:pPr>
              <w:pStyle w:val="ASDEFCONNormal"/>
              <w:jc w:val="left"/>
            </w:pPr>
            <w:r w:rsidRPr="004448C8">
              <w:t>Project ETA</w:t>
            </w:r>
          </w:p>
        </w:tc>
        <w:tc>
          <w:tcPr>
            <w:tcW w:w="4428" w:type="dxa"/>
            <w:shd w:val="clear" w:color="auto" w:fill="auto"/>
          </w:tcPr>
          <w:p w:rsidR="008E7943" w:rsidRPr="004448C8" w:rsidRDefault="008E7943" w:rsidP="007C7F9E">
            <w:pPr>
              <w:pStyle w:val="ASDEFCONNormal"/>
              <w:jc w:val="left"/>
            </w:pPr>
            <w:r w:rsidRPr="004448C8">
              <w:t>Project EMSEC Threat Assessment</w:t>
            </w:r>
          </w:p>
        </w:tc>
      </w:tr>
      <w:tr w:rsidR="00421FBA" w:rsidRPr="004448C8" w:rsidTr="009B42A7">
        <w:trPr>
          <w:cantSplit/>
        </w:trPr>
        <w:tc>
          <w:tcPr>
            <w:tcW w:w="3085" w:type="dxa"/>
            <w:shd w:val="clear" w:color="auto" w:fill="auto"/>
          </w:tcPr>
          <w:p w:rsidR="00421FBA" w:rsidRPr="004448C8" w:rsidRDefault="008E7943" w:rsidP="007C7F9E">
            <w:pPr>
              <w:pStyle w:val="ASDEFCONNormal"/>
              <w:jc w:val="left"/>
            </w:pPr>
            <w:r w:rsidRPr="004448C8">
              <w:t xml:space="preserve">Project </w:t>
            </w:r>
            <w:r w:rsidR="00421FBA" w:rsidRPr="004448C8">
              <w:t>TRS</w:t>
            </w:r>
          </w:p>
        </w:tc>
        <w:tc>
          <w:tcPr>
            <w:tcW w:w="4428" w:type="dxa"/>
            <w:shd w:val="clear" w:color="auto" w:fill="auto"/>
          </w:tcPr>
          <w:p w:rsidR="008E7943" w:rsidRPr="004448C8" w:rsidRDefault="008E7943" w:rsidP="009B42A7">
            <w:pPr>
              <w:pStyle w:val="ASDEFCONNormal"/>
              <w:jc w:val="left"/>
            </w:pPr>
            <w:r w:rsidRPr="004448C8">
              <w:t>Project TEMPEST Requirements Statement</w:t>
            </w:r>
            <w:r w:rsidR="009B42A7">
              <w:br/>
            </w:r>
            <w:r w:rsidRPr="004448C8">
              <w:t>(if a Project TRS is required for the project)</w:t>
            </w:r>
          </w:p>
        </w:tc>
      </w:tr>
    </w:tbl>
    <w:p w:rsidR="00D238C3" w:rsidRDefault="00DB36DF" w:rsidP="007E7172">
      <w:pPr>
        <w:pStyle w:val="SOWHL1-ASDEFCON"/>
      </w:pPr>
      <w:r>
        <w:rPr>
          <w:caps w:val="0"/>
        </w:rPr>
        <w:t>PREPARATION INSTRUCTIONS</w:t>
      </w:r>
    </w:p>
    <w:p w:rsidR="00D238C3" w:rsidRDefault="00D238C3" w:rsidP="007C7F9E">
      <w:pPr>
        <w:pStyle w:val="SOWHL2-ASDEFCON"/>
      </w:pPr>
      <w:r>
        <w:t>Generic Format and Content</w:t>
      </w:r>
    </w:p>
    <w:p w:rsidR="00D238C3" w:rsidRDefault="00D238C3" w:rsidP="007C7F9E">
      <w:pPr>
        <w:pStyle w:val="SOWTL3-ASDEFCON"/>
      </w:pPr>
      <w:r>
        <w:t>The data item shall comply with the general format, content and preparation instructions contain</w:t>
      </w:r>
      <w:r w:rsidR="009B42A7">
        <w:t>ed in the CDRL clause entitled ‘</w:t>
      </w:r>
      <w:r>
        <w:t>General Requirements for Data Items</w:t>
      </w:r>
      <w:r w:rsidR="009B42A7">
        <w:t>’</w:t>
      </w:r>
      <w:r>
        <w:t>.</w:t>
      </w:r>
    </w:p>
    <w:p w:rsidR="00D238C3" w:rsidRDefault="00D238C3" w:rsidP="007E7172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D238C3" w:rsidRDefault="00D238C3" w:rsidP="007E7172">
      <w:pPr>
        <w:pStyle w:val="SOWTL3-ASDEFCON"/>
      </w:pPr>
      <w:r>
        <w:t xml:space="preserve">The </w:t>
      </w:r>
      <w:r w:rsidR="00771EA0">
        <w:t>ESCP</w:t>
      </w:r>
      <w:r>
        <w:t xml:space="preserve"> shall </w:t>
      </w:r>
      <w:r w:rsidR="00D33AD1">
        <w:t xml:space="preserve">be classified in accordance with the requirements of the Security Classification and </w:t>
      </w:r>
      <w:r w:rsidR="002703F3">
        <w:t xml:space="preserve">Categorisation Guide (SCCG) at Attachment J to the COC, but shall not be classified lower than </w:t>
      </w:r>
      <w:r w:rsidR="006037CD">
        <w:t>OFFICIAL:</w:t>
      </w:r>
      <w:r w:rsidR="004448C8">
        <w:t xml:space="preserve"> </w:t>
      </w:r>
      <w:r w:rsidR="006037CD">
        <w:t>SENSITIVE</w:t>
      </w:r>
      <w:r>
        <w:t>.</w:t>
      </w:r>
    </w:p>
    <w:p w:rsidR="00D238C3" w:rsidRDefault="00D238C3" w:rsidP="007C7F9E">
      <w:pPr>
        <w:pStyle w:val="SOWHL2-ASDEFCON"/>
      </w:pPr>
      <w:r>
        <w:t>Specific Content</w:t>
      </w:r>
    </w:p>
    <w:p w:rsidR="00D238C3" w:rsidRDefault="00D238C3" w:rsidP="007C7F9E">
      <w:pPr>
        <w:pStyle w:val="SOWHL3-ASDEFCON"/>
      </w:pPr>
      <w:r>
        <w:t>Introduction</w:t>
      </w:r>
    </w:p>
    <w:p w:rsidR="00D238C3" w:rsidRDefault="00D238C3" w:rsidP="007C7F9E">
      <w:pPr>
        <w:pStyle w:val="SOWTL4-ASDEFCON"/>
      </w:pPr>
      <w:r>
        <w:t xml:space="preserve">The </w:t>
      </w:r>
      <w:r w:rsidR="00771EA0">
        <w:t>ESCP</w:t>
      </w:r>
      <w:r>
        <w:t xml:space="preserve"> shall provide a brief overview of the purpose and background</w:t>
      </w:r>
      <w:r w:rsidR="00C4391F">
        <w:t xml:space="preserve"> of the project and the </w:t>
      </w:r>
      <w:r w:rsidR="00CC5FBB">
        <w:t>Mission System</w:t>
      </w:r>
      <w:r w:rsidR="00C4391F">
        <w:t>.</w:t>
      </w:r>
    </w:p>
    <w:p w:rsidR="00174AA0" w:rsidRDefault="00D238C3" w:rsidP="00771EA0">
      <w:pPr>
        <w:pStyle w:val="SOWTL4-ASDEFCON"/>
        <w:keepNext/>
      </w:pPr>
      <w:r>
        <w:lastRenderedPageBreak/>
        <w:t xml:space="preserve">The </w:t>
      </w:r>
      <w:r w:rsidR="00771EA0">
        <w:t>ESCP</w:t>
      </w:r>
      <w:r>
        <w:t xml:space="preserve"> shall</w:t>
      </w:r>
      <w:r w:rsidR="00174AA0">
        <w:t>:</w:t>
      </w:r>
    </w:p>
    <w:p w:rsidR="00D33AD1" w:rsidRDefault="00D33AD1" w:rsidP="00174AA0">
      <w:pPr>
        <w:pStyle w:val="SOWSubL1-ASDEFCON"/>
      </w:pPr>
      <w:r>
        <w:t xml:space="preserve">set out </w:t>
      </w:r>
      <w:r w:rsidR="00D238C3">
        <w:t xml:space="preserve">the aim of the </w:t>
      </w:r>
      <w:r w:rsidR="00771EA0">
        <w:t>ESCP</w:t>
      </w:r>
      <w:r>
        <w:t>;</w:t>
      </w:r>
    </w:p>
    <w:p w:rsidR="00174AA0" w:rsidRDefault="00D33AD1" w:rsidP="00174AA0">
      <w:pPr>
        <w:pStyle w:val="SOWSubL1-ASDEFCON"/>
      </w:pPr>
      <w:r>
        <w:t xml:space="preserve">set out </w:t>
      </w:r>
      <w:r w:rsidR="00174AA0">
        <w:t xml:space="preserve">the scope of the </w:t>
      </w:r>
      <w:r w:rsidR="00771EA0">
        <w:t>ESCP</w:t>
      </w:r>
      <w:r>
        <w:t>, including the applicable information from Sections 1 and 2 of ACSI 71D and Sections 1 and 2 of ACSI 61D</w:t>
      </w:r>
      <w:r w:rsidR="00174AA0">
        <w:t>;</w:t>
      </w:r>
    </w:p>
    <w:p w:rsidR="007F6D88" w:rsidRDefault="007F6D88" w:rsidP="00174AA0">
      <w:pPr>
        <w:pStyle w:val="SOWSubL1-ASDEFCON"/>
      </w:pPr>
      <w:r>
        <w:t>provide a description of the Mission System</w:t>
      </w:r>
      <w:r w:rsidDel="005C23D8">
        <w:t xml:space="preserve"> </w:t>
      </w:r>
      <w:r>
        <w:t>in the form of a block diagram with signal flow paths;</w:t>
      </w:r>
    </w:p>
    <w:p w:rsidR="00174AA0" w:rsidRDefault="00D33AD1" w:rsidP="00DC466C">
      <w:pPr>
        <w:pStyle w:val="SOWSubL1-ASDEFCON"/>
      </w:pPr>
      <w:r>
        <w:t xml:space="preserve">provide </w:t>
      </w:r>
      <w:r w:rsidR="00D238C3">
        <w:t xml:space="preserve">a brief description </w:t>
      </w:r>
      <w:r w:rsidR="00174AA0">
        <w:t xml:space="preserve">of </w:t>
      </w:r>
      <w:r w:rsidR="00D238C3">
        <w:t>EMSEC and EMSEC control</w:t>
      </w:r>
      <w:r>
        <w:t>, including</w:t>
      </w:r>
      <w:r w:rsidR="00D238C3">
        <w:t xml:space="preserve"> how EMSEC control management is to be conducted for the project</w:t>
      </w:r>
      <w:r w:rsidR="00174AA0">
        <w:t>; and</w:t>
      </w:r>
    </w:p>
    <w:p w:rsidR="009E54C2" w:rsidRDefault="009E54C2" w:rsidP="009E54C2">
      <w:pPr>
        <w:pStyle w:val="NoteToDrafters-ASDEFCON"/>
      </w:pPr>
      <w:r>
        <w:t>Note to drafters: Amend the following clause if PURPLE is not applicable to the Contract.</w:t>
      </w:r>
    </w:p>
    <w:p w:rsidR="00D238C3" w:rsidRDefault="00D33AD1" w:rsidP="00174AA0">
      <w:pPr>
        <w:pStyle w:val="SOWSubL1-ASDEFCON"/>
      </w:pPr>
      <w:r>
        <w:t>describe</w:t>
      </w:r>
      <w:r w:rsidR="00174AA0">
        <w:t xml:space="preserve"> how conventions such as BLACK</w:t>
      </w:r>
      <w:r w:rsidR="009E54C2">
        <w:t>, RED</w:t>
      </w:r>
      <w:r w:rsidR="00174AA0">
        <w:t xml:space="preserve"> </w:t>
      </w:r>
      <w:r w:rsidR="00C4391F">
        <w:t>and PURPLE</w:t>
      </w:r>
      <w:r w:rsidR="006037CD">
        <w:t xml:space="preserve"> (Classification Domains)</w:t>
      </w:r>
      <w:r w:rsidR="00C4391F">
        <w:t xml:space="preserve"> </w:t>
      </w:r>
      <w:r w:rsidR="00174AA0">
        <w:t>will be used throughout the document</w:t>
      </w:r>
      <w:r w:rsidR="00D238C3">
        <w:t>.</w:t>
      </w:r>
    </w:p>
    <w:p w:rsidR="00D238C3" w:rsidRDefault="00D238C3" w:rsidP="007C7F9E">
      <w:pPr>
        <w:pStyle w:val="SOWHL3-ASDEFCON"/>
      </w:pPr>
      <w:r>
        <w:t xml:space="preserve">Organisation and </w:t>
      </w:r>
      <w:r w:rsidRPr="007E7172">
        <w:t>Management</w:t>
      </w:r>
    </w:p>
    <w:p w:rsidR="00D238C3" w:rsidRDefault="00D238C3" w:rsidP="009C65E4">
      <w:pPr>
        <w:pStyle w:val="SOWTL4-ASDEFCON"/>
      </w:pPr>
      <w:r>
        <w:t>T</w:t>
      </w:r>
      <w:r w:rsidR="00D33AD1">
        <w:t xml:space="preserve">o the extent not </w:t>
      </w:r>
      <w:r w:rsidR="004330F0">
        <w:t xml:space="preserve">already </w:t>
      </w:r>
      <w:r w:rsidR="00D33AD1">
        <w:t xml:space="preserve">addressed in the Approved </w:t>
      </w:r>
      <w:r w:rsidR="00A35573">
        <w:t>governing plan (</w:t>
      </w:r>
      <w:proofErr w:type="spellStart"/>
      <w:r w:rsidR="00A35573">
        <w:t>eg</w:t>
      </w:r>
      <w:proofErr w:type="spellEnd"/>
      <w:r w:rsidR="00A35573">
        <w:t xml:space="preserve">, SEMP, </w:t>
      </w:r>
      <w:r w:rsidR="00CC5FBB">
        <w:t>MSSMP or ISSMP</w:t>
      </w:r>
      <w:r w:rsidR="00A35573">
        <w:t>)</w:t>
      </w:r>
      <w:r w:rsidR="00D33AD1">
        <w:t>, t</w:t>
      </w:r>
      <w:r>
        <w:t xml:space="preserve">he </w:t>
      </w:r>
      <w:r w:rsidR="00771EA0">
        <w:t>ESCP</w:t>
      </w:r>
      <w:r>
        <w:t xml:space="preserve"> shall describe the roles and responsibilities of </w:t>
      </w:r>
      <w:r w:rsidR="00006FB3">
        <w:t xml:space="preserve">the main </w:t>
      </w:r>
      <w:r>
        <w:t xml:space="preserve">personnel </w:t>
      </w:r>
      <w:r w:rsidR="00006FB3">
        <w:t xml:space="preserve">involved </w:t>
      </w:r>
      <w:r>
        <w:t xml:space="preserve">in </w:t>
      </w:r>
      <w:r w:rsidR="00006FB3">
        <w:t>the</w:t>
      </w:r>
      <w:r w:rsidR="00ED11A0">
        <w:t xml:space="preserve"> EMSEC</w:t>
      </w:r>
      <w:r w:rsidR="00006FB3">
        <w:t xml:space="preserve"> program</w:t>
      </w:r>
      <w:r w:rsidR="00ED11A0">
        <w:t>, including:</w:t>
      </w:r>
    </w:p>
    <w:p w:rsidR="00D238C3" w:rsidRDefault="00713A95" w:rsidP="009C65E4">
      <w:pPr>
        <w:pStyle w:val="SOWSubL1-ASDEFCON"/>
      </w:pPr>
      <w:r>
        <w:t xml:space="preserve">Contractor </w:t>
      </w:r>
      <w:r w:rsidR="006F4EAE">
        <w:t>EMSEC</w:t>
      </w:r>
      <w:r w:rsidR="00ED11A0">
        <w:t xml:space="preserve"> </w:t>
      </w:r>
      <w:r w:rsidR="00D238C3">
        <w:t>Control Officer (</w:t>
      </w:r>
      <w:r w:rsidR="00ED11A0">
        <w:t xml:space="preserve">appointed </w:t>
      </w:r>
      <w:r w:rsidR="00D238C3">
        <w:t>by the Contractor); and</w:t>
      </w:r>
    </w:p>
    <w:p w:rsidR="00D238C3" w:rsidRDefault="00BE602E" w:rsidP="007E7172">
      <w:pPr>
        <w:pStyle w:val="SOWSubL1-ASDEFCON"/>
      </w:pPr>
      <w:r>
        <w:t xml:space="preserve">Delivery Group </w:t>
      </w:r>
      <w:r w:rsidR="006F4EAE">
        <w:t>EMSEC</w:t>
      </w:r>
      <w:r w:rsidR="00ED11A0">
        <w:t xml:space="preserve"> Control</w:t>
      </w:r>
      <w:r w:rsidR="00D238C3">
        <w:t xml:space="preserve"> Officer (</w:t>
      </w:r>
      <w:r w:rsidR="00ED11A0">
        <w:t>a</w:t>
      </w:r>
      <w:r w:rsidR="00D238C3">
        <w:t xml:space="preserve">ppointed by the </w:t>
      </w:r>
      <w:r w:rsidR="00A35573">
        <w:t>Commonwealth</w:t>
      </w:r>
      <w:r w:rsidR="00D238C3">
        <w:t>).</w:t>
      </w:r>
    </w:p>
    <w:p w:rsidR="00D7662A" w:rsidRPr="00713A95" w:rsidRDefault="00D7662A" w:rsidP="007C7F9E">
      <w:pPr>
        <w:pStyle w:val="SOWHL3-ASDEFCON"/>
      </w:pPr>
      <w:r w:rsidRPr="00713A95">
        <w:t>General Requirements</w:t>
      </w:r>
    </w:p>
    <w:p w:rsidR="00D7662A" w:rsidRPr="00713A95" w:rsidRDefault="00D7662A" w:rsidP="00D7662A">
      <w:pPr>
        <w:pStyle w:val="SOWTL4-ASDEFCON"/>
      </w:pPr>
      <w:bookmarkStart w:id="2" w:name="_Ref31437543"/>
      <w:r w:rsidRPr="00713A95">
        <w:t xml:space="preserve">The </w:t>
      </w:r>
      <w:r w:rsidR="00771EA0">
        <w:t>ESCP</w:t>
      </w:r>
      <w:r w:rsidRPr="00713A95">
        <w:t xml:space="preserve"> shall provide a summary of the EMSEC requirements to be met by the </w:t>
      </w:r>
      <w:r w:rsidR="00713A95" w:rsidRPr="00713A95">
        <w:t>Mission System</w:t>
      </w:r>
      <w:r w:rsidRPr="00713A95">
        <w:t>, including:</w:t>
      </w:r>
      <w:bookmarkEnd w:id="2"/>
    </w:p>
    <w:p w:rsidR="00D7662A" w:rsidRPr="00713A95" w:rsidRDefault="00D7662A" w:rsidP="00D7662A">
      <w:pPr>
        <w:pStyle w:val="SOWSubL1-ASDEFCON"/>
      </w:pPr>
      <w:r w:rsidRPr="00713A95">
        <w:t>the requirements contained in the Specification</w:t>
      </w:r>
      <w:r w:rsidR="00CC5FBB">
        <w:t>(</w:t>
      </w:r>
      <w:r w:rsidR="006252E4">
        <w:t>s</w:t>
      </w:r>
      <w:r w:rsidR="00CC5FBB">
        <w:t>)</w:t>
      </w:r>
      <w:r w:rsidR="006252E4">
        <w:t xml:space="preserve"> at Annex A to the SOW</w:t>
      </w:r>
      <w:r w:rsidRPr="00713A95">
        <w:t>;</w:t>
      </w:r>
    </w:p>
    <w:p w:rsidR="00D7662A" w:rsidRPr="00713A95" w:rsidRDefault="00D7662A" w:rsidP="00D7662A">
      <w:pPr>
        <w:pStyle w:val="SOWSubL1-ASDEFCON"/>
      </w:pPr>
      <w:r w:rsidRPr="00713A95">
        <w:t>the requirements derived from the applicable documents identified at clause </w:t>
      </w:r>
      <w:r w:rsidRPr="00713A95">
        <w:fldChar w:fldCharType="begin"/>
      </w:r>
      <w:r w:rsidRPr="00713A95">
        <w:instrText xml:space="preserve"> REF _Ref32247036 \r \h </w:instrText>
      </w:r>
      <w:r w:rsidR="004C27A4" w:rsidRPr="00713A95">
        <w:instrText xml:space="preserve"> \* MERGEFORMAT </w:instrText>
      </w:r>
      <w:r w:rsidRPr="00713A95">
        <w:fldChar w:fldCharType="separate"/>
      </w:r>
      <w:r w:rsidR="00CC6519">
        <w:t>5.1</w:t>
      </w:r>
      <w:r w:rsidRPr="00713A95">
        <w:fldChar w:fldCharType="end"/>
      </w:r>
      <w:r w:rsidRPr="00713A95">
        <w:t>; and</w:t>
      </w:r>
    </w:p>
    <w:p w:rsidR="00D7662A" w:rsidRDefault="00D7662A" w:rsidP="00D7662A">
      <w:pPr>
        <w:pStyle w:val="SOWSubL1-ASDEFCON"/>
      </w:pPr>
      <w:r w:rsidRPr="00713A95">
        <w:t>any other requirement sources used by the Contractor.</w:t>
      </w:r>
    </w:p>
    <w:p w:rsidR="00B74F3F" w:rsidRDefault="00B74F3F" w:rsidP="00B74F3F">
      <w:pPr>
        <w:pStyle w:val="SOWTL4-ASDEFCON"/>
      </w:pPr>
      <w:r>
        <w:t>The ESCP shall include a t</w:t>
      </w:r>
      <w:r w:rsidRPr="00AA4771">
        <w:t xml:space="preserve">able </w:t>
      </w:r>
      <w:r>
        <w:t>that provides the</w:t>
      </w:r>
      <w:r w:rsidRPr="00AA4771">
        <w:t xml:space="preserve"> allocation of </w:t>
      </w:r>
      <w:r>
        <w:t>the required</w:t>
      </w:r>
      <w:r w:rsidRPr="00AA4771">
        <w:t xml:space="preserve"> controls</w:t>
      </w:r>
      <w:r>
        <w:t>, as</w:t>
      </w:r>
      <w:r w:rsidRPr="00AA4771">
        <w:t xml:space="preserve"> </w:t>
      </w:r>
      <w:r w:rsidRPr="00713A95">
        <w:t>derived from the applicable documents identified at clause </w:t>
      </w:r>
      <w:r w:rsidRPr="00713A95">
        <w:fldChar w:fldCharType="begin"/>
      </w:r>
      <w:r w:rsidRPr="00713A95">
        <w:instrText xml:space="preserve"> REF _Ref32247036 \r \h  \* MERGEFORMAT </w:instrText>
      </w:r>
      <w:r w:rsidRPr="00713A95">
        <w:fldChar w:fldCharType="separate"/>
      </w:r>
      <w:r>
        <w:t>5.1</w:t>
      </w:r>
      <w:r w:rsidRPr="00713A95">
        <w:fldChar w:fldCharType="end"/>
      </w:r>
      <w:r>
        <w:t xml:space="preserve">, </w:t>
      </w:r>
      <w:r w:rsidRPr="00AA4771">
        <w:t xml:space="preserve">to </w:t>
      </w:r>
      <w:r>
        <w:t xml:space="preserve">the </w:t>
      </w:r>
      <w:r w:rsidRPr="00AA4771">
        <w:t xml:space="preserve">entity </w:t>
      </w:r>
      <w:r>
        <w:t>responsible for the implementation of that control (</w:t>
      </w:r>
      <w:proofErr w:type="spellStart"/>
      <w:r>
        <w:t>eg</w:t>
      </w:r>
      <w:proofErr w:type="spellEnd"/>
      <w:r>
        <w:t xml:space="preserve">, Contractor or </w:t>
      </w:r>
      <w:r w:rsidRPr="00AA4771">
        <w:t>Co</w:t>
      </w:r>
      <w:r>
        <w:t>mmonwealth).</w:t>
      </w:r>
    </w:p>
    <w:p w:rsidR="00B74F3F" w:rsidRDefault="00B74F3F" w:rsidP="00B74F3F">
      <w:pPr>
        <w:pStyle w:val="SOWTL4-ASDEFCON"/>
      </w:pPr>
      <w:r>
        <w:t>The ESCP shall identify and describe the EMSEC-related Technical Data that will be produced and/or delivered as part of the EMSEC program.</w:t>
      </w:r>
    </w:p>
    <w:p w:rsidR="00D238C3" w:rsidRDefault="00D238C3" w:rsidP="007C7F9E">
      <w:pPr>
        <w:pStyle w:val="SOWHL3-ASDEFCON"/>
      </w:pPr>
      <w:r>
        <w:t xml:space="preserve">Design </w:t>
      </w:r>
      <w:r w:rsidRPr="007E7172">
        <w:t>Concepts</w:t>
      </w:r>
    </w:p>
    <w:p w:rsidR="00D238C3" w:rsidRPr="00713A95" w:rsidRDefault="00D238C3" w:rsidP="00D7662A">
      <w:pPr>
        <w:pStyle w:val="SOWTL4-ASDEFCON"/>
      </w:pPr>
      <w:r w:rsidRPr="00713A95">
        <w:t xml:space="preserve">The </w:t>
      </w:r>
      <w:r w:rsidR="00771EA0">
        <w:t>ESCP</w:t>
      </w:r>
      <w:r w:rsidRPr="00713A95">
        <w:t xml:space="preserve"> shall describe the design concepts </w:t>
      </w:r>
      <w:r w:rsidR="0051006F">
        <w:t xml:space="preserve">that have </w:t>
      </w:r>
      <w:r w:rsidRPr="00713A95">
        <w:t>be</w:t>
      </w:r>
      <w:r w:rsidR="0051006F">
        <w:t>en</w:t>
      </w:r>
      <w:r w:rsidRPr="00713A95">
        <w:t xml:space="preserve"> followed </w:t>
      </w:r>
      <w:r w:rsidR="0051006F">
        <w:t xml:space="preserve">for </w:t>
      </w:r>
      <w:r w:rsidRPr="00713A95">
        <w:t xml:space="preserve">the </w:t>
      </w:r>
      <w:r w:rsidR="00713A95" w:rsidRPr="00713A95">
        <w:t xml:space="preserve">Mission System </w:t>
      </w:r>
      <w:r w:rsidR="004C27A4" w:rsidRPr="00713A95">
        <w:t xml:space="preserve">to ensure that the system complies with EMSEC requirements identified pursuant to clause </w:t>
      </w:r>
      <w:r w:rsidR="004C27A4" w:rsidRPr="00713A95">
        <w:fldChar w:fldCharType="begin"/>
      </w:r>
      <w:r w:rsidR="004C27A4" w:rsidRPr="00713A95">
        <w:instrText xml:space="preserve"> REF _Ref31437543 \r \h  \* MERGEFORMAT </w:instrText>
      </w:r>
      <w:r w:rsidR="004C27A4" w:rsidRPr="00713A95">
        <w:fldChar w:fldCharType="separate"/>
      </w:r>
      <w:r w:rsidR="00CC6519">
        <w:t>6.2.3.1</w:t>
      </w:r>
      <w:r w:rsidR="004C27A4" w:rsidRPr="00713A95">
        <w:fldChar w:fldCharType="end"/>
      </w:r>
      <w:r w:rsidR="004C27A4" w:rsidRPr="00713A95">
        <w:t xml:space="preserve"> of this DID</w:t>
      </w:r>
      <w:r w:rsidRPr="00713A95">
        <w:t xml:space="preserve">. </w:t>
      </w:r>
      <w:r w:rsidR="004C27A4" w:rsidRPr="00713A95">
        <w:t xml:space="preserve"> </w:t>
      </w:r>
      <w:r w:rsidRPr="00713A95">
        <w:t xml:space="preserve">Design concepts that should be considered </w:t>
      </w:r>
      <w:r w:rsidR="00BF47BC" w:rsidRPr="00713A95">
        <w:t>include</w:t>
      </w:r>
      <w:r w:rsidR="00D33AD1" w:rsidRPr="00713A95">
        <w:t>:</w:t>
      </w:r>
    </w:p>
    <w:p w:rsidR="00BF47BC" w:rsidRDefault="00BF47BC" w:rsidP="008E5443">
      <w:pPr>
        <w:pStyle w:val="SOWSubL1-ASDEFCON"/>
      </w:pPr>
      <w:r>
        <w:t xml:space="preserve">those set out in the </w:t>
      </w:r>
      <w:r w:rsidR="008E7943">
        <w:t xml:space="preserve">Project </w:t>
      </w:r>
      <w:r>
        <w:t>TRS</w:t>
      </w:r>
      <w:r w:rsidR="008E7943">
        <w:t xml:space="preserve"> (if applicable)</w:t>
      </w:r>
      <w:r>
        <w:t>;</w:t>
      </w:r>
    </w:p>
    <w:p w:rsidR="00BF47BC" w:rsidRDefault="00BF47BC" w:rsidP="008E5443">
      <w:pPr>
        <w:pStyle w:val="SOWSubL1-ASDEFCON"/>
      </w:pPr>
      <w:r>
        <w:t>those set out in Sections 3</w:t>
      </w:r>
      <w:r>
        <w:noBreakHyphen/>
        <w:t>5 of ACSI 61D; and</w:t>
      </w:r>
    </w:p>
    <w:p w:rsidR="00BF47BC" w:rsidRDefault="00BF47BC" w:rsidP="008E5443">
      <w:pPr>
        <w:pStyle w:val="SOWSubL1-ASDEFCON"/>
      </w:pPr>
      <w:r>
        <w:t>the following specific issues:</w:t>
      </w:r>
    </w:p>
    <w:p w:rsidR="00D238C3" w:rsidRDefault="00BF47BC" w:rsidP="007C7F9E">
      <w:pPr>
        <w:pStyle w:val="SOWSubL2-ASDEFCON"/>
      </w:pPr>
      <w:r>
        <w:t>physical design of the controlled space;</w:t>
      </w:r>
    </w:p>
    <w:p w:rsidR="00D238C3" w:rsidRDefault="00BF47BC" w:rsidP="00285536">
      <w:pPr>
        <w:pStyle w:val="SOWSubL2-ASDEFCON"/>
      </w:pPr>
      <w:r>
        <w:t>pipe work;</w:t>
      </w:r>
    </w:p>
    <w:p w:rsidR="00D238C3" w:rsidRDefault="00D238C3" w:rsidP="00285536">
      <w:pPr>
        <w:pStyle w:val="SOWSubL2-ASDEFCON"/>
      </w:pPr>
      <w:r>
        <w:t xml:space="preserve">Heating, Ventilation and Air Conditioning </w:t>
      </w:r>
      <w:r w:rsidR="002703F3">
        <w:t>(HVAC)</w:t>
      </w:r>
      <w:r>
        <w:t>;</w:t>
      </w:r>
    </w:p>
    <w:p w:rsidR="00D238C3" w:rsidRDefault="00BF47BC" w:rsidP="00285536">
      <w:pPr>
        <w:pStyle w:val="SOWSubL2-ASDEFCON"/>
      </w:pPr>
      <w:r>
        <w:t>controlled space personnel access points;</w:t>
      </w:r>
    </w:p>
    <w:p w:rsidR="00D238C3" w:rsidRDefault="00BF47BC" w:rsidP="00285536">
      <w:pPr>
        <w:pStyle w:val="SOWSubL2-ASDEFCON"/>
      </w:pPr>
      <w:r>
        <w:t>controlled space penetration points</w:t>
      </w:r>
      <w:r w:rsidR="00D238C3">
        <w:t>;</w:t>
      </w:r>
    </w:p>
    <w:p w:rsidR="002703F3" w:rsidRDefault="00BF47BC" w:rsidP="00285536">
      <w:pPr>
        <w:pStyle w:val="SOWSubL2-ASDEFCON"/>
      </w:pPr>
      <w:r>
        <w:t xml:space="preserve">measures </w:t>
      </w:r>
      <w:r w:rsidR="00D238C3">
        <w:t xml:space="preserve">to </w:t>
      </w:r>
      <w:r>
        <w:t>minimise Electromagnetic Interference (</w:t>
      </w:r>
      <w:r w:rsidR="00D238C3">
        <w:t>EMI</w:t>
      </w:r>
      <w:r>
        <w:t>)</w:t>
      </w:r>
      <w:r w:rsidR="00D238C3">
        <w:t xml:space="preserve"> and </w:t>
      </w:r>
      <w:r>
        <w:t>maximise Electromagnetic Compatibility (</w:t>
      </w:r>
      <w:r w:rsidR="00D238C3">
        <w:t>EMC</w:t>
      </w:r>
      <w:r>
        <w:t>)</w:t>
      </w:r>
      <w:r w:rsidR="00D238C3">
        <w:t>;</w:t>
      </w:r>
    </w:p>
    <w:p w:rsidR="00D238C3" w:rsidRDefault="002703F3" w:rsidP="00285536">
      <w:pPr>
        <w:pStyle w:val="SOWSubL2-ASDEFCON"/>
      </w:pPr>
      <w:r>
        <w:t>equipment and material selection</w:t>
      </w:r>
      <w:r w:rsidR="005772C9">
        <w:t>, including cable design characteristics</w:t>
      </w:r>
      <w:r w:rsidR="00D238C3">
        <w:t>;</w:t>
      </w:r>
    </w:p>
    <w:p w:rsidR="009E54C2" w:rsidRDefault="009E54C2" w:rsidP="009E54C2">
      <w:pPr>
        <w:pStyle w:val="NoteToDrafters-ASDEFCON"/>
      </w:pPr>
      <w:r>
        <w:lastRenderedPageBreak/>
        <w:t>Note to drafters: Amend the following clause if PURPLE is not applicable to the Contract.</w:t>
      </w:r>
    </w:p>
    <w:p w:rsidR="00D238C3" w:rsidRDefault="006F4EAE" w:rsidP="00285536">
      <w:pPr>
        <w:pStyle w:val="SOWSubL2-ASDEFCON"/>
      </w:pPr>
      <w:r>
        <w:t xml:space="preserve">BLACK, </w:t>
      </w:r>
      <w:r w:rsidR="00D238C3">
        <w:t xml:space="preserve">RED </w:t>
      </w:r>
      <w:r w:rsidR="00C4391F">
        <w:t xml:space="preserve">and PURPLE </w:t>
      </w:r>
      <w:r w:rsidR="002703F3">
        <w:t>domains</w:t>
      </w:r>
      <w:r w:rsidR="00D238C3">
        <w:t>;</w:t>
      </w:r>
    </w:p>
    <w:p w:rsidR="005772C9" w:rsidRDefault="005772C9" w:rsidP="00285536">
      <w:pPr>
        <w:pStyle w:val="SOWSubL2-ASDEFCON"/>
      </w:pPr>
      <w:r>
        <w:t>physical and electrical segregation, separation and isolation of equipment;</w:t>
      </w:r>
    </w:p>
    <w:p w:rsidR="00D238C3" w:rsidRDefault="002703F3" w:rsidP="00285536">
      <w:pPr>
        <w:pStyle w:val="SOWSubL2-ASDEFCON"/>
      </w:pPr>
      <w:r>
        <w:t>grounding and bonding;</w:t>
      </w:r>
    </w:p>
    <w:p w:rsidR="00D238C3" w:rsidRDefault="002703F3" w:rsidP="00285536">
      <w:pPr>
        <w:pStyle w:val="SOWSubL2-ASDEFCON"/>
      </w:pPr>
      <w:r>
        <w:t>Radiofrequency (</w:t>
      </w:r>
      <w:r w:rsidR="00D238C3">
        <w:t>RF</w:t>
      </w:r>
      <w:r>
        <w:t>)</w:t>
      </w:r>
      <w:r w:rsidR="00D238C3">
        <w:t xml:space="preserve"> </w:t>
      </w:r>
      <w:r>
        <w:t>earth management</w:t>
      </w:r>
      <w:r w:rsidR="006F4EAE">
        <w:t>;</w:t>
      </w:r>
    </w:p>
    <w:p w:rsidR="006F4EAE" w:rsidRDefault="00D238C3" w:rsidP="00285536">
      <w:pPr>
        <w:pStyle w:val="SOWSubL2-ASDEFCON"/>
      </w:pPr>
      <w:r>
        <w:t xml:space="preserve">EMSEC </w:t>
      </w:r>
      <w:r w:rsidR="002703F3">
        <w:t>controls for emission and conduction</w:t>
      </w:r>
      <w:r w:rsidR="006F4EAE">
        <w:t>; and</w:t>
      </w:r>
    </w:p>
    <w:p w:rsidR="00D238C3" w:rsidRDefault="006F4EAE" w:rsidP="006F4EAE">
      <w:pPr>
        <w:pStyle w:val="SOWSubL2-ASDEFCON"/>
      </w:pPr>
      <w:r w:rsidRPr="006F4EAE">
        <w:t xml:space="preserve">ICT equipment in TOP SECRET areas meets industry and government standards relating to </w:t>
      </w:r>
      <w:r>
        <w:t>EMI/EMC</w:t>
      </w:r>
      <w:r w:rsidR="00D238C3">
        <w:t>.</w:t>
      </w:r>
    </w:p>
    <w:p w:rsidR="00D238C3" w:rsidRDefault="00D238C3" w:rsidP="007C7F9E">
      <w:pPr>
        <w:pStyle w:val="SOWHL3-ASDEFCON"/>
      </w:pPr>
      <w:r>
        <w:t>Installation Concepts</w:t>
      </w:r>
    </w:p>
    <w:p w:rsidR="00D238C3" w:rsidRPr="004D135C" w:rsidRDefault="00D238C3" w:rsidP="007E7172">
      <w:pPr>
        <w:pStyle w:val="SOWTL4-ASDEFCON"/>
      </w:pPr>
      <w:r w:rsidRPr="004D135C">
        <w:t xml:space="preserve">The </w:t>
      </w:r>
      <w:r w:rsidR="00771EA0">
        <w:t>ESCP</w:t>
      </w:r>
      <w:r w:rsidRPr="004D135C">
        <w:t xml:space="preserve"> shall describe the </w:t>
      </w:r>
      <w:r w:rsidR="002703F3" w:rsidRPr="004D135C">
        <w:t xml:space="preserve">installation </w:t>
      </w:r>
      <w:r w:rsidRPr="004D135C">
        <w:t xml:space="preserve">procedures and policies to be followed during </w:t>
      </w:r>
      <w:r w:rsidR="002703F3" w:rsidRPr="004D135C">
        <w:t xml:space="preserve">the build phase of the </w:t>
      </w:r>
      <w:r w:rsidR="004D135C" w:rsidRPr="004D135C">
        <w:t xml:space="preserve">Mission System </w:t>
      </w:r>
      <w:r w:rsidRPr="004D135C">
        <w:t>to ensure that the system complies with EMSEC requirements</w:t>
      </w:r>
      <w:r w:rsidR="00D7662A" w:rsidRPr="004D135C">
        <w:t xml:space="preserve"> identified pursuant to clause </w:t>
      </w:r>
      <w:r w:rsidR="00D7662A" w:rsidRPr="004D135C">
        <w:fldChar w:fldCharType="begin"/>
      </w:r>
      <w:r w:rsidR="00D7662A" w:rsidRPr="004D135C">
        <w:instrText xml:space="preserve"> REF _Ref31437543 \r \h </w:instrText>
      </w:r>
      <w:r w:rsidR="004C27A4" w:rsidRPr="004D135C">
        <w:instrText xml:space="preserve"> \* MERGEFORMAT </w:instrText>
      </w:r>
      <w:r w:rsidR="00D7662A" w:rsidRPr="004D135C">
        <w:fldChar w:fldCharType="separate"/>
      </w:r>
      <w:r w:rsidR="00CC6519">
        <w:t>6.2.3.1</w:t>
      </w:r>
      <w:r w:rsidR="00D7662A" w:rsidRPr="004D135C">
        <w:fldChar w:fldCharType="end"/>
      </w:r>
      <w:r w:rsidR="00D7662A" w:rsidRPr="004D135C">
        <w:t xml:space="preserve"> of this DID</w:t>
      </w:r>
      <w:r w:rsidRPr="004D135C">
        <w:t xml:space="preserve">. </w:t>
      </w:r>
      <w:r w:rsidR="00AE7D9B">
        <w:t xml:space="preserve"> </w:t>
      </w:r>
      <w:r w:rsidRPr="004D135C">
        <w:t>Installation concepts that should be considered in this section include</w:t>
      </w:r>
      <w:r w:rsidR="00D33AD1" w:rsidRPr="004D135C">
        <w:t>:</w:t>
      </w:r>
    </w:p>
    <w:p w:rsidR="002703F3" w:rsidRDefault="002703F3" w:rsidP="002703F3">
      <w:pPr>
        <w:pStyle w:val="SOWSubL1-ASDEFCON"/>
      </w:pPr>
      <w:r>
        <w:t xml:space="preserve">those set out in the </w:t>
      </w:r>
      <w:r w:rsidR="008E7943">
        <w:t xml:space="preserve">Project </w:t>
      </w:r>
      <w:r>
        <w:t>TRS</w:t>
      </w:r>
      <w:r w:rsidR="008E7943">
        <w:t xml:space="preserve"> (if applicable)</w:t>
      </w:r>
      <w:r>
        <w:t>;</w:t>
      </w:r>
    </w:p>
    <w:p w:rsidR="002703F3" w:rsidRDefault="002703F3" w:rsidP="002703F3">
      <w:pPr>
        <w:pStyle w:val="SOWSubL1-ASDEFCON"/>
      </w:pPr>
      <w:r>
        <w:t>those set out in Sections 3</w:t>
      </w:r>
      <w:r>
        <w:noBreakHyphen/>
        <w:t>5 of ACSI 61D; and</w:t>
      </w:r>
    </w:p>
    <w:p w:rsidR="002703F3" w:rsidRDefault="002703F3" w:rsidP="002703F3">
      <w:pPr>
        <w:pStyle w:val="SOWSubL1-ASDEFCON"/>
      </w:pPr>
      <w:r>
        <w:t>the following specific issues:</w:t>
      </w:r>
    </w:p>
    <w:p w:rsidR="00D238C3" w:rsidRDefault="00D238C3" w:rsidP="00285536">
      <w:pPr>
        <w:pStyle w:val="SOWSubL2-ASDEFCON"/>
      </w:pPr>
      <w:r>
        <w:t xml:space="preserve">HVAC </w:t>
      </w:r>
      <w:r w:rsidR="002703F3">
        <w:t>distribution</w:t>
      </w:r>
      <w:r>
        <w:t>;</w:t>
      </w:r>
    </w:p>
    <w:p w:rsidR="00D238C3" w:rsidRDefault="002703F3" w:rsidP="00285536">
      <w:pPr>
        <w:pStyle w:val="SOWSubL2-ASDEFCON"/>
      </w:pPr>
      <w:r>
        <w:t>cable distribution, isolation and routing;</w:t>
      </w:r>
    </w:p>
    <w:p w:rsidR="00D238C3" w:rsidRDefault="002703F3" w:rsidP="00285536">
      <w:pPr>
        <w:pStyle w:val="SOWSubL2-ASDEFCON"/>
      </w:pPr>
      <w:r>
        <w:t>cable design characteristics and modifications;</w:t>
      </w:r>
    </w:p>
    <w:p w:rsidR="00D238C3" w:rsidRDefault="00D238C3" w:rsidP="00285536">
      <w:pPr>
        <w:pStyle w:val="SOWSubL2-ASDEFCON"/>
      </w:pPr>
      <w:r>
        <w:t xml:space="preserve">EMC, EMI and </w:t>
      </w:r>
      <w:r w:rsidR="002703F3">
        <w:t>Radiation Hazards (</w:t>
      </w:r>
      <w:r>
        <w:t>RADHAZ</w:t>
      </w:r>
      <w:r w:rsidR="002703F3">
        <w:t>)</w:t>
      </w:r>
      <w:r>
        <w:t>;</w:t>
      </w:r>
    </w:p>
    <w:p w:rsidR="00D238C3" w:rsidRDefault="0025663C" w:rsidP="00285536">
      <w:pPr>
        <w:pStyle w:val="SOWSubL2-ASDEFCON"/>
      </w:pPr>
      <w:r>
        <w:t xml:space="preserve">physical and electrical </w:t>
      </w:r>
      <w:r w:rsidR="002703F3">
        <w:t>segregation</w:t>
      </w:r>
      <w:r>
        <w:t>,</w:t>
      </w:r>
      <w:r w:rsidR="002703F3">
        <w:t xml:space="preserve"> separation </w:t>
      </w:r>
      <w:r>
        <w:t xml:space="preserve">and isolation </w:t>
      </w:r>
      <w:r w:rsidR="002703F3">
        <w:t>of equipment</w:t>
      </w:r>
      <w:r w:rsidR="00D238C3">
        <w:t>;</w:t>
      </w:r>
    </w:p>
    <w:p w:rsidR="00D238C3" w:rsidRDefault="0025663C" w:rsidP="00285536">
      <w:pPr>
        <w:pStyle w:val="SOWSubL2-ASDEFCON"/>
      </w:pPr>
      <w:r>
        <w:t>screening;</w:t>
      </w:r>
    </w:p>
    <w:p w:rsidR="00D238C3" w:rsidRDefault="0025663C" w:rsidP="00285536">
      <w:pPr>
        <w:pStyle w:val="SOWSubL2-ASDEFCON"/>
      </w:pPr>
      <w:r>
        <w:t>penetration;</w:t>
      </w:r>
    </w:p>
    <w:p w:rsidR="00D238C3" w:rsidRDefault="0025663C" w:rsidP="00285536">
      <w:pPr>
        <w:pStyle w:val="SOWSubL2-ASDEFCON"/>
      </w:pPr>
      <w:r>
        <w:t>filtering;</w:t>
      </w:r>
    </w:p>
    <w:p w:rsidR="00D238C3" w:rsidRDefault="0025663C" w:rsidP="00285536">
      <w:pPr>
        <w:pStyle w:val="SOWSubL2-ASDEFCON"/>
      </w:pPr>
      <w:r>
        <w:t>isolators;</w:t>
      </w:r>
    </w:p>
    <w:p w:rsidR="00D238C3" w:rsidRDefault="007F6D88" w:rsidP="00285536">
      <w:pPr>
        <w:pStyle w:val="SOWSubL2-ASDEFCON"/>
      </w:pPr>
      <w:r>
        <w:t xml:space="preserve">RF earthing via an </w:t>
      </w:r>
      <w:r w:rsidR="00D238C3">
        <w:t xml:space="preserve">RF </w:t>
      </w:r>
      <w:r w:rsidR="0025663C">
        <w:t>earth tree diagram</w:t>
      </w:r>
      <w:r w:rsidR="00D238C3">
        <w:t>; and</w:t>
      </w:r>
    </w:p>
    <w:p w:rsidR="00D238C3" w:rsidRDefault="0025663C" w:rsidP="00285536">
      <w:pPr>
        <w:pStyle w:val="SOWSubL2-ASDEFCON"/>
      </w:pPr>
      <w:r>
        <w:t>logical system cable flows</w:t>
      </w:r>
      <w:r w:rsidR="00D238C3">
        <w:t>.</w:t>
      </w:r>
    </w:p>
    <w:p w:rsidR="00D238C3" w:rsidRDefault="009E0456" w:rsidP="007C7F9E">
      <w:pPr>
        <w:pStyle w:val="Note-ASDEFCON"/>
      </w:pPr>
      <w:r>
        <w:t>Note</w:t>
      </w:r>
      <w:r w:rsidR="00D238C3">
        <w:t xml:space="preserve">: The physical implementation of the EMSEC Control System is detailed in a series of Annexes as described below and are to be completed as the design progresses. </w:t>
      </w:r>
      <w:r w:rsidR="00771EA0">
        <w:t xml:space="preserve"> </w:t>
      </w:r>
      <w:r w:rsidR="00D238C3">
        <w:t xml:space="preserve">The </w:t>
      </w:r>
      <w:r w:rsidR="004D135C">
        <w:t>Contractor</w:t>
      </w:r>
      <w:r w:rsidR="0025663C">
        <w:t xml:space="preserve"> </w:t>
      </w:r>
      <w:r w:rsidR="006F4EAE">
        <w:t>EMSEC</w:t>
      </w:r>
      <w:r w:rsidR="0025663C">
        <w:t xml:space="preserve"> </w:t>
      </w:r>
      <w:r w:rsidR="00D238C3">
        <w:t xml:space="preserve">Control Officer is to add any additional Annexes they deem necessary to facilitate the </w:t>
      </w:r>
      <w:r w:rsidR="0025663C">
        <w:t>V</w:t>
      </w:r>
      <w:r w:rsidR="00D238C3">
        <w:t>erification process.</w:t>
      </w:r>
    </w:p>
    <w:p w:rsidR="00D238C3" w:rsidRDefault="00D238C3" w:rsidP="007C7F9E">
      <w:pPr>
        <w:pStyle w:val="SOWHL3-ASDEFCON"/>
      </w:pPr>
      <w:r>
        <w:t>Annex A – Screened Compartment Implementation or Alteration</w:t>
      </w:r>
    </w:p>
    <w:p w:rsidR="00D238C3" w:rsidRDefault="009E0456" w:rsidP="008E5443">
      <w:pPr>
        <w:pStyle w:val="SOWTL4-ASDEFCON"/>
      </w:pPr>
      <w:r>
        <w:t>This A</w:t>
      </w:r>
      <w:r w:rsidR="00D238C3">
        <w:t xml:space="preserve">nnex shall detail any new screened compartments that are required to be constructed and any existing screened compartment that requires alteration for the implementation of the </w:t>
      </w:r>
      <w:r w:rsidR="004D135C">
        <w:t>Mission System</w:t>
      </w:r>
      <w:r w:rsidR="00D238C3">
        <w:t>.</w:t>
      </w:r>
    </w:p>
    <w:p w:rsidR="00D238C3" w:rsidRDefault="00D238C3" w:rsidP="008E5443">
      <w:pPr>
        <w:pStyle w:val="SOWTL4-ASDEFCON"/>
      </w:pPr>
      <w:r>
        <w:t xml:space="preserve">This section shall describe how the attenuation </w:t>
      </w:r>
      <w:r w:rsidR="0025663C">
        <w:t xml:space="preserve">characteristics </w:t>
      </w:r>
      <w:r>
        <w:t xml:space="preserve">of secure areas will not be degraded by the installation </w:t>
      </w:r>
      <w:r w:rsidR="0025663C">
        <w:t xml:space="preserve">of systems and equipment into the </w:t>
      </w:r>
      <w:r w:rsidR="004D135C">
        <w:t xml:space="preserve">Mission System </w:t>
      </w:r>
      <w:r>
        <w:t>(</w:t>
      </w:r>
      <w:proofErr w:type="spellStart"/>
      <w:r>
        <w:t>eg</w:t>
      </w:r>
      <w:proofErr w:type="spellEnd"/>
      <w:r w:rsidR="0025663C">
        <w:t>,</w:t>
      </w:r>
      <w:r>
        <w:t xml:space="preserve"> </w:t>
      </w:r>
      <w:r w:rsidR="0025663C">
        <w:t>through u</w:t>
      </w:r>
      <w:r>
        <w:t xml:space="preserve">se of EMI/EMC penetrations/filters etc). </w:t>
      </w:r>
    </w:p>
    <w:p w:rsidR="00D238C3" w:rsidRDefault="009E0456" w:rsidP="0025663C">
      <w:pPr>
        <w:pStyle w:val="SOWTL4-ASDEFCON"/>
        <w:keepNext/>
      </w:pPr>
      <w:r>
        <w:t>This A</w:t>
      </w:r>
      <w:r w:rsidR="00D238C3">
        <w:t>nnex shall detail at least the following:</w:t>
      </w:r>
    </w:p>
    <w:p w:rsidR="00D238C3" w:rsidRDefault="0025663C" w:rsidP="008E5443">
      <w:pPr>
        <w:pStyle w:val="SOWSubL1-ASDEFCON"/>
      </w:pPr>
      <w:r>
        <w:t>construction requirements;</w:t>
      </w:r>
    </w:p>
    <w:p w:rsidR="00D238C3" w:rsidRDefault="0025663C" w:rsidP="008E5443">
      <w:pPr>
        <w:pStyle w:val="SOWSubL1-ASDEFCON"/>
      </w:pPr>
      <w:r>
        <w:t>personnel access point;</w:t>
      </w:r>
    </w:p>
    <w:p w:rsidR="00D238C3" w:rsidRDefault="00D238C3" w:rsidP="008E5443">
      <w:pPr>
        <w:pStyle w:val="SOWSubL1-ASDEFCON"/>
      </w:pPr>
      <w:r>
        <w:t xml:space="preserve">HVAC </w:t>
      </w:r>
      <w:r w:rsidR="0025663C">
        <w:t>access points</w:t>
      </w:r>
      <w:r>
        <w:t>;</w:t>
      </w:r>
    </w:p>
    <w:p w:rsidR="00D238C3" w:rsidRDefault="0025663C" w:rsidP="008E5443">
      <w:pPr>
        <w:pStyle w:val="SOWSubL1-ASDEFCON"/>
      </w:pPr>
      <w:r>
        <w:t>power access points; and</w:t>
      </w:r>
    </w:p>
    <w:p w:rsidR="00D238C3" w:rsidRDefault="0025663C" w:rsidP="008E5443">
      <w:pPr>
        <w:pStyle w:val="SOWSubL1-ASDEFCON"/>
      </w:pPr>
      <w:r>
        <w:lastRenderedPageBreak/>
        <w:t>cable input / output access points.</w:t>
      </w:r>
    </w:p>
    <w:p w:rsidR="00D238C3" w:rsidRPr="0095501F" w:rsidRDefault="00D238C3" w:rsidP="007C7F9E">
      <w:pPr>
        <w:pStyle w:val="SOWHL3-ASDEFCON"/>
      </w:pPr>
      <w:r w:rsidRPr="0095501F">
        <w:t>Annex B – EMSEC Installation Directives</w:t>
      </w:r>
    </w:p>
    <w:p w:rsidR="00D238C3" w:rsidRDefault="009E0456" w:rsidP="007E7172">
      <w:pPr>
        <w:pStyle w:val="SOWTL4-ASDEFCON"/>
      </w:pPr>
      <w:r>
        <w:t>This A</w:t>
      </w:r>
      <w:r w:rsidR="00D238C3">
        <w:t>nnex shall describe boundaries of all secure areas affected by the installation</w:t>
      </w:r>
      <w:r w:rsidR="0025663C">
        <w:t xml:space="preserve"> of systems and equipment into the </w:t>
      </w:r>
      <w:r w:rsidR="004D135C">
        <w:t>Mission System</w:t>
      </w:r>
      <w:r w:rsidR="00D238C3">
        <w:t xml:space="preserve">. </w:t>
      </w:r>
      <w:r w:rsidR="00845294">
        <w:t xml:space="preserve"> </w:t>
      </w:r>
      <w:r w:rsidR="00D238C3">
        <w:t>This will detail the boundaries of the following areas, including diagrams where applicable:</w:t>
      </w:r>
    </w:p>
    <w:p w:rsidR="00D238C3" w:rsidRDefault="0025663C" w:rsidP="008E5443">
      <w:pPr>
        <w:pStyle w:val="SOWSubL1-ASDEFCON"/>
      </w:pPr>
      <w:r>
        <w:t>physical controlled space boundary; and</w:t>
      </w:r>
    </w:p>
    <w:p w:rsidR="00D238C3" w:rsidRDefault="0025663C" w:rsidP="008E5443">
      <w:pPr>
        <w:pStyle w:val="SOWSubL1-ASDEFCON"/>
      </w:pPr>
      <w:r>
        <w:t>physical EMSEC boundary.</w:t>
      </w:r>
    </w:p>
    <w:p w:rsidR="00D238C3" w:rsidRDefault="00D238C3" w:rsidP="007C7F9E">
      <w:pPr>
        <w:pStyle w:val="SOWHL3-ASDEFCON"/>
      </w:pPr>
      <w:r>
        <w:t>Annex C – Component Data Pack</w:t>
      </w:r>
    </w:p>
    <w:p w:rsidR="00D238C3" w:rsidRDefault="009E0456" w:rsidP="007E7172">
      <w:pPr>
        <w:pStyle w:val="SOWTL4-ASDEFCON"/>
      </w:pPr>
      <w:r>
        <w:t>This A</w:t>
      </w:r>
      <w:r w:rsidR="00D238C3">
        <w:t xml:space="preserve">nnex shall contain the data files for the </w:t>
      </w:r>
      <w:r w:rsidR="0025663C">
        <w:t xml:space="preserve">systems and </w:t>
      </w:r>
      <w:r w:rsidR="00D238C3">
        <w:t xml:space="preserve">equipment </w:t>
      </w:r>
      <w:r w:rsidR="0025663C">
        <w:t xml:space="preserve">installed into the </w:t>
      </w:r>
      <w:r w:rsidR="004D135C">
        <w:t>Mission System</w:t>
      </w:r>
      <w:r w:rsidR="0025663C">
        <w:t xml:space="preserve">, which are </w:t>
      </w:r>
      <w:r w:rsidR="00D238C3">
        <w:t xml:space="preserve">used to ensure </w:t>
      </w:r>
      <w:r w:rsidR="005E1214">
        <w:t xml:space="preserve">that the </w:t>
      </w:r>
      <w:r w:rsidR="004D135C">
        <w:t xml:space="preserve">Mission System </w:t>
      </w:r>
      <w:r w:rsidR="005E1214">
        <w:t xml:space="preserve">complies with the </w:t>
      </w:r>
      <w:r w:rsidR="00D238C3">
        <w:t xml:space="preserve">EMSEC </w:t>
      </w:r>
      <w:r w:rsidR="005E1214">
        <w:t>requirements</w:t>
      </w:r>
      <w:r w:rsidR="00D238C3">
        <w:t>.</w:t>
      </w:r>
    </w:p>
    <w:p w:rsidR="00D238C3" w:rsidRDefault="00D238C3" w:rsidP="007E7172">
      <w:pPr>
        <w:pStyle w:val="SOWTL4-ASDEFCON"/>
      </w:pPr>
      <w:r>
        <w:t xml:space="preserve">Components data sheets contained in this annex should include: </w:t>
      </w:r>
    </w:p>
    <w:p w:rsidR="00D238C3" w:rsidRDefault="005E1214" w:rsidP="008E5443">
      <w:pPr>
        <w:pStyle w:val="SOWSubL1-ASDEFCON"/>
      </w:pPr>
      <w:r>
        <w:t>power filter data sheets;</w:t>
      </w:r>
    </w:p>
    <w:p w:rsidR="00D238C3" w:rsidRDefault="005E1214" w:rsidP="008E5443">
      <w:pPr>
        <w:pStyle w:val="SOWSubL1-ASDEFCON"/>
      </w:pPr>
      <w:r>
        <w:t>telephone filter data sheets;</w:t>
      </w:r>
    </w:p>
    <w:p w:rsidR="00D238C3" w:rsidRDefault="005E1214" w:rsidP="008E5443">
      <w:pPr>
        <w:pStyle w:val="SOWSubL1-ASDEFCON"/>
      </w:pPr>
      <w:r>
        <w:t>HVAC waveguide ventilating panels; and</w:t>
      </w:r>
    </w:p>
    <w:p w:rsidR="00D238C3" w:rsidRDefault="005E1214" w:rsidP="008E5443">
      <w:pPr>
        <w:pStyle w:val="SOWSubL1-ASDEFCON"/>
      </w:pPr>
      <w:r>
        <w:t>EMC penetration glands.</w:t>
      </w:r>
    </w:p>
    <w:p w:rsidR="00D238C3" w:rsidRDefault="00D238C3" w:rsidP="007C7F9E">
      <w:pPr>
        <w:pStyle w:val="SOWHL3-ASDEFCON"/>
      </w:pPr>
      <w:r>
        <w:t>Annex D – EMSEC Cable Register</w:t>
      </w:r>
    </w:p>
    <w:p w:rsidR="00D238C3" w:rsidRDefault="009E0456" w:rsidP="007E7172">
      <w:pPr>
        <w:pStyle w:val="SOWTL4-ASDEFCON"/>
      </w:pPr>
      <w:r>
        <w:t>This A</w:t>
      </w:r>
      <w:r w:rsidR="00D238C3">
        <w:t xml:space="preserve">nnex shall detail all cables, listing the cable number, cable type and classification that enter or exit </w:t>
      </w:r>
      <w:r w:rsidR="0025663C">
        <w:t xml:space="preserve">any </w:t>
      </w:r>
      <w:r w:rsidR="00D238C3">
        <w:t>controlled space</w:t>
      </w:r>
      <w:r w:rsidR="0025663C">
        <w:t xml:space="preserve"> within the</w:t>
      </w:r>
      <w:r w:rsidR="005772C9">
        <w:t xml:space="preserve"> </w:t>
      </w:r>
      <w:r w:rsidR="004D135C">
        <w:t>Mission System</w:t>
      </w:r>
      <w:r w:rsidR="00D238C3">
        <w:t>.</w:t>
      </w:r>
    </w:p>
    <w:sectPr w:rsidR="00D238C3" w:rsidSect="009B42A7">
      <w:headerReference w:type="even" r:id="rId8"/>
      <w:headerReference w:type="default" r:id="rId9"/>
      <w:footerReference w:type="default" r:id="rId10"/>
      <w:pgSz w:w="11907" w:h="16834" w:code="9"/>
      <w:pgMar w:top="1304" w:right="1418" w:bottom="907" w:left="1418" w:header="567" w:footer="454" w:gutter="56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9A2" w:rsidRDefault="00BD79A2">
      <w:pPr>
        <w:pStyle w:val="sspara"/>
      </w:pPr>
      <w:r>
        <w:separator/>
      </w:r>
    </w:p>
  </w:endnote>
  <w:endnote w:type="continuationSeparator" w:id="0">
    <w:p w:rsidR="00BD79A2" w:rsidRDefault="00BD79A2">
      <w:pPr>
        <w:pStyle w:val="sspar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252"/>
      <w:gridCol w:w="4252"/>
    </w:tblGrid>
    <w:tr w:rsidR="00713A95" w:rsidTr="00B659F0">
      <w:tc>
        <w:tcPr>
          <w:tcW w:w="2500" w:type="pct"/>
        </w:tcPr>
        <w:p w:rsidR="00713A95" w:rsidRPr="00EE3426" w:rsidRDefault="00713A95" w:rsidP="00EE3426">
          <w:pPr>
            <w:pStyle w:val="ASDEFCONHeaderFooterLeft"/>
          </w:pPr>
        </w:p>
      </w:tc>
      <w:tc>
        <w:tcPr>
          <w:tcW w:w="2500" w:type="pct"/>
        </w:tcPr>
        <w:p w:rsidR="00713A95" w:rsidRPr="008A7D23" w:rsidRDefault="00713A95" w:rsidP="00EE3426">
          <w:pPr>
            <w:pStyle w:val="ASDEFCONHeaderFooterRight"/>
          </w:pPr>
          <w:r w:rsidRPr="008A7D23">
            <w:rPr>
              <w:rStyle w:val="PageNumber"/>
              <w:color w:val="auto"/>
              <w:szCs w:val="16"/>
            </w:rPr>
            <w:fldChar w:fldCharType="begin"/>
          </w:r>
          <w:r w:rsidRPr="008A7D23">
            <w:rPr>
              <w:rStyle w:val="PageNumber"/>
              <w:color w:val="auto"/>
              <w:szCs w:val="16"/>
            </w:rPr>
            <w:instrText xml:space="preserve"> PAGE </w:instrText>
          </w:r>
          <w:r w:rsidRPr="008A7D23">
            <w:rPr>
              <w:rStyle w:val="PageNumber"/>
              <w:color w:val="auto"/>
              <w:szCs w:val="16"/>
            </w:rPr>
            <w:fldChar w:fldCharType="separate"/>
          </w:r>
          <w:r w:rsidR="00E51F4C">
            <w:rPr>
              <w:rStyle w:val="PageNumber"/>
              <w:noProof/>
              <w:color w:val="auto"/>
              <w:szCs w:val="16"/>
            </w:rPr>
            <w:t>1</w:t>
          </w:r>
          <w:r w:rsidRPr="008A7D2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713A95" w:rsidTr="00B659F0">
      <w:tc>
        <w:tcPr>
          <w:tcW w:w="5000" w:type="pct"/>
          <w:gridSpan w:val="2"/>
        </w:tcPr>
        <w:p w:rsidR="00713A95" w:rsidRDefault="00EE3426" w:rsidP="00713A95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:rsidR="007273BB" w:rsidRPr="007E7172" w:rsidRDefault="007273BB" w:rsidP="00254063">
    <w:pPr>
      <w:pStyle w:val="Footer"/>
      <w:tabs>
        <w:tab w:val="clear" w:pos="8306"/>
        <w:tab w:val="right" w:pos="9072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9A2" w:rsidRDefault="00BD79A2">
      <w:pPr>
        <w:pStyle w:val="sspara"/>
      </w:pPr>
      <w:r>
        <w:separator/>
      </w:r>
    </w:p>
  </w:footnote>
  <w:footnote w:type="continuationSeparator" w:id="0">
    <w:p w:rsidR="00BD79A2" w:rsidRDefault="00BD79A2">
      <w:pPr>
        <w:pStyle w:val="sspar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3BB" w:rsidRDefault="007273B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273BB" w:rsidRDefault="007273B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252"/>
      <w:gridCol w:w="4252"/>
    </w:tblGrid>
    <w:tr w:rsidR="00713A95" w:rsidTr="00B659F0">
      <w:tc>
        <w:tcPr>
          <w:tcW w:w="5000" w:type="pct"/>
          <w:gridSpan w:val="2"/>
        </w:tcPr>
        <w:p w:rsidR="00713A95" w:rsidRDefault="00EE3426" w:rsidP="00713A95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  <w:tr w:rsidR="00771EA0" w:rsidTr="00B659F0">
      <w:tc>
        <w:tcPr>
          <w:tcW w:w="2500" w:type="pct"/>
        </w:tcPr>
        <w:p w:rsidR="00771EA0" w:rsidRDefault="002F2B37" w:rsidP="00771EA0">
          <w:pPr>
            <w:pStyle w:val="ASDEFCONHeaderFooterLeft"/>
          </w:pPr>
          <w:fldSimple w:instr=" DOCPROPERTY Header_Left ">
            <w:r w:rsidR="00FC7E81">
              <w:t>ASDEFCON (Strategic Materiel)</w:t>
            </w:r>
          </w:fldSimple>
        </w:p>
      </w:tc>
      <w:tc>
        <w:tcPr>
          <w:tcW w:w="2500" w:type="pct"/>
        </w:tcPr>
        <w:p w:rsidR="00771EA0" w:rsidRDefault="002F2B37" w:rsidP="00771EA0">
          <w:pPr>
            <w:pStyle w:val="ASDEFCONHeaderFooterRight"/>
          </w:pPr>
          <w:fldSimple w:instr=" DOCPROPERTY  Title  \* MERGEFORMAT ">
            <w:r w:rsidR="00FC7E81">
              <w:t>DID-ENG-SOL-ESCP</w:t>
            </w:r>
          </w:fldSimple>
          <w:r w:rsidR="0051006F">
            <w:t>-</w:t>
          </w:r>
          <w:fldSimple w:instr=" DOCPROPERTY  Version  \* MERGEFORMAT ">
            <w:r w:rsidR="00FC7E81">
              <w:t>V5.3</w:t>
            </w:r>
          </w:fldSimple>
        </w:p>
      </w:tc>
    </w:tr>
  </w:tbl>
  <w:p w:rsidR="007273BB" w:rsidRPr="00713A95" w:rsidRDefault="007273BB" w:rsidP="00713A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3AF78AF"/>
    <w:multiLevelType w:val="multilevel"/>
    <w:tmpl w:val="D9B21FB0"/>
    <w:styleLink w:val="Numberheadingformatting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850"/>
      </w:pPr>
      <w:rPr>
        <w:rFonts w:ascii="Arial Bold" w:hAnsi="Arial Bold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850"/>
      </w:pPr>
      <w:rPr>
        <w:rFonts w:ascii="Arial Bold" w:hAnsi="Arial Bold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ascii="Arial Bold" w:hAnsi="Arial Bold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50"/>
      </w:pPr>
      <w:rPr>
        <w:rFonts w:ascii="Arial" w:hAnsi="Arial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850"/>
      </w:pPr>
      <w:rPr>
        <w:rFonts w:ascii="Arial" w:hAnsi="Arial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850"/>
      </w:pPr>
      <w:rPr>
        <w:rFonts w:ascii="Arial" w:hAnsi="Arial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hanging="850"/>
      </w:pPr>
      <w:rPr>
        <w:rFonts w:ascii="Arial" w:hAnsi="Arial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850"/>
      </w:pPr>
      <w:rPr>
        <w:rFonts w:ascii="Arial" w:hAnsi="Arial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850"/>
      </w:pPr>
      <w:rPr>
        <w:rFonts w:ascii="Arial" w:hAnsi="Arial" w:hint="default"/>
        <w:sz w:val="24"/>
      </w:rPr>
    </w:lvl>
  </w:abstractNum>
  <w:abstractNum w:abstractNumId="3" w15:restartNumberingAfterBreak="0">
    <w:nsid w:val="05CE5AF9"/>
    <w:multiLevelType w:val="multilevel"/>
    <w:tmpl w:val="7B803EBC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6.2.%3%1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pStyle w:val="bulletpoint"/>
      <w:lvlText w:val="%16.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6.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lowerLetter"/>
      <w:pStyle w:val="bulletpoint"/>
      <w:lvlText w:val="%6.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3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3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822A8C"/>
    <w:multiLevelType w:val="multilevel"/>
    <w:tmpl w:val="25463908"/>
    <w:lvl w:ilvl="0">
      <w:start w:val="1"/>
      <w:numFmt w:val="decimal"/>
      <w:pStyle w:val="TextLevel3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pStyle w:val="TextLevel3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1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7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"/>
  </w:num>
  <w:num w:numId="3">
    <w:abstractNumId w:val="22"/>
  </w:num>
  <w:num w:numId="4">
    <w:abstractNumId w:val="40"/>
  </w:num>
  <w:num w:numId="5">
    <w:abstractNumId w:val="12"/>
  </w:num>
  <w:num w:numId="6">
    <w:abstractNumId w:val="3"/>
  </w:num>
  <w:num w:numId="7">
    <w:abstractNumId w:val="51"/>
  </w:num>
  <w:num w:numId="8">
    <w:abstractNumId w:val="33"/>
  </w:num>
  <w:num w:numId="9">
    <w:abstractNumId w:val="24"/>
  </w:num>
  <w:num w:numId="10">
    <w:abstractNumId w:val="5"/>
  </w:num>
  <w:num w:numId="11">
    <w:abstractNumId w:val="27"/>
  </w:num>
  <w:num w:numId="12">
    <w:abstractNumId w:val="17"/>
  </w:num>
  <w:num w:numId="13">
    <w:abstractNumId w:val="30"/>
  </w:num>
  <w:num w:numId="14">
    <w:abstractNumId w:val="18"/>
  </w:num>
  <w:num w:numId="15">
    <w:abstractNumId w:val="9"/>
  </w:num>
  <w:num w:numId="16">
    <w:abstractNumId w:val="37"/>
  </w:num>
  <w:num w:numId="17">
    <w:abstractNumId w:val="35"/>
  </w:num>
  <w:num w:numId="18">
    <w:abstractNumId w:val="46"/>
  </w:num>
  <w:num w:numId="19">
    <w:abstractNumId w:val="7"/>
  </w:num>
  <w:num w:numId="20">
    <w:abstractNumId w:val="39"/>
  </w:num>
  <w:num w:numId="21">
    <w:abstractNumId w:val="29"/>
  </w:num>
  <w:num w:numId="22">
    <w:abstractNumId w:val="44"/>
  </w:num>
  <w:num w:numId="2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9"/>
  </w:num>
  <w:num w:numId="26">
    <w:abstractNumId w:val="47"/>
  </w:num>
  <w:num w:numId="27">
    <w:abstractNumId w:val="28"/>
  </w:num>
  <w:num w:numId="28">
    <w:abstractNumId w:val="36"/>
  </w:num>
  <w:num w:numId="29">
    <w:abstractNumId w:val="52"/>
  </w:num>
  <w:num w:numId="30">
    <w:abstractNumId w:val="20"/>
  </w:num>
  <w:num w:numId="31">
    <w:abstractNumId w:val="25"/>
  </w:num>
  <w:num w:numId="32">
    <w:abstractNumId w:val="54"/>
  </w:num>
  <w:num w:numId="33">
    <w:abstractNumId w:val="15"/>
  </w:num>
  <w:num w:numId="34">
    <w:abstractNumId w:val="13"/>
  </w:num>
  <w:num w:numId="35">
    <w:abstractNumId w:val="6"/>
  </w:num>
  <w:num w:numId="36">
    <w:abstractNumId w:val="10"/>
  </w:num>
  <w:num w:numId="37">
    <w:abstractNumId w:val="23"/>
  </w:num>
  <w:num w:numId="38">
    <w:abstractNumId w:val="4"/>
  </w:num>
  <w:num w:numId="39">
    <w:abstractNumId w:val="32"/>
  </w:num>
  <w:num w:numId="40">
    <w:abstractNumId w:val="49"/>
  </w:num>
  <w:num w:numId="41">
    <w:abstractNumId w:val="45"/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0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8"/>
  </w:num>
  <w:num w:numId="50">
    <w:abstractNumId w:val="11"/>
  </w:num>
  <w:num w:numId="51">
    <w:abstractNumId w:val="53"/>
  </w:num>
  <w:num w:numId="52">
    <w:abstractNumId w:val="21"/>
  </w:num>
  <w:num w:numId="53">
    <w:abstractNumId w:val="34"/>
  </w:num>
  <w:num w:numId="54">
    <w:abstractNumId w:val="14"/>
  </w:num>
  <w:num w:numId="55">
    <w:abstractNumId w:val="8"/>
  </w:num>
  <w:num w:numId="56">
    <w:abstractNumId w:val="38"/>
  </w:num>
  <w:num w:numId="57">
    <w:abstractNumId w:val="26"/>
  </w:num>
  <w:num w:numId="58">
    <w:abstractNumId w:val="41"/>
  </w:num>
  <w:num w:numId="59">
    <w:abstractNumId w:val="2"/>
  </w:num>
  <w:num w:numId="60">
    <w:abstractNumId w:val="12"/>
  </w:num>
  <w:num w:numId="6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5">
    <w:abstractNumId w:val="43"/>
  </w:num>
  <w:num w:numId="6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7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8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fr-FR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E8"/>
    <w:rsid w:val="00006FB3"/>
    <w:rsid w:val="00024F95"/>
    <w:rsid w:val="0003617B"/>
    <w:rsid w:val="00073FC4"/>
    <w:rsid w:val="00096159"/>
    <w:rsid w:val="00097265"/>
    <w:rsid w:val="000A4F2D"/>
    <w:rsid w:val="0011079B"/>
    <w:rsid w:val="001172F0"/>
    <w:rsid w:val="00125949"/>
    <w:rsid w:val="00140956"/>
    <w:rsid w:val="00174AA0"/>
    <w:rsid w:val="001778D7"/>
    <w:rsid w:val="001D0840"/>
    <w:rsid w:val="001E3F72"/>
    <w:rsid w:val="00201E94"/>
    <w:rsid w:val="00245A96"/>
    <w:rsid w:val="00254063"/>
    <w:rsid w:val="0025663C"/>
    <w:rsid w:val="00257FF4"/>
    <w:rsid w:val="002703F3"/>
    <w:rsid w:val="00285536"/>
    <w:rsid w:val="002B3FD3"/>
    <w:rsid w:val="002D1F78"/>
    <w:rsid w:val="002E2217"/>
    <w:rsid w:val="002F2B37"/>
    <w:rsid w:val="00340814"/>
    <w:rsid w:val="00350FD0"/>
    <w:rsid w:val="00364A9E"/>
    <w:rsid w:val="00371E02"/>
    <w:rsid w:val="003927E9"/>
    <w:rsid w:val="003A1CFD"/>
    <w:rsid w:val="003A2618"/>
    <w:rsid w:val="003F6E1C"/>
    <w:rsid w:val="00401D5F"/>
    <w:rsid w:val="00421FBA"/>
    <w:rsid w:val="004330F0"/>
    <w:rsid w:val="004448C8"/>
    <w:rsid w:val="00451678"/>
    <w:rsid w:val="004637FA"/>
    <w:rsid w:val="004C27A4"/>
    <w:rsid w:val="004D135C"/>
    <w:rsid w:val="0051006F"/>
    <w:rsid w:val="00522F8F"/>
    <w:rsid w:val="0053203F"/>
    <w:rsid w:val="00576F74"/>
    <w:rsid w:val="005772C9"/>
    <w:rsid w:val="005B4063"/>
    <w:rsid w:val="005D386C"/>
    <w:rsid w:val="005E1214"/>
    <w:rsid w:val="005F2E14"/>
    <w:rsid w:val="006037CD"/>
    <w:rsid w:val="006252E4"/>
    <w:rsid w:val="00665305"/>
    <w:rsid w:val="006F4EAE"/>
    <w:rsid w:val="00713A95"/>
    <w:rsid w:val="007273BB"/>
    <w:rsid w:val="00744555"/>
    <w:rsid w:val="00771EA0"/>
    <w:rsid w:val="00774271"/>
    <w:rsid w:val="00784593"/>
    <w:rsid w:val="007A66D9"/>
    <w:rsid w:val="007B796D"/>
    <w:rsid w:val="007C5F71"/>
    <w:rsid w:val="007C7F9E"/>
    <w:rsid w:val="007E7172"/>
    <w:rsid w:val="007F44F3"/>
    <w:rsid w:val="007F6D88"/>
    <w:rsid w:val="008139D9"/>
    <w:rsid w:val="008172D7"/>
    <w:rsid w:val="0083010E"/>
    <w:rsid w:val="00830416"/>
    <w:rsid w:val="00845294"/>
    <w:rsid w:val="0089047E"/>
    <w:rsid w:val="008A2A5E"/>
    <w:rsid w:val="008E5443"/>
    <w:rsid w:val="008E7943"/>
    <w:rsid w:val="00900ADC"/>
    <w:rsid w:val="0094460D"/>
    <w:rsid w:val="0095501F"/>
    <w:rsid w:val="00957676"/>
    <w:rsid w:val="009605A9"/>
    <w:rsid w:val="0099245E"/>
    <w:rsid w:val="009B42A7"/>
    <w:rsid w:val="009B62C5"/>
    <w:rsid w:val="009C65E4"/>
    <w:rsid w:val="009C7E97"/>
    <w:rsid w:val="009E0456"/>
    <w:rsid w:val="009E54C2"/>
    <w:rsid w:val="009E6287"/>
    <w:rsid w:val="00A22428"/>
    <w:rsid w:val="00A35573"/>
    <w:rsid w:val="00A53069"/>
    <w:rsid w:val="00AB39AC"/>
    <w:rsid w:val="00AB4A39"/>
    <w:rsid w:val="00AC6831"/>
    <w:rsid w:val="00AE7D9B"/>
    <w:rsid w:val="00B417AA"/>
    <w:rsid w:val="00B659F0"/>
    <w:rsid w:val="00B74F3F"/>
    <w:rsid w:val="00B8574D"/>
    <w:rsid w:val="00BB6F09"/>
    <w:rsid w:val="00BD79A2"/>
    <w:rsid w:val="00BE602E"/>
    <w:rsid w:val="00BF47BC"/>
    <w:rsid w:val="00C065E8"/>
    <w:rsid w:val="00C17180"/>
    <w:rsid w:val="00C4391F"/>
    <w:rsid w:val="00C5105D"/>
    <w:rsid w:val="00C51404"/>
    <w:rsid w:val="00C927D0"/>
    <w:rsid w:val="00CA1486"/>
    <w:rsid w:val="00CC5FBB"/>
    <w:rsid w:val="00CC6519"/>
    <w:rsid w:val="00D238C3"/>
    <w:rsid w:val="00D33AD1"/>
    <w:rsid w:val="00D43A8B"/>
    <w:rsid w:val="00D51740"/>
    <w:rsid w:val="00D6103C"/>
    <w:rsid w:val="00D7662A"/>
    <w:rsid w:val="00DA582E"/>
    <w:rsid w:val="00DB36DF"/>
    <w:rsid w:val="00DC466C"/>
    <w:rsid w:val="00DE3966"/>
    <w:rsid w:val="00DE51DF"/>
    <w:rsid w:val="00DF16EA"/>
    <w:rsid w:val="00DF2AA2"/>
    <w:rsid w:val="00E51F4C"/>
    <w:rsid w:val="00E715D5"/>
    <w:rsid w:val="00E854B7"/>
    <w:rsid w:val="00EA3E1A"/>
    <w:rsid w:val="00EB7113"/>
    <w:rsid w:val="00ED11A0"/>
    <w:rsid w:val="00ED3F6E"/>
    <w:rsid w:val="00EE3426"/>
    <w:rsid w:val="00EE5EC8"/>
    <w:rsid w:val="00F13564"/>
    <w:rsid w:val="00F26B6E"/>
    <w:rsid w:val="00F3106B"/>
    <w:rsid w:val="00F63799"/>
    <w:rsid w:val="00FB1645"/>
    <w:rsid w:val="00FB4475"/>
    <w:rsid w:val="00FC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41CED0-1D42-44C9-8B94-9C3C4DF7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F4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"/>
    <w:basedOn w:val="Normal"/>
    <w:next w:val="Normal"/>
    <w:link w:val="Heading1Char"/>
    <w:qFormat/>
    <w:rsid w:val="00E51F4C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E51F4C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E51F4C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E51F4C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qFormat/>
    <w:rsid w:val="00EA3E1A"/>
    <w:pPr>
      <w:numPr>
        <w:ilvl w:val="4"/>
        <w:numId w:val="1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EA3E1A"/>
    <w:pPr>
      <w:numPr>
        <w:ilvl w:val="5"/>
        <w:numId w:val="17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EA3E1A"/>
    <w:pPr>
      <w:numPr>
        <w:ilvl w:val="6"/>
        <w:numId w:val="1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A3E1A"/>
    <w:pPr>
      <w:numPr>
        <w:ilvl w:val="7"/>
        <w:numId w:val="1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A3E1A"/>
    <w:pPr>
      <w:numPr>
        <w:ilvl w:val="8"/>
        <w:numId w:val="17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E51F4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51F4C"/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E51F4C"/>
    <w:rPr>
      <w:rFonts w:ascii="Georgia" w:hAnsi="Georgia"/>
      <w:b/>
      <w:bCs/>
      <w:color w:val="CF4520"/>
      <w:sz w:val="28"/>
      <w:szCs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E51F4C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51F4C"/>
    <w:pPr>
      <w:spacing w:after="100"/>
      <w:ind w:left="400"/>
    </w:pPr>
  </w:style>
  <w:style w:type="paragraph" w:styleId="TOC1">
    <w:name w:val="toc 1"/>
    <w:autoRedefine/>
    <w:uiPriority w:val="39"/>
    <w:rsid w:val="00E51F4C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LineNumber">
    <w:name w:val="line number"/>
    <w:basedOn w:val="DefaultParagraphFont"/>
  </w:style>
  <w:style w:type="character" w:styleId="PageNumber">
    <w:name w:val="page number"/>
    <w:basedOn w:val="DefaultParagraphFont"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CommentText">
    <w:name w:val="annotation text"/>
    <w:basedOn w:val="Normal"/>
    <w:semiHidden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basedOn w:val="Heading3"/>
    <w:pPr>
      <w:numPr>
        <w:numId w:val="4"/>
      </w:numPr>
      <w:spacing w:before="0"/>
    </w:pPr>
    <w:rPr>
      <w:b w:val="0"/>
    </w:rPr>
  </w:style>
  <w:style w:type="paragraph" w:customStyle="1" w:styleId="TextLevel4">
    <w:name w:val="Text Level 4"/>
    <w:basedOn w:val="Heading4"/>
    <w:pPr>
      <w:tabs>
        <w:tab w:val="num" w:pos="1276"/>
      </w:tabs>
      <w:spacing w:before="0"/>
      <w:ind w:left="1276" w:hanging="1276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 w:val="0"/>
    </w:rPr>
  </w:style>
  <w:style w:type="paragraph" w:customStyle="1" w:styleId="spara">
    <w:name w:val="spara"/>
    <w:basedOn w:val="PlainText"/>
    <w:pPr>
      <w:numPr>
        <w:numId w:val="3"/>
      </w:numPr>
      <w:tabs>
        <w:tab w:val="left" w:pos="1843"/>
      </w:tabs>
    </w:pPr>
    <w:rPr>
      <w:rFonts w:ascii="Arial" w:hAnsi="Arial"/>
    </w:rPr>
  </w:style>
  <w:style w:type="character" w:styleId="CommentReference">
    <w:name w:val="annotation reference"/>
    <w:semiHidden/>
    <w:rPr>
      <w:sz w:val="16"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1"/>
      </w:numPr>
    </w:pPr>
    <w:rPr>
      <w:rFonts w:ascii="Arial" w:hAnsi="Arial"/>
      <w:b/>
      <w:i/>
    </w:rPr>
  </w:style>
  <w:style w:type="paragraph" w:customStyle="1" w:styleId="TextNoNumber">
    <w:name w:val="Text No Number"/>
    <w:basedOn w:val="TextLevel3"/>
    <w:pPr>
      <w:numPr>
        <w:numId w:val="0"/>
      </w:numPr>
      <w:ind w:left="1276"/>
      <w:outlineLvl w:val="9"/>
    </w:p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sspara">
    <w:name w:val="sspara"/>
    <w:basedOn w:val="Normal"/>
    <w:pPr>
      <w:numPr>
        <w:numId w:val="2"/>
      </w:numPr>
    </w:pPr>
  </w:style>
  <w:style w:type="paragraph" w:styleId="Title">
    <w:name w:val="Title"/>
    <w:basedOn w:val="Normal"/>
    <w:next w:val="Normal"/>
    <w:link w:val="TitleChar"/>
    <w:qFormat/>
    <w:rsid w:val="00E51F4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6">
    <w:name w:val="Text Level 6"/>
    <w:basedOn w:val="Heading6"/>
    <w:rPr>
      <w:b w:val="0"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point">
    <w:name w:val="bullet point"/>
    <w:basedOn w:val="TextLevel4"/>
    <w:pPr>
      <w:numPr>
        <w:ilvl w:val="5"/>
        <w:numId w:val="6"/>
      </w:numPr>
    </w:pPr>
  </w:style>
  <w:style w:type="table" w:styleId="TableGrid">
    <w:name w:val="Table Grid"/>
    <w:basedOn w:val="TableNormal"/>
    <w:rsid w:val="00EA3E1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EA3E1A"/>
  </w:style>
  <w:style w:type="paragraph" w:customStyle="1" w:styleId="Style1">
    <w:name w:val="Style1"/>
    <w:basedOn w:val="Heading4"/>
    <w:rsid w:val="00EA3E1A"/>
    <w:rPr>
      <w:b w:val="0"/>
    </w:rPr>
  </w:style>
  <w:style w:type="paragraph" w:styleId="EndnoteText">
    <w:name w:val="endnote text"/>
    <w:basedOn w:val="Normal"/>
    <w:semiHidden/>
    <w:rsid w:val="00EA3E1A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E51F4C"/>
    <w:pPr>
      <w:keepNext/>
      <w:keepLines/>
      <w:numPr>
        <w:ilvl w:val="1"/>
        <w:numId w:val="22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51F4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51F4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51F4C"/>
    <w:pPr>
      <w:numPr>
        <w:ilvl w:val="2"/>
        <w:numId w:val="22"/>
      </w:numPr>
    </w:pPr>
  </w:style>
  <w:style w:type="paragraph" w:customStyle="1" w:styleId="COTCOCLV1-ASDEFCON">
    <w:name w:val="COT/COC LV1 - ASDEFCON"/>
    <w:basedOn w:val="ASDEFCONNormal"/>
    <w:next w:val="COTCOCLV2-ASDEFCON"/>
    <w:rsid w:val="00E51F4C"/>
    <w:pPr>
      <w:keepNext/>
      <w:keepLines/>
      <w:numPr>
        <w:numId w:val="22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51F4C"/>
    <w:pPr>
      <w:numPr>
        <w:ilvl w:val="3"/>
        <w:numId w:val="22"/>
      </w:numPr>
    </w:pPr>
  </w:style>
  <w:style w:type="paragraph" w:customStyle="1" w:styleId="COTCOCLV5-ASDEFCON">
    <w:name w:val="COT/COC LV5 - ASDEFCON"/>
    <w:basedOn w:val="ASDEFCONNormal"/>
    <w:rsid w:val="00E51F4C"/>
    <w:pPr>
      <w:numPr>
        <w:ilvl w:val="4"/>
        <w:numId w:val="22"/>
      </w:numPr>
    </w:pPr>
  </w:style>
  <w:style w:type="paragraph" w:customStyle="1" w:styleId="COTCOCLV6-ASDEFCON">
    <w:name w:val="COT/COC LV6 - ASDEFCON"/>
    <w:basedOn w:val="ASDEFCONNormal"/>
    <w:rsid w:val="00E51F4C"/>
    <w:pPr>
      <w:keepLines/>
      <w:numPr>
        <w:ilvl w:val="5"/>
        <w:numId w:val="22"/>
      </w:numPr>
    </w:pPr>
  </w:style>
  <w:style w:type="paragraph" w:customStyle="1" w:styleId="ASDEFCONOption">
    <w:name w:val="ASDEFCON Option"/>
    <w:basedOn w:val="ASDEFCONNormal"/>
    <w:rsid w:val="00E51F4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51F4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51F4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51F4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51F4C"/>
    <w:pPr>
      <w:keepNext/>
      <w:keepLines/>
      <w:numPr>
        <w:numId w:val="23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51F4C"/>
    <w:pPr>
      <w:numPr>
        <w:ilvl w:val="1"/>
        <w:numId w:val="23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51F4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51F4C"/>
    <w:pPr>
      <w:numPr>
        <w:ilvl w:val="2"/>
        <w:numId w:val="23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51F4C"/>
    <w:pPr>
      <w:numPr>
        <w:ilvl w:val="3"/>
        <w:numId w:val="23"/>
      </w:numPr>
    </w:pPr>
    <w:rPr>
      <w:szCs w:val="24"/>
    </w:rPr>
  </w:style>
  <w:style w:type="paragraph" w:customStyle="1" w:styleId="ASDEFCONCoverTitle">
    <w:name w:val="ASDEFCON Cover Title"/>
    <w:rsid w:val="00E51F4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51F4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51F4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51F4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51F4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51F4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51F4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51F4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51F4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51F4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51F4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51F4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51F4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51F4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51F4C"/>
    <w:pPr>
      <w:numPr>
        <w:numId w:val="24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51F4C"/>
    <w:pPr>
      <w:numPr>
        <w:numId w:val="25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51F4C"/>
    <w:pPr>
      <w:numPr>
        <w:numId w:val="26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51F4C"/>
    <w:pPr>
      <w:numPr>
        <w:numId w:val="27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51F4C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51F4C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51F4C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51F4C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51F4C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51F4C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51F4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51F4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51F4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51F4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51F4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51F4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51F4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51F4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51F4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51F4C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51F4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51F4C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E51F4C"/>
    <w:rPr>
      <w:szCs w:val="20"/>
    </w:rPr>
  </w:style>
  <w:style w:type="character" w:customStyle="1" w:styleId="FootnoteTextChar">
    <w:name w:val="Footnote Text Char"/>
    <w:link w:val="FootnoteText"/>
    <w:rsid w:val="007E7172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E51F4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51F4C"/>
    <w:pPr>
      <w:numPr>
        <w:numId w:val="2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51F4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51F4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51F4C"/>
    <w:pPr>
      <w:numPr>
        <w:numId w:val="3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51F4C"/>
    <w:pPr>
      <w:numPr>
        <w:numId w:val="3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51F4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51F4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51F4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51F4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51F4C"/>
    <w:pPr>
      <w:numPr>
        <w:numId w:val="3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51F4C"/>
    <w:pPr>
      <w:numPr>
        <w:ilvl w:val="1"/>
        <w:numId w:val="3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51F4C"/>
    <w:pPr>
      <w:numPr>
        <w:numId w:val="3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51F4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51F4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51F4C"/>
    <w:pPr>
      <w:numPr>
        <w:numId w:val="11"/>
      </w:numPr>
    </w:pPr>
  </w:style>
  <w:style w:type="paragraph" w:customStyle="1" w:styleId="Table10ptBP1-ASDEFCON">
    <w:name w:val="Table 10pt BP1 - ASDEFCON"/>
    <w:basedOn w:val="ASDEFCONNormal"/>
    <w:rsid w:val="00E51F4C"/>
    <w:pPr>
      <w:numPr>
        <w:numId w:val="3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51F4C"/>
    <w:pPr>
      <w:numPr>
        <w:ilvl w:val="1"/>
        <w:numId w:val="3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51F4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51F4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51F4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51F4C"/>
    <w:pPr>
      <w:numPr>
        <w:numId w:val="4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51F4C"/>
    <w:pPr>
      <w:numPr>
        <w:ilvl w:val="6"/>
        <w:numId w:val="3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51F4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51F4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51F4C"/>
    <w:pPr>
      <w:numPr>
        <w:numId w:val="4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51F4C"/>
    <w:pPr>
      <w:numPr>
        <w:numId w:val="33"/>
      </w:numPr>
    </w:pPr>
  </w:style>
  <w:style w:type="character" w:customStyle="1" w:styleId="ASDEFCONRecitalsCharChar">
    <w:name w:val="ASDEFCON Recitals Char Char"/>
    <w:link w:val="ASDEFCONRecitals"/>
    <w:rsid w:val="00E51F4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51F4C"/>
    <w:pPr>
      <w:numPr>
        <w:numId w:val="3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51F4C"/>
    <w:pPr>
      <w:numPr>
        <w:numId w:val="35"/>
      </w:numPr>
    </w:pPr>
    <w:rPr>
      <w:b/>
      <w:i/>
    </w:rPr>
  </w:style>
  <w:style w:type="paragraph" w:styleId="Caption">
    <w:name w:val="caption"/>
    <w:basedOn w:val="Normal"/>
    <w:next w:val="Normal"/>
    <w:qFormat/>
    <w:rsid w:val="00E51F4C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51F4C"/>
    <w:pPr>
      <w:numPr>
        <w:numId w:val="3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51F4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51F4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51F4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51F4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51F4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51F4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51F4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51F4C"/>
    <w:pPr>
      <w:numPr>
        <w:ilvl w:val="1"/>
        <w:numId w:val="40"/>
      </w:numPr>
    </w:pPr>
  </w:style>
  <w:style w:type="character" w:styleId="Hyperlink">
    <w:name w:val="Hyperlink"/>
    <w:uiPriority w:val="99"/>
    <w:unhideWhenUsed/>
    <w:rsid w:val="00E51F4C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E51F4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51F4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51F4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51F4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51F4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51F4C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E51F4C"/>
    <w:pPr>
      <w:numPr>
        <w:numId w:val="5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65E4"/>
    <w:pPr>
      <w:outlineLvl w:val="9"/>
    </w:pPr>
    <w:rPr>
      <w:rFonts w:ascii="Calibri Light" w:hAnsi="Calibri Light" w:cs="Times New Roman"/>
    </w:rPr>
  </w:style>
  <w:style w:type="numbering" w:customStyle="1" w:styleId="Numberheadingformatting">
    <w:name w:val="Number heading formatting"/>
    <w:uiPriority w:val="99"/>
    <w:rsid w:val="004448C8"/>
    <w:pPr>
      <w:numPr>
        <w:numId w:val="59"/>
      </w:numPr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"/>
    <w:link w:val="Heading1"/>
    <w:rsid w:val="00E51F4C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51F4C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51F4C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51F4C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E51F4C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E51F4C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rsid w:val="00E51F4C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E51F4C"/>
    <w:pPr>
      <w:numPr>
        <w:numId w:val="61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E51F4C"/>
    <w:pPr>
      <w:spacing w:after="0"/>
      <w:ind w:left="720"/>
    </w:pPr>
  </w:style>
  <w:style w:type="paragraph" w:customStyle="1" w:styleId="Bullet2">
    <w:name w:val="Bullet 2"/>
    <w:basedOn w:val="Normal"/>
    <w:rsid w:val="00E51F4C"/>
    <w:pPr>
      <w:numPr>
        <w:numId w:val="6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F7957-04F6-487E-BBEB-48EFBF6D8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138</TotalTime>
  <Pages>5</Pages>
  <Words>1518</Words>
  <Characters>9369</Characters>
  <Application>Microsoft Office Word</Application>
  <DocSecurity>0</DocSecurity>
  <Lines>187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DID-ENG-SOL-ESCP</vt:lpstr>
    </vt:vector>
  </TitlesOfParts>
  <Manager>CASG</Manager>
  <Company>Defence</Company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DID-ENG-SOL-ESCP</dc:title>
  <dc:subject>Emanation Security Control Plan</dc:subject>
  <dc:creator>ASDEFCON SOW Policy</dc:creator>
  <cp:keywords>EMSEC, Emanation Security. Emanation Security Control Plan</cp:keywords>
  <dc:description/>
  <cp:lastModifiedBy>DAE2-</cp:lastModifiedBy>
  <cp:revision>24</cp:revision>
  <cp:lastPrinted>2022-05-23T22:19:00Z</cp:lastPrinted>
  <dcterms:created xsi:type="dcterms:W3CDTF">2022-03-31T20:20:00Z</dcterms:created>
  <dcterms:modified xsi:type="dcterms:W3CDTF">2024-08-20T05:48:00Z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BM78961665</vt:lpwstr>
  </property>
  <property fmtid="{D5CDD505-2E9C-101B-9397-08002B2CF9AE}" pid="4" name="Objective-Title">
    <vt:lpwstr>DID-ENG-SOL-ESCP-V5.3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2024-08-20T05:48:38Z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2024-08-20T05:48:54Z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Set:07 Data Item Descriptions:03 ENG DIDs:</vt:lpwstr>
  </property>
  <property fmtid="{D5CDD505-2E9C-101B-9397-08002B2CF9AE}" pid="13" name="Objective-Parent">
    <vt:lpwstr>03 ENG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DID-ENG-SOL-ESCP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