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17C72" w14:textId="77777777" w:rsidR="00AA60AE" w:rsidRDefault="00AA60AE" w:rsidP="0093595E">
      <w:pPr>
        <w:pStyle w:val="ASDEFCONTitle"/>
      </w:pPr>
      <w:bookmarkStart w:id="0" w:name="_GoBack"/>
      <w:bookmarkEnd w:id="0"/>
      <w:r>
        <w:t>DATA ITEM DESCRIPTION</w:t>
      </w:r>
    </w:p>
    <w:p w14:paraId="79DFF2C8" w14:textId="78A56FEB" w:rsidR="00AA60AE" w:rsidRDefault="002B1FE0" w:rsidP="0093595E">
      <w:pPr>
        <w:pStyle w:val="SOWHL1-ASDEFCON"/>
      </w:pPr>
      <w:bookmarkStart w:id="1" w:name="_Toc520082267"/>
      <w:r>
        <w:t>DID NUMBER</w:t>
      </w:r>
      <w:r w:rsidR="00AA60AE">
        <w:t>:</w:t>
      </w:r>
      <w:r w:rsidR="00AA60AE">
        <w:tab/>
      </w:r>
      <w:bookmarkEnd w:id="1"/>
      <w:r w:rsidR="00943670">
        <w:fldChar w:fldCharType="begin"/>
      </w:r>
      <w:r w:rsidR="00943670">
        <w:instrText xml:space="preserve"> TITLE   \* MERGEFORMAT </w:instrText>
      </w:r>
      <w:r w:rsidR="00943670">
        <w:fldChar w:fldCharType="separate"/>
      </w:r>
      <w:r w:rsidR="000B72C9">
        <w:t>DID-ILS-TNG-TSP</w:t>
      </w:r>
      <w:r w:rsidR="00943670">
        <w:fldChar w:fldCharType="end"/>
      </w:r>
      <w:r w:rsidR="00DC1AB9">
        <w:t>-</w:t>
      </w:r>
      <w:r w:rsidR="00256522">
        <w:fldChar w:fldCharType="begin"/>
      </w:r>
      <w:r w:rsidR="00256522">
        <w:instrText xml:space="preserve"> DOCPROPERTY Version </w:instrText>
      </w:r>
      <w:r w:rsidR="00256522">
        <w:fldChar w:fldCharType="separate"/>
      </w:r>
      <w:r w:rsidR="00914E81">
        <w:t>V5.3</w:t>
      </w:r>
      <w:r w:rsidR="00256522">
        <w:fldChar w:fldCharType="end"/>
      </w:r>
    </w:p>
    <w:p w14:paraId="1F71ECE7" w14:textId="77777777" w:rsidR="00AA60AE" w:rsidRDefault="00AA60AE" w:rsidP="0093595E">
      <w:pPr>
        <w:pStyle w:val="SOWHL1-ASDEFCON"/>
      </w:pPr>
      <w:bookmarkStart w:id="2" w:name="_Toc520082268"/>
      <w:r>
        <w:t>TITLE:</w:t>
      </w:r>
      <w:r>
        <w:tab/>
      </w:r>
      <w:bookmarkEnd w:id="2"/>
      <w:r>
        <w:t>Training SUPPORT Plan</w:t>
      </w:r>
    </w:p>
    <w:p w14:paraId="709A1256" w14:textId="77777777" w:rsidR="00AA60AE" w:rsidRDefault="00AA60AE" w:rsidP="0093595E">
      <w:pPr>
        <w:pStyle w:val="SOWHL1-ASDEFCON"/>
      </w:pPr>
      <w:bookmarkStart w:id="3" w:name="_Toc520082269"/>
      <w:r>
        <w:t>DESCRIPTION AND INTENDED USE</w:t>
      </w:r>
      <w:bookmarkEnd w:id="3"/>
    </w:p>
    <w:p w14:paraId="61BE64D3" w14:textId="7BB84A4C" w:rsidR="00AA60AE" w:rsidRDefault="00AA60AE" w:rsidP="0093595E">
      <w:pPr>
        <w:pStyle w:val="SOWTL2-ASDEFCON"/>
      </w:pPr>
      <w:r>
        <w:t xml:space="preserve">The Training </w:t>
      </w:r>
      <w:r w:rsidR="00EF5C86">
        <w:t xml:space="preserve">Support </w:t>
      </w:r>
      <w:r>
        <w:t>Plan (TSP) describes the Contractor’s plans, methodolog</w:t>
      </w:r>
      <w:r w:rsidR="00EF5C86">
        <w:t>ies</w:t>
      </w:r>
      <w:r>
        <w:t xml:space="preserve"> and processes for </w:t>
      </w:r>
      <w:r w:rsidR="00E222F4">
        <w:t xml:space="preserve">learning </w:t>
      </w:r>
      <w:r w:rsidR="005753F4">
        <w:t>development</w:t>
      </w:r>
      <w:r w:rsidR="00E222F4">
        <w:t>, the implementation</w:t>
      </w:r>
      <w:r>
        <w:t xml:space="preserve"> of Training</w:t>
      </w:r>
      <w:r w:rsidR="00E222F4">
        <w:t xml:space="preserve"> and Training Support</w:t>
      </w:r>
      <w:r>
        <w:t xml:space="preserve"> </w:t>
      </w:r>
      <w:r w:rsidR="00EF5C86">
        <w:t>solution</w:t>
      </w:r>
      <w:r w:rsidR="00D74ADE">
        <w:t>s</w:t>
      </w:r>
      <w:r w:rsidR="00E222F4">
        <w:t>,</w:t>
      </w:r>
      <w:r w:rsidR="00EF5C86">
        <w:t xml:space="preserve"> </w:t>
      </w:r>
      <w:r>
        <w:t xml:space="preserve">and </w:t>
      </w:r>
      <w:r w:rsidR="00EF5C86">
        <w:t xml:space="preserve">for </w:t>
      </w:r>
      <w:r w:rsidR="00D74ADE">
        <w:t xml:space="preserve">the delivery of trial </w:t>
      </w:r>
      <w:r w:rsidR="005753F4">
        <w:t xml:space="preserve">courses </w:t>
      </w:r>
      <w:r w:rsidR="00D74ADE">
        <w:t>and initial</w:t>
      </w:r>
      <w:r w:rsidR="00EF5C86">
        <w:t xml:space="preserve"> </w:t>
      </w:r>
      <w:r>
        <w:t>Training</w:t>
      </w:r>
      <w:r w:rsidR="00A42D0E">
        <w:t xml:space="preserve"> courses</w:t>
      </w:r>
      <w:r w:rsidR="003C6F34">
        <w:t xml:space="preserve">, </w:t>
      </w:r>
      <w:r w:rsidR="00D64EA4">
        <w:t xml:space="preserve">as </w:t>
      </w:r>
      <w:r w:rsidR="003C6F34">
        <w:t>required under the</w:t>
      </w:r>
      <w:r w:rsidR="003C6F34" w:rsidRPr="003C6F34">
        <w:t xml:space="preserve"> </w:t>
      </w:r>
      <w:r w:rsidR="003C6F34">
        <w:t>Contract</w:t>
      </w:r>
      <w:r>
        <w:t>.</w:t>
      </w:r>
      <w:r w:rsidR="00EF5C86">
        <w:t xml:space="preserve">  The TSP describes how the Contractor plans to </w:t>
      </w:r>
      <w:r w:rsidR="002969A7">
        <w:t xml:space="preserve">implement </w:t>
      </w:r>
      <w:r w:rsidR="008A4592">
        <w:t xml:space="preserve">new and modified Training </w:t>
      </w:r>
      <w:r w:rsidR="00D74ADE">
        <w:t>courses</w:t>
      </w:r>
      <w:r w:rsidR="004C68AD">
        <w:t xml:space="preserve"> consistent with the Systems Approach to Defence Learning (SADL) model (</w:t>
      </w:r>
      <w:proofErr w:type="spellStart"/>
      <w:r w:rsidR="004C68AD">
        <w:t>ie</w:t>
      </w:r>
      <w:proofErr w:type="spellEnd"/>
      <w:r w:rsidR="004C68AD">
        <w:t>, including analyse, design, develop, implement and evaluate phases)</w:t>
      </w:r>
      <w:r w:rsidR="008A4592">
        <w:t>.</w:t>
      </w:r>
    </w:p>
    <w:p w14:paraId="602EEEF5" w14:textId="738F3F65" w:rsidR="00463C5C" w:rsidRDefault="00463C5C" w:rsidP="00463C5C">
      <w:pPr>
        <w:pStyle w:val="Note-ASDEFCON"/>
      </w:pPr>
      <w:r>
        <w:t>Note:  While the SADL recognises different methods of learning, the Contract seeks formal Training methods that can be delivered by a Defence unit or support contractor.</w:t>
      </w:r>
      <w:r w:rsidR="00131DED">
        <w:t xml:space="preserve">  Capitalised terms in this DID, which are not defined in the Glossary, are references to terms used and products defined in the SADL.</w:t>
      </w:r>
    </w:p>
    <w:p w14:paraId="039213F6" w14:textId="5D449F9D" w:rsidR="00AA60AE" w:rsidRDefault="00AA60AE" w:rsidP="0093595E">
      <w:pPr>
        <w:pStyle w:val="SOWTL2-ASDEFCON"/>
      </w:pPr>
      <w:r>
        <w:t>The Contractor uses the TSP to:</w:t>
      </w:r>
    </w:p>
    <w:p w14:paraId="16146783" w14:textId="76EEF242" w:rsidR="005753F4" w:rsidRDefault="00AA60AE" w:rsidP="0093595E">
      <w:pPr>
        <w:pStyle w:val="SOWSubL1-ASDEFCON"/>
      </w:pPr>
      <w:r>
        <w:t xml:space="preserve">define, manage and monitor the </w:t>
      </w:r>
      <w:r w:rsidR="00463C5C">
        <w:t xml:space="preserve">learning development </w:t>
      </w:r>
      <w:r>
        <w:t xml:space="preserve">activities under the </w:t>
      </w:r>
      <w:r w:rsidR="00463C5C">
        <w:t xml:space="preserve">Training Support elements of the </w:t>
      </w:r>
      <w:r>
        <w:t>Contract;</w:t>
      </w:r>
    </w:p>
    <w:p w14:paraId="27D3C756" w14:textId="7C558891" w:rsidR="00AA60AE" w:rsidRDefault="005753F4" w:rsidP="0093595E">
      <w:pPr>
        <w:pStyle w:val="SOWSubL1-ASDEFCON"/>
      </w:pPr>
      <w:r>
        <w:t xml:space="preserve">integrate </w:t>
      </w:r>
      <w:r w:rsidR="003D1F65">
        <w:t xml:space="preserve">the </w:t>
      </w:r>
      <w:r>
        <w:t xml:space="preserve">Training Support </w:t>
      </w:r>
      <w:r w:rsidR="003D1F65">
        <w:t xml:space="preserve">program </w:t>
      </w:r>
      <w:r>
        <w:t>with other activities under the Contract;</w:t>
      </w:r>
      <w:r w:rsidR="00AA60AE">
        <w:t xml:space="preserve"> and</w:t>
      </w:r>
    </w:p>
    <w:p w14:paraId="0292F14F" w14:textId="47D0CF74" w:rsidR="00AA60AE" w:rsidRDefault="00AA60AE" w:rsidP="0093595E">
      <w:pPr>
        <w:pStyle w:val="SOWSubL1-ASDEFCON"/>
      </w:pPr>
      <w:r>
        <w:t xml:space="preserve">ensure that those parties </w:t>
      </w:r>
      <w:r w:rsidR="00657CD3">
        <w:t>involved in the</w:t>
      </w:r>
      <w:r>
        <w:t xml:space="preserve"> </w:t>
      </w:r>
      <w:r w:rsidR="00463C5C">
        <w:t xml:space="preserve">learning development </w:t>
      </w:r>
      <w:r w:rsidR="00657CD3">
        <w:t>program</w:t>
      </w:r>
      <w:r w:rsidR="00463C5C">
        <w:t xml:space="preserve"> and </w:t>
      </w:r>
      <w:r w:rsidR="0098544F">
        <w:t>the</w:t>
      </w:r>
      <w:r w:rsidR="00463C5C">
        <w:t xml:space="preserve"> implementation</w:t>
      </w:r>
      <w:r w:rsidR="0098544F">
        <w:t xml:space="preserve"> of Training</w:t>
      </w:r>
      <w:r w:rsidR="00FD5C59">
        <w:t xml:space="preserve"> systems</w:t>
      </w:r>
      <w:r w:rsidR="0098544F">
        <w:t>,</w:t>
      </w:r>
      <w:r w:rsidR="00657CD3">
        <w:t xml:space="preserve"> </w:t>
      </w:r>
      <w:r>
        <w:t>understand their responsibilities, the processes to be used, and the timeframes involved.</w:t>
      </w:r>
    </w:p>
    <w:p w14:paraId="5A40069D" w14:textId="77777777" w:rsidR="00AA60AE" w:rsidRDefault="00AA60AE" w:rsidP="0093595E">
      <w:pPr>
        <w:pStyle w:val="SOWTL2-ASDEFCON"/>
      </w:pPr>
      <w:r>
        <w:t>The Commonwealth uses the TSP to:</w:t>
      </w:r>
    </w:p>
    <w:p w14:paraId="5ADD834E" w14:textId="30B36A2F" w:rsidR="009667BA" w:rsidRDefault="00BE5C41" w:rsidP="0093595E">
      <w:pPr>
        <w:pStyle w:val="SOWSubL1-ASDEFCON"/>
      </w:pPr>
      <w:r>
        <w:t>understand, monitor</w:t>
      </w:r>
      <w:r w:rsidR="00AA60AE">
        <w:t xml:space="preserve"> and evaluate the Contractor’s approach to meeting requirements for </w:t>
      </w:r>
      <w:r w:rsidR="00FD5C59">
        <w:t>learning development</w:t>
      </w:r>
      <w:r w:rsidR="00FD5C59" w:rsidRPr="00FD5C59">
        <w:t xml:space="preserve"> </w:t>
      </w:r>
      <w:r w:rsidR="00FD5C59">
        <w:t xml:space="preserve">and the implementation of Training </w:t>
      </w:r>
      <w:r w:rsidR="009667BA">
        <w:t xml:space="preserve">and Training Support </w:t>
      </w:r>
      <w:r w:rsidR="00FD5C59">
        <w:t>systems</w:t>
      </w:r>
      <w:r w:rsidR="00BD4DBE">
        <w:t xml:space="preserve"> under the Contract</w:t>
      </w:r>
      <w:r w:rsidR="00AA60AE">
        <w:t>;</w:t>
      </w:r>
    </w:p>
    <w:p w14:paraId="654AA79A" w14:textId="7735D3E1" w:rsidR="00AA60AE" w:rsidRDefault="009667BA" w:rsidP="0093595E">
      <w:pPr>
        <w:pStyle w:val="SOWSubL1-ASDEFCON"/>
      </w:pPr>
      <w:r>
        <w:t>gain assurance that the Training Support program will meet the requirements of the Contract;</w:t>
      </w:r>
      <w:r w:rsidR="00AA60AE">
        <w:t xml:space="preserve"> and</w:t>
      </w:r>
    </w:p>
    <w:p w14:paraId="7C0CA55E" w14:textId="6DFD6D21" w:rsidR="00AA60AE" w:rsidRDefault="00AA60AE" w:rsidP="0093595E">
      <w:pPr>
        <w:pStyle w:val="SOWSubL1-ASDEFCON"/>
      </w:pPr>
      <w:r>
        <w:t xml:space="preserve">understand the Commonwealth’s involvement in the Contractor’s </w:t>
      </w:r>
      <w:r w:rsidR="00FD5C59">
        <w:t>learning development</w:t>
      </w:r>
      <w:r w:rsidR="003D1F65">
        <w:t xml:space="preserve"> program</w:t>
      </w:r>
      <w:r w:rsidR="009667BA">
        <w:t>,</w:t>
      </w:r>
      <w:r w:rsidR="00FD5C59">
        <w:t xml:space="preserve"> and Training </w:t>
      </w:r>
      <w:r w:rsidR="009667BA">
        <w:t xml:space="preserve">Support </w:t>
      </w:r>
      <w:r w:rsidR="00FD5C59">
        <w:t>systems implementation</w:t>
      </w:r>
      <w:r>
        <w:t xml:space="preserve">, including </w:t>
      </w:r>
      <w:r w:rsidR="00BE5C41">
        <w:t xml:space="preserve">the provision of Commonwealth </w:t>
      </w:r>
      <w:r w:rsidR="00A03020">
        <w:t>resources</w:t>
      </w:r>
      <w:r>
        <w:t>.</w:t>
      </w:r>
    </w:p>
    <w:p w14:paraId="0C3112F8" w14:textId="77777777" w:rsidR="00AA60AE" w:rsidRDefault="00AA60AE" w:rsidP="0093595E">
      <w:pPr>
        <w:pStyle w:val="SOWHL1-ASDEFCON"/>
      </w:pPr>
      <w:bookmarkStart w:id="4" w:name="_Toc520082270"/>
      <w:r>
        <w:t>INTER-RELATIONSHIPS</w:t>
      </w:r>
      <w:bookmarkEnd w:id="4"/>
    </w:p>
    <w:p w14:paraId="51B16579" w14:textId="77777777" w:rsidR="00AA60AE" w:rsidRDefault="00AA60AE" w:rsidP="0093595E">
      <w:pPr>
        <w:pStyle w:val="SOWTL2-ASDEFCON"/>
      </w:pPr>
      <w:r>
        <w:t>The TSP is subordinate to the following data items, where these data items are required under the Contract:</w:t>
      </w:r>
    </w:p>
    <w:p w14:paraId="1D8EA156" w14:textId="77777777" w:rsidR="00AA60AE" w:rsidRDefault="00AA60AE" w:rsidP="0093595E">
      <w:pPr>
        <w:pStyle w:val="SOWSubL1-ASDEFCON"/>
      </w:pPr>
      <w:bookmarkStart w:id="5" w:name="_Toc520082271"/>
      <w:r>
        <w:t>Integrated Support Plan (ISP);</w:t>
      </w:r>
    </w:p>
    <w:p w14:paraId="03D01392" w14:textId="77777777" w:rsidR="00AA60AE" w:rsidRDefault="00AA60AE" w:rsidP="0093595E">
      <w:pPr>
        <w:pStyle w:val="SOWSubL1-ASDEFCON"/>
      </w:pPr>
      <w:r>
        <w:t>Systems Engineering Management Plan (SEMP);</w:t>
      </w:r>
      <w:r w:rsidR="006C204A">
        <w:t xml:space="preserve"> </w:t>
      </w:r>
      <w:r>
        <w:t>and</w:t>
      </w:r>
    </w:p>
    <w:p w14:paraId="608B8BC6" w14:textId="77777777" w:rsidR="00AA60AE" w:rsidRDefault="00AA60AE" w:rsidP="0093595E">
      <w:pPr>
        <w:pStyle w:val="SOWSubL1-ASDEFCON"/>
      </w:pPr>
      <w:r>
        <w:t>Verification and Validation Plan (V&amp;VP).</w:t>
      </w:r>
    </w:p>
    <w:p w14:paraId="647E0C8F" w14:textId="77777777" w:rsidR="00BE5C41" w:rsidRPr="00196E13" w:rsidRDefault="00BE5C41" w:rsidP="0093595E">
      <w:pPr>
        <w:pStyle w:val="SOWTL2-ASDEFCON"/>
      </w:pPr>
      <w:r w:rsidRPr="00196E13">
        <w:t>The TSP inter-relates with the following data items, where these data items are required under the Contract:</w:t>
      </w:r>
    </w:p>
    <w:p w14:paraId="52B4BDCA" w14:textId="32E6A366" w:rsidR="00BE5C41" w:rsidRDefault="005F0A69" w:rsidP="0093595E">
      <w:pPr>
        <w:pStyle w:val="SOWSubL1-ASDEFCON"/>
      </w:pPr>
      <w:r>
        <w:t xml:space="preserve">Performance Needs </w:t>
      </w:r>
      <w:r w:rsidR="00BE5C41">
        <w:t>Analysis Report (</w:t>
      </w:r>
      <w:r>
        <w:t>P</w:t>
      </w:r>
      <w:r w:rsidR="00BE5C41">
        <w:t>NAR);</w:t>
      </w:r>
    </w:p>
    <w:p w14:paraId="551759AB" w14:textId="325F2F5C" w:rsidR="009F2B7C" w:rsidRDefault="009F2B7C" w:rsidP="0093595E">
      <w:pPr>
        <w:pStyle w:val="SOWSubL1-ASDEFCON"/>
      </w:pPr>
      <w:r>
        <w:t>Training Recommendations Report (TNGRECR);</w:t>
      </w:r>
    </w:p>
    <w:p w14:paraId="7AE1C12D" w14:textId="77777777" w:rsidR="00BE5C41" w:rsidRDefault="00BE5C41" w:rsidP="0093595E">
      <w:pPr>
        <w:pStyle w:val="SOWSubL1-ASDEFCON"/>
      </w:pPr>
      <w:r>
        <w:t>Training Requirements Specification</w:t>
      </w:r>
      <w:r w:rsidR="00466133">
        <w:t>s</w:t>
      </w:r>
      <w:r>
        <w:t xml:space="preserve"> (TRS</w:t>
      </w:r>
      <w:r w:rsidR="00466133">
        <w:t>s</w:t>
      </w:r>
      <w:r>
        <w:t>);</w:t>
      </w:r>
    </w:p>
    <w:p w14:paraId="41BCD089" w14:textId="77777777" w:rsidR="00BE5C41" w:rsidRDefault="005F0A69" w:rsidP="0093595E">
      <w:pPr>
        <w:pStyle w:val="SOWSubL1-ASDEFCON"/>
      </w:pPr>
      <w:r>
        <w:t xml:space="preserve">Learning </w:t>
      </w:r>
      <w:r w:rsidR="006127B8">
        <w:t>Management Packages (</w:t>
      </w:r>
      <w:r>
        <w:t>L</w:t>
      </w:r>
      <w:r w:rsidR="00BE5C41">
        <w:t>MPs);</w:t>
      </w:r>
    </w:p>
    <w:p w14:paraId="0398F4E9" w14:textId="4687D5BE" w:rsidR="00743883" w:rsidRDefault="00743883" w:rsidP="0093595E">
      <w:pPr>
        <w:pStyle w:val="SOWSubL1-ASDEFCON"/>
      </w:pPr>
      <w:r>
        <w:t>Task Analysis Reports;</w:t>
      </w:r>
    </w:p>
    <w:p w14:paraId="1DF839A8" w14:textId="77777777" w:rsidR="00BA4FAD" w:rsidRDefault="00BA4FAD" w:rsidP="0093595E">
      <w:pPr>
        <w:pStyle w:val="SOWSubL1-ASDEFCON"/>
      </w:pPr>
      <w:r>
        <w:t xml:space="preserve">Support System </w:t>
      </w:r>
      <w:r w:rsidR="00F96AAE">
        <w:t>Technical Data List (</w:t>
      </w:r>
      <w:r>
        <w:t>SS</w:t>
      </w:r>
      <w:r w:rsidR="00F96AAE">
        <w:t>TDL)</w:t>
      </w:r>
      <w:r w:rsidR="00743883">
        <w:t>;</w:t>
      </w:r>
    </w:p>
    <w:p w14:paraId="56C89F8C" w14:textId="77777777" w:rsidR="00F96AAE" w:rsidRDefault="00F96AAE" w:rsidP="0093595E">
      <w:pPr>
        <w:pStyle w:val="SOWSubL1-ASDEFCON"/>
      </w:pPr>
      <w:r>
        <w:t>Training Materials List</w:t>
      </w:r>
      <w:r w:rsidR="00BA4FAD">
        <w:t xml:space="preserve"> (TML</w:t>
      </w:r>
      <w:r>
        <w:t>);</w:t>
      </w:r>
    </w:p>
    <w:p w14:paraId="699D9C91" w14:textId="77777777" w:rsidR="00BE5C41" w:rsidRPr="00196E13" w:rsidRDefault="00BE5C41" w:rsidP="0093595E">
      <w:pPr>
        <w:pStyle w:val="SOWSubL1-ASDEFCON"/>
      </w:pPr>
      <w:r w:rsidRPr="00196E13">
        <w:lastRenderedPageBreak/>
        <w:t>Training Equi</w:t>
      </w:r>
      <w:r w:rsidR="003E78E6">
        <w:t>pment List (TE</w:t>
      </w:r>
      <w:r w:rsidRPr="00196E13">
        <w:t>L);</w:t>
      </w:r>
    </w:p>
    <w:p w14:paraId="5E8C574B" w14:textId="77777777" w:rsidR="00BE5C41" w:rsidRPr="00196E13" w:rsidRDefault="00BE5C41" w:rsidP="0093595E">
      <w:pPr>
        <w:pStyle w:val="SOWSubL1-ASDEFCON"/>
      </w:pPr>
      <w:r w:rsidRPr="00196E13">
        <w:t>Recommended Spares Provisioning List (RSPL);</w:t>
      </w:r>
    </w:p>
    <w:p w14:paraId="48FDB24F" w14:textId="77777777" w:rsidR="0052616C" w:rsidRDefault="00BE5C41" w:rsidP="0093595E">
      <w:pPr>
        <w:pStyle w:val="SOWSubL1-ASDEFCON"/>
      </w:pPr>
      <w:r w:rsidRPr="00196E13">
        <w:t>Support and Test Equipment Provisioning List (S&amp;TEPL)</w:t>
      </w:r>
      <w:r>
        <w:t>;</w:t>
      </w:r>
    </w:p>
    <w:p w14:paraId="47AE6747" w14:textId="77777777" w:rsidR="00057C92" w:rsidRDefault="0052616C" w:rsidP="0093595E">
      <w:pPr>
        <w:pStyle w:val="SOWSubL1-ASDEFCON"/>
      </w:pPr>
      <w:r>
        <w:t>Recommended Provisioning List (RPL);</w:t>
      </w:r>
    </w:p>
    <w:p w14:paraId="08BCDBD3" w14:textId="77777777" w:rsidR="00057C92" w:rsidRDefault="00057C92" w:rsidP="0093595E">
      <w:pPr>
        <w:pStyle w:val="SOWSubL1-ASDEFCON"/>
      </w:pPr>
      <w:r>
        <w:t>Acceptance Test Plans (ATPs);</w:t>
      </w:r>
    </w:p>
    <w:p w14:paraId="5049D6A3" w14:textId="77777777" w:rsidR="00057C92" w:rsidRDefault="00057C92" w:rsidP="0093595E">
      <w:pPr>
        <w:pStyle w:val="SOWSubL1-ASDEFCON"/>
      </w:pPr>
      <w:r>
        <w:t>Acceptance Test Procedures (</w:t>
      </w:r>
      <w:proofErr w:type="spellStart"/>
      <w:r>
        <w:t>ATProcs</w:t>
      </w:r>
      <w:proofErr w:type="spellEnd"/>
      <w:r>
        <w:t>);</w:t>
      </w:r>
    </w:p>
    <w:p w14:paraId="7D4F8BDE" w14:textId="77777777" w:rsidR="00B67BE6" w:rsidRDefault="00057C92" w:rsidP="0093595E">
      <w:pPr>
        <w:pStyle w:val="SOWSubL1-ASDEFCON"/>
      </w:pPr>
      <w:r>
        <w:t>Acceptance Test Reports (ATRs);</w:t>
      </w:r>
    </w:p>
    <w:p w14:paraId="3BBC12C4" w14:textId="1113AF1B" w:rsidR="00BE5C41" w:rsidRDefault="00B67BE6" w:rsidP="0093595E">
      <w:pPr>
        <w:pStyle w:val="SOWSubL1-ASDEFCON"/>
      </w:pPr>
      <w:r>
        <w:t>Contractor Transition Plan (CTXP);</w:t>
      </w:r>
      <w:r w:rsidR="00BE5C41">
        <w:t xml:space="preserve"> and</w:t>
      </w:r>
    </w:p>
    <w:p w14:paraId="3928C418" w14:textId="77777777" w:rsidR="00BE5C41" w:rsidRDefault="00BE5C41" w:rsidP="0093595E">
      <w:pPr>
        <w:pStyle w:val="SOWSubL1-ASDEFCON"/>
      </w:pPr>
      <w:r>
        <w:t>Contract Master Schedule (CMS)</w:t>
      </w:r>
      <w:r w:rsidRPr="00196E13">
        <w:t>.</w:t>
      </w:r>
    </w:p>
    <w:p w14:paraId="6BF78CDB" w14:textId="77777777" w:rsidR="0018580C" w:rsidRDefault="0018580C" w:rsidP="0093595E">
      <w:pPr>
        <w:pStyle w:val="SOWTL2-ASDEFCON"/>
      </w:pPr>
      <w:r>
        <w:t xml:space="preserve">If </w:t>
      </w:r>
      <w:r w:rsidR="00AC1482">
        <w:t xml:space="preserve">Software </w:t>
      </w:r>
      <w:r w:rsidR="004965A0">
        <w:t>is required for</w:t>
      </w:r>
      <w:r>
        <w:t xml:space="preserve"> </w:t>
      </w:r>
      <w:r w:rsidR="003C6F34">
        <w:t xml:space="preserve">Training delivery or </w:t>
      </w:r>
      <w:r>
        <w:t>Training Equipment</w:t>
      </w:r>
      <w:r w:rsidR="004965A0">
        <w:t>, the TSP will inter-relate with the following data items, where these data items are required under the Contract:</w:t>
      </w:r>
    </w:p>
    <w:p w14:paraId="12E399FC" w14:textId="77777777" w:rsidR="004965A0" w:rsidRDefault="004965A0" w:rsidP="0093595E">
      <w:pPr>
        <w:pStyle w:val="SOWSubL1-ASDEFCON"/>
      </w:pPr>
      <w:r>
        <w:t>Software Management Plan (SWMP); and</w:t>
      </w:r>
    </w:p>
    <w:p w14:paraId="409705BB" w14:textId="77777777" w:rsidR="004965A0" w:rsidRPr="00196E13" w:rsidRDefault="004965A0" w:rsidP="0093595E">
      <w:pPr>
        <w:pStyle w:val="SOWSubL1-ASDEFCON"/>
      </w:pPr>
      <w:r>
        <w:t>Software List (SWLIST).</w:t>
      </w:r>
    </w:p>
    <w:p w14:paraId="7CC39EB6" w14:textId="77777777" w:rsidR="00AA60AE" w:rsidRDefault="00AA60AE" w:rsidP="0093595E">
      <w:pPr>
        <w:pStyle w:val="SOWHL1-ASDEFCON"/>
      </w:pPr>
      <w:r>
        <w:t>APPLICABLE DOCUMENTS</w:t>
      </w:r>
      <w:bookmarkEnd w:id="5"/>
    </w:p>
    <w:p w14:paraId="77ACACC4" w14:textId="77777777" w:rsidR="00AA60AE" w:rsidRPr="00AA60AE" w:rsidRDefault="00AA60AE" w:rsidP="0093595E">
      <w:pPr>
        <w:pStyle w:val="SOWTL2-ASDEFCON"/>
      </w:pPr>
      <w:r>
        <w:t>The following documents form a part of this DID to the extent specified herein:</w:t>
      </w:r>
    </w:p>
    <w:tbl>
      <w:tblPr>
        <w:tblW w:w="8044" w:type="dxa"/>
        <w:tblInd w:w="1276" w:type="dxa"/>
        <w:tblLayout w:type="fixed"/>
        <w:tblLook w:val="0000" w:firstRow="0" w:lastRow="0" w:firstColumn="0" w:lastColumn="0" w:noHBand="0" w:noVBand="0"/>
      </w:tblPr>
      <w:tblGrid>
        <w:gridCol w:w="1985"/>
        <w:gridCol w:w="6059"/>
      </w:tblGrid>
      <w:tr w:rsidR="008A4592" w14:paraId="74D5D42D" w14:textId="77777777" w:rsidTr="0098544F">
        <w:tc>
          <w:tcPr>
            <w:tcW w:w="1985" w:type="dxa"/>
          </w:tcPr>
          <w:p w14:paraId="366CD6C3" w14:textId="77777777" w:rsidR="008A4592" w:rsidRDefault="008A4592" w:rsidP="0093595E">
            <w:pPr>
              <w:pStyle w:val="Table10ptText-ASDEFCON"/>
            </w:pPr>
            <w:r w:rsidRPr="00AF39BB">
              <w:t>SADL</w:t>
            </w:r>
            <w:r w:rsidRPr="00207BB3">
              <w:t xml:space="preserve"> </w:t>
            </w:r>
            <w:r>
              <w:t>Guide</w:t>
            </w:r>
          </w:p>
        </w:tc>
        <w:tc>
          <w:tcPr>
            <w:tcW w:w="6059" w:type="dxa"/>
          </w:tcPr>
          <w:p w14:paraId="0877BE8D" w14:textId="77777777" w:rsidR="008A4592" w:rsidRDefault="008A4592" w:rsidP="0093595E">
            <w:pPr>
              <w:pStyle w:val="Table10ptText-ASDEFCON"/>
            </w:pPr>
            <w:r>
              <w:t xml:space="preserve">Defence Learning Manual chapter 4: </w:t>
            </w:r>
            <w:r w:rsidRPr="00AE3419">
              <w:t>the</w:t>
            </w:r>
            <w:r>
              <w:t xml:space="preserve"> </w:t>
            </w:r>
            <w:r w:rsidRPr="005E0712">
              <w:rPr>
                <w:i/>
              </w:rPr>
              <w:t>Systems Approach to Defence Learning Practitioners’ Guide</w:t>
            </w:r>
          </w:p>
        </w:tc>
      </w:tr>
      <w:tr w:rsidR="008A4592" w14:paraId="37D2F754" w14:textId="77777777" w:rsidTr="0098544F">
        <w:tc>
          <w:tcPr>
            <w:tcW w:w="1985" w:type="dxa"/>
          </w:tcPr>
          <w:p w14:paraId="4A39C1F3" w14:textId="77777777" w:rsidR="008A4592" w:rsidRPr="00AF39BB" w:rsidRDefault="008A4592" w:rsidP="002E4CAD">
            <w:pPr>
              <w:pStyle w:val="Table10ptText-ASDEFCON"/>
            </w:pPr>
          </w:p>
        </w:tc>
        <w:tc>
          <w:tcPr>
            <w:tcW w:w="6059" w:type="dxa"/>
          </w:tcPr>
          <w:p w14:paraId="24D26E02" w14:textId="77777777" w:rsidR="008A4592" w:rsidRDefault="008A4592" w:rsidP="0093595E">
            <w:pPr>
              <w:pStyle w:val="Table10ptText-ASDEFCON"/>
            </w:pPr>
            <w:r>
              <w:t>The applicable ADF Service Training Manual, as specified in the Statement of Work</w:t>
            </w:r>
          </w:p>
        </w:tc>
      </w:tr>
    </w:tbl>
    <w:p w14:paraId="336718A0" w14:textId="77777777" w:rsidR="00AA60AE" w:rsidRDefault="00AA60AE" w:rsidP="0093595E">
      <w:pPr>
        <w:pStyle w:val="SOWHL1-ASDEFCON"/>
      </w:pPr>
      <w:bookmarkStart w:id="6" w:name="_Toc520082272"/>
      <w:r>
        <w:t>PREPARATION INSTRUCTIONS</w:t>
      </w:r>
      <w:bookmarkEnd w:id="6"/>
    </w:p>
    <w:p w14:paraId="15287411" w14:textId="77777777" w:rsidR="00AA60AE" w:rsidRDefault="00AA60AE" w:rsidP="0093595E">
      <w:pPr>
        <w:pStyle w:val="SOWHL2-ASDEFCON"/>
      </w:pPr>
      <w:bookmarkStart w:id="7" w:name="_Toc520082273"/>
      <w:r>
        <w:t>Generic Format and Content</w:t>
      </w:r>
      <w:bookmarkEnd w:id="7"/>
    </w:p>
    <w:p w14:paraId="4BF95DA8" w14:textId="77777777" w:rsidR="00AA60AE" w:rsidRDefault="00AA60AE" w:rsidP="0093595E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1C018D">
        <w:t>‘</w:t>
      </w:r>
      <w:r>
        <w:t>General Requirements for Data Items</w:t>
      </w:r>
      <w:r w:rsidR="001C018D">
        <w:t>’</w:t>
      </w:r>
      <w:r>
        <w:t>.</w:t>
      </w:r>
    </w:p>
    <w:p w14:paraId="388AD9B0" w14:textId="77777777" w:rsidR="00292E83" w:rsidRDefault="00292E83" w:rsidP="0093595E">
      <w:pPr>
        <w:pStyle w:val="SOWTL3-ASDEFCON"/>
      </w:pPr>
      <w:bookmarkStart w:id="8" w:name="_Ref218335419"/>
      <w:r w:rsidRPr="00BC6801">
        <w:t xml:space="preserve">When the Contract has specified delivery of another </w:t>
      </w:r>
      <w:r>
        <w:t xml:space="preserve">data item </w:t>
      </w:r>
      <w:r w:rsidRPr="00BC6801">
        <w:t>that contains aspects of the required information</w:t>
      </w:r>
      <w:r>
        <w:t>, the</w:t>
      </w:r>
      <w:r w:rsidRPr="00BC6801">
        <w:t xml:space="preserve"> </w:t>
      </w:r>
      <w:r w:rsidR="00466133">
        <w:t>TSP</w:t>
      </w:r>
      <w:r w:rsidRPr="00BC6801">
        <w:t xml:space="preserve"> sh</w:t>
      </w:r>
      <w:r>
        <w:t>all</w:t>
      </w:r>
      <w:r w:rsidRPr="00BC6801">
        <w:t xml:space="preserve"> summarise these aspects and refer to the </w:t>
      </w:r>
      <w:r>
        <w:t>other data item.</w:t>
      </w:r>
      <w:bookmarkEnd w:id="8"/>
    </w:p>
    <w:p w14:paraId="41CDFEBE" w14:textId="77777777" w:rsidR="00943670" w:rsidRDefault="00943670" w:rsidP="0093595E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14:paraId="16B295A5" w14:textId="77777777" w:rsidR="00AA60AE" w:rsidRDefault="00AA60AE" w:rsidP="0093595E">
      <w:pPr>
        <w:pStyle w:val="SOWHL2-ASDEFCON"/>
      </w:pPr>
      <w:bookmarkStart w:id="9" w:name="_Toc520082274"/>
      <w:r>
        <w:t>Specific Content</w:t>
      </w:r>
      <w:bookmarkEnd w:id="9"/>
    </w:p>
    <w:p w14:paraId="5C238D84" w14:textId="77777777" w:rsidR="00AA60AE" w:rsidRDefault="00AA60AE" w:rsidP="0093595E">
      <w:pPr>
        <w:pStyle w:val="SOWHL3-ASDEFCON"/>
      </w:pPr>
      <w:bookmarkStart w:id="10" w:name="_Toc520082275"/>
      <w:r>
        <w:t>General</w:t>
      </w:r>
      <w:bookmarkEnd w:id="10"/>
    </w:p>
    <w:p w14:paraId="5AF8F218" w14:textId="6B7F6064" w:rsidR="006C204A" w:rsidRDefault="00AA60AE" w:rsidP="0093595E">
      <w:pPr>
        <w:pStyle w:val="SOWTL4-ASDEFCON"/>
      </w:pPr>
      <w:r>
        <w:t>The TSP shall describe the objectives, scope, constraints</w:t>
      </w:r>
      <w:r w:rsidR="002969A7">
        <w:t>,</w:t>
      </w:r>
      <w:r>
        <w:t xml:space="preserve"> and assumptions </w:t>
      </w:r>
      <w:r w:rsidR="00D74ADE">
        <w:t>for</w:t>
      </w:r>
      <w:r>
        <w:t xml:space="preserve"> the Contractor’s Training and Training Support</w:t>
      </w:r>
      <w:r w:rsidR="00C51AAA">
        <w:t xml:space="preserve"> (including learning development)</w:t>
      </w:r>
      <w:r w:rsidR="00D74ADE">
        <w:t xml:space="preserve"> activities</w:t>
      </w:r>
      <w:r>
        <w:t>.</w:t>
      </w:r>
    </w:p>
    <w:p w14:paraId="1B6C6733" w14:textId="2B1D594A" w:rsidR="00715A53" w:rsidRDefault="00A03020" w:rsidP="0093595E">
      <w:pPr>
        <w:pStyle w:val="SOWTL4-ASDEFCON"/>
      </w:pPr>
      <w:r>
        <w:t>Risks</w:t>
      </w:r>
      <w:r w:rsidR="00AA60AE">
        <w:t xml:space="preserve"> </w:t>
      </w:r>
      <w:r>
        <w:t xml:space="preserve">associated with the </w:t>
      </w:r>
      <w:r w:rsidR="00743883">
        <w:t xml:space="preserve">learning development </w:t>
      </w:r>
      <w:r>
        <w:t>program</w:t>
      </w:r>
      <w:r w:rsidR="00743883">
        <w:t xml:space="preserve">, and </w:t>
      </w:r>
      <w:r w:rsidR="00A42D0E">
        <w:t xml:space="preserve">the </w:t>
      </w:r>
      <w:r w:rsidR="00743883">
        <w:t>implementation</w:t>
      </w:r>
      <w:r w:rsidR="0098544F">
        <w:t xml:space="preserve"> of Training</w:t>
      </w:r>
      <w:r w:rsidR="00A42D0E">
        <w:t xml:space="preserve"> </w:t>
      </w:r>
      <w:r w:rsidR="00C51AAA">
        <w:t xml:space="preserve">and Training Support </w:t>
      </w:r>
      <w:r w:rsidR="00A42D0E">
        <w:t>solutions</w:t>
      </w:r>
      <w:r w:rsidR="00743883">
        <w:t>,</w:t>
      </w:r>
      <w:r w:rsidR="00AA60AE">
        <w:t xml:space="preserve"> shall be documented in the Risk Register</w:t>
      </w:r>
      <w:r w:rsidR="002969A7">
        <w:t>;</w:t>
      </w:r>
      <w:r w:rsidR="00AA60AE">
        <w:t xml:space="preserve"> however, the TSP shall describe the risk-management strategies </w:t>
      </w:r>
      <w:r>
        <w:t xml:space="preserve">associated with </w:t>
      </w:r>
      <w:r w:rsidR="00AA60AE">
        <w:t xml:space="preserve">any global risks relating to </w:t>
      </w:r>
      <w:r w:rsidR="00743883">
        <w:t>learning development</w:t>
      </w:r>
      <w:r w:rsidR="00A42D0E">
        <w:t xml:space="preserve">, </w:t>
      </w:r>
      <w:r w:rsidR="0020214E">
        <w:t xml:space="preserve">through-life </w:t>
      </w:r>
      <w:r w:rsidR="00A42D0E">
        <w:t>Training delivery</w:t>
      </w:r>
      <w:r w:rsidR="0020214E">
        <w:t>,</w:t>
      </w:r>
      <w:r w:rsidR="00743883">
        <w:t xml:space="preserve"> </w:t>
      </w:r>
      <w:r w:rsidR="00AA60AE">
        <w:t>and Training Support.</w:t>
      </w:r>
    </w:p>
    <w:p w14:paraId="28BFD942" w14:textId="1FF72821" w:rsidR="00167461" w:rsidRDefault="006127B8" w:rsidP="0093595E">
      <w:pPr>
        <w:pStyle w:val="SOWTL4-ASDEFCON"/>
      </w:pPr>
      <w:r>
        <w:t>T</w:t>
      </w:r>
      <w:r w:rsidR="00540930">
        <w:t>he TSP shall</w:t>
      </w:r>
      <w:r w:rsidR="00167461">
        <w:t xml:space="preserve"> highlight any differences between the Commonwealth’s SADL Guide and </w:t>
      </w:r>
      <w:r w:rsidR="003237F5">
        <w:t xml:space="preserve">related </w:t>
      </w:r>
      <w:r w:rsidR="00167461">
        <w:t xml:space="preserve">standards </w:t>
      </w:r>
      <w:r w:rsidR="005E0712">
        <w:t xml:space="preserve">and ADF Service Training Manual(s) </w:t>
      </w:r>
      <w:r w:rsidR="00480BEA">
        <w:t>(</w:t>
      </w:r>
      <w:r w:rsidR="002969A7">
        <w:t xml:space="preserve">if </w:t>
      </w:r>
      <w:r w:rsidR="00167461">
        <w:t>identified in the SOW</w:t>
      </w:r>
      <w:r w:rsidR="00480BEA">
        <w:t>)</w:t>
      </w:r>
      <w:r w:rsidR="00167461">
        <w:t>, and the Contractor’s plans</w:t>
      </w:r>
      <w:r w:rsidR="00480BEA">
        <w:t xml:space="preserve"> for the analysis, design, development, implementation and </w:t>
      </w:r>
      <w:r>
        <w:t xml:space="preserve">the </w:t>
      </w:r>
      <w:r w:rsidR="00480BEA">
        <w:t>evaluation of Training.</w:t>
      </w:r>
    </w:p>
    <w:p w14:paraId="62FE88A0" w14:textId="67CB2EF6" w:rsidR="00AA60AE" w:rsidRDefault="003237F5" w:rsidP="0093595E">
      <w:pPr>
        <w:pStyle w:val="SOWHL3-ASDEFCON"/>
      </w:pPr>
      <w:r>
        <w:t xml:space="preserve">Learning </w:t>
      </w:r>
      <w:r w:rsidR="00AA60AE">
        <w:t>and Training Support Organisation</w:t>
      </w:r>
    </w:p>
    <w:p w14:paraId="59CC3F2F" w14:textId="6B72B518" w:rsidR="00AA60AE" w:rsidRDefault="00292E83" w:rsidP="0093595E">
      <w:pPr>
        <w:pStyle w:val="SOWTL4-ASDEFCON"/>
      </w:pPr>
      <w:r>
        <w:t>T</w:t>
      </w:r>
      <w:r w:rsidR="00AA60AE">
        <w:t xml:space="preserve">he TSP shall describe the Contractor's organisation for meeting the Training </w:t>
      </w:r>
      <w:r>
        <w:t>and Training Support</w:t>
      </w:r>
      <w:r w:rsidR="00C51AAA">
        <w:t xml:space="preserve"> (including learning development)</w:t>
      </w:r>
      <w:r>
        <w:t xml:space="preserve"> </w:t>
      </w:r>
      <w:r w:rsidR="00AA60AE">
        <w:t>requirements of the Contract, including:</w:t>
      </w:r>
    </w:p>
    <w:p w14:paraId="0BA0DED8" w14:textId="10AE9715" w:rsidR="00AA60AE" w:rsidRDefault="00AA60AE" w:rsidP="0093595E">
      <w:pPr>
        <w:pStyle w:val="SOWSubL1-ASDEFCON"/>
      </w:pPr>
      <w:r>
        <w:lastRenderedPageBreak/>
        <w:t>the Contractor’s organisations and management structure</w:t>
      </w:r>
      <w:r w:rsidR="00F776E3">
        <w:t>, including</w:t>
      </w:r>
      <w:r w:rsidR="00F776E3" w:rsidRPr="00F776E3">
        <w:t xml:space="preserve"> </w:t>
      </w:r>
      <w:r w:rsidR="00292E83">
        <w:t>Approved Subcontractor</w:t>
      </w:r>
      <w:r w:rsidR="00F776E3">
        <w:t>s</w:t>
      </w:r>
      <w:r>
        <w:t xml:space="preserve">, showing how </w:t>
      </w:r>
      <w:r w:rsidR="006C204A">
        <w:t xml:space="preserve">the </w:t>
      </w:r>
      <w:r>
        <w:t xml:space="preserve">Training and Training Support organisation </w:t>
      </w:r>
      <w:r w:rsidR="00292E83">
        <w:t xml:space="preserve">is </w:t>
      </w:r>
      <w:r>
        <w:t>integrate</w:t>
      </w:r>
      <w:r w:rsidR="00292E83">
        <w:t>d</w:t>
      </w:r>
      <w:r>
        <w:t xml:space="preserve"> </w:t>
      </w:r>
      <w:r w:rsidR="00292E83">
        <w:t>into</w:t>
      </w:r>
      <w:r>
        <w:t xml:space="preserve"> higher-level management structures and organisations;</w:t>
      </w:r>
    </w:p>
    <w:p w14:paraId="3591C61B" w14:textId="77777777" w:rsidR="00AA60AE" w:rsidRDefault="00AA60AE" w:rsidP="0093595E">
      <w:pPr>
        <w:pStyle w:val="SOWSubL1-ASDEFCON"/>
      </w:pPr>
      <w:r>
        <w:t>the interrelationships and lines of authority between all parties involved; and</w:t>
      </w:r>
    </w:p>
    <w:p w14:paraId="3469D825" w14:textId="7494593B" w:rsidR="00AA60AE" w:rsidRDefault="00AA60AE" w:rsidP="0093595E">
      <w:pPr>
        <w:pStyle w:val="SOWSubL1-ASDEFCON"/>
      </w:pPr>
      <w:r>
        <w:t xml:space="preserve">the responsibilities of all parties involved, including the identification of the </w:t>
      </w:r>
      <w:r w:rsidR="0006064C">
        <w:t xml:space="preserve">positions and </w:t>
      </w:r>
      <w:r>
        <w:t>individual</w:t>
      </w:r>
      <w:r w:rsidR="00292E83">
        <w:t>(s)</w:t>
      </w:r>
      <w:r>
        <w:t xml:space="preserve"> </w:t>
      </w:r>
      <w:r w:rsidR="0006064C">
        <w:t>with</w:t>
      </w:r>
      <w:r>
        <w:t xml:space="preserve"> managerial responsibility and accountability for meeting </w:t>
      </w:r>
      <w:r w:rsidR="006C204A">
        <w:t xml:space="preserve">the </w:t>
      </w:r>
      <w:r w:rsidR="0006064C">
        <w:t xml:space="preserve">Contract </w:t>
      </w:r>
      <w:r>
        <w:t>requirements for Training and Training Support.</w:t>
      </w:r>
    </w:p>
    <w:p w14:paraId="5B95D137" w14:textId="675923A0" w:rsidR="00AA60AE" w:rsidRDefault="00AA60AE" w:rsidP="0093595E">
      <w:pPr>
        <w:pStyle w:val="SOWHL3-ASDEFCON"/>
      </w:pPr>
      <w:r>
        <w:t>Overview of Training and Training Support Activities</w:t>
      </w:r>
    </w:p>
    <w:p w14:paraId="1D8819A7" w14:textId="3135601F" w:rsidR="00AA60AE" w:rsidRDefault="00AA60AE" w:rsidP="0093595E">
      <w:pPr>
        <w:pStyle w:val="SOWTL4-ASDEFCON"/>
      </w:pPr>
      <w:r>
        <w:t xml:space="preserve">The TSP shall provide an overview of the Contractor’s </w:t>
      </w:r>
      <w:r w:rsidR="003237F5">
        <w:t>learning development</w:t>
      </w:r>
      <w:r w:rsidR="000F04C7">
        <w:t>, Training delivery</w:t>
      </w:r>
      <w:r w:rsidR="006C204A">
        <w:t xml:space="preserve"> and </w:t>
      </w:r>
      <w:r w:rsidR="009F7486">
        <w:t xml:space="preserve">Training Support </w:t>
      </w:r>
      <w:r w:rsidR="003237F5">
        <w:t xml:space="preserve">implementation </w:t>
      </w:r>
      <w:r>
        <w:t>program, including:</w:t>
      </w:r>
    </w:p>
    <w:p w14:paraId="094CDA03" w14:textId="77777777" w:rsidR="00AA60AE" w:rsidRDefault="00AA60AE" w:rsidP="0093595E">
      <w:pPr>
        <w:pStyle w:val="SOWSubL1-ASDEFCON"/>
      </w:pPr>
      <w:r>
        <w:t>the major activities to be undertaken, when, and by whom;</w:t>
      </w:r>
    </w:p>
    <w:p w14:paraId="64545D5C" w14:textId="3373011A" w:rsidR="004C68AD" w:rsidRDefault="004C68AD" w:rsidP="0093595E">
      <w:pPr>
        <w:pStyle w:val="SOWSubL1-ASDEFCON"/>
      </w:pPr>
      <w:r>
        <w:t xml:space="preserve">a description of the Contractor’s </w:t>
      </w:r>
      <w:r w:rsidR="003237F5">
        <w:t xml:space="preserve">learning </w:t>
      </w:r>
      <w:r w:rsidR="005838EB">
        <w:t>development</w:t>
      </w:r>
      <w:r>
        <w:t xml:space="preserve"> program, including and how it maps to </w:t>
      </w:r>
      <w:r w:rsidR="005838EB">
        <w:t xml:space="preserve">the </w:t>
      </w:r>
      <w:r>
        <w:t>life-cycle phases</w:t>
      </w:r>
      <w:r w:rsidR="00390F0C" w:rsidRPr="00390F0C">
        <w:t xml:space="preserve"> </w:t>
      </w:r>
      <w:r w:rsidR="00390F0C">
        <w:t>of the SADL model</w:t>
      </w:r>
      <w:r>
        <w:t>;</w:t>
      </w:r>
    </w:p>
    <w:p w14:paraId="138E7C13" w14:textId="77777777" w:rsidR="00AA60AE" w:rsidRDefault="00AA60AE" w:rsidP="0093595E">
      <w:pPr>
        <w:pStyle w:val="SOWSubL1-ASDEFCON"/>
      </w:pPr>
      <w:r>
        <w:t>the integration of Subcontractor</w:t>
      </w:r>
      <w:r w:rsidR="004700C0">
        <w:t xml:space="preserve"> </w:t>
      </w:r>
      <w:r>
        <w:t>activities;</w:t>
      </w:r>
    </w:p>
    <w:p w14:paraId="5C3A9CB9" w14:textId="77777777" w:rsidR="00AA60AE" w:rsidRDefault="00AA60AE" w:rsidP="0093595E">
      <w:pPr>
        <w:pStyle w:val="SOWSubL1-ASDEFCON"/>
      </w:pPr>
      <w:r>
        <w:t xml:space="preserve">interfaces </w:t>
      </w:r>
      <w:r w:rsidR="004C68AD">
        <w:t>with</w:t>
      </w:r>
      <w:r>
        <w:t xml:space="preserve"> </w:t>
      </w:r>
      <w:r w:rsidR="005838EB">
        <w:t>o</w:t>
      </w:r>
      <w:r>
        <w:t>the</w:t>
      </w:r>
      <w:r w:rsidR="005838EB">
        <w:t>r programs, including</w:t>
      </w:r>
      <w:r>
        <w:t xml:space="preserve"> Systems Engineering and Integrated Logistic Support</w:t>
      </w:r>
      <w:r w:rsidR="002969A7">
        <w:t xml:space="preserve"> management</w:t>
      </w:r>
      <w:r>
        <w:t xml:space="preserve">, </w:t>
      </w:r>
      <w:r w:rsidR="00D91AB8">
        <w:t xml:space="preserve">to </w:t>
      </w:r>
      <w:r>
        <w:t>ensur</w:t>
      </w:r>
      <w:r w:rsidR="00D91AB8">
        <w:t>e</w:t>
      </w:r>
      <w:r>
        <w:t xml:space="preserve"> that Training </w:t>
      </w:r>
      <w:r w:rsidR="00D91AB8">
        <w:t xml:space="preserve">outcomes </w:t>
      </w:r>
      <w:r>
        <w:t>are consistent with the Mission System and the Support System</w:t>
      </w:r>
      <w:r w:rsidR="000A16C1">
        <w:t>, and the analysis of operator and support tasks</w:t>
      </w:r>
      <w:r>
        <w:t>;</w:t>
      </w:r>
    </w:p>
    <w:p w14:paraId="4F9B4B69" w14:textId="77777777" w:rsidR="00AA60AE" w:rsidRDefault="00AA60AE" w:rsidP="0093595E">
      <w:pPr>
        <w:pStyle w:val="SOWSubL1-ASDEFCON"/>
      </w:pPr>
      <w:r>
        <w:t xml:space="preserve">interfaces </w:t>
      </w:r>
      <w:r w:rsidR="004C68AD">
        <w:t>with</w:t>
      </w:r>
      <w:r>
        <w:t xml:space="preserve"> the </w:t>
      </w:r>
      <w:r w:rsidR="008C2749">
        <w:t xml:space="preserve">Configuration </w:t>
      </w:r>
      <w:r>
        <w:t xml:space="preserve">Management program, including the </w:t>
      </w:r>
      <w:r w:rsidR="00D91AB8">
        <w:t xml:space="preserve">approach to </w:t>
      </w:r>
      <w:r>
        <w:t>ensur</w:t>
      </w:r>
      <w:r w:rsidR="00D91AB8">
        <w:t>e</w:t>
      </w:r>
      <w:r>
        <w:t xml:space="preserve"> that Training is consistent with the Mission System </w:t>
      </w:r>
      <w:r w:rsidR="006C204A">
        <w:t>Product Baseline</w:t>
      </w:r>
      <w:r>
        <w:t>;</w:t>
      </w:r>
    </w:p>
    <w:p w14:paraId="13A8CBB2" w14:textId="189A6D27" w:rsidR="00AA60AE" w:rsidRDefault="00AA60AE" w:rsidP="0093595E">
      <w:pPr>
        <w:pStyle w:val="SOWSubL1-ASDEFCON"/>
      </w:pPr>
      <w:r>
        <w:t xml:space="preserve">the strategy, processes and controls </w:t>
      </w:r>
      <w:r w:rsidR="00020122">
        <w:t>for</w:t>
      </w:r>
      <w:r>
        <w:t xml:space="preserve"> integrating Training and Training Support </w:t>
      </w:r>
      <w:r w:rsidR="000F04C7">
        <w:t xml:space="preserve">(including learning development) </w:t>
      </w:r>
      <w:r>
        <w:t xml:space="preserve">activities into existing Commonwealth </w:t>
      </w:r>
      <w:r w:rsidR="0052616C">
        <w:t xml:space="preserve">systems and </w:t>
      </w:r>
      <w:r>
        <w:t>infrastructure;</w:t>
      </w:r>
      <w:r w:rsidR="00D545E0">
        <w:t xml:space="preserve"> </w:t>
      </w:r>
      <w:r>
        <w:t>and</w:t>
      </w:r>
    </w:p>
    <w:p w14:paraId="4D9B2941" w14:textId="77777777" w:rsidR="00AA60AE" w:rsidRDefault="00AA60AE" w:rsidP="0093595E">
      <w:pPr>
        <w:pStyle w:val="SOWSubL1-ASDEFCON"/>
      </w:pPr>
      <w:r>
        <w:t xml:space="preserve">the </w:t>
      </w:r>
      <w:r w:rsidR="0014438C">
        <w:t xml:space="preserve">Contractor’s </w:t>
      </w:r>
      <w:r>
        <w:t>expectations with respect to the Commonwealth interfaces and interactions</w:t>
      </w:r>
      <w:r w:rsidR="0014438C">
        <w:t>, including</w:t>
      </w:r>
      <w:r>
        <w:t xml:space="preserve"> with Commonwealth agencies external to the project office.</w:t>
      </w:r>
    </w:p>
    <w:p w14:paraId="548A884A" w14:textId="77597C28" w:rsidR="0093595E" w:rsidRDefault="00D545E0" w:rsidP="0093595E">
      <w:pPr>
        <w:pStyle w:val="SOWHL3-ASDEFCON"/>
      </w:pPr>
      <w:r>
        <w:t xml:space="preserve">Personnel </w:t>
      </w:r>
      <w:r w:rsidR="001A54A4">
        <w:t>Qualifications and Experience</w:t>
      </w:r>
    </w:p>
    <w:p w14:paraId="619B6B61" w14:textId="4CC449BF" w:rsidR="00261487" w:rsidRDefault="00261487" w:rsidP="0093595E">
      <w:pPr>
        <w:pStyle w:val="SOWTL4-ASDEFCON"/>
      </w:pPr>
      <w:r>
        <w:t xml:space="preserve">The TSP shall </w:t>
      </w:r>
      <w:r w:rsidR="009C0BB9">
        <w:t>summarise</w:t>
      </w:r>
      <w:r>
        <w:t xml:space="preserve"> the </w:t>
      </w:r>
      <w:r w:rsidR="00892C8F">
        <w:t xml:space="preserve">numbers and categories of </w:t>
      </w:r>
      <w:r>
        <w:t xml:space="preserve">Contractor and Subcontractor personnel required </w:t>
      </w:r>
      <w:r w:rsidR="00892C8F">
        <w:t xml:space="preserve">to implement </w:t>
      </w:r>
      <w:r>
        <w:t xml:space="preserve">the Training and Training Support </w:t>
      </w:r>
      <w:r w:rsidR="000F04C7">
        <w:t xml:space="preserve">(including learning development) </w:t>
      </w:r>
      <w:r>
        <w:t>program.</w:t>
      </w:r>
    </w:p>
    <w:p w14:paraId="227342AE" w14:textId="3EFCFB00" w:rsidR="001A54A4" w:rsidRDefault="001A54A4" w:rsidP="0093595E">
      <w:pPr>
        <w:pStyle w:val="SOWTL4-ASDEFCON"/>
      </w:pPr>
      <w:r>
        <w:t>The TSP shall list the personnel</w:t>
      </w:r>
      <w:r w:rsidR="009C0BB9">
        <w:t>,</w:t>
      </w:r>
      <w:r>
        <w:t xml:space="preserve"> or the </w:t>
      </w:r>
      <w:r w:rsidR="00AD7B8C">
        <w:t xml:space="preserve">categories </w:t>
      </w:r>
      <w:r>
        <w:t>of personnel</w:t>
      </w:r>
      <w:r w:rsidR="009C0BB9">
        <w:t>,</w:t>
      </w:r>
      <w:r>
        <w:t xml:space="preserve"> involved in the </w:t>
      </w:r>
      <w:r w:rsidR="00AD7B8C">
        <w:t>analysis, design</w:t>
      </w:r>
      <w:r w:rsidR="009455F6">
        <w:t xml:space="preserve"> and</w:t>
      </w:r>
      <w:r w:rsidR="00AD7B8C">
        <w:t xml:space="preserve"> </w:t>
      </w:r>
      <w:r>
        <w:t>development</w:t>
      </w:r>
      <w:r w:rsidR="009455F6">
        <w:t xml:space="preserve"> of learning requirements</w:t>
      </w:r>
      <w:r w:rsidR="0071127C">
        <w:t>,</w:t>
      </w:r>
      <w:r>
        <w:t xml:space="preserve"> </w:t>
      </w:r>
      <w:r w:rsidR="009455F6">
        <w:t xml:space="preserve">and the </w:t>
      </w:r>
      <w:r w:rsidR="0071127C">
        <w:t>implementation and evaluation</w:t>
      </w:r>
      <w:r>
        <w:t xml:space="preserve"> of </w:t>
      </w:r>
      <w:r w:rsidR="009455F6">
        <w:t xml:space="preserve">the resulting </w:t>
      </w:r>
      <w:r w:rsidR="0071127C">
        <w:t>Training</w:t>
      </w:r>
      <w:r w:rsidR="009455F6">
        <w:t xml:space="preserve"> programs</w:t>
      </w:r>
      <w:r>
        <w:t xml:space="preserve">.  This list shall </w:t>
      </w:r>
      <w:r w:rsidR="00AD7B8C">
        <w:t>include</w:t>
      </w:r>
      <w:r>
        <w:t>:</w:t>
      </w:r>
    </w:p>
    <w:p w14:paraId="3AD1C9E7" w14:textId="77777777" w:rsidR="001A54A4" w:rsidRDefault="009C0BB9" w:rsidP="0093595E">
      <w:pPr>
        <w:pStyle w:val="SOWSubL1-ASDEFCON"/>
      </w:pPr>
      <w:r>
        <w:t xml:space="preserve">the </w:t>
      </w:r>
      <w:r w:rsidR="001A54A4">
        <w:t>position title</w:t>
      </w:r>
      <w:r>
        <w:t xml:space="preserve"> or role</w:t>
      </w:r>
      <w:r w:rsidR="001A54A4">
        <w:t>;</w:t>
      </w:r>
    </w:p>
    <w:p w14:paraId="1D3B81B4" w14:textId="77777777" w:rsidR="001A54A4" w:rsidRDefault="009C0BB9" w:rsidP="0093595E">
      <w:pPr>
        <w:pStyle w:val="SOWSubL1-ASDEFCON"/>
      </w:pPr>
      <w:r>
        <w:t xml:space="preserve">the </w:t>
      </w:r>
      <w:r w:rsidR="001A54A4">
        <w:t>name</w:t>
      </w:r>
      <w:r w:rsidR="006C204A">
        <w:t>s</w:t>
      </w:r>
      <w:r w:rsidR="001A54A4">
        <w:t xml:space="preserve"> of </w:t>
      </w:r>
      <w:r>
        <w:t>th</w:t>
      </w:r>
      <w:r w:rsidR="006C204A">
        <w:t>os</w:t>
      </w:r>
      <w:r>
        <w:t xml:space="preserve">e </w:t>
      </w:r>
      <w:r w:rsidR="006C204A">
        <w:t xml:space="preserve">personnel </w:t>
      </w:r>
      <w:r w:rsidR="001A54A4">
        <w:t>(if available)</w:t>
      </w:r>
      <w:r>
        <w:t xml:space="preserve"> </w:t>
      </w:r>
      <w:r w:rsidR="006C204A">
        <w:t xml:space="preserve">in </w:t>
      </w:r>
      <w:r>
        <w:t>management / team lead</w:t>
      </w:r>
      <w:r w:rsidR="00FB7761">
        <w:t>er</w:t>
      </w:r>
      <w:r>
        <w:t xml:space="preserve"> positions</w:t>
      </w:r>
      <w:r w:rsidR="001A54A4">
        <w:t>;</w:t>
      </w:r>
    </w:p>
    <w:p w14:paraId="0EEBA79E" w14:textId="77777777" w:rsidR="001A54A4" w:rsidRDefault="009C0BB9" w:rsidP="0093595E">
      <w:pPr>
        <w:pStyle w:val="SOWSubL1-ASDEFCON"/>
      </w:pPr>
      <w:r>
        <w:t xml:space="preserve">the </w:t>
      </w:r>
      <w:r w:rsidR="007D6935">
        <w:t>skills</w:t>
      </w:r>
      <w:r w:rsidR="00FB7761">
        <w:t>,</w:t>
      </w:r>
      <w:r w:rsidR="007D6935">
        <w:t xml:space="preserve"> competencies and </w:t>
      </w:r>
      <w:r w:rsidR="001A54A4">
        <w:t>formal qualifications</w:t>
      </w:r>
      <w:r w:rsidR="009D3B52">
        <w:t xml:space="preserve"> required</w:t>
      </w:r>
      <w:r w:rsidR="001A54A4">
        <w:t>;</w:t>
      </w:r>
    </w:p>
    <w:p w14:paraId="018A07FB" w14:textId="77777777" w:rsidR="001A54A4" w:rsidRDefault="001A54A4" w:rsidP="0093595E">
      <w:pPr>
        <w:pStyle w:val="SOWSubL1-ASDEFCON"/>
      </w:pPr>
      <w:r>
        <w:t>teaching experience</w:t>
      </w:r>
      <w:r w:rsidR="00171A1F">
        <w:t>,</w:t>
      </w:r>
      <w:r>
        <w:t xml:space="preserve"> </w:t>
      </w:r>
      <w:r w:rsidR="00FB7761">
        <w:t xml:space="preserve">for instructor positions, </w:t>
      </w:r>
      <w:r w:rsidR="00171A1F">
        <w:t xml:space="preserve">describing </w:t>
      </w:r>
      <w:r w:rsidR="00D545E0">
        <w:t xml:space="preserve">the </w:t>
      </w:r>
      <w:r>
        <w:t xml:space="preserve">actual </w:t>
      </w:r>
      <w:r w:rsidR="00D545E0">
        <w:t xml:space="preserve">or expected </w:t>
      </w:r>
      <w:r>
        <w:t>experience for th</w:t>
      </w:r>
      <w:r w:rsidR="002905A9">
        <w:t>e</w:t>
      </w:r>
      <w:r>
        <w:t xml:space="preserve"> position</w:t>
      </w:r>
      <w:r w:rsidR="009C0BB9">
        <w:t xml:space="preserve"> / role</w:t>
      </w:r>
      <w:r>
        <w:t>; and</w:t>
      </w:r>
    </w:p>
    <w:p w14:paraId="2760E8C6" w14:textId="77777777" w:rsidR="001A54A4" w:rsidRDefault="001A54A4" w:rsidP="0093595E">
      <w:pPr>
        <w:pStyle w:val="SOWSubL1-ASDEFCON"/>
      </w:pPr>
      <w:r>
        <w:t>technical experience</w:t>
      </w:r>
      <w:r w:rsidR="00171A1F">
        <w:t>, describing</w:t>
      </w:r>
      <w:r>
        <w:t xml:space="preserve"> the technical experience </w:t>
      </w:r>
      <w:r w:rsidR="00DB16DD">
        <w:t xml:space="preserve">and </w:t>
      </w:r>
      <w:r>
        <w:t>background required for th</w:t>
      </w:r>
      <w:r w:rsidR="00171A1F">
        <w:t>e</w:t>
      </w:r>
      <w:r>
        <w:t xml:space="preserve"> position</w:t>
      </w:r>
      <w:r w:rsidR="00171A1F">
        <w:t xml:space="preserve"> / role</w:t>
      </w:r>
      <w:r>
        <w:t>.</w:t>
      </w:r>
    </w:p>
    <w:p w14:paraId="4BCEBD6F" w14:textId="2D5BC049" w:rsidR="00D545E0" w:rsidRDefault="000B5A74" w:rsidP="0093595E">
      <w:pPr>
        <w:pStyle w:val="SOWTL4-ASDEFCON"/>
      </w:pPr>
      <w:r>
        <w:t>The TSP shall identify</w:t>
      </w:r>
      <w:r w:rsidR="0071127C">
        <w:t xml:space="preserve"> </w:t>
      </w:r>
      <w:r w:rsidR="00622DAA">
        <w:t>any</w:t>
      </w:r>
      <w:r>
        <w:t xml:space="preserve"> </w:t>
      </w:r>
      <w:r w:rsidR="006C204A">
        <w:t xml:space="preserve">training </w:t>
      </w:r>
      <w:r w:rsidR="0071127C">
        <w:t xml:space="preserve">to be undertaken by Contractor personnel to </w:t>
      </w:r>
      <w:r w:rsidR="00622DAA">
        <w:t>meet</w:t>
      </w:r>
      <w:r w:rsidR="0071127C">
        <w:t xml:space="preserve"> the </w:t>
      </w:r>
      <w:r w:rsidR="00BA36E3">
        <w:t xml:space="preserve">Training </w:t>
      </w:r>
      <w:r w:rsidR="00B0505B">
        <w:t xml:space="preserve">(including </w:t>
      </w:r>
      <w:r w:rsidR="009455F6">
        <w:t>learning development</w:t>
      </w:r>
      <w:r w:rsidR="00B0505B">
        <w:t>)</w:t>
      </w:r>
      <w:r w:rsidR="009455F6">
        <w:t xml:space="preserve"> </w:t>
      </w:r>
      <w:r w:rsidR="00BA36E3">
        <w:t xml:space="preserve">program </w:t>
      </w:r>
      <w:r w:rsidR="009455F6">
        <w:t>and</w:t>
      </w:r>
      <w:r w:rsidR="00B0505B">
        <w:t xml:space="preserve"> implement the</w:t>
      </w:r>
      <w:r w:rsidR="009455F6">
        <w:t xml:space="preserve"> Training Support </w:t>
      </w:r>
      <w:r w:rsidR="0071127C">
        <w:t>requirements of the Contract,</w:t>
      </w:r>
      <w:r w:rsidR="00D545E0">
        <w:t xml:space="preserve"> including details of </w:t>
      </w:r>
      <w:r w:rsidR="000A16C1">
        <w:t xml:space="preserve">the </w:t>
      </w:r>
      <w:r w:rsidR="00D545E0">
        <w:t>proposed courses</w:t>
      </w:r>
      <w:r w:rsidR="00E01319">
        <w:t>,</w:t>
      </w:r>
      <w:r w:rsidR="00E01319" w:rsidRPr="00E01319">
        <w:t xml:space="preserve"> </w:t>
      </w:r>
      <w:r w:rsidR="00E01319">
        <w:t>schedule</w:t>
      </w:r>
      <w:r w:rsidR="00D545E0">
        <w:t xml:space="preserve"> </w:t>
      </w:r>
      <w:r w:rsidR="00E01319">
        <w:t xml:space="preserve">and </w:t>
      </w:r>
      <w:r w:rsidR="00D545E0">
        <w:t>personnel</w:t>
      </w:r>
      <w:r>
        <w:t>.</w:t>
      </w:r>
    </w:p>
    <w:p w14:paraId="554637EF" w14:textId="53F2C950" w:rsidR="00AA60AE" w:rsidRDefault="003F5FF9" w:rsidP="0093595E">
      <w:pPr>
        <w:pStyle w:val="SOWHL3-ASDEFCON"/>
      </w:pPr>
      <w:r>
        <w:t>Analys</w:t>
      </w:r>
      <w:r w:rsidR="009455F6">
        <w:t>e Phase</w:t>
      </w:r>
    </w:p>
    <w:p w14:paraId="01DC9D80" w14:textId="7D3AF921" w:rsidR="00AA60AE" w:rsidRDefault="00AA60AE" w:rsidP="0093595E">
      <w:pPr>
        <w:pStyle w:val="SOWTL4-ASDEFCON"/>
      </w:pPr>
      <w:bookmarkStart w:id="11" w:name="_Ref520847046"/>
      <w:r>
        <w:t>The TSP shall describe the Contractor’s strategy, methodology, processes</w:t>
      </w:r>
      <w:r w:rsidR="008C2749">
        <w:t xml:space="preserve"> and tools</w:t>
      </w:r>
      <w:r>
        <w:t xml:space="preserve"> for </w:t>
      </w:r>
      <w:r w:rsidR="000A16C1">
        <w:t xml:space="preserve">the </w:t>
      </w:r>
      <w:r w:rsidR="009455F6">
        <w:t xml:space="preserve">conduct of the SADL </w:t>
      </w:r>
      <w:r w:rsidR="0020214E">
        <w:t>‘</w:t>
      </w:r>
      <w:r w:rsidR="009455F6">
        <w:t>A</w:t>
      </w:r>
      <w:r w:rsidR="00D64EA4">
        <w:t>nalysis</w:t>
      </w:r>
      <w:r w:rsidR="009455F6">
        <w:t xml:space="preserve"> Phase</w:t>
      </w:r>
      <w:r w:rsidR="0020214E">
        <w:t>’</w:t>
      </w:r>
      <w:r w:rsidR="0052616C">
        <w:t xml:space="preserve"> and </w:t>
      </w:r>
      <w:r w:rsidR="00D64EA4">
        <w:t>the identification of</w:t>
      </w:r>
      <w:r w:rsidR="00971B99">
        <w:t xml:space="preserve"> </w:t>
      </w:r>
      <w:r w:rsidR="009455F6">
        <w:t>intervention solutions recommended for approval</w:t>
      </w:r>
      <w:r w:rsidR="000A16C1">
        <w:t>, including</w:t>
      </w:r>
      <w:r>
        <w:t>:</w:t>
      </w:r>
      <w:bookmarkEnd w:id="11"/>
    </w:p>
    <w:p w14:paraId="0792EA88" w14:textId="6BF5F016" w:rsidR="00240CB2" w:rsidRDefault="00240CB2" w:rsidP="00240CB2">
      <w:pPr>
        <w:pStyle w:val="SOWSubL1-ASDEFCON"/>
      </w:pPr>
      <w:r>
        <w:t xml:space="preserve">analysis of </w:t>
      </w:r>
      <w:r w:rsidR="00F40FDD">
        <w:t>the Analyse Phase scope and</w:t>
      </w:r>
      <w:r>
        <w:t xml:space="preserve"> processes to be undertaken including (as annexes to the T</w:t>
      </w:r>
      <w:r w:rsidR="004D2B74">
        <w:t>S</w:t>
      </w:r>
      <w:r>
        <w:t>P):</w:t>
      </w:r>
    </w:p>
    <w:p w14:paraId="2A3C0B46" w14:textId="77777777" w:rsidR="00240CB2" w:rsidRDefault="00240CB2" w:rsidP="00240CB2">
      <w:pPr>
        <w:pStyle w:val="SOWSubL2-ASDEFCON"/>
      </w:pPr>
      <w:r>
        <w:t xml:space="preserve">‘Analyse Phase Scope Proposal’ (SADL product AP1); and </w:t>
      </w:r>
    </w:p>
    <w:p w14:paraId="5C8938D0" w14:textId="77777777" w:rsidR="00240CB2" w:rsidRDefault="00240CB2" w:rsidP="00240CB2">
      <w:pPr>
        <w:pStyle w:val="SOWSubL2-ASDEFCON"/>
      </w:pPr>
      <w:r>
        <w:lastRenderedPageBreak/>
        <w:t>‘Risk Assessment Summary’ (SADL product AP2);</w:t>
      </w:r>
    </w:p>
    <w:p w14:paraId="17555D97" w14:textId="77777777" w:rsidR="00540930" w:rsidRDefault="00622DAA" w:rsidP="0093595E">
      <w:pPr>
        <w:pStyle w:val="SOWSubL1-ASDEFCON"/>
      </w:pPr>
      <w:r>
        <w:t xml:space="preserve">the </w:t>
      </w:r>
      <w:r w:rsidR="00540930">
        <w:t>analysis of performance needs</w:t>
      </w:r>
      <w:r w:rsidR="00AB5B2D">
        <w:t xml:space="preserve"> and</w:t>
      </w:r>
      <w:r>
        <w:t xml:space="preserve"> the development of</w:t>
      </w:r>
      <w:r w:rsidR="00AB5B2D">
        <w:t xml:space="preserve"> the </w:t>
      </w:r>
      <w:r w:rsidR="005A26D9">
        <w:t>Performance Needs Analysis Report</w:t>
      </w:r>
      <w:r w:rsidR="00240CB2">
        <w:t xml:space="preserve"> (PNAR)</w:t>
      </w:r>
      <w:r w:rsidR="00AB5B2D">
        <w:t xml:space="preserve">, </w:t>
      </w:r>
      <w:r w:rsidR="0052616C">
        <w:t>including</w:t>
      </w:r>
      <w:r w:rsidR="00540930">
        <w:t>:</w:t>
      </w:r>
    </w:p>
    <w:p w14:paraId="40F439BB" w14:textId="77777777" w:rsidR="00540930" w:rsidRDefault="00240CB2" w:rsidP="0093595E">
      <w:pPr>
        <w:pStyle w:val="SOWSubL2-ASDEFCON"/>
      </w:pPr>
      <w:r>
        <w:t>‘Job Task Profiles’ (SADL product AP3)</w:t>
      </w:r>
      <w:r w:rsidR="000A16C1">
        <w:t xml:space="preserve">, </w:t>
      </w:r>
      <w:r w:rsidR="007F0D20">
        <w:t xml:space="preserve">identified </w:t>
      </w:r>
      <w:r w:rsidR="000A16C1">
        <w:t xml:space="preserve">from task analyses of </w:t>
      </w:r>
      <w:r>
        <w:t xml:space="preserve">operator </w:t>
      </w:r>
      <w:r w:rsidR="000A16C1">
        <w:t>and support tasks</w:t>
      </w:r>
      <w:r w:rsidRPr="00240CB2">
        <w:t xml:space="preserve"> </w:t>
      </w:r>
      <w:r>
        <w:t>(and populated in the TAR)</w:t>
      </w:r>
      <w:r w:rsidR="00540930">
        <w:t>;</w:t>
      </w:r>
    </w:p>
    <w:p w14:paraId="74578689" w14:textId="77777777" w:rsidR="000A16C1" w:rsidRDefault="00240CB2" w:rsidP="0093595E">
      <w:pPr>
        <w:pStyle w:val="SOWSubL2-ASDEFCON"/>
      </w:pPr>
      <w:r>
        <w:t>‘Job Specifications’ (SADL product AP4)</w:t>
      </w:r>
      <w:r w:rsidR="000A16C1">
        <w:t>;</w:t>
      </w:r>
    </w:p>
    <w:p w14:paraId="5CD11A2C" w14:textId="77777777" w:rsidR="00540930" w:rsidRDefault="00240CB2" w:rsidP="0093595E">
      <w:pPr>
        <w:pStyle w:val="SOWSubL2-ASDEFCON"/>
      </w:pPr>
      <w:r>
        <w:t>‘Target Population Profiles’ (SADL product AP5)</w:t>
      </w:r>
      <w:r w:rsidR="00540930">
        <w:t>; and</w:t>
      </w:r>
    </w:p>
    <w:p w14:paraId="5CE5F31B" w14:textId="77777777" w:rsidR="000A16C1" w:rsidRDefault="00240CB2" w:rsidP="0093595E">
      <w:pPr>
        <w:pStyle w:val="SOWSubL2-ASDEFCON"/>
      </w:pPr>
      <w:r>
        <w:t>‘Gap Analysis Statements’ (SADL product AP6)</w:t>
      </w:r>
      <w:r w:rsidR="000A16C1">
        <w:t>;</w:t>
      </w:r>
    </w:p>
    <w:p w14:paraId="7CAC4CF0" w14:textId="3E3E8231" w:rsidR="0077795E" w:rsidRDefault="0077795E" w:rsidP="0093595E">
      <w:pPr>
        <w:pStyle w:val="SOWSubL1-ASDEFCON"/>
      </w:pPr>
      <w:r>
        <w:t xml:space="preserve">the </w:t>
      </w:r>
      <w:r w:rsidR="00B0505B">
        <w:t xml:space="preserve">approach to </w:t>
      </w:r>
      <w:r>
        <w:t xml:space="preserve">stakeholder engagement, including the Defence authority </w:t>
      </w:r>
      <w:r w:rsidR="00B0505B">
        <w:t xml:space="preserve">for </w:t>
      </w:r>
      <w:r>
        <w:t>feasibility analysis endorsement if applicable;</w:t>
      </w:r>
    </w:p>
    <w:p w14:paraId="7910963C" w14:textId="1ECD1C93" w:rsidR="00540930" w:rsidRDefault="00AB5B2D" w:rsidP="0093595E">
      <w:pPr>
        <w:pStyle w:val="SOWSubL1-ASDEFCON"/>
      </w:pPr>
      <w:r>
        <w:t xml:space="preserve">the conduct of </w:t>
      </w:r>
      <w:r w:rsidR="00540930">
        <w:t>feasibility analyses</w:t>
      </w:r>
      <w:r w:rsidR="0052616C">
        <w:t xml:space="preserve"> </w:t>
      </w:r>
      <w:r w:rsidR="00513752">
        <w:t xml:space="preserve">(and </w:t>
      </w:r>
      <w:r w:rsidR="00F40FDD">
        <w:t>development of F</w:t>
      </w:r>
      <w:r w:rsidR="00513752">
        <w:t>easibility Analysis Report</w:t>
      </w:r>
      <w:r w:rsidR="00F40FDD">
        <w:t>s</w:t>
      </w:r>
      <w:r w:rsidR="00513752">
        <w:t xml:space="preserve">, SADL product AP7) </w:t>
      </w:r>
      <w:r w:rsidR="00BA36E3">
        <w:t xml:space="preserve">and risk assessments </w:t>
      </w:r>
      <w:r w:rsidR="0052616C">
        <w:t xml:space="preserve">for </w:t>
      </w:r>
      <w:r w:rsidR="00513752">
        <w:t>learning interventions</w:t>
      </w:r>
      <w:r w:rsidR="00A73D4A">
        <w:t xml:space="preserve">, identifying the </w:t>
      </w:r>
      <w:r w:rsidR="00A5377C">
        <w:t>potential</w:t>
      </w:r>
      <w:r w:rsidR="0052616C">
        <w:t xml:space="preserve"> </w:t>
      </w:r>
      <w:r w:rsidR="00513752">
        <w:t xml:space="preserve">learning </w:t>
      </w:r>
      <w:r w:rsidR="00CD1B28">
        <w:t xml:space="preserve">methods and </w:t>
      </w:r>
      <w:r w:rsidR="00622DAA">
        <w:t xml:space="preserve">related </w:t>
      </w:r>
      <w:r w:rsidR="00CD1B28">
        <w:t>Support Resources</w:t>
      </w:r>
      <w:r w:rsidR="00540930">
        <w:t>;</w:t>
      </w:r>
      <w:r w:rsidR="00AA60AE">
        <w:t xml:space="preserve"> </w:t>
      </w:r>
      <w:r w:rsidR="000A16C1">
        <w:t>and</w:t>
      </w:r>
    </w:p>
    <w:p w14:paraId="0C60702A" w14:textId="77777777" w:rsidR="00E01319" w:rsidRDefault="00BA36E3" w:rsidP="0093595E">
      <w:pPr>
        <w:pStyle w:val="SOWSubL1-ASDEFCON"/>
      </w:pPr>
      <w:r>
        <w:t xml:space="preserve">when required under the Contract, </w:t>
      </w:r>
      <w:r w:rsidR="00E01319">
        <w:t xml:space="preserve">the </w:t>
      </w:r>
      <w:r w:rsidR="000A16C1">
        <w:t>preparation</w:t>
      </w:r>
      <w:r w:rsidR="00E01319">
        <w:t xml:space="preserve"> of </w:t>
      </w:r>
      <w:r w:rsidR="0052616C">
        <w:t xml:space="preserve">a </w:t>
      </w:r>
      <w:r w:rsidR="002618C2">
        <w:t>TRS</w:t>
      </w:r>
      <w:r w:rsidR="0052616C">
        <w:t xml:space="preserve"> </w:t>
      </w:r>
      <w:r w:rsidR="00513752">
        <w:t xml:space="preserve">(SADL product AP9) </w:t>
      </w:r>
      <w:r w:rsidR="0052616C">
        <w:t>for each applicable job / task</w:t>
      </w:r>
      <w:r w:rsidR="0018580C">
        <w:t xml:space="preserve"> that requires Training</w:t>
      </w:r>
      <w:r w:rsidR="00E01319">
        <w:t>.</w:t>
      </w:r>
    </w:p>
    <w:p w14:paraId="6ABBB22E" w14:textId="0719A416" w:rsidR="00513752" w:rsidRDefault="00513752" w:rsidP="002739E2">
      <w:pPr>
        <w:pStyle w:val="SOWTL4-ASDEFCON"/>
      </w:pPr>
      <w:r w:rsidRPr="00274BC5">
        <w:t xml:space="preserve">The TSP shall describe the </w:t>
      </w:r>
      <w:r w:rsidR="00274BC5">
        <w:t xml:space="preserve">Contractor’s internal review and approvals processes for the documents produced during the </w:t>
      </w:r>
      <w:r w:rsidRPr="00274BC5">
        <w:t>Analyse Phase</w:t>
      </w:r>
      <w:r>
        <w:t>.</w:t>
      </w:r>
    </w:p>
    <w:p w14:paraId="3DAF6E05" w14:textId="3DCE024D" w:rsidR="003F5FF9" w:rsidRDefault="003F5FF9" w:rsidP="0093595E">
      <w:pPr>
        <w:pStyle w:val="SOWHL3-ASDEFCON"/>
      </w:pPr>
      <w:r>
        <w:t>Design</w:t>
      </w:r>
      <w:r w:rsidR="009455F6">
        <w:t xml:space="preserve"> Phase</w:t>
      </w:r>
    </w:p>
    <w:p w14:paraId="0E1C9175" w14:textId="2F7D5485" w:rsidR="003F5FF9" w:rsidRDefault="003F5FF9" w:rsidP="0093595E">
      <w:pPr>
        <w:pStyle w:val="SOWTL4-ASDEFCON"/>
      </w:pPr>
      <w:bookmarkStart w:id="12" w:name="_Ref447266589"/>
      <w:r>
        <w:t xml:space="preserve">The TSP shall describe the Contractor’s strategy, methodology, processes and tools for </w:t>
      </w:r>
      <w:r w:rsidR="00FE5F27">
        <w:t>the SADL ‘D</w:t>
      </w:r>
      <w:r>
        <w:t xml:space="preserve">esign </w:t>
      </w:r>
      <w:r w:rsidR="00FE5F27">
        <w:t xml:space="preserve">Phase’ </w:t>
      </w:r>
      <w:r>
        <w:t>activities</w:t>
      </w:r>
      <w:r w:rsidR="000359A7">
        <w:t>, including:</w:t>
      </w:r>
      <w:bookmarkEnd w:id="12"/>
    </w:p>
    <w:p w14:paraId="7904EE99" w14:textId="512F20A3" w:rsidR="00FE5F27" w:rsidRDefault="00FE5F27" w:rsidP="00FE5F27">
      <w:pPr>
        <w:pStyle w:val="SOWSubL1-ASDEFCON"/>
      </w:pPr>
      <w:r w:rsidRPr="00BC22AA">
        <w:t xml:space="preserve">analysis of the </w:t>
      </w:r>
      <w:r w:rsidR="00BC22AA" w:rsidRPr="00BC22AA">
        <w:t xml:space="preserve">scope of the </w:t>
      </w:r>
      <w:r w:rsidRPr="00BC22AA">
        <w:t>Design Phase</w:t>
      </w:r>
      <w:r w:rsidR="00BC22AA">
        <w:t>, in order to</w:t>
      </w:r>
      <w:r>
        <w:t xml:space="preserve"> establish</w:t>
      </w:r>
      <w:r w:rsidR="00BC22AA">
        <w:t xml:space="preserve"> an</w:t>
      </w:r>
      <w:r w:rsidR="005259C8">
        <w:t xml:space="preserve"> optimal method for</w:t>
      </w:r>
      <w:r w:rsidR="00BC22AA">
        <w:t xml:space="preserve"> designing a learning program</w:t>
      </w:r>
      <w:r>
        <w:t>, including:</w:t>
      </w:r>
    </w:p>
    <w:p w14:paraId="4D424D28" w14:textId="2FA4A5CB" w:rsidR="00FE5F27" w:rsidRDefault="00BC22AA" w:rsidP="00FE5F27">
      <w:pPr>
        <w:pStyle w:val="SOWSubL2-ASDEFCON"/>
      </w:pPr>
      <w:r>
        <w:t>‘</w:t>
      </w:r>
      <w:r w:rsidR="00FE5F27">
        <w:t>Design Phase Scope Proposal</w:t>
      </w:r>
      <w:r>
        <w:t>’</w:t>
      </w:r>
      <w:r w:rsidR="00FE5F27">
        <w:t xml:space="preserve"> (</w:t>
      </w:r>
      <w:r>
        <w:t xml:space="preserve">SADL </w:t>
      </w:r>
      <w:r w:rsidR="00FE5F27">
        <w:t xml:space="preserve">product DesP1); and </w:t>
      </w:r>
    </w:p>
    <w:p w14:paraId="0396CED4" w14:textId="62D1614F" w:rsidR="00FE5F27" w:rsidRDefault="00BC22AA" w:rsidP="00FE5F27">
      <w:pPr>
        <w:pStyle w:val="SOWSubL2-ASDEFCON"/>
      </w:pPr>
      <w:r>
        <w:t>‘</w:t>
      </w:r>
      <w:r w:rsidR="00FE5F27">
        <w:t>Risk Assessment Summary</w:t>
      </w:r>
      <w:r>
        <w:t>’</w:t>
      </w:r>
      <w:r w:rsidR="00FE5F27">
        <w:t xml:space="preserve"> (updated</w:t>
      </w:r>
      <w:r>
        <w:t xml:space="preserve"> SADL</w:t>
      </w:r>
      <w:r w:rsidR="00FE5F27">
        <w:t xml:space="preserve"> product AP2);</w:t>
      </w:r>
    </w:p>
    <w:p w14:paraId="4B893F95" w14:textId="2A1E66BC" w:rsidR="00FE5F27" w:rsidRDefault="00FE5F27" w:rsidP="00FE5F27">
      <w:pPr>
        <w:pStyle w:val="SOWSubL1-ASDEFCON"/>
      </w:pPr>
      <w:r>
        <w:t xml:space="preserve">analysis </w:t>
      </w:r>
      <w:r w:rsidR="002A029C">
        <w:t>of</w:t>
      </w:r>
      <w:r w:rsidR="00BC22AA">
        <w:t xml:space="preserve"> the </w:t>
      </w:r>
      <w:r w:rsidR="002A029C">
        <w:t>required</w:t>
      </w:r>
      <w:r w:rsidR="00BC22AA">
        <w:t xml:space="preserve"> Support R</w:t>
      </w:r>
      <w:r>
        <w:t xml:space="preserve">esources, </w:t>
      </w:r>
      <w:r w:rsidR="00BC22AA">
        <w:t xml:space="preserve">including </w:t>
      </w:r>
      <w:r w:rsidR="002A029C">
        <w:t>Facilities, Training Equipment</w:t>
      </w:r>
      <w:r>
        <w:t xml:space="preserve"> and delivery personnel</w:t>
      </w:r>
      <w:r w:rsidR="00BC22AA">
        <w:t>,</w:t>
      </w:r>
      <w:r>
        <w:t xml:space="preserve"> to implement the </w:t>
      </w:r>
      <w:r w:rsidR="00BC22AA">
        <w:t xml:space="preserve">requirements </w:t>
      </w:r>
      <w:r w:rsidR="002A029C">
        <w:t>specified</w:t>
      </w:r>
      <w:r w:rsidR="00BC22AA">
        <w:t xml:space="preserve"> in the </w:t>
      </w:r>
      <w:r>
        <w:t>TRS</w:t>
      </w:r>
      <w:r w:rsidR="00F40FDD">
        <w:t>(</w:t>
      </w:r>
      <w:r w:rsidR="002A029C">
        <w:t>s</w:t>
      </w:r>
      <w:r w:rsidR="00F40FDD">
        <w:t>)</w:t>
      </w:r>
      <w:r>
        <w:t xml:space="preserve">, </w:t>
      </w:r>
      <w:r w:rsidR="002A029C">
        <w:t>and</w:t>
      </w:r>
      <w:r>
        <w:t xml:space="preserve"> the </w:t>
      </w:r>
      <w:r w:rsidR="002A029C">
        <w:t>Training environments for</w:t>
      </w:r>
      <w:r>
        <w:t xml:space="preserve"> the </w:t>
      </w:r>
      <w:r w:rsidR="002A029C">
        <w:t>‘</w:t>
      </w:r>
      <w:r>
        <w:t>Environments Profile</w:t>
      </w:r>
      <w:r w:rsidR="002A029C">
        <w:t>’</w:t>
      </w:r>
      <w:r>
        <w:t xml:space="preserve"> (</w:t>
      </w:r>
      <w:r w:rsidR="002A029C">
        <w:t xml:space="preserve">SADL </w:t>
      </w:r>
      <w:r>
        <w:t>DesP2):</w:t>
      </w:r>
    </w:p>
    <w:p w14:paraId="6B59032E" w14:textId="77777777" w:rsidR="00FE5F27" w:rsidRDefault="00FE5F27" w:rsidP="00FE5F27">
      <w:pPr>
        <w:pStyle w:val="SOWSubL1-ASDEFCON"/>
      </w:pPr>
      <w:r>
        <w:t>generation of learning outcomes and curriculum design, including:</w:t>
      </w:r>
    </w:p>
    <w:p w14:paraId="50DBE390" w14:textId="3C7F7C76" w:rsidR="00FE5F27" w:rsidRDefault="00FE5F27" w:rsidP="00FE5F27">
      <w:pPr>
        <w:pStyle w:val="SOWSubL2-ASDEFCON"/>
      </w:pPr>
      <w:r>
        <w:t>if required, development of the Mapping Matrix (</w:t>
      </w:r>
      <w:r w:rsidR="002A029C">
        <w:t xml:space="preserve">SADL </w:t>
      </w:r>
      <w:r>
        <w:t>product DesP3); and</w:t>
      </w:r>
    </w:p>
    <w:p w14:paraId="1EB5DBDD" w14:textId="2A2D12A0" w:rsidR="00FE5F27" w:rsidRDefault="00FE5F27" w:rsidP="00FE5F27">
      <w:pPr>
        <w:pStyle w:val="SOWSubL2-ASDEFCON"/>
      </w:pPr>
      <w:r>
        <w:t>development of the draft Learning Outcomes (</w:t>
      </w:r>
      <w:r w:rsidR="002A029C">
        <w:t xml:space="preserve">SADL </w:t>
      </w:r>
      <w:r>
        <w:t>product DesW3);</w:t>
      </w:r>
      <w:r w:rsidR="00A778A0">
        <w:t xml:space="preserve"> and</w:t>
      </w:r>
    </w:p>
    <w:p w14:paraId="41C06AE0" w14:textId="441EFC8A" w:rsidR="00FE5F27" w:rsidRDefault="005700E5" w:rsidP="0093595E">
      <w:pPr>
        <w:pStyle w:val="SOWSubL1-ASDEFCON"/>
      </w:pPr>
      <w:r>
        <w:t xml:space="preserve">the </w:t>
      </w:r>
      <w:r w:rsidR="003D4EF0">
        <w:t xml:space="preserve">analysis and </w:t>
      </w:r>
      <w:r w:rsidR="00FE5F27">
        <w:t xml:space="preserve">design of the course structure and </w:t>
      </w:r>
      <w:r w:rsidR="00FE7B94">
        <w:t>development</w:t>
      </w:r>
      <w:r w:rsidR="00FE5F27">
        <w:t xml:space="preserve"> of the </w:t>
      </w:r>
      <w:r w:rsidR="000F4614">
        <w:t xml:space="preserve">Draft </w:t>
      </w:r>
      <w:r w:rsidR="002A029C">
        <w:t xml:space="preserve">LMP </w:t>
      </w:r>
      <w:r w:rsidR="00FE7B94">
        <w:t>(</w:t>
      </w:r>
      <w:r w:rsidR="00FE5F27">
        <w:t>sections 1 to 3</w:t>
      </w:r>
      <w:r w:rsidR="00FE7B94">
        <w:t>)</w:t>
      </w:r>
      <w:r w:rsidR="000F4614" w:rsidRPr="000F4614">
        <w:t xml:space="preserve"> </w:t>
      </w:r>
      <w:r w:rsidR="000F4614">
        <w:t>for each Training course</w:t>
      </w:r>
      <w:r w:rsidR="00FE7B94">
        <w:t>,</w:t>
      </w:r>
      <w:r w:rsidR="00FE5F27">
        <w:t xml:space="preserve"> including:</w:t>
      </w:r>
    </w:p>
    <w:p w14:paraId="0DD0F90E" w14:textId="62ACAA22" w:rsidR="005700E5" w:rsidRDefault="005700E5" w:rsidP="00FE5F27">
      <w:pPr>
        <w:pStyle w:val="SOWSubL2-ASDEFCON"/>
      </w:pPr>
      <w:r>
        <w:t xml:space="preserve">preparation of </w:t>
      </w:r>
      <w:r w:rsidR="003D4EF0">
        <w:t xml:space="preserve">learning management information </w:t>
      </w:r>
      <w:r w:rsidR="00FE5F27">
        <w:t xml:space="preserve">(LMP section 1) </w:t>
      </w:r>
      <w:r>
        <w:t>for each identified course</w:t>
      </w:r>
      <w:r w:rsidR="003D4EF0">
        <w:t>, including course descriptions, learning outcomes, assessments</w:t>
      </w:r>
      <w:r w:rsidR="007F62C0">
        <w:t>,</w:t>
      </w:r>
      <w:r w:rsidR="003D4EF0">
        <w:t xml:space="preserve"> </w:t>
      </w:r>
      <w:r w:rsidR="00DD12FE">
        <w:t>‘E</w:t>
      </w:r>
      <w:r w:rsidR="003D4EF0">
        <w:t>valuation</w:t>
      </w:r>
      <w:r w:rsidR="00DD12FE">
        <w:t xml:space="preserve"> Plan / Statement’</w:t>
      </w:r>
      <w:r w:rsidR="003D4EF0">
        <w:t xml:space="preserve"> requirement</w:t>
      </w:r>
      <w:r w:rsidR="00083DF8">
        <w:t>s</w:t>
      </w:r>
      <w:r w:rsidR="003D4EF0">
        <w:t xml:space="preserve"> and</w:t>
      </w:r>
      <w:r w:rsidR="008575EC">
        <w:t xml:space="preserve">, </w:t>
      </w:r>
      <w:r w:rsidR="008345D0">
        <w:t xml:space="preserve">if </w:t>
      </w:r>
      <w:r w:rsidR="008575EC">
        <w:t>applicable,</w:t>
      </w:r>
      <w:r w:rsidR="003D4EF0">
        <w:t xml:space="preserve"> the identification of </w:t>
      </w:r>
      <w:r w:rsidR="004965A0">
        <w:t xml:space="preserve">Units of Competency </w:t>
      </w:r>
      <w:r w:rsidR="008575EC">
        <w:t xml:space="preserve">within the </w:t>
      </w:r>
      <w:r w:rsidR="00E42235">
        <w:t xml:space="preserve">national register of </w:t>
      </w:r>
      <w:r w:rsidR="00BA36E3">
        <w:t xml:space="preserve">Vocational Education </w:t>
      </w:r>
      <w:r w:rsidR="00E42235">
        <w:t xml:space="preserve">and </w:t>
      </w:r>
      <w:r w:rsidR="00BA36E3">
        <w:t>Training (VET)</w:t>
      </w:r>
      <w:r w:rsidR="003D4EF0">
        <w:t>;</w:t>
      </w:r>
    </w:p>
    <w:p w14:paraId="24EF5439" w14:textId="5ECB59F3" w:rsidR="005700E5" w:rsidRDefault="005700E5" w:rsidP="00FE5F27">
      <w:pPr>
        <w:pStyle w:val="SOWSubL2-ASDEFCON"/>
      </w:pPr>
      <w:r>
        <w:t>the design of Training curricula</w:t>
      </w:r>
      <w:r w:rsidR="00FE5F27">
        <w:t xml:space="preserve"> (LMP section 2)</w:t>
      </w:r>
      <w:r>
        <w:t>, spanning the range of courses required</w:t>
      </w:r>
      <w:r w:rsidR="003D4EF0">
        <w:t>;</w:t>
      </w:r>
      <w:r w:rsidR="000F4614" w:rsidRPr="000F4614">
        <w:t xml:space="preserve"> </w:t>
      </w:r>
      <w:r w:rsidR="000F4614">
        <w:t>and</w:t>
      </w:r>
    </w:p>
    <w:p w14:paraId="0C7EC2C9" w14:textId="1507D5E9" w:rsidR="005700E5" w:rsidRDefault="005700E5" w:rsidP="00FE5F27">
      <w:pPr>
        <w:pStyle w:val="SOWSubL2-ASDEFCON"/>
      </w:pPr>
      <w:r>
        <w:t xml:space="preserve">the </w:t>
      </w:r>
      <w:r w:rsidR="003D4EF0">
        <w:t>identification and evaluation</w:t>
      </w:r>
      <w:r>
        <w:t xml:space="preserve"> of major </w:t>
      </w:r>
      <w:r w:rsidR="005832D2">
        <w:t xml:space="preserve">Support </w:t>
      </w:r>
      <w:r w:rsidR="002905A9">
        <w:t xml:space="preserve">Resource </w:t>
      </w:r>
      <w:r>
        <w:t>requirements</w:t>
      </w:r>
      <w:r w:rsidR="00FE5F27">
        <w:t xml:space="preserve"> </w:t>
      </w:r>
      <w:r w:rsidR="0099547D">
        <w:t xml:space="preserve">for the learning program </w:t>
      </w:r>
      <w:r w:rsidR="00FE5F27">
        <w:t xml:space="preserve">(LMP </w:t>
      </w:r>
      <w:r w:rsidR="004A1E3D">
        <w:t xml:space="preserve">section </w:t>
      </w:r>
      <w:r w:rsidR="00FE5F27">
        <w:t>3)</w:t>
      </w:r>
      <w:r w:rsidR="000F4614">
        <w:t>.</w:t>
      </w:r>
    </w:p>
    <w:p w14:paraId="1AD77EB0" w14:textId="04EE495A" w:rsidR="008345D0" w:rsidRDefault="008345D0" w:rsidP="008345D0">
      <w:pPr>
        <w:pStyle w:val="SOWTL4-ASDEFCON"/>
      </w:pPr>
      <w:r>
        <w:t>The TSP shall describe how the SADL Design Phase activities will be integrated with the V&amp;V program</w:t>
      </w:r>
      <w:r w:rsidR="00DD12FE">
        <w:t xml:space="preserve"> under the Contract</w:t>
      </w:r>
      <w:r>
        <w:t xml:space="preserve">, including how ‘Evaluation Plans / Statements’ (SADL </w:t>
      </w:r>
      <w:r w:rsidR="00DD12FE">
        <w:t xml:space="preserve">section </w:t>
      </w:r>
      <w:r w:rsidR="00A778A0">
        <w:t>Des4.4) are</w:t>
      </w:r>
      <w:r>
        <w:t xml:space="preserve"> integrated with V&amp;V program requirements for ATPs</w:t>
      </w:r>
      <w:r w:rsidR="00DD12FE">
        <w:t xml:space="preserve"> and</w:t>
      </w:r>
      <w:r>
        <w:t xml:space="preserve"> </w:t>
      </w:r>
      <w:proofErr w:type="spellStart"/>
      <w:r>
        <w:t>ATProcs</w:t>
      </w:r>
      <w:proofErr w:type="spellEnd"/>
      <w:r>
        <w:t>.</w:t>
      </w:r>
    </w:p>
    <w:p w14:paraId="78FC05E6" w14:textId="576AAD5D" w:rsidR="00477BFF" w:rsidRDefault="00AA60AE" w:rsidP="008345D0">
      <w:pPr>
        <w:pStyle w:val="SOWTL4-ASDEFCON"/>
      </w:pPr>
      <w:r>
        <w:t xml:space="preserve">The TSP shall describe the Contractor’s strategy, methodology, processes </w:t>
      </w:r>
      <w:r w:rsidR="00750CBA">
        <w:t xml:space="preserve">and tools </w:t>
      </w:r>
      <w:r>
        <w:t xml:space="preserve">for optimising the range and quantity of </w:t>
      </w:r>
      <w:r w:rsidR="00477BFF">
        <w:t xml:space="preserve">Training </w:t>
      </w:r>
      <w:r>
        <w:t xml:space="preserve">courses, </w:t>
      </w:r>
      <w:r w:rsidR="008C2749">
        <w:t>Training Equipment</w:t>
      </w:r>
      <w:r>
        <w:t xml:space="preserve"> and </w:t>
      </w:r>
      <w:r w:rsidR="008C2749">
        <w:t>Training Materials</w:t>
      </w:r>
      <w:r w:rsidR="00CC4407">
        <w:t>,</w:t>
      </w:r>
      <w:r w:rsidR="008C2749">
        <w:t xml:space="preserve"> </w:t>
      </w:r>
      <w:r w:rsidR="00CC4407">
        <w:t xml:space="preserve">for Training to be </w:t>
      </w:r>
      <w:r w:rsidR="00C10782">
        <w:t>delivered</w:t>
      </w:r>
      <w:r w:rsidR="00CC4407">
        <w:t xml:space="preserve"> under the Contract and</w:t>
      </w:r>
      <w:r w:rsidR="00FE7B94">
        <w:t xml:space="preserve"> through life,</w:t>
      </w:r>
      <w:r w:rsidR="00CC4407">
        <w:t xml:space="preserve"> subsequent to the Contract</w:t>
      </w:r>
      <w:r w:rsidR="00FE7B94">
        <w:t>,</w:t>
      </w:r>
      <w:r w:rsidR="00CC4407">
        <w:t xml:space="preserve"> </w:t>
      </w:r>
      <w:r>
        <w:t>including</w:t>
      </w:r>
      <w:r w:rsidR="00EF4A50">
        <w:t xml:space="preserve"> </w:t>
      </w:r>
      <w:r w:rsidR="00CC4407">
        <w:t>as applicable</w:t>
      </w:r>
      <w:r w:rsidR="00A778A0">
        <w:t xml:space="preserve"> </w:t>
      </w:r>
      <w:r w:rsidR="00EF4A50">
        <w:t>for</w:t>
      </w:r>
      <w:r w:rsidR="00477BFF">
        <w:t>:</w:t>
      </w:r>
    </w:p>
    <w:p w14:paraId="777B4036" w14:textId="34D8829C" w:rsidR="0077795E" w:rsidRDefault="00BF58A4" w:rsidP="0093595E">
      <w:pPr>
        <w:pStyle w:val="SOWSubL1-ASDEFCON"/>
      </w:pPr>
      <w:r>
        <w:t xml:space="preserve">Introduction Into Service </w:t>
      </w:r>
      <w:r w:rsidR="00AA60AE">
        <w:t>Training</w:t>
      </w:r>
      <w:r w:rsidR="00477BFF">
        <w:t>;</w:t>
      </w:r>
    </w:p>
    <w:p w14:paraId="4E5B5AF7" w14:textId="77777777" w:rsidR="00477BFF" w:rsidRDefault="0077795E" w:rsidP="0093595E">
      <w:pPr>
        <w:pStyle w:val="SOWSubL1-ASDEFCON"/>
      </w:pPr>
      <w:r>
        <w:lastRenderedPageBreak/>
        <w:t xml:space="preserve">Conversion Training; </w:t>
      </w:r>
      <w:r w:rsidR="00AA60AE">
        <w:t>and</w:t>
      </w:r>
    </w:p>
    <w:p w14:paraId="21BD9F9B" w14:textId="77777777" w:rsidR="00AA60AE" w:rsidRDefault="00AA60AE" w:rsidP="0093595E">
      <w:pPr>
        <w:pStyle w:val="SOWSubL1-ASDEFCON"/>
      </w:pPr>
      <w:r>
        <w:t>Sustainment Training.</w:t>
      </w:r>
    </w:p>
    <w:p w14:paraId="02A0CA0A" w14:textId="6C58902A" w:rsidR="00EF4A50" w:rsidRDefault="00EF4A50" w:rsidP="0093595E">
      <w:pPr>
        <w:pStyle w:val="SOWTL4-ASDEFCON"/>
      </w:pPr>
      <w:r>
        <w:t xml:space="preserve">The TSP shall </w:t>
      </w:r>
      <w:r w:rsidR="00A778A0">
        <w:t xml:space="preserve">describe the methodology </w:t>
      </w:r>
      <w:r w:rsidR="00131DED">
        <w:t>to be used by the Contractor to</w:t>
      </w:r>
      <w:r>
        <w:t xml:space="preserve"> develop the Training Equipment </w:t>
      </w:r>
      <w:r w:rsidR="003E78E6">
        <w:t>List (TE</w:t>
      </w:r>
      <w:r>
        <w:t>L).</w:t>
      </w:r>
    </w:p>
    <w:p w14:paraId="6D73951B" w14:textId="3A3F2779" w:rsidR="00490425" w:rsidRDefault="00274BC5" w:rsidP="0093595E">
      <w:pPr>
        <w:pStyle w:val="SOWTL4-ASDEFCON"/>
      </w:pPr>
      <w:r w:rsidRPr="00274BC5">
        <w:t xml:space="preserve">The TSP shall describe the </w:t>
      </w:r>
      <w:r>
        <w:t>Contractor’s internal review and approvals processes for the documents produced during the Design</w:t>
      </w:r>
      <w:r w:rsidRPr="00274BC5">
        <w:t xml:space="preserve"> Phase</w:t>
      </w:r>
      <w:r w:rsidR="00490425">
        <w:t>.</w:t>
      </w:r>
    </w:p>
    <w:p w14:paraId="062C24DA" w14:textId="31191B41" w:rsidR="00AA60AE" w:rsidRDefault="00AA60AE" w:rsidP="0093595E">
      <w:pPr>
        <w:pStyle w:val="SOWHL3-ASDEFCON"/>
      </w:pPr>
      <w:r>
        <w:t>Develop</w:t>
      </w:r>
      <w:r w:rsidR="0099547D">
        <w:t xml:space="preserve"> Phase</w:t>
      </w:r>
    </w:p>
    <w:p w14:paraId="668E62EF" w14:textId="7607302C" w:rsidR="00AA60AE" w:rsidRDefault="00AA60AE" w:rsidP="0093595E">
      <w:pPr>
        <w:pStyle w:val="SOWTL4-ASDEFCON"/>
      </w:pPr>
      <w:bookmarkStart w:id="13" w:name="_Ref447269143"/>
      <w:r>
        <w:t>The TSP shall describe the</w:t>
      </w:r>
      <w:r w:rsidR="00421FA7">
        <w:t xml:space="preserve"> strategy</w:t>
      </w:r>
      <w:r>
        <w:t>, methodology</w:t>
      </w:r>
      <w:r w:rsidR="008C2749">
        <w:t>,</w:t>
      </w:r>
      <w:r>
        <w:t xml:space="preserve"> processes</w:t>
      </w:r>
      <w:r w:rsidR="008C2749">
        <w:t xml:space="preserve"> and tools</w:t>
      </w:r>
      <w:r>
        <w:t xml:space="preserve"> to be used for the </w:t>
      </w:r>
      <w:r w:rsidR="0099547D">
        <w:t>SADL D</w:t>
      </w:r>
      <w:r>
        <w:t>evelop</w:t>
      </w:r>
      <w:r w:rsidR="0099547D">
        <w:t xml:space="preserve"> Phase</w:t>
      </w:r>
      <w:r w:rsidR="00131DED">
        <w:t xml:space="preserve"> activities</w:t>
      </w:r>
      <w:r>
        <w:t xml:space="preserve"> </w:t>
      </w:r>
      <w:r w:rsidR="00B7402D">
        <w:t>and the completion of each of the LMPs</w:t>
      </w:r>
      <w:r w:rsidR="004A1E3D">
        <w:t>, including:</w:t>
      </w:r>
      <w:bookmarkEnd w:id="13"/>
    </w:p>
    <w:p w14:paraId="6ED5DDCF" w14:textId="517CD5C1" w:rsidR="0099547D" w:rsidRDefault="0099547D" w:rsidP="0099547D">
      <w:pPr>
        <w:pStyle w:val="SOWSubL1-ASDEFCON"/>
      </w:pPr>
      <w:r>
        <w:t xml:space="preserve">the development of ‘Learning and Assessment Materials’ </w:t>
      </w:r>
      <w:r w:rsidR="00FE7B94">
        <w:t xml:space="preserve">/ Training Materials </w:t>
      </w:r>
      <w:r>
        <w:t xml:space="preserve">(LMP </w:t>
      </w:r>
      <w:r w:rsidR="004A1E3D">
        <w:t xml:space="preserve">section </w:t>
      </w:r>
      <w:r>
        <w:t>4);</w:t>
      </w:r>
    </w:p>
    <w:p w14:paraId="40C9AF5C" w14:textId="73668277" w:rsidR="0099547D" w:rsidRDefault="0099547D" w:rsidP="0099547D">
      <w:pPr>
        <w:pStyle w:val="SOWSubL1-ASDEFCON"/>
      </w:pPr>
      <w:r>
        <w:t xml:space="preserve">refinement and completion of the </w:t>
      </w:r>
      <w:r w:rsidR="004A1E3D">
        <w:t>r</w:t>
      </w:r>
      <w:r>
        <w:t xml:space="preserve">esource </w:t>
      </w:r>
      <w:r w:rsidR="004A1E3D">
        <w:t>requirements</w:t>
      </w:r>
      <w:r>
        <w:t xml:space="preserve"> (LMP </w:t>
      </w:r>
      <w:r w:rsidR="004A1E3D">
        <w:t xml:space="preserve">section </w:t>
      </w:r>
      <w:r>
        <w:t>3);</w:t>
      </w:r>
    </w:p>
    <w:p w14:paraId="17DDED9D" w14:textId="5B617851" w:rsidR="0099547D" w:rsidRDefault="00305D70" w:rsidP="0099547D">
      <w:pPr>
        <w:pStyle w:val="SOWSubL1-ASDEFCON"/>
      </w:pPr>
      <w:r>
        <w:t>the conduct of trial</w:t>
      </w:r>
      <w:r w:rsidR="0099547D">
        <w:t xml:space="preserve"> </w:t>
      </w:r>
      <w:r w:rsidR="003C6246">
        <w:t>course</w:t>
      </w:r>
      <w:r>
        <w:t xml:space="preserve">s </w:t>
      </w:r>
      <w:r w:rsidR="00131DED">
        <w:t>(</w:t>
      </w:r>
      <w:r>
        <w:t>for</w:t>
      </w:r>
      <w:r w:rsidR="003C6246">
        <w:t xml:space="preserve"> </w:t>
      </w:r>
      <w:r w:rsidR="00131DED">
        <w:t>‘</w:t>
      </w:r>
      <w:r w:rsidR="0099547D">
        <w:t>Learning and Development Solution</w:t>
      </w:r>
      <w:r w:rsidR="00C122FF">
        <w:t>s</w:t>
      </w:r>
      <w:r w:rsidR="00131DED">
        <w:t>’)</w:t>
      </w:r>
      <w:r w:rsidR="00444179">
        <w:t xml:space="preserve"> and </w:t>
      </w:r>
      <w:r w:rsidR="00C122FF">
        <w:t xml:space="preserve">reporting </w:t>
      </w:r>
      <w:r w:rsidR="00484484">
        <w:t xml:space="preserve">the </w:t>
      </w:r>
      <w:r w:rsidR="00C122FF">
        <w:t>results</w:t>
      </w:r>
      <w:r w:rsidR="00083B7B">
        <w:t xml:space="preserve"> in accordance with clause </w:t>
      </w:r>
      <w:r w:rsidR="00083B7B">
        <w:fldChar w:fldCharType="begin"/>
      </w:r>
      <w:r w:rsidR="00083B7B">
        <w:instrText xml:space="preserve"> REF _Ref95459674 \r \h </w:instrText>
      </w:r>
      <w:r w:rsidR="00083B7B">
        <w:fldChar w:fldCharType="separate"/>
      </w:r>
      <w:r w:rsidR="000B72C9">
        <w:t>6.2.7.3</w:t>
      </w:r>
      <w:r w:rsidR="00083B7B">
        <w:fldChar w:fldCharType="end"/>
      </w:r>
      <w:r w:rsidR="0099547D">
        <w:t>;</w:t>
      </w:r>
      <w:r>
        <w:t xml:space="preserve"> and</w:t>
      </w:r>
    </w:p>
    <w:p w14:paraId="04B724C7" w14:textId="326B9A42" w:rsidR="0099547D" w:rsidRDefault="004408F2" w:rsidP="002739E2">
      <w:pPr>
        <w:pStyle w:val="SOWSubL1-ASDEFCON"/>
      </w:pPr>
      <w:r>
        <w:t>the finalisation of</w:t>
      </w:r>
      <w:r w:rsidR="00AF74C9">
        <w:t xml:space="preserve"> LMP s</w:t>
      </w:r>
      <w:r w:rsidR="0099547D">
        <w:t>ections 1 to 5</w:t>
      </w:r>
      <w:r w:rsidR="002D32BB">
        <w:t>.</w:t>
      </w:r>
    </w:p>
    <w:p w14:paraId="125A2A9B" w14:textId="69C64193" w:rsidR="00142216" w:rsidRDefault="0006615C" w:rsidP="0093595E">
      <w:pPr>
        <w:pStyle w:val="SOWTL4-ASDEFCON"/>
      </w:pPr>
      <w:r>
        <w:t>I</w:t>
      </w:r>
      <w:r w:rsidR="00421FA7">
        <w:t xml:space="preserve">n meeting the requirements of clause </w:t>
      </w:r>
      <w:r w:rsidR="00421FA7">
        <w:fldChar w:fldCharType="begin"/>
      </w:r>
      <w:r w:rsidR="00421FA7">
        <w:instrText xml:space="preserve"> REF _Ref447269143 \r \h </w:instrText>
      </w:r>
      <w:r w:rsidR="00421FA7">
        <w:fldChar w:fldCharType="separate"/>
      </w:r>
      <w:r w:rsidR="000B72C9">
        <w:t>6.2.7.1</w:t>
      </w:r>
      <w:r w:rsidR="00421FA7">
        <w:fldChar w:fldCharType="end"/>
      </w:r>
      <w:r w:rsidR="00421FA7">
        <w:t xml:space="preserve">, </w:t>
      </w:r>
      <w:r>
        <w:t>the TSP shall</w:t>
      </w:r>
      <w:r w:rsidR="00142216">
        <w:t>:</w:t>
      </w:r>
    </w:p>
    <w:p w14:paraId="7F765D50" w14:textId="4C19745C" w:rsidR="00421FA7" w:rsidRDefault="0006615C" w:rsidP="00CF2E17">
      <w:pPr>
        <w:pStyle w:val="SOWSubL1-ASDEFCON"/>
      </w:pPr>
      <w:r>
        <w:t xml:space="preserve">identify the </w:t>
      </w:r>
      <w:r w:rsidR="00421FA7">
        <w:t>standards</w:t>
      </w:r>
      <w:r w:rsidR="009111FD">
        <w:t xml:space="preserve"> </w:t>
      </w:r>
      <w:r w:rsidR="006127B8">
        <w:t>applied</w:t>
      </w:r>
      <w:r w:rsidR="00421FA7">
        <w:t xml:space="preserve"> </w:t>
      </w:r>
      <w:r w:rsidR="005832D2">
        <w:t xml:space="preserve">to the development of Training Materials </w:t>
      </w:r>
      <w:r w:rsidR="00421FA7">
        <w:t xml:space="preserve">and </w:t>
      </w:r>
      <w:r w:rsidR="00800F43">
        <w:t xml:space="preserve">describe </w:t>
      </w:r>
      <w:r w:rsidR="006127B8">
        <w:t>how these</w:t>
      </w:r>
      <w:r w:rsidR="00421FA7">
        <w:t xml:space="preserve"> </w:t>
      </w:r>
      <w:r w:rsidR="00A6168D">
        <w:t>standards h</w:t>
      </w:r>
      <w:r w:rsidR="005832D2">
        <w:t xml:space="preserve">ave been </w:t>
      </w:r>
      <w:r w:rsidR="009111FD">
        <w:t>tailored to</w:t>
      </w:r>
      <w:r w:rsidR="005832D2">
        <w:t xml:space="preserve"> meet</w:t>
      </w:r>
      <w:r w:rsidR="009111FD">
        <w:t xml:space="preserve"> the needs of the Contract</w:t>
      </w:r>
      <w:r w:rsidR="00142216">
        <w:t>; and</w:t>
      </w:r>
    </w:p>
    <w:p w14:paraId="7AE6B4E1" w14:textId="393DCFE3" w:rsidR="00421FA7" w:rsidRDefault="007D25F7" w:rsidP="00CF2E17">
      <w:pPr>
        <w:pStyle w:val="SOWSubL1-ASDEFCON"/>
      </w:pPr>
      <w:r>
        <w:t xml:space="preserve">describe </w:t>
      </w:r>
      <w:r w:rsidR="006127B8">
        <w:t xml:space="preserve">how </w:t>
      </w:r>
      <w:r w:rsidR="00674436">
        <w:t>the Co</w:t>
      </w:r>
      <w:r w:rsidR="006127B8">
        <w:t>ntractor</w:t>
      </w:r>
      <w:r w:rsidR="00674436">
        <w:t xml:space="preserve"> </w:t>
      </w:r>
      <w:r w:rsidR="006127B8">
        <w:t>will maintain</w:t>
      </w:r>
      <w:r w:rsidR="00674436">
        <w:t xml:space="preserve"> </w:t>
      </w:r>
      <w:r>
        <w:t xml:space="preserve">consistency between the </w:t>
      </w:r>
      <w:r w:rsidR="00142216">
        <w:t>LMP</w:t>
      </w:r>
      <w:r w:rsidR="0006615C">
        <w:t xml:space="preserve"> and</w:t>
      </w:r>
      <w:r>
        <w:t xml:space="preserve"> the </w:t>
      </w:r>
      <w:r w:rsidR="0006615C">
        <w:t>Product</w:t>
      </w:r>
      <w:r>
        <w:t xml:space="preserve"> Baselines </w:t>
      </w:r>
      <w:r w:rsidR="00BF58A4">
        <w:t>for</w:t>
      </w:r>
      <w:r>
        <w:t xml:space="preserve"> the Mission System and Support System Components for which Training </w:t>
      </w:r>
      <w:r w:rsidR="00674436">
        <w:t>is required</w:t>
      </w:r>
      <w:r>
        <w:t>.</w:t>
      </w:r>
    </w:p>
    <w:p w14:paraId="233CCCD2" w14:textId="135D0C70" w:rsidR="003C6246" w:rsidRDefault="003C6246" w:rsidP="00CF2E17">
      <w:pPr>
        <w:pStyle w:val="Note-ASDEFCON"/>
      </w:pPr>
      <w:r>
        <w:t xml:space="preserve">Note: </w:t>
      </w:r>
      <w:r w:rsidR="007C644E">
        <w:t xml:space="preserve"> </w:t>
      </w:r>
      <w:r>
        <w:t xml:space="preserve">Participants for </w:t>
      </w:r>
      <w:r w:rsidR="004D2B74">
        <w:t>trial</w:t>
      </w:r>
      <w:r>
        <w:t xml:space="preserve"> courses may include learners </w:t>
      </w:r>
      <w:r w:rsidR="00305D70">
        <w:t xml:space="preserve">and </w:t>
      </w:r>
      <w:r>
        <w:t>other participants</w:t>
      </w:r>
      <w:r w:rsidR="00201F91">
        <w:t>, such as</w:t>
      </w:r>
      <w:r>
        <w:t xml:space="preserve"> </w:t>
      </w:r>
      <w:r w:rsidR="00201F91">
        <w:t xml:space="preserve">future trainers and those </w:t>
      </w:r>
      <w:r>
        <w:t>required to evaluate Training</w:t>
      </w:r>
      <w:r w:rsidR="00131DED">
        <w:t>,</w:t>
      </w:r>
      <w:r>
        <w:t xml:space="preserve"> </w:t>
      </w:r>
      <w:r w:rsidR="007C644E">
        <w:t xml:space="preserve">in order </w:t>
      </w:r>
      <w:r>
        <w:t xml:space="preserve">to inform the Verification and Validation </w:t>
      </w:r>
      <w:r w:rsidR="00305D70">
        <w:t>activities for</w:t>
      </w:r>
      <w:r w:rsidR="007C644E">
        <w:t xml:space="preserve"> Training solutions,</w:t>
      </w:r>
      <w:r>
        <w:t xml:space="preserve"> </w:t>
      </w:r>
      <w:r w:rsidR="00201F91">
        <w:t>as required</w:t>
      </w:r>
      <w:r>
        <w:t xml:space="preserve"> to </w:t>
      </w:r>
      <w:r w:rsidR="00201F91">
        <w:t xml:space="preserve">achieve </w:t>
      </w:r>
      <w:r>
        <w:t>Acceptance under the Contract.</w:t>
      </w:r>
    </w:p>
    <w:p w14:paraId="3553B017" w14:textId="2845826E" w:rsidR="00AA32C5" w:rsidRDefault="00AA32C5" w:rsidP="00AA32C5">
      <w:pPr>
        <w:pStyle w:val="SOWTL4-ASDEFCON"/>
      </w:pPr>
      <w:bookmarkStart w:id="14" w:name="_Ref95459674"/>
      <w:r>
        <w:t>In respect of Training courses</w:t>
      </w:r>
      <w:r w:rsidR="00C122FF">
        <w:t xml:space="preserve"> (Learning and Development Solutions)</w:t>
      </w:r>
      <w:r>
        <w:t xml:space="preserve"> </w:t>
      </w:r>
      <w:r w:rsidR="000C699A">
        <w:t>to be delivered</w:t>
      </w:r>
      <w:r>
        <w:t xml:space="preserve"> </w:t>
      </w:r>
      <w:r w:rsidR="000C699A">
        <w:t xml:space="preserve">for the purposes of </w:t>
      </w:r>
      <w:r w:rsidR="004E5CF8">
        <w:t xml:space="preserve">the </w:t>
      </w:r>
      <w:r w:rsidR="000C699A">
        <w:t xml:space="preserve">V&amp;V </w:t>
      </w:r>
      <w:r w:rsidR="004E5CF8">
        <w:t xml:space="preserve">program </w:t>
      </w:r>
      <w:r w:rsidR="007E7775">
        <w:t>(</w:t>
      </w:r>
      <w:proofErr w:type="spellStart"/>
      <w:r w:rsidR="00AC0CC0">
        <w:t>eg</w:t>
      </w:r>
      <w:proofErr w:type="spellEnd"/>
      <w:r w:rsidR="00AC0CC0">
        <w:t xml:space="preserve">, </w:t>
      </w:r>
      <w:r w:rsidR="007E7775">
        <w:t>for</w:t>
      </w:r>
      <w:r w:rsidR="000C699A">
        <w:t xml:space="preserve"> the Acceptance of Training Equipment, Training Materials</w:t>
      </w:r>
      <w:r w:rsidR="003C6246">
        <w:t xml:space="preserve"> and/or Training courses as a whole</w:t>
      </w:r>
      <w:r w:rsidR="007E7775">
        <w:t>)</w:t>
      </w:r>
      <w:r>
        <w:t>, the TSP shall describe</w:t>
      </w:r>
      <w:r w:rsidR="00BC438A">
        <w:t xml:space="preserve"> the arrangements for</w:t>
      </w:r>
      <w:r w:rsidR="00CF2E17">
        <w:t xml:space="preserve"> each</w:t>
      </w:r>
      <w:r w:rsidR="00BC438A">
        <w:t xml:space="preserve"> </w:t>
      </w:r>
      <w:r w:rsidR="004504FA">
        <w:t>‘</w:t>
      </w:r>
      <w:r w:rsidR="00BC438A">
        <w:t>trial course</w:t>
      </w:r>
      <w:r w:rsidR="004504FA">
        <w:t>’</w:t>
      </w:r>
      <w:r w:rsidR="00BC438A">
        <w:t xml:space="preserve"> including</w:t>
      </w:r>
      <w:r>
        <w:t>:</w:t>
      </w:r>
      <w:bookmarkEnd w:id="14"/>
    </w:p>
    <w:p w14:paraId="43E5C9E9" w14:textId="1DAC258B" w:rsidR="00BC438A" w:rsidRDefault="00BC438A" w:rsidP="00AA32C5">
      <w:pPr>
        <w:pStyle w:val="SOWSubL1-ASDEFCON"/>
      </w:pPr>
      <w:r>
        <w:t>the administrative arrangements</w:t>
      </w:r>
      <w:r w:rsidR="00C122FF">
        <w:t>,</w:t>
      </w:r>
      <w:r w:rsidR="00002ADF" w:rsidRPr="00002ADF">
        <w:t xml:space="preserve"> </w:t>
      </w:r>
      <w:r w:rsidR="00C122FF">
        <w:t>as</w:t>
      </w:r>
      <w:r w:rsidR="00C122FF" w:rsidRPr="00C122FF">
        <w:t xml:space="preserve"> </w:t>
      </w:r>
      <w:r w:rsidR="00C122FF">
        <w:t>applicable to the S</w:t>
      </w:r>
      <w:r w:rsidR="00AC0CC0">
        <w:t>ADL Implement Phase described in</w:t>
      </w:r>
      <w:r w:rsidR="00C122FF">
        <w:t xml:space="preserve"> clauses </w:t>
      </w:r>
      <w:r w:rsidR="00C122FF">
        <w:fldChar w:fldCharType="begin"/>
      </w:r>
      <w:r w:rsidR="00C122FF">
        <w:instrText xml:space="preserve"> REF _Ref95283798 \w \h </w:instrText>
      </w:r>
      <w:r w:rsidR="00C122FF">
        <w:fldChar w:fldCharType="separate"/>
      </w:r>
      <w:r w:rsidR="000B72C9">
        <w:t>6.2.8.2a</w:t>
      </w:r>
      <w:r w:rsidR="00C122FF">
        <w:fldChar w:fldCharType="end"/>
      </w:r>
      <w:r w:rsidR="00C122FF">
        <w:t xml:space="preserve"> to </w:t>
      </w:r>
      <w:r w:rsidR="00C122FF">
        <w:fldChar w:fldCharType="begin"/>
      </w:r>
      <w:r w:rsidR="00C122FF">
        <w:instrText xml:space="preserve"> REF _Ref95283928 \w \h </w:instrText>
      </w:r>
      <w:r w:rsidR="00C122FF">
        <w:fldChar w:fldCharType="separate"/>
      </w:r>
      <w:r w:rsidR="000B72C9">
        <w:t>6.2.8.2c</w:t>
      </w:r>
      <w:r w:rsidR="00C122FF">
        <w:fldChar w:fldCharType="end"/>
      </w:r>
      <w:r w:rsidR="002D3FA5">
        <w:t>;</w:t>
      </w:r>
    </w:p>
    <w:p w14:paraId="150570F1" w14:textId="4FCF7812" w:rsidR="00AA32C5" w:rsidRDefault="00AA32C5" w:rsidP="00AA32C5">
      <w:pPr>
        <w:pStyle w:val="SOWSubL1-ASDEFCON"/>
      </w:pPr>
      <w:r>
        <w:t>the conduct of Training Readiness Reviews (TNGRRs)</w:t>
      </w:r>
      <w:r w:rsidR="00CF2E17">
        <w:t xml:space="preserve"> prior to each</w:t>
      </w:r>
      <w:r w:rsidR="00AC0CC0">
        <w:t xml:space="preserve"> applicable</w:t>
      </w:r>
      <w:r w:rsidR="00CF2E17">
        <w:t xml:space="preserve"> trial course</w:t>
      </w:r>
      <w:r w:rsidR="00AC0CC0">
        <w:t>,</w:t>
      </w:r>
      <w:r w:rsidR="004504FA">
        <w:t xml:space="preserve"> in accordance with clause 5.1.2 of the SOW</w:t>
      </w:r>
      <w:r>
        <w:t>;</w:t>
      </w:r>
    </w:p>
    <w:p w14:paraId="5701BB10" w14:textId="6156B40B" w:rsidR="00CF2E17" w:rsidRDefault="00CF2E17" w:rsidP="00CF2E17">
      <w:pPr>
        <w:pStyle w:val="SOWSubL1-ASDEFCON"/>
      </w:pPr>
      <w:r>
        <w:t xml:space="preserve">the Contractor’s expectations for the Commonwealth and </w:t>
      </w:r>
      <w:r w:rsidR="00AC0CC0">
        <w:t xml:space="preserve">any </w:t>
      </w:r>
      <w:r>
        <w:t xml:space="preserve">Associated Parties, including for panelling learners and other participants, the provision of Facilities and other Support Resources, and for </w:t>
      </w:r>
      <w:r w:rsidR="00050982">
        <w:t>trial course</w:t>
      </w:r>
      <w:r>
        <w:t xml:space="preserve"> delivery and assessment;</w:t>
      </w:r>
    </w:p>
    <w:p w14:paraId="571840C2" w14:textId="64F694A3" w:rsidR="00C313BF" w:rsidRDefault="00DD12FE" w:rsidP="00AA32C5">
      <w:pPr>
        <w:pStyle w:val="SOWSubL1-ASDEFCON"/>
      </w:pPr>
      <w:r>
        <w:t xml:space="preserve">the </w:t>
      </w:r>
      <w:r w:rsidR="00C313BF">
        <w:t xml:space="preserve">review and </w:t>
      </w:r>
      <w:r>
        <w:t xml:space="preserve">use of ‘Evaluation Plans / Statements’ </w:t>
      </w:r>
      <w:r w:rsidR="00C313BF">
        <w:t>(from LMP section 1</w:t>
      </w:r>
      <w:r w:rsidR="004E5CF8">
        <w:t>);</w:t>
      </w:r>
    </w:p>
    <w:p w14:paraId="39ED88EB" w14:textId="25026E42" w:rsidR="00AA32C5" w:rsidRDefault="00AA32C5" w:rsidP="00AA32C5">
      <w:pPr>
        <w:pStyle w:val="SOWSubL1-ASDEFCON"/>
      </w:pPr>
      <w:r>
        <w:t xml:space="preserve">reporting the results </w:t>
      </w:r>
      <w:r w:rsidR="001451A3">
        <w:t>as</w:t>
      </w:r>
      <w:r w:rsidR="00444179">
        <w:t xml:space="preserve"> a </w:t>
      </w:r>
      <w:r w:rsidR="007C644E">
        <w:t>Trial</w:t>
      </w:r>
      <w:r>
        <w:t xml:space="preserve"> Report</w:t>
      </w:r>
      <w:r w:rsidR="00444179">
        <w:t xml:space="preserve"> </w:t>
      </w:r>
      <w:r w:rsidR="00002ADF">
        <w:t xml:space="preserve">(SADL product DP1); </w:t>
      </w:r>
      <w:r w:rsidR="00CF2E17">
        <w:t>and</w:t>
      </w:r>
    </w:p>
    <w:p w14:paraId="68AA649A" w14:textId="1B46130F" w:rsidR="00AA32C5" w:rsidRDefault="006E66B3" w:rsidP="00AA32C5">
      <w:pPr>
        <w:pStyle w:val="SOWSubL1-ASDEFCON"/>
      </w:pPr>
      <w:r>
        <w:t xml:space="preserve">finalising the LMP, as </w:t>
      </w:r>
      <w:r w:rsidR="00083B7B">
        <w:t>applicable</w:t>
      </w:r>
      <w:r>
        <w:t xml:space="preserve">, </w:t>
      </w:r>
      <w:r w:rsidR="00AA32C5">
        <w:t>following the</w:t>
      </w:r>
      <w:r w:rsidR="00CF2E17">
        <w:t xml:space="preserve"> evaluation of </w:t>
      </w:r>
      <w:r w:rsidR="00E3469E">
        <w:t>the trial course</w:t>
      </w:r>
      <w:r w:rsidR="00CF2E17">
        <w:t>.</w:t>
      </w:r>
    </w:p>
    <w:p w14:paraId="4F43AA9E" w14:textId="439DEFCC" w:rsidR="00C73890" w:rsidRDefault="004E5CF8" w:rsidP="0093595E">
      <w:pPr>
        <w:pStyle w:val="SOWTL4-ASDEFCON"/>
      </w:pPr>
      <w:r>
        <w:t xml:space="preserve">The TSP shall describe how the </w:t>
      </w:r>
      <w:r w:rsidR="00C73890">
        <w:t>t</w:t>
      </w:r>
      <w:r>
        <w:t>rial courses will be integrated with the V&amp;V program under the Contract, including</w:t>
      </w:r>
      <w:r w:rsidR="00C73890">
        <w:t>:</w:t>
      </w:r>
    </w:p>
    <w:p w14:paraId="6E32AB4A" w14:textId="51B86C41" w:rsidR="004E5CF8" w:rsidRDefault="004E5CF8" w:rsidP="00C73890">
      <w:pPr>
        <w:pStyle w:val="SOWSubL1-ASDEFCON"/>
      </w:pPr>
      <w:r>
        <w:t>how ‘Evaluation Plans / Statements’</w:t>
      </w:r>
      <w:r w:rsidR="00C70732">
        <w:t xml:space="preserve"> are </w:t>
      </w:r>
      <w:r>
        <w:t xml:space="preserve">integrated with ATPs and </w:t>
      </w:r>
      <w:proofErr w:type="spellStart"/>
      <w:r>
        <w:t>ATProcs</w:t>
      </w:r>
      <w:proofErr w:type="spellEnd"/>
      <w:r w:rsidR="00C73890">
        <w:t>; and</w:t>
      </w:r>
    </w:p>
    <w:p w14:paraId="66BC1F85" w14:textId="6ED2FAE7" w:rsidR="00C73890" w:rsidRDefault="00C73890" w:rsidP="00C73890">
      <w:pPr>
        <w:pStyle w:val="SOWSubL1-ASDEFCON"/>
      </w:pPr>
      <w:r>
        <w:t xml:space="preserve">how </w:t>
      </w:r>
      <w:r w:rsidR="001451A3">
        <w:t>‘Tri</w:t>
      </w:r>
      <w:r w:rsidR="00BB6E5A">
        <w:t>a</w:t>
      </w:r>
      <w:r w:rsidR="001451A3">
        <w:t>l Reports’</w:t>
      </w:r>
      <w:r>
        <w:t xml:space="preserve"> </w:t>
      </w:r>
      <w:r w:rsidR="00375A14">
        <w:t xml:space="preserve">(used for SADL Evaluate Phase activities under clause </w:t>
      </w:r>
      <w:r w:rsidR="00375A14">
        <w:fldChar w:fldCharType="begin"/>
      </w:r>
      <w:r w:rsidR="00375A14">
        <w:instrText xml:space="preserve"> REF _Ref480808302 \r \h </w:instrText>
      </w:r>
      <w:r w:rsidR="00375A14">
        <w:fldChar w:fldCharType="separate"/>
      </w:r>
      <w:r w:rsidR="000B72C9">
        <w:t>6.2.9</w:t>
      </w:r>
      <w:r w:rsidR="00375A14">
        <w:fldChar w:fldCharType="end"/>
      </w:r>
      <w:r w:rsidR="00375A14">
        <w:t xml:space="preserve">) </w:t>
      </w:r>
      <w:r w:rsidR="001451A3">
        <w:t>are integrated with</w:t>
      </w:r>
      <w:r>
        <w:t xml:space="preserve"> ATR</w:t>
      </w:r>
      <w:r w:rsidR="001451A3">
        <w:t>s.</w:t>
      </w:r>
    </w:p>
    <w:p w14:paraId="0A841C58" w14:textId="1AF288D8" w:rsidR="002D32BB" w:rsidRDefault="00274BC5" w:rsidP="0093595E">
      <w:pPr>
        <w:pStyle w:val="SOWTL4-ASDEFCON"/>
      </w:pPr>
      <w:r w:rsidRPr="00274BC5">
        <w:t xml:space="preserve">The TSP shall describe the </w:t>
      </w:r>
      <w:r>
        <w:t>Contractor’s internal review and approvals processes for the documents produced during the Develop</w:t>
      </w:r>
      <w:r w:rsidRPr="00274BC5">
        <w:t xml:space="preserve"> Phase</w:t>
      </w:r>
      <w:r w:rsidR="002D32BB">
        <w:t>.</w:t>
      </w:r>
    </w:p>
    <w:p w14:paraId="7FB60E73" w14:textId="5247454C" w:rsidR="003F5FF9" w:rsidRDefault="003F5FF9" w:rsidP="0093595E">
      <w:pPr>
        <w:pStyle w:val="SOWHL3-ASDEFCON"/>
      </w:pPr>
      <w:r>
        <w:t>Implementation</w:t>
      </w:r>
      <w:r w:rsidR="002D32BB">
        <w:t xml:space="preserve"> Phase</w:t>
      </w:r>
    </w:p>
    <w:p w14:paraId="475C0539" w14:textId="48CFB9E1" w:rsidR="00FB2F7D" w:rsidRDefault="00F10C69" w:rsidP="0093595E">
      <w:pPr>
        <w:pStyle w:val="SOWTL4-ASDEFCON"/>
      </w:pPr>
      <w:r>
        <w:t>The TSP shall describe the Contractor’s plan</w:t>
      </w:r>
      <w:r w:rsidR="002B7006">
        <w:t>s</w:t>
      </w:r>
      <w:r w:rsidR="004D1C44">
        <w:t xml:space="preserve"> </w:t>
      </w:r>
      <w:r w:rsidR="00800F43">
        <w:t xml:space="preserve">and schedule </w:t>
      </w:r>
      <w:r w:rsidR="004D1C44">
        <w:t>for</w:t>
      </w:r>
      <w:r w:rsidR="002905A9">
        <w:t xml:space="preserve"> </w:t>
      </w:r>
      <w:r w:rsidR="00BA36E3">
        <w:t>the</w:t>
      </w:r>
      <w:r w:rsidR="002D32BB">
        <w:t xml:space="preserve"> SADL</w:t>
      </w:r>
      <w:r w:rsidR="00BA36E3">
        <w:t xml:space="preserve"> </w:t>
      </w:r>
      <w:r w:rsidR="00083B7B">
        <w:t>‘</w:t>
      </w:r>
      <w:r w:rsidR="002D32BB">
        <w:t>I</w:t>
      </w:r>
      <w:r w:rsidR="002905A9">
        <w:t>mplemen</w:t>
      </w:r>
      <w:r w:rsidR="00BA36E3">
        <w:t>t</w:t>
      </w:r>
      <w:r w:rsidR="002D32BB">
        <w:t xml:space="preserve"> Phase</w:t>
      </w:r>
      <w:r w:rsidR="00083B7B">
        <w:t>’</w:t>
      </w:r>
      <w:r w:rsidR="002B7006">
        <w:t>,</w:t>
      </w:r>
      <w:r w:rsidR="002D32BB">
        <w:t xml:space="preserve"> </w:t>
      </w:r>
      <w:r w:rsidR="00FB2F7D">
        <w:t xml:space="preserve">as </w:t>
      </w:r>
      <w:r w:rsidR="00AA32C5">
        <w:t xml:space="preserve">required under the Contract, including as </w:t>
      </w:r>
      <w:r w:rsidR="00FB2F7D">
        <w:t>applicable to:</w:t>
      </w:r>
    </w:p>
    <w:p w14:paraId="18CAF0EB" w14:textId="5B0D459E" w:rsidR="00FB2F7D" w:rsidRDefault="00601D6B" w:rsidP="00601D6B">
      <w:pPr>
        <w:pStyle w:val="SOWSubL1-ASDEFCON"/>
      </w:pPr>
      <w:r>
        <w:lastRenderedPageBreak/>
        <w:t xml:space="preserve">the delivery of </w:t>
      </w:r>
      <w:r w:rsidR="001416CC">
        <w:t>Training course</w:t>
      </w:r>
      <w:r w:rsidR="002B7006">
        <w:t xml:space="preserve">s </w:t>
      </w:r>
      <w:r w:rsidR="00AA32C5">
        <w:t>(</w:t>
      </w:r>
      <w:proofErr w:type="spellStart"/>
      <w:r w:rsidR="00083B7B">
        <w:t>ie</w:t>
      </w:r>
      <w:proofErr w:type="spellEnd"/>
      <w:r w:rsidR="00083B7B">
        <w:t>, in addition</w:t>
      </w:r>
      <w:r w:rsidR="00AA32C5">
        <w:t xml:space="preserve"> to </w:t>
      </w:r>
      <w:r w:rsidR="00083B7B">
        <w:t xml:space="preserve">any </w:t>
      </w:r>
      <w:r w:rsidR="00AA32C5">
        <w:t xml:space="preserve">trial courses) </w:t>
      </w:r>
      <w:r w:rsidR="00AB4807">
        <w:t>in accordance with</w:t>
      </w:r>
      <w:r w:rsidR="002B7006">
        <w:t xml:space="preserve"> </w:t>
      </w:r>
      <w:r w:rsidR="001416CC">
        <w:t xml:space="preserve">clause 5.3.4 of </w:t>
      </w:r>
      <w:r>
        <w:t>the SOW, or as otherwise agreed between the parties</w:t>
      </w:r>
      <w:r w:rsidR="00FB2F7D">
        <w:t>; and</w:t>
      </w:r>
    </w:p>
    <w:p w14:paraId="78343105" w14:textId="598068FB" w:rsidR="00FB2F7D" w:rsidRDefault="00FB2F7D" w:rsidP="00601D6B">
      <w:pPr>
        <w:pStyle w:val="SOWSubL1-ASDEFCON"/>
      </w:pPr>
      <w:r>
        <w:t xml:space="preserve">the implementation of </w:t>
      </w:r>
      <w:r w:rsidR="00601D6B">
        <w:t xml:space="preserve">Training </w:t>
      </w:r>
      <w:r w:rsidR="006C1C35">
        <w:t xml:space="preserve">and Training Support </w:t>
      </w:r>
      <w:r w:rsidR="00601D6B">
        <w:t xml:space="preserve">systems </w:t>
      </w:r>
      <w:r w:rsidR="0096422E">
        <w:t>for</w:t>
      </w:r>
      <w:r w:rsidR="00601D6B">
        <w:t xml:space="preserve"> </w:t>
      </w:r>
      <w:r w:rsidR="006C1C35">
        <w:t xml:space="preserve">the </w:t>
      </w:r>
      <w:r w:rsidR="00601D6B">
        <w:t xml:space="preserve">provision of </w:t>
      </w:r>
      <w:r w:rsidR="006C1C35">
        <w:t xml:space="preserve">Sustainment </w:t>
      </w:r>
      <w:r w:rsidR="00601D6B">
        <w:t xml:space="preserve">Training </w:t>
      </w:r>
      <w:r w:rsidR="006C1C35">
        <w:t>(</w:t>
      </w:r>
      <w:proofErr w:type="spellStart"/>
      <w:r w:rsidR="006C1C35">
        <w:t>ie</w:t>
      </w:r>
      <w:proofErr w:type="spellEnd"/>
      <w:r w:rsidR="006C1C35">
        <w:t xml:space="preserve">, </w:t>
      </w:r>
      <w:r w:rsidR="003301DC">
        <w:t xml:space="preserve">subsequent to </w:t>
      </w:r>
      <w:r w:rsidR="002B7006">
        <w:t xml:space="preserve">any </w:t>
      </w:r>
      <w:r w:rsidR="003301DC">
        <w:t>Training delivered under the Contract</w:t>
      </w:r>
      <w:r w:rsidR="006C1C35">
        <w:t>)</w:t>
      </w:r>
      <w:r w:rsidR="003301DC">
        <w:t>.</w:t>
      </w:r>
    </w:p>
    <w:p w14:paraId="06555594" w14:textId="71DC07BA" w:rsidR="004D1C44" w:rsidRDefault="00E260F9" w:rsidP="0093595E">
      <w:pPr>
        <w:pStyle w:val="SOWTL4-ASDEFCON"/>
      </w:pPr>
      <w:bookmarkStart w:id="15" w:name="_Ref95283496"/>
      <w:r>
        <w:t>In respect of</w:t>
      </w:r>
      <w:r w:rsidR="002D32BB">
        <w:t xml:space="preserve"> </w:t>
      </w:r>
      <w:r w:rsidR="002905A9">
        <w:t xml:space="preserve">Training courses </w:t>
      </w:r>
      <w:r w:rsidR="004408F2">
        <w:t>(</w:t>
      </w:r>
      <w:r w:rsidR="006E266E">
        <w:t>Learning and Development Solutions</w:t>
      </w:r>
      <w:r w:rsidR="004408F2">
        <w:t>)</w:t>
      </w:r>
      <w:r>
        <w:t xml:space="preserve"> </w:t>
      </w:r>
      <w:r w:rsidR="00B862BB">
        <w:t xml:space="preserve">to be delivered under the Contract </w:t>
      </w:r>
      <w:r>
        <w:t>the TSP shall describe</w:t>
      </w:r>
      <w:r w:rsidR="00800F43">
        <w:t>,</w:t>
      </w:r>
      <w:r w:rsidR="00800F43" w:rsidRPr="00800F43">
        <w:t xml:space="preserve"> </w:t>
      </w:r>
      <w:r w:rsidR="00800F43">
        <w:t>as applicable</w:t>
      </w:r>
      <w:r w:rsidR="004D1C44">
        <w:t>:</w:t>
      </w:r>
      <w:bookmarkEnd w:id="15"/>
    </w:p>
    <w:p w14:paraId="5C732459" w14:textId="2C484578" w:rsidR="00D37E53" w:rsidRDefault="00D37E53" w:rsidP="0093595E">
      <w:pPr>
        <w:pStyle w:val="SOWSubL1-ASDEFCON"/>
      </w:pPr>
      <w:bookmarkStart w:id="16" w:name="_Ref95283798"/>
      <w:r>
        <w:t>preparation activities</w:t>
      </w:r>
      <w:r w:rsidR="00606B6C">
        <w:t>,</w:t>
      </w:r>
      <w:r>
        <w:t xml:space="preserve"> </w:t>
      </w:r>
      <w:r w:rsidR="00E260F9">
        <w:t>including:</w:t>
      </w:r>
      <w:bookmarkEnd w:id="16"/>
    </w:p>
    <w:p w14:paraId="1FE4B1ED" w14:textId="4A36E9EC" w:rsidR="00E260F9" w:rsidRDefault="00E260F9" w:rsidP="00D37E53">
      <w:pPr>
        <w:pStyle w:val="SOWSubL2-ASDEFCON"/>
      </w:pPr>
      <w:r>
        <w:t xml:space="preserve">the scheduling </w:t>
      </w:r>
      <w:r w:rsidR="00606B6C">
        <w:t xml:space="preserve">of courses </w:t>
      </w:r>
      <w:r>
        <w:t>and panelling</w:t>
      </w:r>
      <w:r w:rsidR="00606B6C">
        <w:t xml:space="preserve"> of </w:t>
      </w:r>
      <w:r w:rsidR="00363284">
        <w:t>learners /</w:t>
      </w:r>
      <w:r w:rsidR="00D66B9C">
        <w:t xml:space="preserve"> </w:t>
      </w:r>
      <w:r w:rsidR="00606B6C">
        <w:t>participants</w:t>
      </w:r>
      <w:r>
        <w:t>;</w:t>
      </w:r>
    </w:p>
    <w:p w14:paraId="12C0D5BA" w14:textId="1823D23F" w:rsidR="00C71896" w:rsidRDefault="00C71896" w:rsidP="00D37E53">
      <w:pPr>
        <w:pStyle w:val="SOWSubL2-ASDEFCON"/>
      </w:pPr>
      <w:r>
        <w:t>the installation and setup of major items of Training Equipment</w:t>
      </w:r>
      <w:r w:rsidR="00E260F9">
        <w:t xml:space="preserve"> and other Support Resources</w:t>
      </w:r>
      <w:r>
        <w:t>;</w:t>
      </w:r>
      <w:r w:rsidR="00E260F9">
        <w:t xml:space="preserve"> and</w:t>
      </w:r>
    </w:p>
    <w:p w14:paraId="339A3363" w14:textId="538BB5D5" w:rsidR="00E260F9" w:rsidRDefault="00E260F9" w:rsidP="00D37E53">
      <w:pPr>
        <w:pStyle w:val="SOWSubL2-ASDEFCON"/>
      </w:pPr>
      <w:r>
        <w:t>the preparation of Training Materials;</w:t>
      </w:r>
    </w:p>
    <w:p w14:paraId="005A6121" w14:textId="01154C0A" w:rsidR="00A91251" w:rsidRDefault="00F10C69" w:rsidP="0093595E">
      <w:pPr>
        <w:pStyle w:val="SOWSubL1-ASDEFCON"/>
      </w:pPr>
      <w:r>
        <w:t xml:space="preserve">the </w:t>
      </w:r>
      <w:r w:rsidR="00BA36E3">
        <w:t xml:space="preserve">delivery </w:t>
      </w:r>
      <w:r>
        <w:t xml:space="preserve">of </w:t>
      </w:r>
      <w:r w:rsidR="00A91251">
        <w:t>Training</w:t>
      </w:r>
      <w:r w:rsidR="00606B6C">
        <w:t xml:space="preserve"> courses (</w:t>
      </w:r>
      <w:r w:rsidR="006E266E">
        <w:t>Learning and Development Solutions</w:t>
      </w:r>
      <w:r w:rsidR="00606B6C">
        <w:t>)</w:t>
      </w:r>
      <w:r w:rsidR="00A91251">
        <w:t xml:space="preserve"> including</w:t>
      </w:r>
      <w:r w:rsidR="00E81232">
        <w:t>, as applicable</w:t>
      </w:r>
      <w:r w:rsidR="00A91251">
        <w:t>:</w:t>
      </w:r>
    </w:p>
    <w:p w14:paraId="20301E4B" w14:textId="0BAD3AF0" w:rsidR="00606B6C" w:rsidRDefault="00E81232" w:rsidP="0093595E">
      <w:pPr>
        <w:pStyle w:val="SOWSubL2-ASDEFCON"/>
      </w:pPr>
      <w:r>
        <w:t>any remaining pre-</w:t>
      </w:r>
      <w:r w:rsidR="00606B6C">
        <w:t>course preparation</w:t>
      </w:r>
      <w:r w:rsidR="00C5794E">
        <w:t xml:space="preserve"> activities</w:t>
      </w:r>
      <w:r w:rsidR="00606B6C">
        <w:t>;</w:t>
      </w:r>
    </w:p>
    <w:p w14:paraId="6DF22BEA" w14:textId="6E6CD349" w:rsidR="00880A09" w:rsidRDefault="00606B6C" w:rsidP="0093595E">
      <w:pPr>
        <w:pStyle w:val="SOWSubL2-ASDEFCON"/>
      </w:pPr>
      <w:r>
        <w:t xml:space="preserve">the </w:t>
      </w:r>
      <w:r w:rsidR="00880A09">
        <w:t>conduct</w:t>
      </w:r>
      <w:r>
        <w:t xml:space="preserve"> of Introduction </w:t>
      </w:r>
      <w:r w:rsidR="00E81232">
        <w:t>in</w:t>
      </w:r>
      <w:r>
        <w:t xml:space="preserve">to Service, conversion, </w:t>
      </w:r>
      <w:r w:rsidR="00880A09">
        <w:t xml:space="preserve">and </w:t>
      </w:r>
      <w:r w:rsidR="00E81232">
        <w:t xml:space="preserve">any </w:t>
      </w:r>
      <w:r w:rsidR="00880A09">
        <w:t xml:space="preserve">other </w:t>
      </w:r>
      <w:r w:rsidR="00C5794E">
        <w:t xml:space="preserve">category of </w:t>
      </w:r>
      <w:r w:rsidR="00880A09">
        <w:t xml:space="preserve">Training </w:t>
      </w:r>
      <w:r w:rsidR="004D1C44">
        <w:t>courses</w:t>
      </w:r>
      <w:r w:rsidR="00E81232">
        <w:t xml:space="preserve"> specified in</w:t>
      </w:r>
      <w:r w:rsidR="005F379B">
        <w:t xml:space="preserve"> the Contract</w:t>
      </w:r>
      <w:r w:rsidR="004D1C44">
        <w:t>;</w:t>
      </w:r>
    </w:p>
    <w:p w14:paraId="264CEB88" w14:textId="6E1C4D43" w:rsidR="00F10C69" w:rsidRDefault="005F379B" w:rsidP="00D66B9C">
      <w:pPr>
        <w:pStyle w:val="SOWSubL2-ASDEFCON"/>
      </w:pPr>
      <w:r>
        <w:t xml:space="preserve">preparing </w:t>
      </w:r>
      <w:r w:rsidR="00E81232">
        <w:t xml:space="preserve">for </w:t>
      </w:r>
      <w:r>
        <w:t xml:space="preserve">and conducting </w:t>
      </w:r>
      <w:r w:rsidR="00880A09">
        <w:t>assessment</w:t>
      </w:r>
      <w:r>
        <w:t>s</w:t>
      </w:r>
      <w:r w:rsidR="00880A09">
        <w:t>;</w:t>
      </w:r>
      <w:r w:rsidR="00A91251">
        <w:t xml:space="preserve"> and</w:t>
      </w:r>
    </w:p>
    <w:p w14:paraId="797B4E2B" w14:textId="248E5540" w:rsidR="005F379B" w:rsidRDefault="00E81232" w:rsidP="00D66B9C">
      <w:pPr>
        <w:pStyle w:val="SOWSubL2-ASDEFCON"/>
      </w:pPr>
      <w:r>
        <w:t xml:space="preserve">post-delivery </w:t>
      </w:r>
      <w:r w:rsidR="005F379B">
        <w:t>restoration of the training environment;</w:t>
      </w:r>
    </w:p>
    <w:p w14:paraId="6FF49141" w14:textId="721C57A0" w:rsidR="00A91251" w:rsidRDefault="00880A09" w:rsidP="00D66B9C">
      <w:pPr>
        <w:pStyle w:val="SOWSubL1-ASDEFCON"/>
      </w:pPr>
      <w:bookmarkStart w:id="17" w:name="_Ref95283928"/>
      <w:r>
        <w:t>post-</w:t>
      </w:r>
      <w:r w:rsidR="00A91251">
        <w:t>course</w:t>
      </w:r>
      <w:r>
        <w:t xml:space="preserve"> administration</w:t>
      </w:r>
      <w:r w:rsidR="00D66B9C">
        <w:t>, including the recording and issuing of certificates / Records of Attainment</w:t>
      </w:r>
      <w:r w:rsidR="00A91251">
        <w:t>;</w:t>
      </w:r>
      <w:bookmarkEnd w:id="17"/>
    </w:p>
    <w:p w14:paraId="4A08B2C4" w14:textId="0E5A57E0" w:rsidR="00AE59A9" w:rsidRDefault="00AE59A9" w:rsidP="00AE59A9">
      <w:pPr>
        <w:pStyle w:val="SOWSubL1-ASDEFCON"/>
      </w:pPr>
      <w:bookmarkStart w:id="18" w:name="_Ref95283808"/>
      <w:r>
        <w:t xml:space="preserve">the Contractor’s expectations for the Commonwealth and Associated Parties, including for panelling learners, the provision of Facilities and other Support Resources, </w:t>
      </w:r>
      <w:r w:rsidR="002D3FA5">
        <w:t xml:space="preserve">and for </w:t>
      </w:r>
      <w:r w:rsidR="006E266E">
        <w:t>Training course</w:t>
      </w:r>
      <w:r w:rsidR="002D3FA5">
        <w:t xml:space="preserve"> delivery and assessment; and</w:t>
      </w:r>
      <w:bookmarkEnd w:id="18"/>
    </w:p>
    <w:p w14:paraId="73E96FC7" w14:textId="56EDBF52" w:rsidR="004D1C44" w:rsidRDefault="00C0763B" w:rsidP="00062CF7">
      <w:pPr>
        <w:pStyle w:val="SOWSubL1-ASDEFCON"/>
      </w:pPr>
      <w:r>
        <w:t xml:space="preserve">reporting </w:t>
      </w:r>
      <w:r w:rsidR="007D4390">
        <w:t xml:space="preserve">and reviewing </w:t>
      </w:r>
      <w:r w:rsidR="00E01319">
        <w:t xml:space="preserve">the </w:t>
      </w:r>
      <w:r>
        <w:t>results from</w:t>
      </w:r>
      <w:r w:rsidR="00BA1B9D">
        <w:t xml:space="preserve"> all</w:t>
      </w:r>
      <w:r w:rsidR="00191EAE">
        <w:t xml:space="preserve"> </w:t>
      </w:r>
      <w:r w:rsidR="00A91251">
        <w:t>Training</w:t>
      </w:r>
      <w:r w:rsidR="00E81232">
        <w:t xml:space="preserve"> and assessment activities</w:t>
      </w:r>
      <w:r w:rsidR="00263C29">
        <w:t xml:space="preserve">, including the preparation of Learning Review </w:t>
      </w:r>
      <w:r w:rsidR="00CD2EB6">
        <w:t xml:space="preserve">Reports </w:t>
      </w:r>
      <w:r w:rsidR="00263C29">
        <w:t xml:space="preserve">described </w:t>
      </w:r>
      <w:r w:rsidR="00CD2EB6">
        <w:t>by</w:t>
      </w:r>
      <w:r w:rsidR="00263C29">
        <w:t xml:space="preserve"> clause </w:t>
      </w:r>
      <w:r w:rsidR="00263C29">
        <w:fldChar w:fldCharType="begin"/>
      </w:r>
      <w:r w:rsidR="00263C29">
        <w:instrText xml:space="preserve"> REF _Ref473021057 \r \h </w:instrText>
      </w:r>
      <w:r w:rsidR="00263C29">
        <w:fldChar w:fldCharType="separate"/>
      </w:r>
      <w:r w:rsidR="000B72C9">
        <w:t>6.2.8.4</w:t>
      </w:r>
      <w:r w:rsidR="00263C29">
        <w:fldChar w:fldCharType="end"/>
      </w:r>
      <w:r w:rsidR="00AE59A9">
        <w:t>.</w:t>
      </w:r>
    </w:p>
    <w:p w14:paraId="3E432381" w14:textId="3DDEC85D" w:rsidR="0084715A" w:rsidRDefault="0096422E" w:rsidP="00D37E53">
      <w:pPr>
        <w:pStyle w:val="SOWTL4-ASDEFCON"/>
      </w:pPr>
      <w:r>
        <w:t xml:space="preserve">In respect of </w:t>
      </w:r>
      <w:r w:rsidR="00D37E53">
        <w:t>Training</w:t>
      </w:r>
      <w:r w:rsidR="0084715A">
        <w:t xml:space="preserve"> </w:t>
      </w:r>
      <w:r w:rsidR="00D37E53">
        <w:t>and</w:t>
      </w:r>
      <w:r w:rsidR="0084715A">
        <w:t xml:space="preserve"> Training Support systems</w:t>
      </w:r>
      <w:r w:rsidR="0088384C">
        <w:t xml:space="preserve"> </w:t>
      </w:r>
      <w:r>
        <w:t xml:space="preserve">to be implemented </w:t>
      </w:r>
      <w:r w:rsidR="0088384C">
        <w:t xml:space="preserve">for </w:t>
      </w:r>
      <w:r>
        <w:t xml:space="preserve">Sustainment </w:t>
      </w:r>
      <w:r w:rsidR="00E6419B">
        <w:t xml:space="preserve">Training </w:t>
      </w:r>
      <w:r>
        <w:t>(</w:t>
      </w:r>
      <w:r w:rsidR="00E6419B">
        <w:t xml:space="preserve">to be </w:t>
      </w:r>
      <w:r w:rsidR="00263C29">
        <w:t xml:space="preserve">provided </w:t>
      </w:r>
      <w:r w:rsidR="0088384C">
        <w:t xml:space="preserve">by the Commonwealth, Associated Parties, </w:t>
      </w:r>
      <w:r w:rsidR="00E6419B">
        <w:t>and/</w:t>
      </w:r>
      <w:r w:rsidR="0088384C">
        <w:t>or under a subsequent contract)</w:t>
      </w:r>
      <w:r w:rsidR="00E6419B">
        <w:t xml:space="preserve"> </w:t>
      </w:r>
      <w:r>
        <w:t>the TSP shall include</w:t>
      </w:r>
      <w:r w:rsidR="004A5E57">
        <w:t xml:space="preserve"> details</w:t>
      </w:r>
      <w:r w:rsidR="00CD2EB6" w:rsidRPr="00CD2EB6">
        <w:t xml:space="preserve"> </w:t>
      </w:r>
      <w:r w:rsidR="00CD2EB6">
        <w:t>for</w:t>
      </w:r>
      <w:r>
        <w:t xml:space="preserve">, </w:t>
      </w:r>
      <w:r w:rsidR="00263C29">
        <w:t>as applicable</w:t>
      </w:r>
      <w:r w:rsidR="0088384C">
        <w:t>:</w:t>
      </w:r>
    </w:p>
    <w:p w14:paraId="5D72093F" w14:textId="74C1859E" w:rsidR="003925DA" w:rsidRDefault="004A5E57" w:rsidP="0093595E">
      <w:pPr>
        <w:pStyle w:val="SOWSubL1-ASDEFCON"/>
      </w:pPr>
      <w:r>
        <w:t xml:space="preserve">the </w:t>
      </w:r>
      <w:r w:rsidR="00CB3C0F">
        <w:t>preparation for</w:t>
      </w:r>
      <w:r w:rsidR="00A80FB9">
        <w:t xml:space="preserve"> Sustainment Training </w:t>
      </w:r>
      <w:r w:rsidR="0096422E">
        <w:t xml:space="preserve">including, if applicable, </w:t>
      </w:r>
      <w:r w:rsidR="006C1C35">
        <w:t>for courses</w:t>
      </w:r>
      <w:r w:rsidR="00886FCE">
        <w:t xml:space="preserve"> </w:t>
      </w:r>
      <w:r w:rsidR="00A6168D">
        <w:t xml:space="preserve">that </w:t>
      </w:r>
      <w:r w:rsidR="0096422E">
        <w:t xml:space="preserve">will </w:t>
      </w:r>
      <w:r w:rsidR="00C80F46">
        <w:t xml:space="preserve">not </w:t>
      </w:r>
      <w:r w:rsidR="00CF0CDF">
        <w:t xml:space="preserve">be </w:t>
      </w:r>
      <w:r w:rsidR="008B66D3">
        <w:t>delivered</w:t>
      </w:r>
      <w:r w:rsidR="00C80F46">
        <w:t xml:space="preserve"> under the Contract but </w:t>
      </w:r>
      <w:r w:rsidR="0096422E">
        <w:t xml:space="preserve">that </w:t>
      </w:r>
      <w:r w:rsidR="00C80F46">
        <w:t xml:space="preserve">depend on </w:t>
      </w:r>
      <w:r w:rsidR="0096422E">
        <w:t xml:space="preserve">the </w:t>
      </w:r>
      <w:r w:rsidR="00C80F46">
        <w:t>Training Equipment and Training Materials supplied under the Contract</w:t>
      </w:r>
      <w:r w:rsidR="003925DA">
        <w:t>;</w:t>
      </w:r>
    </w:p>
    <w:p w14:paraId="76967DD8" w14:textId="3F3000C6" w:rsidR="00CF0CDF" w:rsidRDefault="004A5E57" w:rsidP="005F546F">
      <w:pPr>
        <w:pStyle w:val="SOWSubL1-ASDEFCON"/>
      </w:pPr>
      <w:r>
        <w:t>if</w:t>
      </w:r>
      <w:r w:rsidR="00CF0CDF">
        <w:t xml:space="preserve"> not required for Training delivered under the Contract</w:t>
      </w:r>
      <w:r>
        <w:t xml:space="preserve">, </w:t>
      </w:r>
      <w:r w:rsidR="00C5794E">
        <w:t>any</w:t>
      </w:r>
      <w:r w:rsidR="00CD2EB6">
        <w:t xml:space="preserve"> additional requirements to </w:t>
      </w:r>
      <w:r w:rsidR="003925DA">
        <w:t xml:space="preserve">establish capabilities to enable on-going </w:t>
      </w:r>
      <w:r w:rsidR="00CF0CDF">
        <w:t xml:space="preserve">Training and </w:t>
      </w:r>
      <w:r w:rsidR="003925DA">
        <w:t>Training</w:t>
      </w:r>
      <w:r w:rsidR="00CB3C0F" w:rsidRPr="00CB3C0F">
        <w:t xml:space="preserve"> </w:t>
      </w:r>
      <w:r w:rsidR="00CB3C0F">
        <w:t>Support</w:t>
      </w:r>
      <w:r w:rsidR="003925DA">
        <w:t>, such as</w:t>
      </w:r>
      <w:r w:rsidR="00CF0CDF">
        <w:t>:</w:t>
      </w:r>
      <w:r w:rsidR="003925DA">
        <w:t xml:space="preserve"> </w:t>
      </w:r>
    </w:p>
    <w:p w14:paraId="0FABA21B" w14:textId="2F9A87DE" w:rsidR="00CF0CDF" w:rsidRDefault="00CB3C0F" w:rsidP="00426E3A">
      <w:pPr>
        <w:pStyle w:val="SOWSubL2-ASDEFCON"/>
      </w:pPr>
      <w:r>
        <w:t xml:space="preserve">course management systems </w:t>
      </w:r>
      <w:r w:rsidR="007C3A65">
        <w:t>and</w:t>
      </w:r>
      <w:r w:rsidR="004A5E57">
        <w:t>/or</w:t>
      </w:r>
      <w:r w:rsidR="003925DA">
        <w:t xml:space="preserve"> </w:t>
      </w:r>
      <w:r w:rsidR="00BA36E3">
        <w:t>a</w:t>
      </w:r>
      <w:r w:rsidR="003925DA">
        <w:t xml:space="preserve"> </w:t>
      </w:r>
      <w:r w:rsidR="00E3387B">
        <w:t xml:space="preserve">Software </w:t>
      </w:r>
      <w:r w:rsidR="003925DA">
        <w:t xml:space="preserve">environment for </w:t>
      </w:r>
      <w:r>
        <w:t>computer based training</w:t>
      </w:r>
      <w:r w:rsidR="00036707">
        <w:t xml:space="preserve">; </w:t>
      </w:r>
      <w:r w:rsidR="004A5E57">
        <w:t>and</w:t>
      </w:r>
    </w:p>
    <w:p w14:paraId="1A610A0D" w14:textId="01989A7E" w:rsidR="00263C29" w:rsidRDefault="004A5E57" w:rsidP="00426E3A">
      <w:pPr>
        <w:pStyle w:val="SOWSubL2-ASDEFCON"/>
      </w:pPr>
      <w:r>
        <w:t>any additional Facilities, including the installation of major items of Training Equipment</w:t>
      </w:r>
      <w:r w:rsidR="007A4C26">
        <w:t xml:space="preserve"> in those Facilities</w:t>
      </w:r>
      <w:r>
        <w:t xml:space="preserve">; </w:t>
      </w:r>
      <w:r w:rsidR="00036707">
        <w:t>and</w:t>
      </w:r>
    </w:p>
    <w:p w14:paraId="09378F8E" w14:textId="0C6F42D5" w:rsidR="00F10C69" w:rsidRDefault="00191EAE" w:rsidP="00036707">
      <w:pPr>
        <w:pStyle w:val="SOWSubL1-ASDEFCON"/>
      </w:pPr>
      <w:r>
        <w:t xml:space="preserve">the Contractor’s expectations for </w:t>
      </w:r>
      <w:r w:rsidR="008B66D3">
        <w:t xml:space="preserve">the </w:t>
      </w:r>
      <w:r w:rsidR="00BA1B9D">
        <w:t xml:space="preserve">Commonwealth and </w:t>
      </w:r>
      <w:r w:rsidR="00CD2EB6">
        <w:t xml:space="preserve">any </w:t>
      </w:r>
      <w:r w:rsidR="00BA1B9D">
        <w:t>Associated Parties</w:t>
      </w:r>
      <w:r w:rsidR="00D95ADD">
        <w:t xml:space="preserve">, including </w:t>
      </w:r>
      <w:r w:rsidR="00E6419B">
        <w:t>for</w:t>
      </w:r>
      <w:r w:rsidR="007A4C26">
        <w:t xml:space="preserve"> the preparation of</w:t>
      </w:r>
      <w:r w:rsidR="00E6419B">
        <w:t xml:space="preserve"> </w:t>
      </w:r>
      <w:r w:rsidR="00531402">
        <w:t xml:space="preserve">Facilities </w:t>
      </w:r>
      <w:r w:rsidR="00F10C69">
        <w:t xml:space="preserve">and </w:t>
      </w:r>
      <w:r w:rsidR="007A4C26">
        <w:t xml:space="preserve">the provision of </w:t>
      </w:r>
      <w:r w:rsidR="008A3EF4">
        <w:t xml:space="preserve">other </w:t>
      </w:r>
      <w:r w:rsidR="004D1C44">
        <w:t>Support Re</w:t>
      </w:r>
      <w:r>
        <w:t>sources</w:t>
      </w:r>
      <w:r w:rsidR="00E6419B">
        <w:t>, with reference to the CTXP when applicable</w:t>
      </w:r>
      <w:r>
        <w:t>.</w:t>
      </w:r>
    </w:p>
    <w:p w14:paraId="72BC3A6A" w14:textId="05E1E617" w:rsidR="00386FE8" w:rsidRDefault="00386FE8" w:rsidP="0093595E">
      <w:pPr>
        <w:pStyle w:val="SOWTL4-ASDEFCON"/>
      </w:pPr>
      <w:bookmarkStart w:id="19" w:name="_Ref473021057"/>
      <w:r>
        <w:t xml:space="preserve">The TSP shall </w:t>
      </w:r>
      <w:r w:rsidR="00415ADF">
        <w:t>define</w:t>
      </w:r>
      <w:r w:rsidR="00A217F5">
        <w:t xml:space="preserve"> the</w:t>
      </w:r>
      <w:r>
        <w:t xml:space="preserve"> content for </w:t>
      </w:r>
      <w:r w:rsidR="00D908FD">
        <w:t>the reports</w:t>
      </w:r>
      <w:r>
        <w:t xml:space="preserve"> to be </w:t>
      </w:r>
      <w:r w:rsidR="00D64EA4">
        <w:t>provided</w:t>
      </w:r>
      <w:r>
        <w:t xml:space="preserve"> to the Commonwealth </w:t>
      </w:r>
      <w:r w:rsidR="00D91534">
        <w:t xml:space="preserve">following each </w:t>
      </w:r>
      <w:r>
        <w:t>Training course</w:t>
      </w:r>
      <w:r w:rsidR="00962F64">
        <w:t xml:space="preserve"> delivered under the Contract</w:t>
      </w:r>
      <w:r>
        <w:t>, including:</w:t>
      </w:r>
      <w:bookmarkEnd w:id="19"/>
    </w:p>
    <w:p w14:paraId="3A19EA5F" w14:textId="1304ADE1" w:rsidR="00386FE8" w:rsidRDefault="00962F64" w:rsidP="0093595E">
      <w:pPr>
        <w:pStyle w:val="SOWSubL1-ASDEFCON"/>
      </w:pPr>
      <w:r>
        <w:t xml:space="preserve">the </w:t>
      </w:r>
      <w:r w:rsidR="00D908FD">
        <w:t xml:space="preserve">learning review reporting </w:t>
      </w:r>
      <w:r w:rsidR="00F726EF">
        <w:t>requirements</w:t>
      </w:r>
      <w:r w:rsidR="00C6569C">
        <w:t xml:space="preserve"> </w:t>
      </w:r>
      <w:r w:rsidR="00000863">
        <w:t>detailed</w:t>
      </w:r>
      <w:r w:rsidR="0097246B">
        <w:t xml:space="preserve"> </w:t>
      </w:r>
      <w:r w:rsidR="00F726EF">
        <w:t>with</w:t>
      </w:r>
      <w:r>
        <w:t>in</w:t>
      </w:r>
      <w:r w:rsidR="007A4C26">
        <w:t xml:space="preserve"> </w:t>
      </w:r>
      <w:r w:rsidR="00C6569C">
        <w:t>the applicable LMP</w:t>
      </w:r>
      <w:r w:rsidR="00386FE8">
        <w:t>;</w:t>
      </w:r>
    </w:p>
    <w:p w14:paraId="0F410DB7" w14:textId="358F5D2B" w:rsidR="00C6569C" w:rsidRDefault="00C6569C" w:rsidP="0093595E">
      <w:pPr>
        <w:pStyle w:val="SOWSubL1-ASDEFCON"/>
      </w:pPr>
      <w:r>
        <w:t xml:space="preserve">an overview of the </w:t>
      </w:r>
      <w:r w:rsidR="00962F64">
        <w:t xml:space="preserve">learning solution(s) and </w:t>
      </w:r>
      <w:r>
        <w:t>Training conducted,</w:t>
      </w:r>
      <w:r w:rsidRPr="009B28B7">
        <w:t xml:space="preserve"> </w:t>
      </w:r>
      <w:r>
        <w:t xml:space="preserve">course </w:t>
      </w:r>
      <w:r w:rsidR="00F726EF">
        <w:t xml:space="preserve">structure and </w:t>
      </w:r>
      <w:r>
        <w:t xml:space="preserve">content, the </w:t>
      </w:r>
      <w:r w:rsidR="00962F64">
        <w:t xml:space="preserve">participants </w:t>
      </w:r>
      <w:r>
        <w:t>(</w:t>
      </w:r>
      <w:proofErr w:type="spellStart"/>
      <w:r>
        <w:t>eg</w:t>
      </w:r>
      <w:proofErr w:type="spellEnd"/>
      <w:r>
        <w:t>, typical learners or future trainers under training) and the learning environment;</w:t>
      </w:r>
    </w:p>
    <w:p w14:paraId="4DB7D8BB" w14:textId="57F5F896" w:rsidR="00415ADF" w:rsidRDefault="00415ADF" w:rsidP="0093595E">
      <w:pPr>
        <w:pStyle w:val="SOWSubL1-ASDEFCON"/>
      </w:pPr>
      <w:r>
        <w:t xml:space="preserve">a summary of the data collected, with details included in an annex or </w:t>
      </w:r>
      <w:r w:rsidR="00000863">
        <w:t xml:space="preserve">provided </w:t>
      </w:r>
      <w:r w:rsidR="007A4C26">
        <w:t xml:space="preserve">as </w:t>
      </w:r>
      <w:r>
        <w:t>supporting documentation;</w:t>
      </w:r>
    </w:p>
    <w:p w14:paraId="21026111" w14:textId="77777777" w:rsidR="00415ADF" w:rsidRDefault="00415ADF" w:rsidP="0093595E">
      <w:pPr>
        <w:pStyle w:val="SOWSubL1-ASDEFCON"/>
      </w:pPr>
      <w:r>
        <w:lastRenderedPageBreak/>
        <w:t>a summary of conclusions drawn from the data collected, including with respect to the effectiveness of the Training design and implementation;</w:t>
      </w:r>
    </w:p>
    <w:p w14:paraId="73528890" w14:textId="77777777" w:rsidR="0089097F" w:rsidRDefault="0089097F" w:rsidP="0093595E">
      <w:pPr>
        <w:pStyle w:val="SOWSubL1-ASDEFCON"/>
      </w:pPr>
      <w:r>
        <w:t>identifying</w:t>
      </w:r>
      <w:r w:rsidR="00BA36E3">
        <w:t xml:space="preserve"> any</w:t>
      </w:r>
      <w:r>
        <w:t xml:space="preserve"> </w:t>
      </w:r>
      <w:r w:rsidR="00415ADF">
        <w:t>required updates to Training Materials</w:t>
      </w:r>
      <w:r>
        <w:t>;</w:t>
      </w:r>
    </w:p>
    <w:p w14:paraId="404DEFC7" w14:textId="3550926F" w:rsidR="00415ADF" w:rsidRDefault="00415ADF" w:rsidP="0093595E">
      <w:pPr>
        <w:pStyle w:val="SOWSubL1-ASDEFCON"/>
      </w:pPr>
      <w:r>
        <w:t>any other recommendations or issues to be addressed</w:t>
      </w:r>
      <w:r w:rsidR="00050982">
        <w:t>;</w:t>
      </w:r>
    </w:p>
    <w:p w14:paraId="08F47BB0" w14:textId="2A7D87C5" w:rsidR="003865E6" w:rsidRDefault="00F726EF" w:rsidP="0093595E">
      <w:pPr>
        <w:pStyle w:val="SOWSubL1-ASDEFCON"/>
      </w:pPr>
      <w:r>
        <w:t xml:space="preserve">any additional </w:t>
      </w:r>
      <w:r w:rsidR="003865E6">
        <w:t>information</w:t>
      </w:r>
      <w:r>
        <w:t xml:space="preserve"> </w:t>
      </w:r>
      <w:r w:rsidR="00893943">
        <w:t>required</w:t>
      </w:r>
      <w:r w:rsidR="003865E6">
        <w:t xml:space="preserve"> to </w:t>
      </w:r>
      <w:r>
        <w:t xml:space="preserve">inform subsequent </w:t>
      </w:r>
      <w:r w:rsidR="00050982">
        <w:t>Learning and Development S</w:t>
      </w:r>
      <w:r w:rsidR="005F546F">
        <w:t xml:space="preserve">olution and </w:t>
      </w:r>
      <w:r>
        <w:t>Training evaluation activities</w:t>
      </w:r>
      <w:r w:rsidR="003865E6">
        <w:t>; and</w:t>
      </w:r>
    </w:p>
    <w:p w14:paraId="2639D2F9" w14:textId="15604481" w:rsidR="00386FE8" w:rsidRDefault="00386FE8" w:rsidP="0093595E">
      <w:pPr>
        <w:pStyle w:val="SOWSubL1-ASDEFCON"/>
      </w:pPr>
      <w:r>
        <w:t>if the Training course</w:t>
      </w:r>
      <w:r w:rsidR="00F726EF">
        <w:t xml:space="preserve"> </w:t>
      </w:r>
      <w:r w:rsidR="005F546F">
        <w:t xml:space="preserve">is </w:t>
      </w:r>
      <w:r w:rsidR="000A52CD">
        <w:t xml:space="preserve">also </w:t>
      </w:r>
      <w:r w:rsidR="005F546F">
        <w:t>conducted for purpose</w:t>
      </w:r>
      <w:r w:rsidR="000A52CD">
        <w:t>s</w:t>
      </w:r>
      <w:r w:rsidR="005F546F">
        <w:t xml:space="preserve"> of V&amp;V </w:t>
      </w:r>
      <w:r w:rsidR="0097246B">
        <w:t>(</w:t>
      </w:r>
      <w:proofErr w:type="spellStart"/>
      <w:r w:rsidR="0097246B">
        <w:t>e</w:t>
      </w:r>
      <w:r w:rsidR="000D0193">
        <w:t>g</w:t>
      </w:r>
      <w:proofErr w:type="spellEnd"/>
      <w:r w:rsidR="0097246B">
        <w:t>, for</w:t>
      </w:r>
      <w:r w:rsidR="005F546F">
        <w:t xml:space="preserve"> </w:t>
      </w:r>
      <w:r w:rsidR="000D0193">
        <w:t xml:space="preserve">the </w:t>
      </w:r>
      <w:r w:rsidR="005F546F">
        <w:t xml:space="preserve">Acceptance </w:t>
      </w:r>
      <w:r w:rsidR="0097246B">
        <w:t xml:space="preserve">of </w:t>
      </w:r>
      <w:r>
        <w:t>Training Equipment</w:t>
      </w:r>
      <w:r w:rsidR="000D0193">
        <w:t>,</w:t>
      </w:r>
      <w:r>
        <w:t xml:space="preserve"> Training Materials</w:t>
      </w:r>
      <w:r w:rsidR="000A52CD">
        <w:t xml:space="preserve"> or </w:t>
      </w:r>
      <w:r w:rsidR="000D0193">
        <w:t xml:space="preserve">an </w:t>
      </w:r>
      <w:r w:rsidR="00000863">
        <w:t>existing</w:t>
      </w:r>
      <w:r w:rsidR="000A52CD">
        <w:t xml:space="preserve"> </w:t>
      </w:r>
      <w:r w:rsidR="00000863">
        <w:t xml:space="preserve">course / </w:t>
      </w:r>
      <w:r w:rsidR="000A52CD">
        <w:t>learning solution as a whole</w:t>
      </w:r>
      <w:r w:rsidR="000D0193">
        <w:t>)</w:t>
      </w:r>
      <w:r w:rsidR="0097246B">
        <w:t xml:space="preserve">, any additional information required to </w:t>
      </w:r>
      <w:r w:rsidR="000D0193">
        <w:t>develop</w:t>
      </w:r>
      <w:r w:rsidR="0097246B">
        <w:t xml:space="preserve"> ATRs</w:t>
      </w:r>
      <w:r>
        <w:t>.</w:t>
      </w:r>
    </w:p>
    <w:p w14:paraId="135F719A" w14:textId="4FFDC501" w:rsidR="003A1EBA" w:rsidRDefault="00387047" w:rsidP="0093595E">
      <w:pPr>
        <w:pStyle w:val="SOWTL4-ASDEFCON"/>
      </w:pPr>
      <w:r>
        <w:t>If</w:t>
      </w:r>
      <w:r w:rsidR="003A1EBA">
        <w:t xml:space="preserve"> a Training</w:t>
      </w:r>
      <w:r w:rsidR="00CF2DE9">
        <w:t xml:space="preserve"> </w:t>
      </w:r>
      <w:r w:rsidR="00E42235">
        <w:t>course (or module)</w:t>
      </w:r>
      <w:r w:rsidR="003A1EBA">
        <w:t xml:space="preserve"> is</w:t>
      </w:r>
      <w:r w:rsidR="004F2F98">
        <w:t xml:space="preserve">, or </w:t>
      </w:r>
      <w:r w:rsidR="00E42235">
        <w:t>will be</w:t>
      </w:r>
      <w:r w:rsidR="004F2F98">
        <w:t xml:space="preserve"> part of,</w:t>
      </w:r>
      <w:r w:rsidR="003A1EBA">
        <w:t xml:space="preserve"> </w:t>
      </w:r>
      <w:r w:rsidR="004F2F98">
        <w:t xml:space="preserve">a </w:t>
      </w:r>
      <w:r w:rsidR="00E42235">
        <w:t xml:space="preserve">nationally recognised </w:t>
      </w:r>
      <w:r w:rsidR="00BA36E3">
        <w:t>VET</w:t>
      </w:r>
      <w:r w:rsidR="004F2F98">
        <w:t xml:space="preserve"> qualification, </w:t>
      </w:r>
      <w:r w:rsidR="003A1EBA">
        <w:t xml:space="preserve">the TSP shall describe </w:t>
      </w:r>
      <w:r w:rsidR="00BD4DBE">
        <w:t>the</w:t>
      </w:r>
      <w:r w:rsidR="003A1EBA">
        <w:t xml:space="preserve"> </w:t>
      </w:r>
      <w:r>
        <w:t>activities</w:t>
      </w:r>
      <w:r w:rsidR="003A1EBA">
        <w:t xml:space="preserve"> </w:t>
      </w:r>
      <w:r w:rsidR="00EC43A5">
        <w:t xml:space="preserve">required for </w:t>
      </w:r>
      <w:r w:rsidR="00E84F99">
        <w:t xml:space="preserve">the </w:t>
      </w:r>
      <w:r w:rsidR="00415ADF">
        <w:t>LMP</w:t>
      </w:r>
      <w:r w:rsidR="00EC43A5">
        <w:t xml:space="preserve"> to be</w:t>
      </w:r>
      <w:r w:rsidR="00E42235">
        <w:t xml:space="preserve"> </w:t>
      </w:r>
      <w:r w:rsidR="00171A1F">
        <w:t>endorsed by</w:t>
      </w:r>
      <w:r w:rsidR="00E84F99">
        <w:t xml:space="preserve"> the applicable </w:t>
      </w:r>
      <w:r w:rsidR="00B26F1F">
        <w:t>regulator</w:t>
      </w:r>
      <w:r w:rsidR="00E84F99">
        <w:t>.</w:t>
      </w:r>
    </w:p>
    <w:p w14:paraId="4F95DDF0" w14:textId="01C8DAB2" w:rsidR="003F5FF9" w:rsidRDefault="003F5FF9" w:rsidP="0093595E">
      <w:pPr>
        <w:pStyle w:val="SOWHL3-ASDEFCON"/>
      </w:pPr>
      <w:bookmarkStart w:id="20" w:name="_Ref480808302"/>
      <w:r>
        <w:t>Evaluat</w:t>
      </w:r>
      <w:r w:rsidR="00EC43A5">
        <w:t>e</w:t>
      </w:r>
      <w:bookmarkEnd w:id="20"/>
      <w:r w:rsidR="00EC43A5">
        <w:t xml:space="preserve"> Phase</w:t>
      </w:r>
    </w:p>
    <w:p w14:paraId="4370147B" w14:textId="1EF67729" w:rsidR="00750CBA" w:rsidRDefault="00750CBA" w:rsidP="0093595E">
      <w:pPr>
        <w:pStyle w:val="SOWTL4-ASDEFCON"/>
      </w:pPr>
      <w:r>
        <w:t xml:space="preserve">The TSP shall describe the Contractor’s program of activities </w:t>
      </w:r>
      <w:r w:rsidR="00A612FA">
        <w:t>for the</w:t>
      </w:r>
      <w:r w:rsidR="00EC43A5">
        <w:t xml:space="preserve"> </w:t>
      </w:r>
      <w:r w:rsidR="00A612FA">
        <w:t xml:space="preserve">SADL </w:t>
      </w:r>
      <w:r w:rsidR="000D0193">
        <w:t>‘</w:t>
      </w:r>
      <w:r w:rsidR="00A612FA">
        <w:t>E</w:t>
      </w:r>
      <w:r w:rsidR="00EC43A5">
        <w:t>valuate</w:t>
      </w:r>
      <w:r w:rsidR="00A612FA">
        <w:t xml:space="preserve"> Phase</w:t>
      </w:r>
      <w:r w:rsidR="000D0193">
        <w:t>’</w:t>
      </w:r>
      <w:r w:rsidR="00E07FD6">
        <w:t>,</w:t>
      </w:r>
      <w:r w:rsidR="00EC43A5">
        <w:t xml:space="preserve"> </w:t>
      </w:r>
      <w:r w:rsidR="00E07FD6">
        <w:t>for</w:t>
      </w:r>
      <w:r w:rsidR="00A612FA">
        <w:t xml:space="preserve"> the evaluation of </w:t>
      </w:r>
      <w:r w:rsidR="00E07FD6">
        <w:t xml:space="preserve">learning solutions, </w:t>
      </w:r>
      <w:r>
        <w:t xml:space="preserve">Training </w:t>
      </w:r>
      <w:r w:rsidR="007E2F67">
        <w:t xml:space="preserve">courses </w:t>
      </w:r>
      <w:r>
        <w:t>and Training Support.</w:t>
      </w:r>
    </w:p>
    <w:p w14:paraId="3DCE99C9" w14:textId="76E9D741" w:rsidR="00326F2F" w:rsidRDefault="00326F2F" w:rsidP="0093595E">
      <w:pPr>
        <w:pStyle w:val="SOWTL4-ASDEFCON"/>
      </w:pPr>
      <w:r>
        <w:t xml:space="preserve">The TSP shall describe the Contractor’s plans, processes and tools to be used for the </w:t>
      </w:r>
      <w:r w:rsidR="00867D1B">
        <w:t>E</w:t>
      </w:r>
      <w:r>
        <w:t>valuat</w:t>
      </w:r>
      <w:r w:rsidR="00867D1B">
        <w:t>e Phase</w:t>
      </w:r>
      <w:r>
        <w:t xml:space="preserve">, </w:t>
      </w:r>
      <w:r w:rsidR="00E07FD6">
        <w:t xml:space="preserve">including </w:t>
      </w:r>
      <w:r>
        <w:t>as applicable:</w:t>
      </w:r>
    </w:p>
    <w:p w14:paraId="0D235FBF" w14:textId="3B2BDB69" w:rsidR="00E62F67" w:rsidRDefault="00E62F67" w:rsidP="00E62F67">
      <w:pPr>
        <w:pStyle w:val="SOWSubL1-ASDEFCON"/>
      </w:pPr>
      <w:r>
        <w:t>the key risk factors and risk management processes;</w:t>
      </w:r>
    </w:p>
    <w:p w14:paraId="211CE18E" w14:textId="61710546" w:rsidR="00E62F67" w:rsidRDefault="00E62F67" w:rsidP="00E62F67">
      <w:pPr>
        <w:pStyle w:val="SOWSubL1-ASDEFCON"/>
      </w:pPr>
      <w:r>
        <w:t xml:space="preserve">evaluation </w:t>
      </w:r>
      <w:r w:rsidR="00062CF7">
        <w:t xml:space="preserve">plans and </w:t>
      </w:r>
      <w:r>
        <w:t>preparation</w:t>
      </w:r>
      <w:r w:rsidR="00062CF7">
        <w:t xml:space="preserve">, including review of the applicable </w:t>
      </w:r>
      <w:r w:rsidR="00062CF7" w:rsidRPr="00C70732">
        <w:t>Evaluation</w:t>
      </w:r>
      <w:r w:rsidR="00050982">
        <w:t xml:space="preserve"> Plan </w:t>
      </w:r>
      <w:r w:rsidR="00062CF7">
        <w:t>/</w:t>
      </w:r>
      <w:r w:rsidR="00062CF7" w:rsidRPr="00C70732">
        <w:t xml:space="preserve"> Statement</w:t>
      </w:r>
      <w:r w:rsidR="00062CF7">
        <w:t xml:space="preserve"> (from LMP section 1) and identification of data requirements</w:t>
      </w:r>
      <w:r>
        <w:t>;</w:t>
      </w:r>
    </w:p>
    <w:p w14:paraId="6C05BCC8" w14:textId="1ECC812D" w:rsidR="00E62F67" w:rsidRDefault="00C70732" w:rsidP="00E62F67">
      <w:pPr>
        <w:pStyle w:val="SOWSubL1-ASDEFCON"/>
      </w:pPr>
      <w:r>
        <w:t>e</w:t>
      </w:r>
      <w:r w:rsidR="00E62F67" w:rsidRPr="00C70732">
        <w:t>valuation in accordance with the Evaluation</w:t>
      </w:r>
      <w:r>
        <w:t xml:space="preserve"> Plan /</w:t>
      </w:r>
      <w:r w:rsidR="00E62F67" w:rsidRPr="00C70732">
        <w:t xml:space="preserve"> Statement</w:t>
      </w:r>
      <w:r w:rsidR="00E62F67">
        <w:t>;</w:t>
      </w:r>
    </w:p>
    <w:p w14:paraId="33282757" w14:textId="2D757B22" w:rsidR="00E62F67" w:rsidRDefault="00E62F67" w:rsidP="00E62F67">
      <w:pPr>
        <w:pStyle w:val="SOWSubL1-ASDEFCON"/>
      </w:pPr>
      <w:r>
        <w:t xml:space="preserve">analysis and interpretation of </w:t>
      </w:r>
      <w:r w:rsidR="009A6321">
        <w:t>data</w:t>
      </w:r>
      <w:r>
        <w:t>;</w:t>
      </w:r>
    </w:p>
    <w:p w14:paraId="2679F0A0" w14:textId="1CDD9ED4" w:rsidR="00E62F67" w:rsidRDefault="00E62F67" w:rsidP="00E62F67">
      <w:pPr>
        <w:pStyle w:val="SOWSubL1-ASDEFCON"/>
      </w:pPr>
      <w:r>
        <w:t xml:space="preserve">production of the </w:t>
      </w:r>
      <w:r w:rsidRPr="00062CF7">
        <w:t xml:space="preserve">Evaluation Report </w:t>
      </w:r>
      <w:r w:rsidR="00062CF7">
        <w:t>(refer to SADL section 5 resources)</w:t>
      </w:r>
      <w:r>
        <w:t>; and</w:t>
      </w:r>
    </w:p>
    <w:p w14:paraId="2F10F08F" w14:textId="45A2B0B4" w:rsidR="00E62F67" w:rsidRDefault="00E62F67" w:rsidP="00E62F67">
      <w:pPr>
        <w:pStyle w:val="SOWSubL1-ASDEFCON"/>
      </w:pPr>
      <w:r>
        <w:t>participation in the Learning Review Board</w:t>
      </w:r>
      <w:r w:rsidR="006D0BF4">
        <w:t xml:space="preserve"> (in an advisory capacity)</w:t>
      </w:r>
      <w:r>
        <w:t>.</w:t>
      </w:r>
    </w:p>
    <w:p w14:paraId="48159DCA" w14:textId="746338CA" w:rsidR="00D422E9" w:rsidRDefault="00062CF7" w:rsidP="0093595E">
      <w:pPr>
        <w:pStyle w:val="SOWTL4-ASDEFCON"/>
      </w:pPr>
      <w:r>
        <w:t>When applicable, t</w:t>
      </w:r>
      <w:r w:rsidR="00C80F46">
        <w:t xml:space="preserve">he TSP shall </w:t>
      </w:r>
      <w:r w:rsidR="008B5086">
        <w:t xml:space="preserve">describe how </w:t>
      </w:r>
      <w:r w:rsidR="00867D1B">
        <w:t>the SADL E</w:t>
      </w:r>
      <w:r w:rsidR="008B5086">
        <w:t>valuat</w:t>
      </w:r>
      <w:r w:rsidR="00867D1B">
        <w:t>e Phase</w:t>
      </w:r>
      <w:r w:rsidR="008B5086">
        <w:t xml:space="preserve"> </w:t>
      </w:r>
      <w:r w:rsidR="007E38F0">
        <w:t>activities</w:t>
      </w:r>
      <w:r w:rsidR="008B5086">
        <w:t xml:space="preserve"> will be integrated </w:t>
      </w:r>
      <w:r w:rsidR="00486565">
        <w:t xml:space="preserve">with </w:t>
      </w:r>
      <w:r w:rsidR="008B5086">
        <w:t>the V&amp;V program, including</w:t>
      </w:r>
      <w:r w:rsidR="003467CC">
        <w:t xml:space="preserve"> </w:t>
      </w:r>
      <w:r>
        <w:t>how</w:t>
      </w:r>
      <w:r w:rsidR="007D6E3C">
        <w:t xml:space="preserve"> </w:t>
      </w:r>
      <w:r w:rsidR="00E62F67">
        <w:t>planning</w:t>
      </w:r>
      <w:r w:rsidR="00170C3F">
        <w:t xml:space="preserve">, </w:t>
      </w:r>
      <w:r>
        <w:t xml:space="preserve">evaluation and </w:t>
      </w:r>
      <w:r w:rsidR="007D6E3C">
        <w:t xml:space="preserve">reporting activities are integrated with </w:t>
      </w:r>
      <w:r w:rsidR="00E62F67">
        <w:t xml:space="preserve">V&amp;V program requirements for </w:t>
      </w:r>
      <w:r w:rsidR="00057C92">
        <w:t>ATPs</w:t>
      </w:r>
      <w:r w:rsidR="007D6E3C">
        <w:t xml:space="preserve">, </w:t>
      </w:r>
      <w:proofErr w:type="spellStart"/>
      <w:r w:rsidR="00057C92">
        <w:t>ATProcs</w:t>
      </w:r>
      <w:proofErr w:type="spellEnd"/>
      <w:r w:rsidR="007D6E3C">
        <w:t xml:space="preserve"> and</w:t>
      </w:r>
      <w:r w:rsidR="008B5086">
        <w:t xml:space="preserve"> </w:t>
      </w:r>
      <w:r w:rsidR="00057C92">
        <w:t>ATRs</w:t>
      </w:r>
      <w:r w:rsidR="00C80F46">
        <w:t>.</w:t>
      </w:r>
    </w:p>
    <w:p w14:paraId="005316EB" w14:textId="77777777" w:rsidR="00AA60AE" w:rsidRDefault="00AA60AE" w:rsidP="0093595E">
      <w:pPr>
        <w:pStyle w:val="SOWHL3-ASDEFCON"/>
      </w:pPr>
      <w:r>
        <w:t>Training Equipment – Development</w:t>
      </w:r>
    </w:p>
    <w:p w14:paraId="0EA2E242" w14:textId="77777777" w:rsidR="00AA60AE" w:rsidRDefault="00AA60AE" w:rsidP="0093595E">
      <w:pPr>
        <w:pStyle w:val="SOWTL4-ASDEFCON"/>
      </w:pPr>
      <w:bookmarkStart w:id="21" w:name="_Ref448395119"/>
      <w:r>
        <w:t xml:space="preserve">The TSP shall </w:t>
      </w:r>
      <w:r w:rsidR="00980D99">
        <w:t xml:space="preserve">describe </w:t>
      </w:r>
      <w:r>
        <w:t>the strategy, methodology</w:t>
      </w:r>
      <w:r w:rsidR="008C2749">
        <w:t>, processes, tools</w:t>
      </w:r>
      <w:r>
        <w:t xml:space="preserve"> and </w:t>
      </w:r>
      <w:r w:rsidR="00980D99">
        <w:t>schedule</w:t>
      </w:r>
      <w:r>
        <w:t xml:space="preserve"> for:</w:t>
      </w:r>
      <w:bookmarkEnd w:id="21"/>
    </w:p>
    <w:p w14:paraId="19CEA9E3" w14:textId="78CE5ADE" w:rsidR="008500D9" w:rsidRDefault="008500D9" w:rsidP="0093595E">
      <w:pPr>
        <w:pStyle w:val="SOWSubL1-ASDEFCON"/>
      </w:pPr>
      <w:r>
        <w:t xml:space="preserve">the identification of </w:t>
      </w:r>
      <w:r w:rsidR="00274BC5">
        <w:t xml:space="preserve">required </w:t>
      </w:r>
      <w:r>
        <w:t>Training Equipment;</w:t>
      </w:r>
    </w:p>
    <w:p w14:paraId="28583C3E" w14:textId="77777777" w:rsidR="00AA60AE" w:rsidRDefault="008500D9" w:rsidP="0093595E">
      <w:pPr>
        <w:pStyle w:val="SOWSubL1-ASDEFCON"/>
      </w:pPr>
      <w:r>
        <w:t>defining the</w:t>
      </w:r>
      <w:r w:rsidR="00AA60AE">
        <w:t xml:space="preserve"> range</w:t>
      </w:r>
      <w:r>
        <w:t xml:space="preserve">, </w:t>
      </w:r>
      <w:r w:rsidR="00AA60AE">
        <w:t xml:space="preserve">quantity </w:t>
      </w:r>
      <w:r>
        <w:t xml:space="preserve">and distribution of </w:t>
      </w:r>
      <w:r w:rsidR="00AA60AE">
        <w:t>Training Equipment;</w:t>
      </w:r>
    </w:p>
    <w:p w14:paraId="5C0BED32" w14:textId="77777777" w:rsidR="00AA60AE" w:rsidRDefault="00535B00" w:rsidP="0093595E">
      <w:pPr>
        <w:pStyle w:val="SOWSubL1-ASDEFCON"/>
      </w:pPr>
      <w:r>
        <w:t>rationalising</w:t>
      </w:r>
      <w:r w:rsidR="00AA60AE">
        <w:t xml:space="preserve"> of the list of Training Equipment defined in either the TEL or the </w:t>
      </w:r>
      <w:r w:rsidR="008C2749">
        <w:t>RPL</w:t>
      </w:r>
      <w:r w:rsidR="00AA60AE">
        <w:t>, whichever is required under the Contract;</w:t>
      </w:r>
    </w:p>
    <w:p w14:paraId="50977EF0" w14:textId="77777777" w:rsidR="00AA60AE" w:rsidRDefault="00AA60AE" w:rsidP="0093595E">
      <w:pPr>
        <w:pStyle w:val="SOWSubL1-ASDEFCON"/>
      </w:pPr>
      <w:r>
        <w:t xml:space="preserve">implementing the </w:t>
      </w:r>
      <w:r w:rsidR="00535B00">
        <w:t xml:space="preserve">acquisition of </w:t>
      </w:r>
      <w:r>
        <w:t xml:space="preserve">Training Equipment, including any considerations </w:t>
      </w:r>
      <w:r w:rsidR="00535B00">
        <w:t>for</w:t>
      </w:r>
      <w:r>
        <w:t xml:space="preserve"> Long Lead Time Items (LLTIs);</w:t>
      </w:r>
    </w:p>
    <w:p w14:paraId="5EEDACFB" w14:textId="77777777" w:rsidR="00AA60AE" w:rsidRDefault="00753D6D" w:rsidP="0093595E">
      <w:pPr>
        <w:pStyle w:val="SOWSubL1-ASDEFCON"/>
      </w:pPr>
      <w:r>
        <w:t xml:space="preserve">the </w:t>
      </w:r>
      <w:r w:rsidR="008500D9">
        <w:t>delivery</w:t>
      </w:r>
      <w:r>
        <w:t xml:space="preserve"> and</w:t>
      </w:r>
      <w:r w:rsidR="00AA60AE">
        <w:t xml:space="preserve"> installation of Training Equipment</w:t>
      </w:r>
      <w:r w:rsidR="00535B00" w:rsidRPr="00535B00">
        <w:t xml:space="preserve"> </w:t>
      </w:r>
      <w:r w:rsidR="00535B00">
        <w:t>at each location</w:t>
      </w:r>
      <w:r>
        <w:t>, as applicable;</w:t>
      </w:r>
    </w:p>
    <w:p w14:paraId="5F11F352" w14:textId="77777777" w:rsidR="00753D6D" w:rsidRDefault="00753D6D" w:rsidP="0093595E">
      <w:pPr>
        <w:pStyle w:val="SOWSubL1-ASDEFCON"/>
      </w:pPr>
      <w:r>
        <w:t>the V&amp;V of Training Equipment; and</w:t>
      </w:r>
    </w:p>
    <w:p w14:paraId="4EB07E55" w14:textId="77777777" w:rsidR="00AA60AE" w:rsidRDefault="00535B00" w:rsidP="0093595E">
      <w:pPr>
        <w:pStyle w:val="SOWSubL1-ASDEFCON"/>
      </w:pPr>
      <w:r>
        <w:t>if applicable, the</w:t>
      </w:r>
      <w:r w:rsidR="00AA60AE">
        <w:t xml:space="preserve"> modification of existing Training Equipment.</w:t>
      </w:r>
    </w:p>
    <w:p w14:paraId="63EB7225" w14:textId="784027F9" w:rsidR="00AA60AE" w:rsidRDefault="00AA60AE" w:rsidP="0093595E">
      <w:pPr>
        <w:pStyle w:val="SOWTL4-ASDEFCON"/>
      </w:pPr>
      <w:r>
        <w:t>In addressing the requirements of clause</w:t>
      </w:r>
      <w:r w:rsidR="00535B00">
        <w:t xml:space="preserve"> </w:t>
      </w:r>
      <w:r w:rsidR="00535B00">
        <w:fldChar w:fldCharType="begin"/>
      </w:r>
      <w:r w:rsidR="00535B00">
        <w:instrText xml:space="preserve"> REF _Ref448395119 \r \h </w:instrText>
      </w:r>
      <w:r w:rsidR="00535B00">
        <w:fldChar w:fldCharType="separate"/>
      </w:r>
      <w:r w:rsidR="000B72C9">
        <w:t>6.2.10.1</w:t>
      </w:r>
      <w:r w:rsidR="00535B00">
        <w:fldChar w:fldCharType="end"/>
      </w:r>
      <w:r>
        <w:t>, the TSP shall also address:</w:t>
      </w:r>
    </w:p>
    <w:p w14:paraId="5A86EB87" w14:textId="77777777" w:rsidR="00AA60AE" w:rsidRDefault="00AA60AE" w:rsidP="0093595E">
      <w:pPr>
        <w:pStyle w:val="SOWSubL1-ASDEFCON"/>
      </w:pPr>
      <w:r>
        <w:t>optimisation of the range</w:t>
      </w:r>
      <w:r w:rsidR="00535B00">
        <w:t>, location</w:t>
      </w:r>
      <w:r>
        <w:t xml:space="preserve"> and quantity of Training Equipment </w:t>
      </w:r>
      <w:r w:rsidR="00822055">
        <w:t>(</w:t>
      </w:r>
      <w:r>
        <w:t xml:space="preserve">identified in the TEL or the RPL </w:t>
      </w:r>
      <w:r w:rsidR="00980D99">
        <w:t>as</w:t>
      </w:r>
      <w:r>
        <w:t xml:space="preserve"> required under the Contract), including undertaking standardisation and offsetting of </w:t>
      </w:r>
      <w:r w:rsidR="00535B00">
        <w:t xml:space="preserve">the </w:t>
      </w:r>
      <w:r>
        <w:t xml:space="preserve">Training Equipment </w:t>
      </w:r>
      <w:r w:rsidR="00822055">
        <w:t xml:space="preserve">needed against </w:t>
      </w:r>
      <w:r w:rsidR="007E2F67">
        <w:t xml:space="preserve">the </w:t>
      </w:r>
      <w:r>
        <w:t>Training Equipment that is already in</w:t>
      </w:r>
      <w:r w:rsidR="00535B00">
        <w:t>-s</w:t>
      </w:r>
      <w:r>
        <w:t>ervice with the Commonwealth;</w:t>
      </w:r>
    </w:p>
    <w:p w14:paraId="05067E13" w14:textId="10EFDFC0" w:rsidR="00AA60AE" w:rsidRDefault="00AA60AE" w:rsidP="0093595E">
      <w:pPr>
        <w:pStyle w:val="SOWSubL1-ASDEFCON"/>
      </w:pPr>
      <w:r>
        <w:t xml:space="preserve">the processes and methodology </w:t>
      </w:r>
      <w:r w:rsidR="00E11E4A">
        <w:t xml:space="preserve">used </w:t>
      </w:r>
      <w:r>
        <w:t xml:space="preserve">to evaluate the suitability of any Training Equipment proposed by the Commonwealth </w:t>
      </w:r>
      <w:r w:rsidR="00535B00">
        <w:t>for</w:t>
      </w:r>
      <w:r>
        <w:t xml:space="preserve"> standardisation and offsetting;</w:t>
      </w:r>
    </w:p>
    <w:p w14:paraId="651F652F" w14:textId="3BF14622" w:rsidR="00AA60AE" w:rsidRDefault="00490B30" w:rsidP="0093595E">
      <w:pPr>
        <w:pStyle w:val="SOWSubL1-ASDEFCON"/>
      </w:pPr>
      <w:r>
        <w:t xml:space="preserve">the </w:t>
      </w:r>
      <w:r w:rsidR="00AA60AE">
        <w:t xml:space="preserve">processes and methodology </w:t>
      </w:r>
      <w:r w:rsidR="00E11E4A">
        <w:t xml:space="preserve">used </w:t>
      </w:r>
      <w:r>
        <w:t>to</w:t>
      </w:r>
      <w:r w:rsidR="00AA60AE">
        <w:t xml:space="preserve"> identif</w:t>
      </w:r>
      <w:r>
        <w:t>y</w:t>
      </w:r>
      <w:r w:rsidR="00E11E4A">
        <w:t xml:space="preserve"> and evaluate</w:t>
      </w:r>
      <w:r w:rsidR="00AA60AE">
        <w:t xml:space="preserve"> any </w:t>
      </w:r>
      <w:r>
        <w:t xml:space="preserve">Software </w:t>
      </w:r>
      <w:r w:rsidR="00AA60AE">
        <w:t>required to operate and support the Training Equipment;</w:t>
      </w:r>
    </w:p>
    <w:p w14:paraId="0079A474" w14:textId="77777777" w:rsidR="00AA60AE" w:rsidRDefault="00AA60AE" w:rsidP="0093595E">
      <w:pPr>
        <w:pStyle w:val="SOWSubL1-ASDEFCON"/>
      </w:pPr>
      <w:r>
        <w:lastRenderedPageBreak/>
        <w:t xml:space="preserve">the </w:t>
      </w:r>
      <w:r w:rsidR="00892C8F">
        <w:t>S</w:t>
      </w:r>
      <w:r w:rsidR="007C2BB5">
        <w:t xml:space="preserve">oftware </w:t>
      </w:r>
      <w:r w:rsidR="00535B00">
        <w:t xml:space="preserve">and Technical Data to be </w:t>
      </w:r>
      <w:r>
        <w:t>deliver</w:t>
      </w:r>
      <w:r w:rsidR="00535B00">
        <w:t>ed with the</w:t>
      </w:r>
      <w:r>
        <w:t xml:space="preserve"> Training Equipment</w:t>
      </w:r>
      <w:r w:rsidR="00490B30">
        <w:t xml:space="preserve">, with reference to </w:t>
      </w:r>
      <w:r w:rsidR="00822055">
        <w:t xml:space="preserve">entries in </w:t>
      </w:r>
      <w:r w:rsidR="00490B30">
        <w:t xml:space="preserve">the </w:t>
      </w:r>
      <w:r w:rsidR="00BA4FAD">
        <w:t>SS</w:t>
      </w:r>
      <w:r w:rsidR="00490B30">
        <w:t>TDL and SWLIST</w:t>
      </w:r>
      <w:r w:rsidR="006079DB">
        <w:t>, as</w:t>
      </w:r>
      <w:r w:rsidR="00490B30">
        <w:t xml:space="preserve"> </w:t>
      </w:r>
      <w:r w:rsidR="006079DB">
        <w:t>applicable</w:t>
      </w:r>
      <w:r>
        <w:t>;</w:t>
      </w:r>
    </w:p>
    <w:p w14:paraId="55A6AA97" w14:textId="77777777" w:rsidR="00AA60AE" w:rsidRDefault="00AA60AE" w:rsidP="0093595E">
      <w:pPr>
        <w:pStyle w:val="SOWSubL1-ASDEFCON"/>
      </w:pPr>
      <w:r>
        <w:t>the management of Training Equipment-related:</w:t>
      </w:r>
    </w:p>
    <w:p w14:paraId="75EB4263" w14:textId="77777777" w:rsidR="00AA60AE" w:rsidRDefault="00AA60AE" w:rsidP="0093595E">
      <w:pPr>
        <w:pStyle w:val="SOWSubL2-ASDEFCON"/>
      </w:pPr>
      <w:r>
        <w:t>Subcontractor contractual arrangements;</w:t>
      </w:r>
    </w:p>
    <w:p w14:paraId="5D5ECBF8" w14:textId="77777777" w:rsidR="00AA60AE" w:rsidRDefault="00AA60AE" w:rsidP="0093595E">
      <w:pPr>
        <w:pStyle w:val="SOWSubL2-ASDEFCON"/>
      </w:pPr>
      <w:r>
        <w:t>quality assurance provisions; and</w:t>
      </w:r>
    </w:p>
    <w:p w14:paraId="18C3DA9D" w14:textId="1D86872F" w:rsidR="00AA60AE" w:rsidRDefault="00E11E4A" w:rsidP="0093595E">
      <w:pPr>
        <w:pStyle w:val="SOWSubL2-ASDEFCON"/>
      </w:pPr>
      <w:r>
        <w:t xml:space="preserve">Defect notification and rectification </w:t>
      </w:r>
      <w:r w:rsidR="00AA60AE">
        <w:t>provisions and requirements;</w:t>
      </w:r>
    </w:p>
    <w:p w14:paraId="2CA673A1" w14:textId="77777777" w:rsidR="00AA60AE" w:rsidRDefault="00535B00" w:rsidP="0093595E">
      <w:pPr>
        <w:pStyle w:val="SOWSubL1-ASDEFCON"/>
      </w:pPr>
      <w:r>
        <w:t>any T</w:t>
      </w:r>
      <w:r w:rsidR="00AA60AE">
        <w:t xml:space="preserve">raining associated with the </w:t>
      </w:r>
      <w:r>
        <w:t xml:space="preserve">use and support </w:t>
      </w:r>
      <w:r w:rsidR="00AA60AE">
        <w:t xml:space="preserve">of </w:t>
      </w:r>
      <w:r>
        <w:t xml:space="preserve">the </w:t>
      </w:r>
      <w:r w:rsidR="00AA60AE">
        <w:t>Training Equipment;</w:t>
      </w:r>
    </w:p>
    <w:p w14:paraId="08AEC2FB" w14:textId="77777777" w:rsidR="00AA60AE" w:rsidRDefault="00AA60AE" w:rsidP="0093595E">
      <w:pPr>
        <w:pStyle w:val="SOWSubL1-ASDEFCON"/>
      </w:pPr>
      <w:r>
        <w:t xml:space="preserve">the identification of </w:t>
      </w:r>
      <w:r w:rsidR="0094090A">
        <w:t xml:space="preserve">applicable </w:t>
      </w:r>
      <w:r>
        <w:t xml:space="preserve">design standards for </w:t>
      </w:r>
      <w:r w:rsidR="007E2F67">
        <w:t xml:space="preserve">the </w:t>
      </w:r>
      <w:r>
        <w:t xml:space="preserve">development of </w:t>
      </w:r>
      <w:r w:rsidR="0094090A">
        <w:t xml:space="preserve">new </w:t>
      </w:r>
      <w:r>
        <w:t xml:space="preserve">Training Equipment, </w:t>
      </w:r>
      <w:r w:rsidR="00535B00">
        <w:t xml:space="preserve">including </w:t>
      </w:r>
      <w:r>
        <w:t xml:space="preserve">hardware and associated </w:t>
      </w:r>
      <w:r w:rsidR="007E2F67">
        <w:t>S</w:t>
      </w:r>
      <w:r>
        <w:t>oftware products; and</w:t>
      </w:r>
    </w:p>
    <w:p w14:paraId="337AC258" w14:textId="77777777" w:rsidR="00AA60AE" w:rsidRDefault="00AA60AE" w:rsidP="0093595E">
      <w:pPr>
        <w:pStyle w:val="SOWSubL1-ASDEFCON"/>
      </w:pPr>
      <w:r>
        <w:t xml:space="preserve">the </w:t>
      </w:r>
      <w:r w:rsidR="00535B00">
        <w:t>c</w:t>
      </w:r>
      <w:r>
        <w:t xml:space="preserve">onfiguration </w:t>
      </w:r>
      <w:r w:rsidR="00535B00">
        <w:t>d</w:t>
      </w:r>
      <w:r>
        <w:t xml:space="preserve">ocumentation </w:t>
      </w:r>
      <w:r w:rsidR="00535B00">
        <w:t xml:space="preserve">required </w:t>
      </w:r>
      <w:r>
        <w:t>for each item of Training Equipment.</w:t>
      </w:r>
    </w:p>
    <w:p w14:paraId="077E756D" w14:textId="77777777" w:rsidR="00AA60AE" w:rsidRDefault="00AA60AE" w:rsidP="0093595E">
      <w:pPr>
        <w:pStyle w:val="SOWHL3-ASDEFCON"/>
      </w:pPr>
      <w:r>
        <w:t>Training Equipment Management Categories</w:t>
      </w:r>
    </w:p>
    <w:p w14:paraId="196B86B4" w14:textId="77777777" w:rsidR="00AA60AE" w:rsidRDefault="00AA60AE" w:rsidP="0093595E">
      <w:pPr>
        <w:pStyle w:val="SOWTL4-ASDEFCON"/>
      </w:pPr>
      <w:r>
        <w:t xml:space="preserve">The TSP shall </w:t>
      </w:r>
      <w:r w:rsidR="00340BDE">
        <w:t xml:space="preserve">define </w:t>
      </w:r>
      <w:r>
        <w:t xml:space="preserve">a Training Equipment category matrix to facilitate management of the development, V&amp;V and </w:t>
      </w:r>
      <w:r w:rsidR="00835A6C">
        <w:t>S</w:t>
      </w:r>
      <w:r>
        <w:t xml:space="preserve">upport </w:t>
      </w:r>
      <w:r w:rsidR="00835A6C">
        <w:t xml:space="preserve">Resource </w:t>
      </w:r>
      <w:r>
        <w:t>determination effort</w:t>
      </w:r>
      <w:r w:rsidR="00835A6C">
        <w:t>s</w:t>
      </w:r>
      <w:r>
        <w:t xml:space="preserve"> for various categories of Training Equipment (with this category included </w:t>
      </w:r>
      <w:r w:rsidR="00B417E4">
        <w:t>in</w:t>
      </w:r>
      <w:r>
        <w:t xml:space="preserve"> the TEL or the RPL, whichever is required under the Contract).  </w:t>
      </w:r>
      <w:r w:rsidR="00B417E4">
        <w:t>T</w:t>
      </w:r>
      <w:r>
        <w:t>he Training Equipment category matrix shall address:</w:t>
      </w:r>
    </w:p>
    <w:p w14:paraId="4D1B7265" w14:textId="77777777" w:rsidR="00AA60AE" w:rsidRDefault="00AA60AE" w:rsidP="0093595E">
      <w:pPr>
        <w:pStyle w:val="SOWSubL1-ASDEFCON"/>
      </w:pPr>
      <w:r w:rsidRPr="004E78DE">
        <w:rPr>
          <w:b/>
        </w:rPr>
        <w:t>Developmental Maturity</w:t>
      </w:r>
      <w:r>
        <w:t>.  Training Equipment</w:t>
      </w:r>
      <w:r w:rsidR="00B417E4">
        <w:t xml:space="preserve"> shall be classified as</w:t>
      </w:r>
      <w:r>
        <w:t>:</w:t>
      </w:r>
    </w:p>
    <w:p w14:paraId="31005FB7" w14:textId="77777777" w:rsidR="00AA60AE" w:rsidRDefault="003C6F34" w:rsidP="0093595E">
      <w:pPr>
        <w:pStyle w:val="SOWSubL2-ASDEFCON"/>
      </w:pPr>
      <w:r>
        <w:t>‘</w:t>
      </w:r>
      <w:r w:rsidR="00AA60AE" w:rsidRPr="00724CB8">
        <w:t>NDI/COTS</w:t>
      </w:r>
      <w:r>
        <w:t>’</w:t>
      </w:r>
      <w:r w:rsidR="004E78DE">
        <w:t>,</w:t>
      </w:r>
      <w:r w:rsidR="00AA60AE">
        <w:t xml:space="preserve"> when the item will be provided as a Supply without modification.</w:t>
      </w:r>
    </w:p>
    <w:p w14:paraId="7664ACD8" w14:textId="77777777" w:rsidR="00AA60AE" w:rsidRDefault="003C6F34" w:rsidP="0093595E">
      <w:pPr>
        <w:pStyle w:val="SOWSubL2-ASDEFCON"/>
      </w:pPr>
      <w:r>
        <w:t>‘</w:t>
      </w:r>
      <w:r w:rsidR="00AA60AE" w:rsidRPr="00724CB8">
        <w:t>Developmental – Minor</w:t>
      </w:r>
      <w:r>
        <w:t>’</w:t>
      </w:r>
      <w:r w:rsidR="004E78DE">
        <w:t>,</w:t>
      </w:r>
      <w:r w:rsidR="00AA60AE">
        <w:t xml:space="preserve"> when the equipment is subject to </w:t>
      </w:r>
      <w:r w:rsidR="00340BDE">
        <w:t xml:space="preserve">a </w:t>
      </w:r>
      <w:r w:rsidR="00AA60AE">
        <w:t>modification action</w:t>
      </w:r>
      <w:r w:rsidR="00340BDE">
        <w:t xml:space="preserve"> that is classed as a Minor Change,</w:t>
      </w:r>
      <w:r w:rsidR="00AA60AE">
        <w:t xml:space="preserve"> to make it suitable as a Supply.</w:t>
      </w:r>
    </w:p>
    <w:p w14:paraId="0F47D19C" w14:textId="77777777" w:rsidR="00AA60AE" w:rsidRDefault="003C6F34" w:rsidP="0093595E">
      <w:pPr>
        <w:pStyle w:val="SOWSubL2-ASDEFCON"/>
      </w:pPr>
      <w:r>
        <w:t>‘</w:t>
      </w:r>
      <w:r w:rsidR="00AA60AE" w:rsidRPr="00724CB8">
        <w:t>Developmental – Major</w:t>
      </w:r>
      <w:r>
        <w:t>’</w:t>
      </w:r>
      <w:r w:rsidR="008B5086">
        <w:t>,</w:t>
      </w:r>
      <w:r w:rsidR="00B417E4">
        <w:t xml:space="preserve"> </w:t>
      </w:r>
      <w:r w:rsidR="00AA60AE">
        <w:t xml:space="preserve">when the equipment is specifically developed for the Contract, or subject to </w:t>
      </w:r>
      <w:r w:rsidR="00340BDE">
        <w:t xml:space="preserve">a </w:t>
      </w:r>
      <w:r w:rsidR="00AA60AE">
        <w:t>modification action</w:t>
      </w:r>
      <w:r w:rsidR="00340BDE">
        <w:t xml:space="preserve"> that is classed as a Major Change,</w:t>
      </w:r>
      <w:r w:rsidR="00AA60AE">
        <w:t xml:space="preserve"> to make it suitable as a Supply.</w:t>
      </w:r>
    </w:p>
    <w:p w14:paraId="5140F9F4" w14:textId="77777777" w:rsidR="00AA60AE" w:rsidRDefault="00AA60AE" w:rsidP="0093595E">
      <w:pPr>
        <w:pStyle w:val="SOWSubL1-ASDEFCON"/>
      </w:pPr>
      <w:r w:rsidRPr="004E78DE">
        <w:rPr>
          <w:b/>
        </w:rPr>
        <w:t>Complexity</w:t>
      </w:r>
      <w:r>
        <w:t xml:space="preserve">.  The complexity of Training Equipment </w:t>
      </w:r>
      <w:r w:rsidR="00C71307">
        <w:t xml:space="preserve">is </w:t>
      </w:r>
      <w:r>
        <w:t xml:space="preserve">recognising </w:t>
      </w:r>
      <w:r w:rsidR="00C71307">
        <w:t xml:space="preserve">by </w:t>
      </w:r>
      <w:r>
        <w:t xml:space="preserve">the functions </w:t>
      </w:r>
      <w:r w:rsidR="00C71307">
        <w:t xml:space="preserve">it </w:t>
      </w:r>
      <w:r>
        <w:t>perform</w:t>
      </w:r>
      <w:r w:rsidR="00C71307">
        <w:t>s</w:t>
      </w:r>
      <w:r>
        <w:t>.  For example, a</w:t>
      </w:r>
      <w:r w:rsidR="00340BDE">
        <w:t xml:space="preserve"> </w:t>
      </w:r>
      <w:r w:rsidR="007B6388">
        <w:t>Mission System</w:t>
      </w:r>
      <w:r>
        <w:t xml:space="preserve"> simulator </w:t>
      </w:r>
      <w:r w:rsidR="007B6388">
        <w:t xml:space="preserve">may </w:t>
      </w:r>
      <w:r>
        <w:t xml:space="preserve">be classified as </w:t>
      </w:r>
      <w:r w:rsidR="00C71307">
        <w:t>‘</w:t>
      </w:r>
      <w:r>
        <w:t>complex</w:t>
      </w:r>
      <w:r w:rsidR="00C71307">
        <w:t>’</w:t>
      </w:r>
      <w:r>
        <w:t>, whereas a</w:t>
      </w:r>
      <w:r w:rsidR="0018580C">
        <w:t xml:space="preserve"> COTS video </w:t>
      </w:r>
      <w:r>
        <w:t xml:space="preserve">projector </w:t>
      </w:r>
      <w:r w:rsidR="0018580C">
        <w:t>c</w:t>
      </w:r>
      <w:r>
        <w:t xml:space="preserve">ould be classified as </w:t>
      </w:r>
      <w:r w:rsidR="00C71307">
        <w:t>‘</w:t>
      </w:r>
      <w:r>
        <w:t>simple</w:t>
      </w:r>
      <w:r w:rsidR="00C71307">
        <w:t>’</w:t>
      </w:r>
      <w:r>
        <w:t>.</w:t>
      </w:r>
    </w:p>
    <w:p w14:paraId="44C1ECE4" w14:textId="53E71A9B" w:rsidR="004F3CF8" w:rsidRDefault="004F3CF8" w:rsidP="0093595E">
      <w:pPr>
        <w:pStyle w:val="SOWSubL1-ASDEFCON"/>
      </w:pPr>
      <w:r w:rsidRPr="004F3CF8">
        <w:rPr>
          <w:b/>
        </w:rPr>
        <w:t>Significance</w:t>
      </w:r>
      <w:r>
        <w:t xml:space="preserve">.  </w:t>
      </w:r>
      <w:r w:rsidR="002C4604" w:rsidRPr="00222AFA">
        <w:t xml:space="preserve">Training Equipment classified as ‘Developmental – Minor’ </w:t>
      </w:r>
      <w:r w:rsidR="008D19D1">
        <w:t>or</w:t>
      </w:r>
      <w:r w:rsidR="002C4604" w:rsidRPr="00222AFA">
        <w:t xml:space="preserve"> ‘Developmental – Major’</w:t>
      </w:r>
      <w:r>
        <w:t xml:space="preserve"> </w:t>
      </w:r>
      <w:r w:rsidR="00836CC1">
        <w:t>are</w:t>
      </w:r>
      <w:r w:rsidR="00CF522F">
        <w:t xml:space="preserve"> to be further categorised as ‘significant’ or ‘non-significant’ </w:t>
      </w:r>
      <w:r w:rsidR="00836CC1">
        <w:t xml:space="preserve">by using the process defined in response to clause </w:t>
      </w:r>
      <w:r w:rsidR="00836CC1">
        <w:fldChar w:fldCharType="begin"/>
      </w:r>
      <w:r w:rsidR="00836CC1">
        <w:instrText xml:space="preserve"> REF _Ref480784445 \r \h </w:instrText>
      </w:r>
      <w:r w:rsidR="00836CC1">
        <w:fldChar w:fldCharType="separate"/>
      </w:r>
      <w:r w:rsidR="000B72C9">
        <w:t>6.2.11.2</w:t>
      </w:r>
      <w:r w:rsidR="00836CC1">
        <w:fldChar w:fldCharType="end"/>
      </w:r>
      <w:r>
        <w:t>.</w:t>
      </w:r>
    </w:p>
    <w:p w14:paraId="5EA9CC34" w14:textId="0346D7C9" w:rsidR="001F70BF" w:rsidRDefault="004F3CF8" w:rsidP="0093595E">
      <w:pPr>
        <w:pStyle w:val="SOWTL4-ASDEFCON"/>
      </w:pPr>
      <w:bookmarkStart w:id="22" w:name="_Ref480784445"/>
      <w:r w:rsidRPr="00222AFA">
        <w:t xml:space="preserve">The </w:t>
      </w:r>
      <w:r w:rsidR="002C4604" w:rsidRPr="00222AFA">
        <w:t xml:space="preserve">TSP shall define the Contractor’s method </w:t>
      </w:r>
      <w:r w:rsidR="00E01D34">
        <w:t>to determine significance within the category matrix</w:t>
      </w:r>
      <w:r w:rsidR="00274BC5">
        <w:t>.</w:t>
      </w:r>
      <w:r w:rsidR="002C4604" w:rsidRPr="00222AFA">
        <w:t xml:space="preserve">  </w:t>
      </w:r>
      <w:r w:rsidR="00B41D69" w:rsidRPr="00222AFA">
        <w:t xml:space="preserve">Significance is </w:t>
      </w:r>
      <w:r w:rsidR="00222AFA">
        <w:t>an assessed</w:t>
      </w:r>
      <w:r w:rsidR="001F70BF" w:rsidRPr="00222AFA">
        <w:t xml:space="preserve"> level of risk associated with the design</w:t>
      </w:r>
      <w:r w:rsidR="009234E8">
        <w:t xml:space="preserve"> or design change</w:t>
      </w:r>
      <w:r w:rsidR="001F70BF" w:rsidRPr="00222AFA">
        <w:t xml:space="preserve">, </w:t>
      </w:r>
      <w:r w:rsidR="008D19D1">
        <w:t xml:space="preserve">and is </w:t>
      </w:r>
      <w:r w:rsidR="009234E8">
        <w:t>defined</w:t>
      </w:r>
      <w:r w:rsidR="001F70BF" w:rsidRPr="00222AFA">
        <w:t xml:space="preserve"> as a combination of the potential consequences </w:t>
      </w:r>
      <w:r w:rsidR="00222AFA">
        <w:t>(</w:t>
      </w:r>
      <w:proofErr w:type="spellStart"/>
      <w:r w:rsidR="00222AFA">
        <w:t>eg</w:t>
      </w:r>
      <w:proofErr w:type="spellEnd"/>
      <w:r w:rsidR="00222AFA">
        <w:t xml:space="preserve">, risk to safety </w:t>
      </w:r>
      <w:r w:rsidR="009234E8">
        <w:t xml:space="preserve">during </w:t>
      </w:r>
      <w:r w:rsidR="00724CB8">
        <w:t xml:space="preserve">Training </w:t>
      </w:r>
      <w:r w:rsidR="009234E8">
        <w:t xml:space="preserve">or </w:t>
      </w:r>
      <w:r w:rsidR="00E01D34">
        <w:t xml:space="preserve">the </w:t>
      </w:r>
      <w:r w:rsidR="009234E8">
        <w:t xml:space="preserve">subsequent performance </w:t>
      </w:r>
      <w:r w:rsidR="00E01D34">
        <w:t>of</w:t>
      </w:r>
      <w:r w:rsidR="00222AFA">
        <w:t xml:space="preserve"> </w:t>
      </w:r>
      <w:r w:rsidR="008D19D1">
        <w:t>skills</w:t>
      </w:r>
      <w:r w:rsidR="00E01D34">
        <w:t xml:space="preserve"> trained</w:t>
      </w:r>
      <w:r w:rsidR="00222AFA">
        <w:t xml:space="preserve">) </w:t>
      </w:r>
      <w:r w:rsidR="001F70BF" w:rsidRPr="00222AFA">
        <w:t xml:space="preserve">and the likelihood of </w:t>
      </w:r>
      <w:r w:rsidR="008D19D1">
        <w:t>that consequence due to shortfalls in</w:t>
      </w:r>
      <w:r w:rsidR="001F70BF" w:rsidRPr="00222AFA">
        <w:t xml:space="preserve"> the design or design change (as applicable)</w:t>
      </w:r>
      <w:r w:rsidR="00B41D69" w:rsidRPr="00222AFA">
        <w:t>.</w:t>
      </w:r>
      <w:bookmarkEnd w:id="22"/>
    </w:p>
    <w:p w14:paraId="330BDDE1" w14:textId="77777777" w:rsidR="00AA60AE" w:rsidRDefault="00AA60AE" w:rsidP="0093595E">
      <w:pPr>
        <w:pStyle w:val="SOWTL4-ASDEFCON"/>
      </w:pPr>
      <w:r>
        <w:t>For each Training Equipment category identified, the TSP shall detail the methodology</w:t>
      </w:r>
      <w:r w:rsidR="008C2749">
        <w:t>, processes</w:t>
      </w:r>
      <w:r>
        <w:t xml:space="preserve"> and procedures for:</w:t>
      </w:r>
    </w:p>
    <w:p w14:paraId="694BC54C" w14:textId="77777777" w:rsidR="00AA60AE" w:rsidRDefault="00AA60AE" w:rsidP="0093595E">
      <w:pPr>
        <w:pStyle w:val="SOWSubL1-ASDEFCON"/>
      </w:pPr>
      <w:r>
        <w:t xml:space="preserve">identifying and managing the engineering effort </w:t>
      </w:r>
      <w:r w:rsidR="00835A6C">
        <w:t>for</w:t>
      </w:r>
      <w:r>
        <w:t xml:space="preserve"> the design or </w:t>
      </w:r>
      <w:r w:rsidR="009B4543">
        <w:t>design change</w:t>
      </w:r>
      <w:r>
        <w:t>;</w:t>
      </w:r>
    </w:p>
    <w:p w14:paraId="1ADCD62B" w14:textId="77777777" w:rsidR="00AA60AE" w:rsidRDefault="00835A6C" w:rsidP="0093595E">
      <w:pPr>
        <w:pStyle w:val="SOWSubL1-ASDEFCON"/>
      </w:pPr>
      <w:r>
        <w:t xml:space="preserve">the </w:t>
      </w:r>
      <w:r w:rsidR="00AA60AE">
        <w:t>identification of Product Specifications;</w:t>
      </w:r>
    </w:p>
    <w:p w14:paraId="2510F621" w14:textId="77777777" w:rsidR="00AA60AE" w:rsidRDefault="00AA60AE" w:rsidP="0093595E">
      <w:pPr>
        <w:pStyle w:val="SOWSubL1-ASDEFCON"/>
      </w:pPr>
      <w:r>
        <w:t>identifying V&amp;V requirements</w:t>
      </w:r>
      <w:r w:rsidR="00EC6180">
        <w:t>;</w:t>
      </w:r>
      <w:r w:rsidR="00340BDE">
        <w:t xml:space="preserve"> </w:t>
      </w:r>
      <w:r>
        <w:t>and</w:t>
      </w:r>
    </w:p>
    <w:p w14:paraId="16BF26E8" w14:textId="51E8F3B6" w:rsidR="00AA60AE" w:rsidRDefault="00AA60AE" w:rsidP="0093595E">
      <w:pPr>
        <w:pStyle w:val="SOWSubL1-ASDEFCON"/>
      </w:pPr>
      <w:r>
        <w:t xml:space="preserve">identifying </w:t>
      </w:r>
      <w:r w:rsidR="008C2749">
        <w:t>S</w:t>
      </w:r>
      <w:r>
        <w:t xml:space="preserve">upport </w:t>
      </w:r>
      <w:r w:rsidR="008C2749">
        <w:t>R</w:t>
      </w:r>
      <w:r>
        <w:t>esource requirements.</w:t>
      </w:r>
    </w:p>
    <w:p w14:paraId="3744AC3D" w14:textId="77777777" w:rsidR="006E06C3" w:rsidRDefault="006E06C3" w:rsidP="006E06C3">
      <w:pPr>
        <w:pStyle w:val="SOWHL2-ASDEFCON"/>
      </w:pPr>
      <w:r>
        <w:t>Annexes</w:t>
      </w:r>
    </w:p>
    <w:p w14:paraId="609062D8" w14:textId="77777777" w:rsidR="006E06C3" w:rsidRDefault="006E06C3" w:rsidP="006E06C3">
      <w:pPr>
        <w:pStyle w:val="SOWTL3-ASDEFCON"/>
      </w:pPr>
      <w:r>
        <w:t>The TSP shall include annexes for the applicable:</w:t>
      </w:r>
    </w:p>
    <w:p w14:paraId="1E2CEBA3" w14:textId="0DA7D2C2" w:rsidR="006E06C3" w:rsidRDefault="006E06C3" w:rsidP="006E06C3">
      <w:pPr>
        <w:pStyle w:val="SOWSubL1-ASDEFCON"/>
      </w:pPr>
      <w:r>
        <w:t xml:space="preserve">Analyse Phase Scope Proposal (SADL product AP1); and </w:t>
      </w:r>
    </w:p>
    <w:p w14:paraId="70DA60BC" w14:textId="394E9442" w:rsidR="006E06C3" w:rsidRDefault="006E06C3" w:rsidP="00062CF7">
      <w:pPr>
        <w:pStyle w:val="SOWSubL1-ASDEFCON"/>
      </w:pPr>
      <w:r>
        <w:t>Risk Assessment Summary (SADL product AP2).</w:t>
      </w:r>
    </w:p>
    <w:sectPr w:rsidR="006E06C3" w:rsidSect="00914E81">
      <w:headerReference w:type="default" r:id="rId7"/>
      <w:footerReference w:type="even" r:id="rId8"/>
      <w:footerReference w:type="default" r:id="rId9"/>
      <w:pgSz w:w="11906" w:h="16838" w:code="9"/>
      <w:pgMar w:top="1304" w:right="1418" w:bottom="907" w:left="1418" w:header="567" w:footer="34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EE7CB" w14:textId="77777777" w:rsidR="00A566E4" w:rsidRDefault="00A566E4">
      <w:r>
        <w:separator/>
      </w:r>
    </w:p>
  </w:endnote>
  <w:endnote w:type="continuationSeparator" w:id="0">
    <w:p w14:paraId="00A98CA7" w14:textId="77777777" w:rsidR="00A566E4" w:rsidRDefault="00A5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F9865" w14:textId="77777777" w:rsidR="00062CF7" w:rsidRDefault="00062CF7">
    <w:pPr>
      <w:pStyle w:val="Footer"/>
    </w:pPr>
  </w:p>
  <w:p w14:paraId="08763B81" w14:textId="77777777" w:rsidR="00062CF7" w:rsidRDefault="00062C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062CF7" w:rsidRPr="00466133" w14:paraId="1566270C" w14:textId="77777777" w:rsidTr="00466133">
      <w:tc>
        <w:tcPr>
          <w:tcW w:w="2500" w:type="pct"/>
        </w:tcPr>
        <w:p w14:paraId="2878AB7D" w14:textId="77777777" w:rsidR="00062CF7" w:rsidRDefault="00062CF7" w:rsidP="00466133">
          <w:pPr>
            <w:pStyle w:val="ASDEFCONHeaderFooterLeft"/>
          </w:pPr>
        </w:p>
      </w:tc>
      <w:tc>
        <w:tcPr>
          <w:tcW w:w="2500" w:type="pct"/>
        </w:tcPr>
        <w:p w14:paraId="3857A51D" w14:textId="6F5F7651" w:rsidR="00062CF7" w:rsidRPr="00466133" w:rsidRDefault="00062CF7" w:rsidP="00466133">
          <w:pPr>
            <w:pStyle w:val="ASDEFCONHeaderFooterRight"/>
          </w:pPr>
          <w:r w:rsidRPr="00466133">
            <w:rPr>
              <w:rStyle w:val="PageNumber"/>
              <w:szCs w:val="24"/>
            </w:rPr>
            <w:fldChar w:fldCharType="begin"/>
          </w:r>
          <w:r w:rsidRPr="00466133">
            <w:rPr>
              <w:rStyle w:val="PageNumber"/>
              <w:szCs w:val="24"/>
            </w:rPr>
            <w:instrText xml:space="preserve"> PAGE </w:instrText>
          </w:r>
          <w:r w:rsidRPr="00466133">
            <w:rPr>
              <w:rStyle w:val="PageNumber"/>
              <w:szCs w:val="24"/>
            </w:rPr>
            <w:fldChar w:fldCharType="separate"/>
          </w:r>
          <w:r w:rsidR="00256522">
            <w:rPr>
              <w:rStyle w:val="PageNumber"/>
              <w:noProof/>
              <w:szCs w:val="24"/>
            </w:rPr>
            <w:t>7</w:t>
          </w:r>
          <w:r w:rsidRPr="00466133">
            <w:rPr>
              <w:rStyle w:val="PageNumber"/>
              <w:szCs w:val="24"/>
            </w:rPr>
            <w:fldChar w:fldCharType="end"/>
          </w:r>
        </w:p>
      </w:tc>
    </w:tr>
    <w:tr w:rsidR="00062CF7" w14:paraId="6B3E77E4" w14:textId="77777777" w:rsidTr="00466133">
      <w:tc>
        <w:tcPr>
          <w:tcW w:w="5000" w:type="pct"/>
          <w:gridSpan w:val="2"/>
        </w:tcPr>
        <w:p w14:paraId="0AF4C537" w14:textId="47294967" w:rsidR="00062CF7" w:rsidRDefault="00062CF7" w:rsidP="00466133">
          <w:pPr>
            <w:pStyle w:val="ASDEFCONHeaderFooterCenter"/>
          </w:pPr>
          <w:r w:rsidRPr="006B7CFA">
            <w:rPr>
              <w:b/>
              <w:sz w:val="20"/>
            </w:rPr>
            <w:fldChar w:fldCharType="begin"/>
          </w:r>
          <w:r w:rsidRPr="006B7CFA">
            <w:rPr>
              <w:b/>
              <w:sz w:val="20"/>
            </w:rPr>
            <w:instrText xml:space="preserve"> DOCPROPERTY  Classification  \* MERGEFORMAT </w:instrText>
          </w:r>
          <w:r w:rsidRPr="006B7CFA">
            <w:rPr>
              <w:b/>
              <w:sz w:val="20"/>
            </w:rPr>
            <w:fldChar w:fldCharType="separate"/>
          </w:r>
          <w:r w:rsidR="000B72C9">
            <w:rPr>
              <w:b/>
              <w:sz w:val="20"/>
            </w:rPr>
            <w:t>OFFICIAL</w:t>
          </w:r>
          <w:r w:rsidRPr="006B7CFA">
            <w:rPr>
              <w:b/>
              <w:sz w:val="20"/>
            </w:rPr>
            <w:fldChar w:fldCharType="end"/>
          </w:r>
        </w:p>
      </w:tc>
    </w:tr>
  </w:tbl>
  <w:p w14:paraId="568A4669" w14:textId="77777777" w:rsidR="00062CF7" w:rsidRDefault="00062C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55600" w14:textId="77777777" w:rsidR="00A566E4" w:rsidRDefault="00A566E4">
      <w:r>
        <w:separator/>
      </w:r>
    </w:p>
  </w:footnote>
  <w:footnote w:type="continuationSeparator" w:id="0">
    <w:p w14:paraId="17D59DA1" w14:textId="77777777" w:rsidR="00A566E4" w:rsidRDefault="00A5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062CF7" w14:paraId="058E12FC" w14:textId="77777777" w:rsidTr="00466133">
      <w:tc>
        <w:tcPr>
          <w:tcW w:w="5000" w:type="pct"/>
          <w:gridSpan w:val="2"/>
        </w:tcPr>
        <w:p w14:paraId="37C7C2EF" w14:textId="18A0809C" w:rsidR="00062CF7" w:rsidRDefault="00062CF7" w:rsidP="00466133">
          <w:pPr>
            <w:pStyle w:val="ASDEFCONHeaderFooterCenter"/>
          </w:pPr>
          <w:r w:rsidRPr="006B7CFA">
            <w:rPr>
              <w:b/>
              <w:sz w:val="20"/>
            </w:rPr>
            <w:fldChar w:fldCharType="begin"/>
          </w:r>
          <w:r w:rsidRPr="006B7CFA">
            <w:rPr>
              <w:b/>
              <w:sz w:val="20"/>
            </w:rPr>
            <w:instrText xml:space="preserve"> DOCPROPERTY  Classification  \* MERGEFORMAT </w:instrText>
          </w:r>
          <w:r w:rsidRPr="006B7CFA">
            <w:rPr>
              <w:b/>
              <w:sz w:val="20"/>
            </w:rPr>
            <w:fldChar w:fldCharType="separate"/>
          </w:r>
          <w:r w:rsidR="000B72C9">
            <w:rPr>
              <w:b/>
              <w:sz w:val="20"/>
            </w:rPr>
            <w:t>OFFICIAL</w:t>
          </w:r>
          <w:r w:rsidRPr="006B7CFA">
            <w:rPr>
              <w:b/>
              <w:sz w:val="20"/>
            </w:rPr>
            <w:fldChar w:fldCharType="end"/>
          </w:r>
        </w:p>
      </w:tc>
    </w:tr>
    <w:tr w:rsidR="00062CF7" w14:paraId="245CD312" w14:textId="77777777" w:rsidTr="00466133">
      <w:tc>
        <w:tcPr>
          <w:tcW w:w="2500" w:type="pct"/>
        </w:tcPr>
        <w:p w14:paraId="367AFDF4" w14:textId="2A843B1F" w:rsidR="00062CF7" w:rsidRDefault="00256522" w:rsidP="00466133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0B72C9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276D3A28" w14:textId="00D6064F" w:rsidR="00062CF7" w:rsidRDefault="00256522" w:rsidP="00466133">
          <w:pPr>
            <w:pStyle w:val="ASDEFCONHeaderFooterRight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0B72C9">
            <w:t>DID-ILS-TNG-TSP</w:t>
          </w:r>
          <w:r>
            <w:fldChar w:fldCharType="end"/>
          </w:r>
          <w:r w:rsidR="00062CF7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914E81">
            <w:t>V5.3</w:t>
          </w:r>
          <w:r>
            <w:fldChar w:fldCharType="end"/>
          </w:r>
        </w:p>
      </w:tc>
    </w:tr>
  </w:tbl>
  <w:p w14:paraId="181A1868" w14:textId="77777777" w:rsidR="00062CF7" w:rsidRDefault="00062CF7" w:rsidP="00914E81">
    <w:pPr>
      <w:pStyle w:val="ASDEFCONHeaderFooter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22A8C"/>
    <w:multiLevelType w:val="multilevel"/>
    <w:tmpl w:val="301AB8B0"/>
    <w:lvl w:ilvl="0">
      <w:start w:val="1"/>
      <w:numFmt w:val="decimal"/>
      <w:pStyle w:val="TextLevel4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46A50F7"/>
    <w:multiLevelType w:val="multilevel"/>
    <w:tmpl w:val="C5AE5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9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1"/>
  </w:num>
  <w:num w:numId="8">
    <w:abstractNumId w:val="19"/>
  </w:num>
  <w:num w:numId="9">
    <w:abstractNumId w:val="23"/>
  </w:num>
  <w:num w:numId="10">
    <w:abstractNumId w:val="36"/>
  </w:num>
  <w:num w:numId="11">
    <w:abstractNumId w:val="13"/>
  </w:num>
  <w:num w:numId="12">
    <w:abstractNumId w:val="16"/>
  </w:num>
  <w:num w:numId="13">
    <w:abstractNumId w:val="38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1"/>
  </w:num>
  <w:num w:numId="21">
    <w:abstractNumId w:val="33"/>
  </w:num>
  <w:num w:numId="22">
    <w:abstractNumId w:val="30"/>
  </w:num>
  <w:num w:numId="23">
    <w:abstractNumId w:val="26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7"/>
  </w:num>
  <w:num w:numId="27">
    <w:abstractNumId w:val="35"/>
  </w:num>
  <w:num w:numId="28">
    <w:abstractNumId w:val="34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6"/>
  </w:num>
  <w:num w:numId="32">
    <w:abstractNumId w:val="37"/>
  </w:num>
  <w:num w:numId="33">
    <w:abstractNumId w:val="14"/>
  </w:num>
  <w:num w:numId="34">
    <w:abstractNumId w:val="22"/>
  </w:num>
  <w:num w:numId="35">
    <w:abstractNumId w:val="9"/>
  </w:num>
  <w:num w:numId="36">
    <w:abstractNumId w:val="4"/>
  </w:num>
  <w:num w:numId="37">
    <w:abstractNumId w:val="25"/>
  </w:num>
  <w:num w:numId="38">
    <w:abstractNumId w:val="27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7"/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28"/>
  </w:num>
  <w:num w:numId="4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9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A35"/>
    <w:rsid w:val="00000863"/>
    <w:rsid w:val="00002ADF"/>
    <w:rsid w:val="00020122"/>
    <w:rsid w:val="00033BD1"/>
    <w:rsid w:val="00034B96"/>
    <w:rsid w:val="000359A7"/>
    <w:rsid w:val="00036707"/>
    <w:rsid w:val="00050982"/>
    <w:rsid w:val="00057C92"/>
    <w:rsid w:val="0006064C"/>
    <w:rsid w:val="00062CF7"/>
    <w:rsid w:val="00064704"/>
    <w:rsid w:val="0006615C"/>
    <w:rsid w:val="00083B7B"/>
    <w:rsid w:val="00083DF8"/>
    <w:rsid w:val="00084EE3"/>
    <w:rsid w:val="000A166C"/>
    <w:rsid w:val="000A16C1"/>
    <w:rsid w:val="000A44E1"/>
    <w:rsid w:val="000A52CD"/>
    <w:rsid w:val="000B5A74"/>
    <w:rsid w:val="000B701F"/>
    <w:rsid w:val="000B72C9"/>
    <w:rsid w:val="000C699A"/>
    <w:rsid w:val="000D0193"/>
    <w:rsid w:val="000D527F"/>
    <w:rsid w:val="000D53F7"/>
    <w:rsid w:val="000F04C7"/>
    <w:rsid w:val="000F4614"/>
    <w:rsid w:val="00113030"/>
    <w:rsid w:val="0012464B"/>
    <w:rsid w:val="00131DED"/>
    <w:rsid w:val="001416CC"/>
    <w:rsid w:val="00142216"/>
    <w:rsid w:val="0014438C"/>
    <w:rsid w:val="001451A3"/>
    <w:rsid w:val="00150C14"/>
    <w:rsid w:val="00167461"/>
    <w:rsid w:val="00170C3F"/>
    <w:rsid w:val="00171A1F"/>
    <w:rsid w:val="0018580C"/>
    <w:rsid w:val="0018686C"/>
    <w:rsid w:val="00186EC5"/>
    <w:rsid w:val="00191EAE"/>
    <w:rsid w:val="00196BC5"/>
    <w:rsid w:val="001A54A4"/>
    <w:rsid w:val="001B4978"/>
    <w:rsid w:val="001C018D"/>
    <w:rsid w:val="001C2E10"/>
    <w:rsid w:val="001F07D0"/>
    <w:rsid w:val="001F70BF"/>
    <w:rsid w:val="00201F91"/>
    <w:rsid w:val="0020214E"/>
    <w:rsid w:val="00204640"/>
    <w:rsid w:val="00217FFD"/>
    <w:rsid w:val="00222AFA"/>
    <w:rsid w:val="00231682"/>
    <w:rsid w:val="0023205E"/>
    <w:rsid w:val="00240CB2"/>
    <w:rsid w:val="00241FF6"/>
    <w:rsid w:val="00252886"/>
    <w:rsid w:val="00256522"/>
    <w:rsid w:val="00261487"/>
    <w:rsid w:val="002618C2"/>
    <w:rsid w:val="00263C29"/>
    <w:rsid w:val="00272DAF"/>
    <w:rsid w:val="002739E2"/>
    <w:rsid w:val="00274BC5"/>
    <w:rsid w:val="002905A9"/>
    <w:rsid w:val="00292E83"/>
    <w:rsid w:val="00295C01"/>
    <w:rsid w:val="002969A7"/>
    <w:rsid w:val="002A029C"/>
    <w:rsid w:val="002A4F64"/>
    <w:rsid w:val="002A54E3"/>
    <w:rsid w:val="002B0FB0"/>
    <w:rsid w:val="002B1FE0"/>
    <w:rsid w:val="002B7006"/>
    <w:rsid w:val="002C4604"/>
    <w:rsid w:val="002C5BC1"/>
    <w:rsid w:val="002D32BB"/>
    <w:rsid w:val="002D3FA5"/>
    <w:rsid w:val="002E396E"/>
    <w:rsid w:val="002E4CAD"/>
    <w:rsid w:val="00305D70"/>
    <w:rsid w:val="00307CBD"/>
    <w:rsid w:val="00312E75"/>
    <w:rsid w:val="00320AA1"/>
    <w:rsid w:val="003237F5"/>
    <w:rsid w:val="00326F2F"/>
    <w:rsid w:val="003301DC"/>
    <w:rsid w:val="00340BDE"/>
    <w:rsid w:val="003467CC"/>
    <w:rsid w:val="00363284"/>
    <w:rsid w:val="00364BBD"/>
    <w:rsid w:val="003671CE"/>
    <w:rsid w:val="0037294B"/>
    <w:rsid w:val="00374FFC"/>
    <w:rsid w:val="00375A14"/>
    <w:rsid w:val="003838BB"/>
    <w:rsid w:val="003865E6"/>
    <w:rsid w:val="00386FE8"/>
    <w:rsid w:val="00387047"/>
    <w:rsid w:val="00390F0C"/>
    <w:rsid w:val="003925DA"/>
    <w:rsid w:val="003A1EBA"/>
    <w:rsid w:val="003A7D13"/>
    <w:rsid w:val="003C6246"/>
    <w:rsid w:val="003C6D56"/>
    <w:rsid w:val="003C6F34"/>
    <w:rsid w:val="003D1F65"/>
    <w:rsid w:val="003D4EF0"/>
    <w:rsid w:val="003E473D"/>
    <w:rsid w:val="003E78E6"/>
    <w:rsid w:val="003F5FF9"/>
    <w:rsid w:val="00415ADF"/>
    <w:rsid w:val="00421FA7"/>
    <w:rsid w:val="00423047"/>
    <w:rsid w:val="00426E3A"/>
    <w:rsid w:val="00431956"/>
    <w:rsid w:val="00435D2B"/>
    <w:rsid w:val="004408F2"/>
    <w:rsid w:val="00442C65"/>
    <w:rsid w:val="00442E08"/>
    <w:rsid w:val="00444179"/>
    <w:rsid w:val="00444DD7"/>
    <w:rsid w:val="004504FA"/>
    <w:rsid w:val="00463C5C"/>
    <w:rsid w:val="00465F79"/>
    <w:rsid w:val="00466133"/>
    <w:rsid w:val="004700C0"/>
    <w:rsid w:val="0047116D"/>
    <w:rsid w:val="00474D59"/>
    <w:rsid w:val="00477BFF"/>
    <w:rsid w:val="00480844"/>
    <w:rsid w:val="00480BEA"/>
    <w:rsid w:val="00483599"/>
    <w:rsid w:val="00484484"/>
    <w:rsid w:val="00486565"/>
    <w:rsid w:val="00490425"/>
    <w:rsid w:val="00490B30"/>
    <w:rsid w:val="00492564"/>
    <w:rsid w:val="004965A0"/>
    <w:rsid w:val="0049679D"/>
    <w:rsid w:val="004A1E3D"/>
    <w:rsid w:val="004A311B"/>
    <w:rsid w:val="004A5E57"/>
    <w:rsid w:val="004B1628"/>
    <w:rsid w:val="004C68AD"/>
    <w:rsid w:val="004C6C82"/>
    <w:rsid w:val="004D06AF"/>
    <w:rsid w:val="004D1C44"/>
    <w:rsid w:val="004D2B74"/>
    <w:rsid w:val="004D5586"/>
    <w:rsid w:val="004E14F2"/>
    <w:rsid w:val="004E59BE"/>
    <w:rsid w:val="004E5CF8"/>
    <w:rsid w:val="004E78DE"/>
    <w:rsid w:val="004F2F98"/>
    <w:rsid w:val="004F3CF8"/>
    <w:rsid w:val="005012AF"/>
    <w:rsid w:val="005046AE"/>
    <w:rsid w:val="00512541"/>
    <w:rsid w:val="00513752"/>
    <w:rsid w:val="00514B34"/>
    <w:rsid w:val="005259C8"/>
    <w:rsid w:val="0052616C"/>
    <w:rsid w:val="00531402"/>
    <w:rsid w:val="00535B00"/>
    <w:rsid w:val="00540930"/>
    <w:rsid w:val="005537AB"/>
    <w:rsid w:val="005563BA"/>
    <w:rsid w:val="00557C30"/>
    <w:rsid w:val="00560B9C"/>
    <w:rsid w:val="00564CCE"/>
    <w:rsid w:val="005700E5"/>
    <w:rsid w:val="005753F4"/>
    <w:rsid w:val="005832D2"/>
    <w:rsid w:val="005838EB"/>
    <w:rsid w:val="0059002F"/>
    <w:rsid w:val="005A1D27"/>
    <w:rsid w:val="005A26D9"/>
    <w:rsid w:val="005B5A1E"/>
    <w:rsid w:val="005E0712"/>
    <w:rsid w:val="005F0A69"/>
    <w:rsid w:val="005F379B"/>
    <w:rsid w:val="005F546F"/>
    <w:rsid w:val="005F7DE6"/>
    <w:rsid w:val="00601D6B"/>
    <w:rsid w:val="00606B6C"/>
    <w:rsid w:val="006079DB"/>
    <w:rsid w:val="00611318"/>
    <w:rsid w:val="006127B8"/>
    <w:rsid w:val="00622DAA"/>
    <w:rsid w:val="00634DF7"/>
    <w:rsid w:val="00657CD3"/>
    <w:rsid w:val="006644D6"/>
    <w:rsid w:val="0067241F"/>
    <w:rsid w:val="00674436"/>
    <w:rsid w:val="00682E5B"/>
    <w:rsid w:val="00694842"/>
    <w:rsid w:val="006958D1"/>
    <w:rsid w:val="006976B3"/>
    <w:rsid w:val="006B7CFA"/>
    <w:rsid w:val="006C1C35"/>
    <w:rsid w:val="006C204A"/>
    <w:rsid w:val="006D0BF4"/>
    <w:rsid w:val="006E06C3"/>
    <w:rsid w:val="006E266E"/>
    <w:rsid w:val="006E66B3"/>
    <w:rsid w:val="006E70B4"/>
    <w:rsid w:val="006F0F32"/>
    <w:rsid w:val="0071127C"/>
    <w:rsid w:val="00715A53"/>
    <w:rsid w:val="00724CB8"/>
    <w:rsid w:val="007260B2"/>
    <w:rsid w:val="00727CA8"/>
    <w:rsid w:val="007354DC"/>
    <w:rsid w:val="00743883"/>
    <w:rsid w:val="007454B4"/>
    <w:rsid w:val="00750CBA"/>
    <w:rsid w:val="00751E97"/>
    <w:rsid w:val="00753D6D"/>
    <w:rsid w:val="007728C1"/>
    <w:rsid w:val="0077795E"/>
    <w:rsid w:val="007964F7"/>
    <w:rsid w:val="007A29BD"/>
    <w:rsid w:val="007A4C26"/>
    <w:rsid w:val="007B3F42"/>
    <w:rsid w:val="007B6388"/>
    <w:rsid w:val="007C09D1"/>
    <w:rsid w:val="007C2BB5"/>
    <w:rsid w:val="007C3A65"/>
    <w:rsid w:val="007C4179"/>
    <w:rsid w:val="007C644E"/>
    <w:rsid w:val="007D25F7"/>
    <w:rsid w:val="007D4390"/>
    <w:rsid w:val="007D6935"/>
    <w:rsid w:val="007D6E3C"/>
    <w:rsid w:val="007E23ED"/>
    <w:rsid w:val="007E2F67"/>
    <w:rsid w:val="007E38F0"/>
    <w:rsid w:val="007E62B8"/>
    <w:rsid w:val="007E7775"/>
    <w:rsid w:val="007F0D20"/>
    <w:rsid w:val="007F61DF"/>
    <w:rsid w:val="007F62C0"/>
    <w:rsid w:val="00800F43"/>
    <w:rsid w:val="008023BF"/>
    <w:rsid w:val="00816D6B"/>
    <w:rsid w:val="00822055"/>
    <w:rsid w:val="008345D0"/>
    <w:rsid w:val="00835A6C"/>
    <w:rsid w:val="00835AB3"/>
    <w:rsid w:val="00836CC1"/>
    <w:rsid w:val="0084715A"/>
    <w:rsid w:val="008500D9"/>
    <w:rsid w:val="008575EC"/>
    <w:rsid w:val="00861185"/>
    <w:rsid w:val="00867D1B"/>
    <w:rsid w:val="00880A09"/>
    <w:rsid w:val="00881169"/>
    <w:rsid w:val="0088384C"/>
    <w:rsid w:val="00886721"/>
    <w:rsid w:val="00886FCE"/>
    <w:rsid w:val="0089097F"/>
    <w:rsid w:val="00892C8F"/>
    <w:rsid w:val="00893067"/>
    <w:rsid w:val="00893943"/>
    <w:rsid w:val="00893BB4"/>
    <w:rsid w:val="008A3508"/>
    <w:rsid w:val="008A3EF4"/>
    <w:rsid w:val="008A4592"/>
    <w:rsid w:val="008A5AC6"/>
    <w:rsid w:val="008A5BE1"/>
    <w:rsid w:val="008A73D0"/>
    <w:rsid w:val="008B2A3C"/>
    <w:rsid w:val="008B5086"/>
    <w:rsid w:val="008B5862"/>
    <w:rsid w:val="008B66D3"/>
    <w:rsid w:val="008C2749"/>
    <w:rsid w:val="008C445C"/>
    <w:rsid w:val="008C4EFE"/>
    <w:rsid w:val="008D00C5"/>
    <w:rsid w:val="008D19D1"/>
    <w:rsid w:val="008F6B4C"/>
    <w:rsid w:val="00902FCF"/>
    <w:rsid w:val="0090766A"/>
    <w:rsid w:val="00907AD4"/>
    <w:rsid w:val="009111FD"/>
    <w:rsid w:val="00914E81"/>
    <w:rsid w:val="009234E8"/>
    <w:rsid w:val="00925AB9"/>
    <w:rsid w:val="0093595E"/>
    <w:rsid w:val="0094090A"/>
    <w:rsid w:val="00943670"/>
    <w:rsid w:val="009455F6"/>
    <w:rsid w:val="00962F64"/>
    <w:rsid w:val="0096422E"/>
    <w:rsid w:val="009667BA"/>
    <w:rsid w:val="00971B99"/>
    <w:rsid w:val="0097246B"/>
    <w:rsid w:val="009740E3"/>
    <w:rsid w:val="00980D99"/>
    <w:rsid w:val="009822D3"/>
    <w:rsid w:val="009827E0"/>
    <w:rsid w:val="00983936"/>
    <w:rsid w:val="0098544F"/>
    <w:rsid w:val="00991B12"/>
    <w:rsid w:val="0099547D"/>
    <w:rsid w:val="009A6321"/>
    <w:rsid w:val="009B28B7"/>
    <w:rsid w:val="009B379A"/>
    <w:rsid w:val="009B4543"/>
    <w:rsid w:val="009C0BB9"/>
    <w:rsid w:val="009C7C0B"/>
    <w:rsid w:val="009D3B52"/>
    <w:rsid w:val="009D7A35"/>
    <w:rsid w:val="009E6388"/>
    <w:rsid w:val="009F2B7C"/>
    <w:rsid w:val="009F7310"/>
    <w:rsid w:val="009F7486"/>
    <w:rsid w:val="009F76B4"/>
    <w:rsid w:val="00A03020"/>
    <w:rsid w:val="00A12668"/>
    <w:rsid w:val="00A1681E"/>
    <w:rsid w:val="00A217F5"/>
    <w:rsid w:val="00A3491C"/>
    <w:rsid w:val="00A42D0E"/>
    <w:rsid w:val="00A5377C"/>
    <w:rsid w:val="00A566E4"/>
    <w:rsid w:val="00A612FA"/>
    <w:rsid w:val="00A6168D"/>
    <w:rsid w:val="00A66E34"/>
    <w:rsid w:val="00A72069"/>
    <w:rsid w:val="00A73D4A"/>
    <w:rsid w:val="00A778A0"/>
    <w:rsid w:val="00A80FB9"/>
    <w:rsid w:val="00A91251"/>
    <w:rsid w:val="00A92336"/>
    <w:rsid w:val="00AA32C5"/>
    <w:rsid w:val="00AA532E"/>
    <w:rsid w:val="00AA60AE"/>
    <w:rsid w:val="00AB155F"/>
    <w:rsid w:val="00AB4807"/>
    <w:rsid w:val="00AB5B2D"/>
    <w:rsid w:val="00AC0CC0"/>
    <w:rsid w:val="00AC1482"/>
    <w:rsid w:val="00AD02A9"/>
    <w:rsid w:val="00AD43BC"/>
    <w:rsid w:val="00AD7B8C"/>
    <w:rsid w:val="00AE0F24"/>
    <w:rsid w:val="00AE2BEF"/>
    <w:rsid w:val="00AE59A9"/>
    <w:rsid w:val="00AF1E43"/>
    <w:rsid w:val="00AF74C9"/>
    <w:rsid w:val="00B008D6"/>
    <w:rsid w:val="00B02783"/>
    <w:rsid w:val="00B0505B"/>
    <w:rsid w:val="00B2421C"/>
    <w:rsid w:val="00B26F1F"/>
    <w:rsid w:val="00B36A26"/>
    <w:rsid w:val="00B417E4"/>
    <w:rsid w:val="00B41D69"/>
    <w:rsid w:val="00B50DCC"/>
    <w:rsid w:val="00B52ED2"/>
    <w:rsid w:val="00B53296"/>
    <w:rsid w:val="00B61A4C"/>
    <w:rsid w:val="00B67BE6"/>
    <w:rsid w:val="00B7402D"/>
    <w:rsid w:val="00B862BB"/>
    <w:rsid w:val="00B95662"/>
    <w:rsid w:val="00BA1B9D"/>
    <w:rsid w:val="00BA36E3"/>
    <w:rsid w:val="00BA4FAD"/>
    <w:rsid w:val="00BB6E5A"/>
    <w:rsid w:val="00BC1B0D"/>
    <w:rsid w:val="00BC22AA"/>
    <w:rsid w:val="00BC39BD"/>
    <w:rsid w:val="00BC438A"/>
    <w:rsid w:val="00BC635E"/>
    <w:rsid w:val="00BD4DBE"/>
    <w:rsid w:val="00BD6AD4"/>
    <w:rsid w:val="00BE00C9"/>
    <w:rsid w:val="00BE5C41"/>
    <w:rsid w:val="00BF58A4"/>
    <w:rsid w:val="00C0763B"/>
    <w:rsid w:val="00C10782"/>
    <w:rsid w:val="00C122FF"/>
    <w:rsid w:val="00C23C12"/>
    <w:rsid w:val="00C313BF"/>
    <w:rsid w:val="00C34E65"/>
    <w:rsid w:val="00C406D2"/>
    <w:rsid w:val="00C51AAA"/>
    <w:rsid w:val="00C5725F"/>
    <w:rsid w:val="00C5794E"/>
    <w:rsid w:val="00C6569C"/>
    <w:rsid w:val="00C70732"/>
    <w:rsid w:val="00C71307"/>
    <w:rsid w:val="00C715D4"/>
    <w:rsid w:val="00C71896"/>
    <w:rsid w:val="00C73890"/>
    <w:rsid w:val="00C80F46"/>
    <w:rsid w:val="00C82807"/>
    <w:rsid w:val="00C87622"/>
    <w:rsid w:val="00C927E1"/>
    <w:rsid w:val="00C95DEC"/>
    <w:rsid w:val="00CB35E3"/>
    <w:rsid w:val="00CB3C0F"/>
    <w:rsid w:val="00CB6BB7"/>
    <w:rsid w:val="00CC0398"/>
    <w:rsid w:val="00CC4407"/>
    <w:rsid w:val="00CD1B28"/>
    <w:rsid w:val="00CD2EB6"/>
    <w:rsid w:val="00CD3694"/>
    <w:rsid w:val="00CF0CDF"/>
    <w:rsid w:val="00CF2DE9"/>
    <w:rsid w:val="00CF2E17"/>
    <w:rsid w:val="00CF522F"/>
    <w:rsid w:val="00D152DD"/>
    <w:rsid w:val="00D26A48"/>
    <w:rsid w:val="00D31DD7"/>
    <w:rsid w:val="00D37E53"/>
    <w:rsid w:val="00D422E9"/>
    <w:rsid w:val="00D545E0"/>
    <w:rsid w:val="00D57B13"/>
    <w:rsid w:val="00D64EA4"/>
    <w:rsid w:val="00D66B9C"/>
    <w:rsid w:val="00D74ADE"/>
    <w:rsid w:val="00D908FD"/>
    <w:rsid w:val="00D91534"/>
    <w:rsid w:val="00D91AB8"/>
    <w:rsid w:val="00D95ADD"/>
    <w:rsid w:val="00D97EB0"/>
    <w:rsid w:val="00DB16DD"/>
    <w:rsid w:val="00DC1AB9"/>
    <w:rsid w:val="00DC3153"/>
    <w:rsid w:val="00DC5FF7"/>
    <w:rsid w:val="00DD12FE"/>
    <w:rsid w:val="00DD1360"/>
    <w:rsid w:val="00DD3B84"/>
    <w:rsid w:val="00DF0515"/>
    <w:rsid w:val="00E01319"/>
    <w:rsid w:val="00E01D34"/>
    <w:rsid w:val="00E07FD6"/>
    <w:rsid w:val="00E11E4A"/>
    <w:rsid w:val="00E135CA"/>
    <w:rsid w:val="00E20EC7"/>
    <w:rsid w:val="00E222F4"/>
    <w:rsid w:val="00E260F9"/>
    <w:rsid w:val="00E3387B"/>
    <w:rsid w:val="00E3469E"/>
    <w:rsid w:val="00E42235"/>
    <w:rsid w:val="00E46827"/>
    <w:rsid w:val="00E549DA"/>
    <w:rsid w:val="00E62F67"/>
    <w:rsid w:val="00E6419B"/>
    <w:rsid w:val="00E70387"/>
    <w:rsid w:val="00E73C70"/>
    <w:rsid w:val="00E772D7"/>
    <w:rsid w:val="00E81232"/>
    <w:rsid w:val="00E84F99"/>
    <w:rsid w:val="00EB0F68"/>
    <w:rsid w:val="00EB190C"/>
    <w:rsid w:val="00EB548B"/>
    <w:rsid w:val="00EC43A5"/>
    <w:rsid w:val="00EC6180"/>
    <w:rsid w:val="00EF324D"/>
    <w:rsid w:val="00EF351B"/>
    <w:rsid w:val="00EF4A50"/>
    <w:rsid w:val="00EF5C86"/>
    <w:rsid w:val="00F10C69"/>
    <w:rsid w:val="00F1166C"/>
    <w:rsid w:val="00F22842"/>
    <w:rsid w:val="00F402A4"/>
    <w:rsid w:val="00F40FDD"/>
    <w:rsid w:val="00F45B94"/>
    <w:rsid w:val="00F726EF"/>
    <w:rsid w:val="00F776E3"/>
    <w:rsid w:val="00F920F9"/>
    <w:rsid w:val="00F96AAE"/>
    <w:rsid w:val="00FB2F7D"/>
    <w:rsid w:val="00FB7761"/>
    <w:rsid w:val="00FC1679"/>
    <w:rsid w:val="00FD5C59"/>
    <w:rsid w:val="00FE55B5"/>
    <w:rsid w:val="00FE5F27"/>
    <w:rsid w:val="00FE7B94"/>
    <w:rsid w:val="00FF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881DCB"/>
  <w15:docId w15:val="{35C6B328-D81F-44E3-BE64-62F8381D7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B9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F45B94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F45B94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F45B94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F45B94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1C018D"/>
    <w:pPr>
      <w:numPr>
        <w:ilvl w:val="4"/>
        <w:numId w:val="25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1C018D"/>
    <w:pPr>
      <w:numPr>
        <w:ilvl w:val="5"/>
        <w:numId w:val="25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1C018D"/>
    <w:pPr>
      <w:numPr>
        <w:ilvl w:val="6"/>
        <w:numId w:val="25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1C018D"/>
    <w:pPr>
      <w:numPr>
        <w:ilvl w:val="7"/>
        <w:numId w:val="25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1C018D"/>
    <w:pPr>
      <w:numPr>
        <w:ilvl w:val="8"/>
        <w:numId w:val="25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F45B9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45B94"/>
  </w:style>
  <w:style w:type="paragraph" w:styleId="TOC1">
    <w:name w:val="toc 1"/>
    <w:autoRedefine/>
    <w:uiPriority w:val="39"/>
    <w:rsid w:val="00F45B94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2">
    <w:name w:val="toc 2"/>
    <w:next w:val="ASDEFCONNormal"/>
    <w:autoRedefine/>
    <w:uiPriority w:val="39"/>
    <w:rsid w:val="00F45B94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F45B94"/>
    <w:pPr>
      <w:spacing w:after="100"/>
      <w:ind w:left="40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AA60AE"/>
    <w:rPr>
      <w:b/>
      <w:bCs/>
    </w:rPr>
  </w:style>
  <w:style w:type="table" w:styleId="TableGrid">
    <w:name w:val="Table Grid"/>
    <w:basedOn w:val="TableNormal"/>
    <w:rsid w:val="002E4CA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2E4CAD"/>
  </w:style>
  <w:style w:type="paragraph" w:customStyle="1" w:styleId="Style1">
    <w:name w:val="Style1"/>
    <w:basedOn w:val="Heading4"/>
    <w:rsid w:val="002E4CAD"/>
    <w:rPr>
      <w:b w:val="0"/>
    </w:rPr>
  </w:style>
  <w:style w:type="paragraph" w:styleId="EndnoteText">
    <w:name w:val="endnote text"/>
    <w:basedOn w:val="Normal"/>
    <w:semiHidden/>
    <w:rsid w:val="002E4CAD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F45B94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F45B9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45B9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F45B94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F45B94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45B94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F45B94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F45B94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F45B9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45B9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45B9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F45B9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45B94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45B94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45B9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45B94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45B94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F45B9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F45B9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45B9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45B9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45B9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45B9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45B9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45B9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45B9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45B9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45B9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45B9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45B9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45B9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45B94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45B94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45B94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45B94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45B94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45B94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45B94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45B94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45B94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45B94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45B9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45B9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45B9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45B9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45B9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45B9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45B9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45B9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45B9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45B94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45B9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45B9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F45B94"/>
    <w:rPr>
      <w:szCs w:val="20"/>
    </w:rPr>
  </w:style>
  <w:style w:type="paragraph" w:customStyle="1" w:styleId="ASDEFCONTextBlock">
    <w:name w:val="ASDEFCON TextBlock"/>
    <w:basedOn w:val="ASDEFCONNormal"/>
    <w:qFormat/>
    <w:rsid w:val="00F45B9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45B94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F45B9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45B9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45B94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45B94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45B9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45B9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45B9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45B9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45B94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F45B94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45B94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45B9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45B9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45B94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F45B94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45B94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45B9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F45B9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45B9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F45B94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45B94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45B9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45B9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F45B94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F45B94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F45B9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45B94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45B94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F45B94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F45B94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45B9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45B9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45B9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F45B9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45B9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45B9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F45B9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45B94"/>
    <w:pPr>
      <w:numPr>
        <w:ilvl w:val="1"/>
        <w:numId w:val="21"/>
      </w:numPr>
    </w:pPr>
  </w:style>
  <w:style w:type="paragraph" w:customStyle="1" w:styleId="TextLevel4">
    <w:name w:val="Text Level 4"/>
    <w:basedOn w:val="Heading4"/>
    <w:rsid w:val="00BE5C41"/>
    <w:pPr>
      <w:numPr>
        <w:numId w:val="23"/>
      </w:numPr>
      <w:spacing w:before="0" w:line="276" w:lineRule="auto"/>
      <w:jc w:val="left"/>
    </w:pPr>
    <w:rPr>
      <w:b w:val="0"/>
      <w:szCs w:val="22"/>
      <w:lang w:eastAsia="en-US"/>
    </w:rPr>
  </w:style>
  <w:style w:type="character" w:customStyle="1" w:styleId="CommentTextChar">
    <w:name w:val="Comment Text Char"/>
    <w:link w:val="CommentText"/>
    <w:semiHidden/>
    <w:rsid w:val="000D527F"/>
    <w:rPr>
      <w:rFonts w:ascii="Arial" w:hAnsi="Arial"/>
      <w:szCs w:val="24"/>
      <w:lang w:val="en-AU" w:eastAsia="en-AU" w:bidi="ar-SA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F45B94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F45B94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F45B94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F45B94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1C018D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1C018D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1C018D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1C018D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1C018D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F45B94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F45B9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45B9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45B9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45B9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45B9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45B94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F45B94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482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Revision">
    <w:name w:val="Revision"/>
    <w:hidden/>
    <w:uiPriority w:val="99"/>
    <w:semiHidden/>
    <w:rsid w:val="005F379B"/>
    <w:rPr>
      <w:rFonts w:ascii="Arial" w:hAnsi="Arial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F45B94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F45B94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F45B94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F45B9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45B94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F45B94"/>
    <w:pPr>
      <w:numPr>
        <w:numId w:val="42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F45B94"/>
    <w:pPr>
      <w:spacing w:after="0"/>
      <w:ind w:left="720"/>
    </w:pPr>
  </w:style>
  <w:style w:type="paragraph" w:customStyle="1" w:styleId="Bullet2">
    <w:name w:val="Bullet 2"/>
    <w:basedOn w:val="Normal"/>
    <w:rsid w:val="00F45B94"/>
    <w:pPr>
      <w:numPr>
        <w:numId w:val="49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9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1064</TotalTime>
  <Pages>8</Pages>
  <Words>3563</Words>
  <Characters>20482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DID-ILS-TNG-TSP</vt:lpstr>
    </vt:vector>
  </TitlesOfParts>
  <Manager>CASG</Manager>
  <Company>Defence</Company>
  <LinksUpToDate>false</LinksUpToDate>
  <CharactersWithSpaces>23998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DID-ILS-TNG-TSP</dc:title>
  <dc:subject>Training Support Plan</dc:subject>
  <dc:creator>ASDEFCON SOW Policy</dc:creator>
  <cp:keywords>Training Support Plan, TSP, Training Support</cp:keywords>
  <cp:lastModifiedBy>DAE2-</cp:lastModifiedBy>
  <cp:revision>44</cp:revision>
  <cp:lastPrinted>2009-09-28T01:07:00Z</cp:lastPrinted>
  <dcterms:created xsi:type="dcterms:W3CDTF">2018-02-12T23:45:00Z</dcterms:created>
  <dcterms:modified xsi:type="dcterms:W3CDTF">2024-08-20T21:25:00Z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BM75378322</vt:lpwstr>
  </property>
  <property fmtid="{D5CDD505-2E9C-101B-9397-08002B2CF9AE}" pid="4" name="Objective-Title">
    <vt:lpwstr>DID-ILS-TNG-TSP-V5.3</vt:lpwstr>
  </property>
  <property fmtid="{D5CDD505-2E9C-101B-9397-08002B2CF9AE}" pid="5" name="Objective-Comment">
    <vt:lpwstr/>
  </property>
  <property fmtid="{D5CDD505-2E9C-101B-9397-08002B2CF9AE}" pid="6" name="Objective-CreationStamp">
    <vt:filetime>2024-05-28T22:28:30Z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2024-08-20T21:24:10Z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ILS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2.2</vt:lpwstr>
  </property>
  <property fmtid="{D5CDD505-2E9C-101B-9397-08002B2CF9AE}" pid="16" name="Objective-VersionNumber">
    <vt:i4>4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