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050" w:rsidRDefault="00334190" w:rsidP="00C46E1A">
      <w:pPr>
        <w:pStyle w:val="ASDEFCONTitle"/>
      </w:pPr>
      <w:bookmarkStart w:id="0" w:name="_GoBack"/>
      <w:bookmarkEnd w:id="0"/>
      <w:r>
        <w:t>MSR</w:t>
      </w:r>
      <w:r w:rsidR="00851050">
        <w:t xml:space="preserve"> cHecklisT</w:t>
      </w:r>
    </w:p>
    <w:p w:rsidR="00851050" w:rsidRDefault="00851050" w:rsidP="00C46E1A">
      <w:pPr>
        <w:pStyle w:val="SOWHL1-ASDEFCON"/>
      </w:pPr>
      <w:bookmarkStart w:id="1" w:name="_Toc515805636"/>
      <w:r>
        <w:t>I</w:t>
      </w:r>
      <w:bookmarkStart w:id="2" w:name="_Toc515805637"/>
      <w:r>
        <w:t>dentification:</w:t>
      </w:r>
      <w:r>
        <w:tab/>
      </w:r>
      <w:fldSimple w:instr=" DOCPROPERTY  Title  \* MERGEFORMAT ">
        <w:r w:rsidR="00522D43">
          <w:t>MSR-CHECKLIST-LLTIR</w:t>
        </w:r>
      </w:fldSimple>
      <w:r>
        <w:t>-</w:t>
      </w:r>
      <w:fldSimple w:instr=" DOCPROPERTY Version ">
        <w:r w:rsidR="00C9135D">
          <w:t>V5.3</w:t>
        </w:r>
      </w:fldSimple>
    </w:p>
    <w:p w:rsidR="00851050" w:rsidRDefault="00851050" w:rsidP="000E5DF0">
      <w:pPr>
        <w:pStyle w:val="SOWHL1-ASDEFCON"/>
      </w:pPr>
      <w:r>
        <w:t>TITLE:</w:t>
      </w:r>
      <w:r>
        <w:tab/>
      </w:r>
      <w:bookmarkEnd w:id="2"/>
      <w:r>
        <w:t>long lead time items REVIEW Checklist</w:t>
      </w:r>
    </w:p>
    <w:p w:rsidR="00851050" w:rsidRDefault="00851050" w:rsidP="000E5DF0">
      <w:pPr>
        <w:pStyle w:val="SOWHL1-ASDEFCON"/>
      </w:pPr>
      <w:bookmarkStart w:id="3" w:name="_Toc515805639"/>
      <w:r>
        <w:t>DESCRIPTION and intended use</w:t>
      </w:r>
      <w:bookmarkEnd w:id="3"/>
    </w:p>
    <w:p w:rsidR="00851050" w:rsidRDefault="00DF14CA" w:rsidP="00E05E1C">
      <w:pPr>
        <w:pStyle w:val="SOWTL2-ASDEFCON"/>
      </w:pPr>
      <w:r>
        <w:t>T</w:t>
      </w:r>
      <w:r w:rsidR="00851050">
        <w:t xml:space="preserve">he objective of the </w:t>
      </w:r>
      <w:r w:rsidR="00E05E1C" w:rsidRPr="00E05E1C">
        <w:t>Long Lead Time Items (LLTIs) Review (</w:t>
      </w:r>
      <w:r w:rsidR="00851050">
        <w:t>LLTIR</w:t>
      </w:r>
      <w:r w:rsidR="00E05E1C">
        <w:t>)</w:t>
      </w:r>
      <w:r w:rsidR="00851050">
        <w:t xml:space="preserve"> is for the Commonwealth Representative and Contractor to review the recommended LLTIs</w:t>
      </w:r>
      <w:r>
        <w:t>,</w:t>
      </w:r>
      <w:r w:rsidR="00851050">
        <w:t xml:space="preserve"> </w:t>
      </w:r>
      <w:r>
        <w:t xml:space="preserve">prior to any formal </w:t>
      </w:r>
      <w:r w:rsidR="00851050">
        <w:t xml:space="preserve">procurement </w:t>
      </w:r>
      <w:r>
        <w:t xml:space="preserve">action for </w:t>
      </w:r>
      <w:r w:rsidR="00851050">
        <w:t>LLTIs.</w:t>
      </w:r>
    </w:p>
    <w:p w:rsidR="00E05E1C" w:rsidRDefault="00E05E1C" w:rsidP="00E05E1C">
      <w:pPr>
        <w:pStyle w:val="SOWTL2-ASDEFCON"/>
      </w:pPr>
      <w:r w:rsidRPr="00E05E1C">
        <w:t>The LLTIR is applicable where there is need to commit to the procurement of items with a long lead time, either to ensure their timely delivery into service or, perhaps, to realise price reductions through (for example) taking advantage of prime-equipment production runs for the manufacture of LLTIs.</w:t>
      </w:r>
    </w:p>
    <w:p w:rsidR="00DF14CA" w:rsidRDefault="00DF14CA" w:rsidP="00C46E1A">
      <w:pPr>
        <w:pStyle w:val="SOWTL2-ASDEFCON"/>
      </w:pPr>
      <w:r>
        <w:t xml:space="preserve">Decisions to procure Long Lead Time Items (LLTIs) are required before a fully detailed analysis of </w:t>
      </w:r>
      <w:r w:rsidR="000B1FFE">
        <w:t>Support R</w:t>
      </w:r>
      <w:r>
        <w:t xml:space="preserve">esource requirements can be undertaken, and a considerable time before normal provisioning reviews.  </w:t>
      </w:r>
      <w:r w:rsidR="000B1FFE">
        <w:t xml:space="preserve">Accordingly, the LLTIR allows the parties to determine the best balance between price and the risk of procuring items of an incorrect configuration (ie, due to design decisions and configuration changes </w:t>
      </w:r>
      <w:r w:rsidR="00227A0F">
        <w:t xml:space="preserve">occurring </w:t>
      </w:r>
      <w:r w:rsidR="000B1FFE">
        <w:t>after the procurement is actioned).</w:t>
      </w:r>
    </w:p>
    <w:p w:rsidR="00851050" w:rsidRDefault="00851050" w:rsidP="000E5DF0">
      <w:pPr>
        <w:pStyle w:val="SOWTL2-ASDEFCON"/>
      </w:pPr>
      <w:r>
        <w:t>The LLTIR allows the Commonwealth to Approve the list of LLTIs and any alterations to this list as a consequence of the LLTIR.</w:t>
      </w:r>
    </w:p>
    <w:p w:rsidR="00851050" w:rsidRDefault="00851050" w:rsidP="000E5DF0">
      <w:pPr>
        <w:pStyle w:val="SOWTL2-ASDEFCON"/>
      </w:pPr>
      <w:r>
        <w:t xml:space="preserve">This </w:t>
      </w:r>
      <w:r w:rsidR="00A64AB3">
        <w:t>Mandated System Review (</w:t>
      </w:r>
      <w:r w:rsidR="00334190">
        <w:t>MSR</w:t>
      </w:r>
      <w:r w:rsidR="00A64AB3">
        <w:t>)</w:t>
      </w:r>
      <w:r w:rsidR="00B525E7">
        <w:t xml:space="preserve"> C</w:t>
      </w:r>
      <w:r>
        <w:t xml:space="preserve">hecklist </w:t>
      </w:r>
      <w:r w:rsidR="004F3A6E">
        <w:t xml:space="preserve">sets out the Commonwealth’s requirements and minimum expectations </w:t>
      </w:r>
      <w:r>
        <w:t>for the conduct of an LLTIR.</w:t>
      </w:r>
    </w:p>
    <w:p w:rsidR="00851050" w:rsidRDefault="00851050" w:rsidP="000E5DF0">
      <w:pPr>
        <w:pStyle w:val="SOWHL1-ASDEFCON"/>
      </w:pPr>
      <w:bookmarkStart w:id="4" w:name="_Toc515805640"/>
      <w:r>
        <w:t>INTER-RELATIONSHIPS</w:t>
      </w:r>
      <w:bookmarkEnd w:id="4"/>
    </w:p>
    <w:p w:rsidR="00851050" w:rsidRDefault="00851050" w:rsidP="000E5DF0">
      <w:pPr>
        <w:pStyle w:val="SOWTL2-ASDEFCON"/>
      </w:pPr>
      <w:r>
        <w:t xml:space="preserve">The LLTIR shall be conducted in accordance with the </w:t>
      </w:r>
      <w:r w:rsidR="004D63AD">
        <w:t xml:space="preserve">Approved </w:t>
      </w:r>
      <w:r>
        <w:t>System Review Plan (SRP), and shall be consistent with the</w:t>
      </w:r>
      <w:r w:rsidR="00B525E7" w:rsidRPr="00B525E7">
        <w:t xml:space="preserve"> </w:t>
      </w:r>
      <w:r w:rsidR="00B525E7">
        <w:t>following data items, where these data items are required under the Contract</w:t>
      </w:r>
      <w:r>
        <w:t>:</w:t>
      </w:r>
    </w:p>
    <w:p w:rsidR="00851050" w:rsidRDefault="00851050" w:rsidP="00C46E1A">
      <w:pPr>
        <w:pStyle w:val="SOWSubL1-ASDEFCON"/>
      </w:pPr>
      <w:r w:rsidRPr="00603383">
        <w:t>Integrated</w:t>
      </w:r>
      <w:r>
        <w:t xml:space="preserve"> Support Plan (ISP);</w:t>
      </w:r>
    </w:p>
    <w:p w:rsidR="00851050" w:rsidRPr="00603383" w:rsidRDefault="00851050" w:rsidP="000E5DF0">
      <w:pPr>
        <w:pStyle w:val="SOWSubL1-ASDEFCON"/>
      </w:pPr>
      <w:r w:rsidRPr="00603383">
        <w:t>Supply Support Development Plan (SSDP); and</w:t>
      </w:r>
    </w:p>
    <w:p w:rsidR="00851050" w:rsidRPr="00603383" w:rsidRDefault="00851050" w:rsidP="000E5DF0">
      <w:pPr>
        <w:pStyle w:val="SOWSubL1-ASDEFCON"/>
      </w:pPr>
      <w:r w:rsidRPr="00603383">
        <w:t>Training Support Plan (TSP).</w:t>
      </w:r>
    </w:p>
    <w:p w:rsidR="00851050" w:rsidRDefault="00851050" w:rsidP="000E5DF0">
      <w:pPr>
        <w:pStyle w:val="SOWTL2-ASDEFCON"/>
      </w:pPr>
      <w:r>
        <w:t xml:space="preserve">The primary data deliverable for the LLTIR is a proposed list of LLTIs.  </w:t>
      </w:r>
      <w:r w:rsidR="00B525E7">
        <w:t>The following data items</w:t>
      </w:r>
      <w:r>
        <w:t>, which are normally produced after more detailed analysis</w:t>
      </w:r>
      <w:r w:rsidR="00B525E7">
        <w:t>,</w:t>
      </w:r>
      <w:r>
        <w:t xml:space="preserve"> must be adjusted for LLTI procurements, </w:t>
      </w:r>
      <w:r w:rsidR="00B525E7">
        <w:t>where these data items are required under the Contract</w:t>
      </w:r>
      <w:r>
        <w:t>:</w:t>
      </w:r>
    </w:p>
    <w:p w:rsidR="00851050" w:rsidRPr="00603383" w:rsidRDefault="00851050" w:rsidP="00515A89">
      <w:pPr>
        <w:pStyle w:val="SOWSubL1-ASDEFCON"/>
      </w:pPr>
      <w:r w:rsidRPr="00603383">
        <w:t>Recommended Spares Provisioning List (RS</w:t>
      </w:r>
      <w:r w:rsidR="00A64AB3">
        <w:t>P</w:t>
      </w:r>
      <w:r w:rsidRPr="00603383">
        <w:t>L);</w:t>
      </w:r>
    </w:p>
    <w:p w:rsidR="00851050" w:rsidRPr="00603383" w:rsidRDefault="00851050" w:rsidP="000E5DF0">
      <w:pPr>
        <w:pStyle w:val="SOWSubL1-ASDEFCON"/>
      </w:pPr>
      <w:r w:rsidRPr="00603383">
        <w:t>Training Equipment List (TEL);</w:t>
      </w:r>
    </w:p>
    <w:p w:rsidR="006C42D8" w:rsidRDefault="00851050">
      <w:pPr>
        <w:pStyle w:val="SOWSubL1-ASDEFCON"/>
      </w:pPr>
      <w:r w:rsidRPr="00603383">
        <w:t>Support and Test Equipment Provisioning List (S&amp;TEPL);</w:t>
      </w:r>
    </w:p>
    <w:p w:rsidR="006C42D8" w:rsidRDefault="00851050">
      <w:pPr>
        <w:pStyle w:val="SOWSubL1-ASDEFCON"/>
      </w:pPr>
      <w:r w:rsidRPr="00603383">
        <w:t>Packaging Provisioning List (PACKPL)</w:t>
      </w:r>
      <w:r w:rsidR="00E05E1C">
        <w:t>.</w:t>
      </w:r>
    </w:p>
    <w:bookmarkEnd w:id="1"/>
    <w:p w:rsidR="00851050" w:rsidRDefault="00851050" w:rsidP="00C46E1A">
      <w:pPr>
        <w:pStyle w:val="Note-ASDEFCON"/>
      </w:pPr>
      <w:r>
        <w:t>Note:</w:t>
      </w:r>
      <w:r w:rsidR="00C956D2">
        <w:t xml:space="preserve">  </w:t>
      </w:r>
      <w:r>
        <w:t>The Status column in the following three tables indicates whether or not the associated Checklist items are able to be tailored by the Contractor in its SRP, based on the following definitions:</w:t>
      </w:r>
    </w:p>
    <w:p w:rsidR="00851050" w:rsidRDefault="00851050" w:rsidP="00C46E1A">
      <w:pPr>
        <w:pStyle w:val="NoteList-ASDEFCON"/>
      </w:pPr>
      <w:r>
        <w:t>Mandatory items are not to be tailored;</w:t>
      </w:r>
    </w:p>
    <w:p w:rsidR="00851050" w:rsidRDefault="00851050" w:rsidP="000E5DF0">
      <w:pPr>
        <w:pStyle w:val="NoteList-ASDEFCON"/>
      </w:pPr>
      <w:r>
        <w:t xml:space="preserve">Highly Desirable items should not be tailored, but may be tailored depending upon the specifics of the </w:t>
      </w:r>
      <w:r w:rsidR="00B525E7">
        <w:t>Contract</w:t>
      </w:r>
      <w:r>
        <w:t xml:space="preserve"> and the Contractor’s internal processes; and</w:t>
      </w:r>
    </w:p>
    <w:p w:rsidR="00851050" w:rsidRDefault="00851050" w:rsidP="000E5DF0">
      <w:pPr>
        <w:pStyle w:val="NoteList-ASDEFCON"/>
      </w:pPr>
      <w:r>
        <w:t xml:space="preserve">Optional items may be tailored, based upon the specifics of the </w:t>
      </w:r>
      <w:r w:rsidR="00B525E7">
        <w:t>Contract</w:t>
      </w:r>
      <w:r>
        <w:t xml:space="preserve"> and the Contractor’s internal processes.</w:t>
      </w:r>
    </w:p>
    <w:p w:rsidR="00455444" w:rsidRDefault="00851050" w:rsidP="00C46E1A">
      <w:pPr>
        <w:pStyle w:val="Note-ASDEFCON"/>
      </w:pPr>
      <w:r>
        <w:t>Notwithstanding the Status assigned to each Checklist item, the items are to be included in the SRP if they are applicable.</w:t>
      </w:r>
    </w:p>
    <w:p w:rsidR="00851050" w:rsidRDefault="00851050" w:rsidP="000E5DF0">
      <w:pPr>
        <w:pStyle w:val="SOWHL1-ASDEFCON"/>
      </w:pPr>
      <w:r>
        <w:lastRenderedPageBreak/>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51050">
        <w:trPr>
          <w:cantSplit/>
          <w:tblHeader/>
        </w:trPr>
        <w:tc>
          <w:tcPr>
            <w:tcW w:w="709" w:type="dxa"/>
            <w:shd w:val="pct10" w:color="auto" w:fill="FFFFFF"/>
          </w:tcPr>
          <w:p w:rsidR="00851050" w:rsidRDefault="00851050" w:rsidP="00C46E1A">
            <w:pPr>
              <w:pStyle w:val="Table10ptHeading-ASDEFCON"/>
            </w:pPr>
            <w:r>
              <w:t>Item</w:t>
            </w:r>
          </w:p>
        </w:tc>
        <w:tc>
          <w:tcPr>
            <w:tcW w:w="6237" w:type="dxa"/>
            <w:shd w:val="pct10" w:color="auto" w:fill="FFFFFF"/>
          </w:tcPr>
          <w:p w:rsidR="00851050" w:rsidRDefault="00851050" w:rsidP="00C46E1A">
            <w:pPr>
              <w:pStyle w:val="Table10ptHeading-ASDEFCON"/>
            </w:pPr>
            <w:r>
              <w:t>Entry Criteria</w:t>
            </w:r>
          </w:p>
        </w:tc>
        <w:tc>
          <w:tcPr>
            <w:tcW w:w="1276" w:type="dxa"/>
            <w:shd w:val="pct10" w:color="auto" w:fill="FFFFFF"/>
          </w:tcPr>
          <w:p w:rsidR="00851050" w:rsidRDefault="00851050" w:rsidP="00C46E1A">
            <w:pPr>
              <w:pStyle w:val="Table10ptHeading-ASDEFCON"/>
            </w:pPr>
            <w:r>
              <w:t>Status</w:t>
            </w:r>
          </w:p>
        </w:tc>
      </w:tr>
      <w:tr w:rsidR="00851050">
        <w:trPr>
          <w:cantSplit/>
        </w:trPr>
        <w:tc>
          <w:tcPr>
            <w:tcW w:w="709" w:type="dxa"/>
          </w:tcPr>
          <w:p w:rsidR="00851050" w:rsidRDefault="00515A89" w:rsidP="00C46E1A">
            <w:pPr>
              <w:pStyle w:val="ATTANNLV1-ASDEFCON"/>
            </w:pPr>
            <w:r>
              <w:t>1.</w:t>
            </w:r>
          </w:p>
        </w:tc>
        <w:tc>
          <w:tcPr>
            <w:tcW w:w="6237" w:type="dxa"/>
          </w:tcPr>
          <w:p w:rsidR="00851050" w:rsidRDefault="00851050" w:rsidP="00C46E1A">
            <w:pPr>
              <w:pStyle w:val="Table10ptText-ASDEFCON"/>
            </w:pPr>
            <w:r>
              <w:t xml:space="preserve">The list of LLTIs and all other </w:t>
            </w:r>
            <w:r w:rsidR="002D29F8">
              <w:t xml:space="preserve">data </w:t>
            </w:r>
            <w:r>
              <w:t>items required to be delivered before</w:t>
            </w:r>
            <w:r w:rsidR="003E5890">
              <w:t>, and linked to, the</w:t>
            </w:r>
            <w:r>
              <w:t xml:space="preserve"> LLTIR have been delivered and the Commonwealth Representative considers the</w:t>
            </w:r>
            <w:r w:rsidR="00C26134">
              <w:t xml:space="preserve"> Contract Data Requirements List</w:t>
            </w:r>
            <w:r>
              <w:t xml:space="preserve"> </w:t>
            </w:r>
            <w:r w:rsidR="00C26134">
              <w:t>(</w:t>
            </w:r>
            <w:r>
              <w:t>CDRL</w:t>
            </w:r>
            <w:r w:rsidR="00C26134">
              <w:t>)</w:t>
            </w:r>
            <w:r>
              <w:t xml:space="preserve"> items to be </w:t>
            </w:r>
            <w:r w:rsidR="002D29F8">
              <w:t xml:space="preserve">suitable </w:t>
            </w:r>
            <w:r>
              <w:t>for the purposes of conducting LLTIR.</w:t>
            </w:r>
          </w:p>
        </w:tc>
        <w:tc>
          <w:tcPr>
            <w:tcW w:w="1276" w:type="dxa"/>
          </w:tcPr>
          <w:p w:rsidR="00851050" w:rsidRDefault="00851050" w:rsidP="00C46E1A">
            <w:pPr>
              <w:pStyle w:val="Table10ptText-ASDEFCON"/>
            </w:pPr>
            <w:r>
              <w:t>Mandatory</w:t>
            </w:r>
          </w:p>
        </w:tc>
      </w:tr>
      <w:tr w:rsidR="00851050">
        <w:trPr>
          <w:cantSplit/>
        </w:trPr>
        <w:tc>
          <w:tcPr>
            <w:tcW w:w="709" w:type="dxa"/>
          </w:tcPr>
          <w:p w:rsidR="00851050" w:rsidRDefault="00851050" w:rsidP="000E5DF0">
            <w:pPr>
              <w:pStyle w:val="ATTANNLV1-ASDEFCON"/>
            </w:pPr>
          </w:p>
        </w:tc>
        <w:tc>
          <w:tcPr>
            <w:tcW w:w="6237" w:type="dxa"/>
          </w:tcPr>
          <w:p w:rsidR="00851050" w:rsidRDefault="00851050" w:rsidP="00C46E1A">
            <w:pPr>
              <w:pStyle w:val="Table10ptText-ASDEFCON"/>
            </w:pPr>
            <w:r>
              <w:t xml:space="preserve">Action items from any previous </w:t>
            </w:r>
            <w:r w:rsidR="004D63AD">
              <w:t>System R</w:t>
            </w:r>
            <w:r>
              <w:t>eviews affecting LLTIR have been successfully addressed or action plans agreed with the Commonwealth Representative.</w:t>
            </w:r>
          </w:p>
        </w:tc>
        <w:tc>
          <w:tcPr>
            <w:tcW w:w="1276" w:type="dxa"/>
          </w:tcPr>
          <w:p w:rsidR="00851050" w:rsidRDefault="00851050" w:rsidP="00C46E1A">
            <w:pPr>
              <w:pStyle w:val="Table10ptText-ASDEFCON"/>
            </w:pPr>
            <w:r>
              <w:t>Mandatory</w:t>
            </w:r>
          </w:p>
        </w:tc>
      </w:tr>
    </w:tbl>
    <w:p w:rsidR="00851050" w:rsidRDefault="00851050" w:rsidP="00C46E1A">
      <w:pPr>
        <w:pStyle w:val="ASDEFCONNormal"/>
      </w:pPr>
    </w:p>
    <w:p w:rsidR="00851050" w:rsidRDefault="00851050" w:rsidP="000E5DF0">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51050">
        <w:trPr>
          <w:tblHeader/>
        </w:trPr>
        <w:tc>
          <w:tcPr>
            <w:tcW w:w="709" w:type="dxa"/>
            <w:shd w:val="pct10" w:color="auto" w:fill="FFFFFF"/>
          </w:tcPr>
          <w:p w:rsidR="00851050" w:rsidRDefault="00851050" w:rsidP="00C46E1A">
            <w:pPr>
              <w:pStyle w:val="Table10ptHeading-ASDEFCON"/>
            </w:pPr>
            <w:r>
              <w:t>Item</w:t>
            </w:r>
          </w:p>
        </w:tc>
        <w:tc>
          <w:tcPr>
            <w:tcW w:w="6237" w:type="dxa"/>
            <w:shd w:val="pct10" w:color="auto" w:fill="FFFFFF"/>
          </w:tcPr>
          <w:p w:rsidR="00851050" w:rsidRDefault="00851050" w:rsidP="00C46E1A">
            <w:pPr>
              <w:pStyle w:val="Table10ptHeading-ASDEFCON"/>
            </w:pPr>
            <w:r>
              <w:t>Checklist Item</w:t>
            </w:r>
          </w:p>
        </w:tc>
        <w:tc>
          <w:tcPr>
            <w:tcW w:w="1276" w:type="dxa"/>
            <w:shd w:val="pct10" w:color="auto" w:fill="FFFFFF"/>
          </w:tcPr>
          <w:p w:rsidR="00851050" w:rsidRDefault="00851050" w:rsidP="00C46E1A">
            <w:pPr>
              <w:pStyle w:val="Table10ptHeading-ASDEFCON"/>
            </w:pPr>
            <w:r>
              <w:t>Status</w:t>
            </w:r>
          </w:p>
        </w:tc>
      </w:tr>
      <w:tr w:rsidR="00851050">
        <w:tc>
          <w:tcPr>
            <w:tcW w:w="709" w:type="dxa"/>
          </w:tcPr>
          <w:p w:rsidR="006C42D8" w:rsidRDefault="006C42D8" w:rsidP="00AC001F">
            <w:pPr>
              <w:pStyle w:val="ATTANNLV1-ASDEFCON"/>
              <w:numPr>
                <w:ilvl w:val="0"/>
                <w:numId w:val="42"/>
              </w:numPr>
            </w:pPr>
          </w:p>
        </w:tc>
        <w:tc>
          <w:tcPr>
            <w:tcW w:w="6237" w:type="dxa"/>
          </w:tcPr>
          <w:p w:rsidR="00851050" w:rsidRDefault="00851050" w:rsidP="00C46E1A">
            <w:pPr>
              <w:pStyle w:val="Table10ptText-ASDEFCON"/>
            </w:pPr>
            <w:r>
              <w:t>Were all entry criteria satisfied before starting LLTIR?</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4A301D">
            <w:pPr>
              <w:pStyle w:val="ATTANNLV1-ASDEFCON"/>
              <w:numPr>
                <w:ilvl w:val="0"/>
                <w:numId w:val="42"/>
              </w:numPr>
            </w:pPr>
          </w:p>
        </w:tc>
        <w:tc>
          <w:tcPr>
            <w:tcW w:w="6237" w:type="dxa"/>
          </w:tcPr>
          <w:p w:rsidR="00851050" w:rsidRDefault="00851050">
            <w:pPr>
              <w:pStyle w:val="Table10ptText-ASDEFCON"/>
            </w:pPr>
            <w:r>
              <w:t xml:space="preserve">Has the impact of </w:t>
            </w:r>
            <w:r w:rsidR="00767DE2">
              <w:t xml:space="preserve">Approved </w:t>
            </w:r>
            <w:r w:rsidR="00F03FAA">
              <w:t>and pending</w:t>
            </w:r>
            <w:r w:rsidR="005B004B">
              <w:t xml:space="preserve"> Contract Change Proposals (</w:t>
            </w:r>
            <w:r w:rsidR="00B525E7">
              <w:t>CCPs</w:t>
            </w:r>
            <w:r w:rsidR="005B004B">
              <w:t>)</w:t>
            </w:r>
            <w:r>
              <w:t xml:space="preserve"> been assessed?</w:t>
            </w:r>
          </w:p>
        </w:tc>
        <w:tc>
          <w:tcPr>
            <w:tcW w:w="1276" w:type="dxa"/>
          </w:tcPr>
          <w:p w:rsidR="00851050" w:rsidRDefault="00851050" w:rsidP="00C46E1A">
            <w:pPr>
              <w:pStyle w:val="Table10ptText-ASDEFCON"/>
            </w:pPr>
            <w:r>
              <w:t>Highly Desirable</w:t>
            </w:r>
          </w:p>
        </w:tc>
      </w:tr>
      <w:tr w:rsidR="00851050">
        <w:tc>
          <w:tcPr>
            <w:tcW w:w="709" w:type="dxa"/>
          </w:tcPr>
          <w:p w:rsidR="00851050" w:rsidRDefault="00851050" w:rsidP="004A301D">
            <w:pPr>
              <w:pStyle w:val="ATTANNLV1-ASDEFCON"/>
              <w:numPr>
                <w:ilvl w:val="0"/>
                <w:numId w:val="42"/>
              </w:numPr>
            </w:pPr>
          </w:p>
        </w:tc>
        <w:tc>
          <w:tcPr>
            <w:tcW w:w="6237" w:type="dxa"/>
          </w:tcPr>
          <w:p w:rsidR="00851050" w:rsidRDefault="00851050" w:rsidP="00C46E1A">
            <w:pPr>
              <w:pStyle w:val="Table10ptText-ASDEFCON"/>
            </w:pPr>
            <w:r>
              <w:t xml:space="preserve">Have all Commonwealth Representative review comments against </w:t>
            </w:r>
            <w:r w:rsidR="002D29F8">
              <w:t xml:space="preserve">data </w:t>
            </w:r>
            <w:r>
              <w:t>items been adequately addressed?</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4A301D">
            <w:pPr>
              <w:pStyle w:val="ATTANNLV1-ASDEFCON"/>
              <w:numPr>
                <w:ilvl w:val="0"/>
                <w:numId w:val="42"/>
              </w:numPr>
            </w:pPr>
          </w:p>
        </w:tc>
        <w:tc>
          <w:tcPr>
            <w:tcW w:w="6237" w:type="dxa"/>
          </w:tcPr>
          <w:p w:rsidR="00851050" w:rsidRDefault="00851050" w:rsidP="00C46E1A">
            <w:pPr>
              <w:pStyle w:val="Table10ptText-ASDEFCON"/>
            </w:pPr>
            <w:r>
              <w:t xml:space="preserve">Have all of the potential LLTIs been identified across the </w:t>
            </w:r>
            <w:r w:rsidR="004D63AD">
              <w:t xml:space="preserve">required set of </w:t>
            </w:r>
            <w:r>
              <w:t>Support System Constituent Capabilities</w:t>
            </w:r>
            <w:r w:rsidR="004D63AD">
              <w:t>, as defined by the Contract</w:t>
            </w:r>
            <w:r>
              <w:t>?</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4A301D">
            <w:pPr>
              <w:pStyle w:val="ATTANNLV1-ASDEFCON"/>
              <w:numPr>
                <w:ilvl w:val="0"/>
                <w:numId w:val="42"/>
              </w:numPr>
            </w:pPr>
          </w:p>
        </w:tc>
        <w:tc>
          <w:tcPr>
            <w:tcW w:w="6237" w:type="dxa"/>
          </w:tcPr>
          <w:p w:rsidR="00851050" w:rsidRDefault="00851050" w:rsidP="00C46E1A">
            <w:pPr>
              <w:pStyle w:val="Table10ptText-ASDEFCON"/>
            </w:pPr>
            <w:r>
              <w:t>Have all alternatives, other than procuring items as LLTIs, been thoroughly investigated?</w:t>
            </w:r>
          </w:p>
        </w:tc>
        <w:tc>
          <w:tcPr>
            <w:tcW w:w="1276" w:type="dxa"/>
          </w:tcPr>
          <w:p w:rsidR="00851050" w:rsidRDefault="00851050" w:rsidP="00C46E1A">
            <w:pPr>
              <w:pStyle w:val="Table10ptText-ASDEFCON"/>
            </w:pPr>
            <w:r>
              <w:t>Mandatory</w:t>
            </w:r>
          </w:p>
        </w:tc>
      </w:tr>
      <w:tr w:rsidR="004D63AD">
        <w:tc>
          <w:tcPr>
            <w:tcW w:w="709" w:type="dxa"/>
          </w:tcPr>
          <w:p w:rsidR="004D63AD" w:rsidRDefault="004D63AD" w:rsidP="004A301D">
            <w:pPr>
              <w:pStyle w:val="ATTANNLV1-ASDEFCON"/>
              <w:numPr>
                <w:ilvl w:val="0"/>
                <w:numId w:val="42"/>
              </w:numPr>
            </w:pPr>
          </w:p>
        </w:tc>
        <w:tc>
          <w:tcPr>
            <w:tcW w:w="6237" w:type="dxa"/>
          </w:tcPr>
          <w:p w:rsidR="004D63AD" w:rsidRPr="004D63AD" w:rsidRDefault="004D63AD" w:rsidP="00C46E1A">
            <w:pPr>
              <w:pStyle w:val="Table10ptText-ASDEFCON"/>
            </w:pPr>
            <w:r w:rsidRPr="004D63AD">
              <w:t>Is the list of potential LLTIs supported by cost, benefit and risk analyses?</w:t>
            </w:r>
          </w:p>
        </w:tc>
        <w:tc>
          <w:tcPr>
            <w:tcW w:w="1276" w:type="dxa"/>
          </w:tcPr>
          <w:p w:rsidR="004D63AD" w:rsidRDefault="004D63AD" w:rsidP="00C46E1A">
            <w:pPr>
              <w:pStyle w:val="Table10ptText-ASDEFCON"/>
            </w:pPr>
            <w:r>
              <w:t>Mandatory</w:t>
            </w:r>
          </w:p>
        </w:tc>
      </w:tr>
      <w:tr w:rsidR="004D63AD">
        <w:tc>
          <w:tcPr>
            <w:tcW w:w="709" w:type="dxa"/>
          </w:tcPr>
          <w:p w:rsidR="004D63AD" w:rsidRDefault="004D63AD" w:rsidP="004A301D">
            <w:pPr>
              <w:pStyle w:val="ATTANNLV1-ASDEFCON"/>
              <w:numPr>
                <w:ilvl w:val="0"/>
                <w:numId w:val="42"/>
              </w:numPr>
            </w:pPr>
          </w:p>
        </w:tc>
        <w:tc>
          <w:tcPr>
            <w:tcW w:w="6237" w:type="dxa"/>
          </w:tcPr>
          <w:p w:rsidR="004D63AD" w:rsidRDefault="004D63AD" w:rsidP="00C46E1A">
            <w:pPr>
              <w:pStyle w:val="Table10ptText-ASDEFCON"/>
            </w:pPr>
            <w:r>
              <w:t>Has the ability to take advantage of prime-equipment production runs for the manufacture of LLTIs been fully identified and planned for?</w:t>
            </w:r>
          </w:p>
        </w:tc>
        <w:tc>
          <w:tcPr>
            <w:tcW w:w="1276" w:type="dxa"/>
          </w:tcPr>
          <w:p w:rsidR="004D63AD" w:rsidRDefault="004D63AD" w:rsidP="00C46E1A">
            <w:pPr>
              <w:pStyle w:val="Table10ptText-ASDEFCON"/>
            </w:pPr>
            <w:r>
              <w:t>Highly Desirable</w:t>
            </w:r>
          </w:p>
        </w:tc>
      </w:tr>
      <w:tr w:rsidR="004D63AD">
        <w:tc>
          <w:tcPr>
            <w:tcW w:w="709" w:type="dxa"/>
          </w:tcPr>
          <w:p w:rsidR="004D63AD" w:rsidRDefault="004D63AD" w:rsidP="004A301D">
            <w:pPr>
              <w:pStyle w:val="ATTANNLV1-ASDEFCON"/>
              <w:numPr>
                <w:ilvl w:val="0"/>
                <w:numId w:val="42"/>
              </w:numPr>
            </w:pPr>
          </w:p>
        </w:tc>
        <w:tc>
          <w:tcPr>
            <w:tcW w:w="6237" w:type="dxa"/>
          </w:tcPr>
          <w:p w:rsidR="004D63AD" w:rsidRDefault="004D63AD" w:rsidP="00C46E1A">
            <w:pPr>
              <w:pStyle w:val="Table10ptText-ASDEFCON"/>
            </w:pPr>
            <w:r>
              <w:t>Has the ability to procure LLTIs in batches, to reduce risk by taking advantage of equipment roll-out schedules and delaying procurement decisions, been fully investigated?</w:t>
            </w:r>
          </w:p>
        </w:tc>
        <w:tc>
          <w:tcPr>
            <w:tcW w:w="1276" w:type="dxa"/>
          </w:tcPr>
          <w:p w:rsidR="004D63AD" w:rsidRDefault="004D63AD" w:rsidP="00C46E1A">
            <w:pPr>
              <w:pStyle w:val="Table10ptText-ASDEFCON"/>
            </w:pPr>
            <w:r>
              <w:t>Highly Desirable</w:t>
            </w:r>
          </w:p>
        </w:tc>
      </w:tr>
      <w:tr w:rsidR="004D63AD">
        <w:tc>
          <w:tcPr>
            <w:tcW w:w="709" w:type="dxa"/>
          </w:tcPr>
          <w:p w:rsidR="004D63AD" w:rsidRDefault="004D63AD" w:rsidP="004A301D">
            <w:pPr>
              <w:pStyle w:val="ATTANNLV1-ASDEFCON"/>
              <w:numPr>
                <w:ilvl w:val="0"/>
                <w:numId w:val="42"/>
              </w:numPr>
            </w:pPr>
          </w:p>
        </w:tc>
        <w:tc>
          <w:tcPr>
            <w:tcW w:w="6237" w:type="dxa"/>
          </w:tcPr>
          <w:p w:rsidR="004D63AD" w:rsidRDefault="004D63AD" w:rsidP="00C46E1A">
            <w:pPr>
              <w:pStyle w:val="Table10ptText-ASDEFCON"/>
            </w:pPr>
            <w:r>
              <w:t>If there is a requirement for phased production and procurement of items, has this been taken into consideration when planning the provisioning of LLTIs?</w:t>
            </w:r>
          </w:p>
        </w:tc>
        <w:tc>
          <w:tcPr>
            <w:tcW w:w="1276" w:type="dxa"/>
          </w:tcPr>
          <w:p w:rsidR="004D63AD" w:rsidRDefault="004D63AD" w:rsidP="00C46E1A">
            <w:pPr>
              <w:pStyle w:val="Table10ptText-ASDEFCON"/>
            </w:pPr>
            <w:r>
              <w:t>Highly Desirable</w:t>
            </w:r>
          </w:p>
        </w:tc>
      </w:tr>
    </w:tbl>
    <w:p w:rsidR="00851050" w:rsidRDefault="00851050" w:rsidP="00C46E1A">
      <w:pPr>
        <w:pStyle w:val="ASDEFCONNormal"/>
      </w:pPr>
    </w:p>
    <w:p w:rsidR="00851050" w:rsidRDefault="00851050" w:rsidP="000E5DF0">
      <w:pPr>
        <w:pStyle w:val="SOWHL1-ASDEFCON"/>
      </w:pPr>
      <w:r>
        <w:lastRenderedPageBreak/>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51050">
        <w:tc>
          <w:tcPr>
            <w:tcW w:w="709" w:type="dxa"/>
            <w:shd w:val="pct10" w:color="auto" w:fill="FFFFFF"/>
          </w:tcPr>
          <w:p w:rsidR="00851050" w:rsidRDefault="00851050" w:rsidP="00C46E1A">
            <w:pPr>
              <w:pStyle w:val="Table10ptHeading-ASDEFCON"/>
            </w:pPr>
            <w:r>
              <w:t>Item</w:t>
            </w:r>
          </w:p>
        </w:tc>
        <w:tc>
          <w:tcPr>
            <w:tcW w:w="6237" w:type="dxa"/>
            <w:shd w:val="pct10" w:color="auto" w:fill="FFFFFF"/>
          </w:tcPr>
          <w:p w:rsidR="00851050" w:rsidRDefault="00851050" w:rsidP="00C46E1A">
            <w:pPr>
              <w:pStyle w:val="Table10ptHeading-ASDEFCON"/>
            </w:pPr>
            <w:r>
              <w:t>Exit Criteria</w:t>
            </w:r>
          </w:p>
        </w:tc>
        <w:tc>
          <w:tcPr>
            <w:tcW w:w="1276" w:type="dxa"/>
            <w:shd w:val="pct10" w:color="auto" w:fill="FFFFFF"/>
          </w:tcPr>
          <w:p w:rsidR="00851050" w:rsidRDefault="00851050" w:rsidP="00C46E1A">
            <w:pPr>
              <w:pStyle w:val="Table10ptHeading-ASDEFCON"/>
            </w:pPr>
            <w:r>
              <w:t>Status</w:t>
            </w:r>
          </w:p>
        </w:tc>
      </w:tr>
      <w:tr w:rsidR="00851050">
        <w:tc>
          <w:tcPr>
            <w:tcW w:w="709" w:type="dxa"/>
          </w:tcPr>
          <w:p w:rsidR="00851050" w:rsidRPr="000C041D" w:rsidRDefault="00851050" w:rsidP="00AC001F">
            <w:pPr>
              <w:pStyle w:val="ATTANNLV1-ASDEFCON"/>
              <w:numPr>
                <w:ilvl w:val="0"/>
                <w:numId w:val="43"/>
              </w:numPr>
            </w:pPr>
          </w:p>
        </w:tc>
        <w:tc>
          <w:tcPr>
            <w:tcW w:w="6237" w:type="dxa"/>
          </w:tcPr>
          <w:p w:rsidR="00851050" w:rsidRDefault="00851050" w:rsidP="00C46E1A">
            <w:pPr>
              <w:pStyle w:val="Table10ptText-ASDEFCON"/>
            </w:pPr>
            <w:r>
              <w:t>All checklist items have been addressed to the satisfaction of the Contractor and the Commonwealth Representative.</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All major problem and risk areas have been identified and resolved and</w:t>
            </w:r>
            <w:r w:rsidR="004D63AD">
              <w:t>, for</w:t>
            </w:r>
            <w:r>
              <w:t xml:space="preserve"> minor </w:t>
            </w:r>
            <w:r w:rsidR="004D63AD">
              <w:t xml:space="preserve">problems and risks, </w:t>
            </w:r>
            <w:r>
              <w:t>corrective action plans have been recorded and agreed by the Commonwealth Representative.</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Plans for procurement, production and delivery of LLTIs included on the Approved list of LLTIs are deemed to be realistic and achievable.</w:t>
            </w:r>
          </w:p>
        </w:tc>
        <w:tc>
          <w:tcPr>
            <w:tcW w:w="1276" w:type="dxa"/>
          </w:tcPr>
          <w:p w:rsidR="00851050" w:rsidRDefault="00851050" w:rsidP="00C46E1A">
            <w:pPr>
              <w:pStyle w:val="Table10ptText-ASDEFCON"/>
            </w:pPr>
            <w:r>
              <w:t>Highly Desirable</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All risks identified during the course of LLTIR have been documented and analysed.</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The risks associated with approving the list of LLTIs, and commencing procurement of these items, are acceptable to the Commonwealth Representative.</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All major action items have been closed.</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All minor action items have been documented and assigned with agreed closure dates.</w:t>
            </w:r>
          </w:p>
        </w:tc>
        <w:tc>
          <w:tcPr>
            <w:tcW w:w="1276" w:type="dxa"/>
          </w:tcPr>
          <w:p w:rsidR="00851050" w:rsidRDefault="00851050" w:rsidP="00C46E1A">
            <w:pPr>
              <w:pStyle w:val="Table10ptText-ASDEFCON"/>
            </w:pPr>
            <w:r>
              <w:t>Mandatory</w:t>
            </w:r>
          </w:p>
        </w:tc>
      </w:tr>
      <w:tr w:rsidR="00851050">
        <w:tc>
          <w:tcPr>
            <w:tcW w:w="709" w:type="dxa"/>
          </w:tcPr>
          <w:p w:rsidR="00851050" w:rsidRDefault="00851050" w:rsidP="0085182B">
            <w:pPr>
              <w:pStyle w:val="ATTANNLV1-ASDEFCON"/>
              <w:numPr>
                <w:ilvl w:val="0"/>
                <w:numId w:val="43"/>
              </w:numPr>
            </w:pPr>
          </w:p>
        </w:tc>
        <w:tc>
          <w:tcPr>
            <w:tcW w:w="6237" w:type="dxa"/>
          </w:tcPr>
          <w:p w:rsidR="00851050" w:rsidRDefault="00851050" w:rsidP="00C46E1A">
            <w:pPr>
              <w:pStyle w:val="Table10ptText-ASDEFCON"/>
            </w:pPr>
            <w:r>
              <w:t xml:space="preserve">Review </w:t>
            </w:r>
            <w:r w:rsidR="002D29F8">
              <w:t>M</w:t>
            </w:r>
            <w:r>
              <w:t>inutes have been prepared, Approved, and distributed in accordance with the Contract.</w:t>
            </w:r>
          </w:p>
        </w:tc>
        <w:tc>
          <w:tcPr>
            <w:tcW w:w="1276" w:type="dxa"/>
          </w:tcPr>
          <w:p w:rsidR="00851050" w:rsidRDefault="00851050" w:rsidP="00C46E1A">
            <w:pPr>
              <w:pStyle w:val="Table10ptText-ASDEFCON"/>
            </w:pPr>
            <w:r>
              <w:t>Mandatory</w:t>
            </w:r>
          </w:p>
        </w:tc>
      </w:tr>
    </w:tbl>
    <w:p w:rsidR="00851050" w:rsidRDefault="00851050" w:rsidP="00C46E1A">
      <w:pPr>
        <w:pStyle w:val="ASDEFCONNormal"/>
      </w:pPr>
    </w:p>
    <w:sectPr w:rsidR="00851050" w:rsidSect="00DE5989">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7D7" w:rsidRDefault="008A27D7">
      <w:r>
        <w:separator/>
      </w:r>
    </w:p>
  </w:endnote>
  <w:endnote w:type="continuationSeparator" w:id="0">
    <w:p w:rsidR="008A27D7" w:rsidRDefault="008A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846A6" w:rsidTr="00DE5989">
      <w:tc>
        <w:tcPr>
          <w:tcW w:w="2500" w:type="pct"/>
        </w:tcPr>
        <w:p w:rsidR="009846A6" w:rsidRDefault="009846A6" w:rsidP="00DE5989">
          <w:pPr>
            <w:pStyle w:val="ASDEFCONHeaderFooterLeft"/>
          </w:pPr>
        </w:p>
      </w:tc>
      <w:tc>
        <w:tcPr>
          <w:tcW w:w="2500" w:type="pct"/>
        </w:tcPr>
        <w:p w:rsidR="009846A6" w:rsidRPr="00B96922" w:rsidRDefault="009846A6" w:rsidP="00DE5989">
          <w:pPr>
            <w:pStyle w:val="ASDEFCONHeaderFooterRight"/>
            <w:rPr>
              <w:szCs w:val="16"/>
            </w:rPr>
          </w:pPr>
          <w:r w:rsidRPr="00B96922">
            <w:rPr>
              <w:rStyle w:val="PageNumber"/>
              <w:color w:val="auto"/>
              <w:szCs w:val="16"/>
            </w:rPr>
            <w:fldChar w:fldCharType="begin"/>
          </w:r>
          <w:r w:rsidRPr="00B96922">
            <w:rPr>
              <w:rStyle w:val="PageNumber"/>
              <w:color w:val="auto"/>
              <w:szCs w:val="16"/>
            </w:rPr>
            <w:instrText xml:space="preserve"> PAGE </w:instrText>
          </w:r>
          <w:r w:rsidRPr="00B96922">
            <w:rPr>
              <w:rStyle w:val="PageNumber"/>
              <w:color w:val="auto"/>
              <w:szCs w:val="16"/>
            </w:rPr>
            <w:fldChar w:fldCharType="separate"/>
          </w:r>
          <w:r w:rsidR="007F334F">
            <w:rPr>
              <w:rStyle w:val="PageNumber"/>
              <w:noProof/>
              <w:color w:val="auto"/>
              <w:szCs w:val="16"/>
            </w:rPr>
            <w:t>1</w:t>
          </w:r>
          <w:r w:rsidRPr="00B96922">
            <w:rPr>
              <w:rStyle w:val="PageNumber"/>
              <w:color w:val="auto"/>
              <w:szCs w:val="16"/>
            </w:rPr>
            <w:fldChar w:fldCharType="end"/>
          </w:r>
        </w:p>
      </w:tc>
    </w:tr>
    <w:tr w:rsidR="009846A6" w:rsidTr="00DE5989">
      <w:tc>
        <w:tcPr>
          <w:tcW w:w="5000" w:type="pct"/>
          <w:gridSpan w:val="2"/>
        </w:tcPr>
        <w:p w:rsidR="009846A6" w:rsidRDefault="008A27D7" w:rsidP="00B35B1D">
          <w:pPr>
            <w:pStyle w:val="ASDEFCONHeaderFooterClassification"/>
          </w:pPr>
          <w:r>
            <w:fldChar w:fldCharType="begin"/>
          </w:r>
          <w:r>
            <w:instrText xml:space="preserve"> DOCPROPERTY  Classification  \* MERGEFORMAT </w:instrText>
          </w:r>
          <w:r>
            <w:fldChar w:fldCharType="separate"/>
          </w:r>
          <w:r w:rsidR="00522D43">
            <w:t>OFFICIAL</w:t>
          </w:r>
          <w:r>
            <w:fldChar w:fldCharType="end"/>
          </w:r>
        </w:p>
      </w:tc>
    </w:tr>
  </w:tbl>
  <w:p w:rsidR="009846A6" w:rsidRPr="00DE5989" w:rsidRDefault="009846A6" w:rsidP="00DE5989">
    <w:pPr>
      <w:pStyle w:val="Footer"/>
    </w:pPr>
  </w:p>
  <w:p w:rsidR="004448A9" w:rsidRDefault="004448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7D7" w:rsidRDefault="008A27D7">
      <w:r>
        <w:separator/>
      </w:r>
    </w:p>
  </w:footnote>
  <w:footnote w:type="continuationSeparator" w:id="0">
    <w:p w:rsidR="008A27D7" w:rsidRDefault="008A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846A6" w:rsidTr="00DE5989">
      <w:tc>
        <w:tcPr>
          <w:tcW w:w="5000" w:type="pct"/>
          <w:gridSpan w:val="2"/>
        </w:tcPr>
        <w:p w:rsidR="009846A6" w:rsidRDefault="008A27D7" w:rsidP="00B35B1D">
          <w:pPr>
            <w:pStyle w:val="ASDEFCONHeaderFooterClassification"/>
          </w:pPr>
          <w:r>
            <w:fldChar w:fldCharType="begin"/>
          </w:r>
          <w:r>
            <w:instrText xml:space="preserve"> DOCPROPERTY  Classification  \* MERGEFORMAT </w:instrText>
          </w:r>
          <w:r>
            <w:fldChar w:fldCharType="separate"/>
          </w:r>
          <w:r w:rsidR="00522D43">
            <w:t>OFFICIAL</w:t>
          </w:r>
          <w:r>
            <w:fldChar w:fldCharType="end"/>
          </w:r>
        </w:p>
      </w:tc>
    </w:tr>
    <w:tr w:rsidR="009846A6" w:rsidTr="00DE5989">
      <w:tc>
        <w:tcPr>
          <w:tcW w:w="2500" w:type="pct"/>
        </w:tcPr>
        <w:p w:rsidR="009846A6" w:rsidRDefault="008A27D7" w:rsidP="00DE5989">
          <w:pPr>
            <w:pStyle w:val="ASDEFCONHeaderFooterLeft"/>
          </w:pPr>
          <w:r>
            <w:fldChar w:fldCharType="begin"/>
          </w:r>
          <w:r>
            <w:instrText xml:space="preserve"> DOCPROPERTY Header_Left </w:instrText>
          </w:r>
          <w:r>
            <w:fldChar w:fldCharType="separate"/>
          </w:r>
          <w:r w:rsidR="00522D43">
            <w:t>ASDEFCON (Strategic Materiel)</w:t>
          </w:r>
          <w:r>
            <w:fldChar w:fldCharType="end"/>
          </w:r>
        </w:p>
      </w:tc>
      <w:tc>
        <w:tcPr>
          <w:tcW w:w="2500" w:type="pct"/>
        </w:tcPr>
        <w:p w:rsidR="009846A6" w:rsidRDefault="00CB6072" w:rsidP="00DE5989">
          <w:pPr>
            <w:pStyle w:val="ASDEFCONHeaderFooterRight"/>
          </w:pPr>
          <w:fldSimple w:instr=" DOCPROPERTY  Title  \* MERGEFORMAT ">
            <w:r w:rsidR="00522D43">
              <w:t>MSR-CHECKLIST-LLTIR</w:t>
            </w:r>
          </w:fldSimple>
          <w:r w:rsidR="00DC63C4">
            <w:t>-</w:t>
          </w:r>
          <w:fldSimple w:instr=" DOCPROPERTY  Version  \* MERGEFORMAT ">
            <w:r w:rsidR="00C9135D">
              <w:t>V5.3</w:t>
            </w:r>
          </w:fldSimple>
        </w:p>
      </w:tc>
    </w:tr>
  </w:tbl>
  <w:p w:rsidR="009846A6" w:rsidRPr="00DE5989" w:rsidRDefault="009846A6" w:rsidP="00DE59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D766C8D"/>
    <w:multiLevelType w:val="multilevel"/>
    <w:tmpl w:val="66A06C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DF7BB7"/>
    <w:multiLevelType w:val="multilevel"/>
    <w:tmpl w:val="72E6530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2"/>
  </w:num>
  <w:num w:numId="4">
    <w:abstractNumId w:val="27"/>
  </w:num>
  <w:num w:numId="5">
    <w:abstractNumId w:val="11"/>
  </w:num>
  <w:num w:numId="6">
    <w:abstractNumId w:val="12"/>
  </w:num>
  <w:num w:numId="7">
    <w:abstractNumId w:val="29"/>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1"/>
  </w:num>
  <w:num w:numId="17">
    <w:abstractNumId w:val="4"/>
  </w:num>
  <w:num w:numId="18">
    <w:abstractNumId w:val="15"/>
  </w:num>
  <w:num w:numId="19">
    <w:abstractNumId w:val="0"/>
  </w:num>
  <w:num w:numId="20">
    <w:abstractNumId w:val="20"/>
  </w:num>
  <w:num w:numId="21">
    <w:abstractNumId w:val="31"/>
  </w:num>
  <w:num w:numId="22">
    <w:abstractNumId w:val="28"/>
  </w:num>
  <w:num w:numId="23">
    <w:abstractNumId w:val="32"/>
  </w:num>
  <w:num w:numId="24">
    <w:abstractNumId w:val="32"/>
  </w:num>
  <w:num w:numId="25">
    <w:abstractNumId w:val="17"/>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6"/>
  </w:num>
  <w:num w:numId="33">
    <w:abstractNumId w:val="35"/>
  </w:num>
  <w:num w:numId="34">
    <w:abstractNumId w:val="14"/>
  </w:num>
  <w:num w:numId="35">
    <w:abstractNumId w:val="21"/>
  </w:num>
  <w:num w:numId="36">
    <w:abstractNumId w:val="9"/>
  </w:num>
  <w:num w:numId="37">
    <w:abstractNumId w:val="2"/>
  </w:num>
  <w:num w:numId="38">
    <w:abstractNumId w:val="25"/>
  </w:num>
  <w:num w:numId="39">
    <w:abstractNumId w:val="26"/>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5E7"/>
    <w:rsid w:val="000761D2"/>
    <w:rsid w:val="000B1FFE"/>
    <w:rsid w:val="000C041D"/>
    <w:rsid w:val="000E5DF0"/>
    <w:rsid w:val="00103365"/>
    <w:rsid w:val="00142EAE"/>
    <w:rsid w:val="00153ACA"/>
    <w:rsid w:val="001C3869"/>
    <w:rsid w:val="001D2B84"/>
    <w:rsid w:val="00216B99"/>
    <w:rsid w:val="00227A0F"/>
    <w:rsid w:val="002706D5"/>
    <w:rsid w:val="002D29F8"/>
    <w:rsid w:val="002E6ED1"/>
    <w:rsid w:val="00334190"/>
    <w:rsid w:val="003E5890"/>
    <w:rsid w:val="00425730"/>
    <w:rsid w:val="004448A9"/>
    <w:rsid w:val="00455444"/>
    <w:rsid w:val="004A2283"/>
    <w:rsid w:val="004A301D"/>
    <w:rsid w:val="004B14A2"/>
    <w:rsid w:val="004C0BC9"/>
    <w:rsid w:val="004D63AD"/>
    <w:rsid w:val="004F3A6E"/>
    <w:rsid w:val="00515A89"/>
    <w:rsid w:val="00522D43"/>
    <w:rsid w:val="00537FC2"/>
    <w:rsid w:val="005B004B"/>
    <w:rsid w:val="00603383"/>
    <w:rsid w:val="00661BB6"/>
    <w:rsid w:val="006910B6"/>
    <w:rsid w:val="006C42D8"/>
    <w:rsid w:val="00733205"/>
    <w:rsid w:val="00737565"/>
    <w:rsid w:val="00767DE2"/>
    <w:rsid w:val="007C15D6"/>
    <w:rsid w:val="007F334F"/>
    <w:rsid w:val="00826B70"/>
    <w:rsid w:val="008343F2"/>
    <w:rsid w:val="00837506"/>
    <w:rsid w:val="00851050"/>
    <w:rsid w:val="0085182B"/>
    <w:rsid w:val="00865272"/>
    <w:rsid w:val="00874E14"/>
    <w:rsid w:val="008A27D7"/>
    <w:rsid w:val="008B28E1"/>
    <w:rsid w:val="008C5694"/>
    <w:rsid w:val="008D5845"/>
    <w:rsid w:val="008F5FC6"/>
    <w:rsid w:val="00914F3E"/>
    <w:rsid w:val="00927418"/>
    <w:rsid w:val="00957907"/>
    <w:rsid w:val="00961D3A"/>
    <w:rsid w:val="009846A6"/>
    <w:rsid w:val="00A64AB3"/>
    <w:rsid w:val="00A75D1A"/>
    <w:rsid w:val="00A85057"/>
    <w:rsid w:val="00A95835"/>
    <w:rsid w:val="00A96626"/>
    <w:rsid w:val="00AC001F"/>
    <w:rsid w:val="00AD399B"/>
    <w:rsid w:val="00AF430F"/>
    <w:rsid w:val="00B35B1D"/>
    <w:rsid w:val="00B525E7"/>
    <w:rsid w:val="00B64640"/>
    <w:rsid w:val="00B838D2"/>
    <w:rsid w:val="00B95AF8"/>
    <w:rsid w:val="00B96922"/>
    <w:rsid w:val="00BD7ABA"/>
    <w:rsid w:val="00C26134"/>
    <w:rsid w:val="00C46E1A"/>
    <w:rsid w:val="00C9135D"/>
    <w:rsid w:val="00C956D2"/>
    <w:rsid w:val="00C970C1"/>
    <w:rsid w:val="00CB55CD"/>
    <w:rsid w:val="00CB5979"/>
    <w:rsid w:val="00CB6072"/>
    <w:rsid w:val="00CE151F"/>
    <w:rsid w:val="00D03724"/>
    <w:rsid w:val="00D158EF"/>
    <w:rsid w:val="00D24013"/>
    <w:rsid w:val="00D47317"/>
    <w:rsid w:val="00D74B36"/>
    <w:rsid w:val="00D91BEB"/>
    <w:rsid w:val="00DA5929"/>
    <w:rsid w:val="00DB4CB5"/>
    <w:rsid w:val="00DC44AB"/>
    <w:rsid w:val="00DC63C4"/>
    <w:rsid w:val="00DE5989"/>
    <w:rsid w:val="00DF14CA"/>
    <w:rsid w:val="00E0284B"/>
    <w:rsid w:val="00E05E1C"/>
    <w:rsid w:val="00E47E49"/>
    <w:rsid w:val="00E64637"/>
    <w:rsid w:val="00E95289"/>
    <w:rsid w:val="00EA3FD3"/>
    <w:rsid w:val="00EB79C3"/>
    <w:rsid w:val="00ED3861"/>
    <w:rsid w:val="00F03FAA"/>
    <w:rsid w:val="00F345E4"/>
    <w:rsid w:val="00F34EDD"/>
    <w:rsid w:val="00F86473"/>
    <w:rsid w:val="00F90467"/>
    <w:rsid w:val="00FD26E4"/>
    <w:rsid w:val="00FF60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E68D53-BA59-4A22-8555-0CEFA792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4F"/>
    <w:pPr>
      <w:tabs>
        <w:tab w:val="left" w:pos="567"/>
        <w:tab w:val="left" w:pos="1134"/>
      </w:tabs>
      <w:spacing w:before="120"/>
      <w:jc w:val="both"/>
    </w:pPr>
    <w:rPr>
      <w:rFonts w:ascii="Arial" w:eastAsiaTheme="minorEastAsia" w:hAnsi="Arial" w:cstheme="minorBidi"/>
      <w:szCs w:val="22"/>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uiPriority w:val="99"/>
    <w:qFormat/>
    <w:rsid w:val="007F334F"/>
    <w:pPr>
      <w:keepNext/>
      <w:keepLines/>
      <w:spacing w:before="240"/>
      <w:jc w:val="left"/>
      <w:outlineLvl w:val="0"/>
    </w:pPr>
    <w:rPr>
      <w:rFonts w:ascii="Georgia" w:eastAsiaTheme="minorHAnsi" w:hAnsi="Georgia"/>
      <w:b/>
      <w:bCs/>
      <w:color w:val="CF4520"/>
      <w:sz w:val="32"/>
      <w:szCs w:val="28"/>
      <w:lang w:eastAsia="en-US"/>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iPriority w:val="99"/>
    <w:qFormat/>
    <w:rsid w:val="007F334F"/>
    <w:pPr>
      <w:keepNext/>
      <w:keepLines/>
      <w:spacing w:before="360"/>
      <w:outlineLvl w:val="1"/>
    </w:pPr>
    <w:rPr>
      <w:rFonts w:ascii="Georgia" w:eastAsiaTheme="minorHAnsi" w:hAnsi="Georgia"/>
      <w:b/>
      <w:bCs/>
      <w:color w:val="5B6770"/>
      <w:sz w:val="28"/>
      <w:szCs w:val="26"/>
      <w:lang w:eastAsia="en-US"/>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9"/>
    <w:qFormat/>
    <w:rsid w:val="007F334F"/>
    <w:pPr>
      <w:keepNext/>
      <w:keepLines/>
      <w:spacing w:before="200"/>
      <w:outlineLvl w:val="2"/>
    </w:pPr>
    <w:rPr>
      <w:rFonts w:asciiTheme="minorHAnsi" w:eastAsiaTheme="minorHAnsi" w:hAnsiTheme="minorHAnsi"/>
      <w:b/>
      <w:bCs/>
      <w:i/>
      <w:color w:val="CF4520"/>
      <w:sz w:val="24"/>
      <w:szCs w:val="20"/>
      <w:lang w:eastAsia="en-U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qFormat/>
    <w:rsid w:val="004F3A6E"/>
    <w:pPr>
      <w:keepNext/>
      <w:keepLines/>
      <w:numPr>
        <w:ilvl w:val="3"/>
        <w:numId w:val="3"/>
      </w:numPr>
      <w:spacing w:before="200"/>
      <w:outlineLvl w:val="3"/>
    </w:pPr>
    <w:rPr>
      <w:rFonts w:ascii="Times New Roman" w:hAnsi="Times New Roman"/>
      <w:b/>
      <w:bCs/>
      <w:iCs/>
    </w:rPr>
  </w:style>
  <w:style w:type="paragraph" w:styleId="Heading5">
    <w:name w:val="heading 5"/>
    <w:aliases w:val="Para5"/>
    <w:basedOn w:val="Normal"/>
    <w:next w:val="Normal"/>
    <w:qFormat/>
    <w:rsid w:val="004F3A6E"/>
    <w:pPr>
      <w:numPr>
        <w:ilvl w:val="4"/>
        <w:numId w:val="3"/>
      </w:numPr>
      <w:spacing w:before="240" w:after="60"/>
      <w:outlineLvl w:val="4"/>
    </w:pPr>
    <w:rPr>
      <w:b/>
      <w:bCs/>
      <w:iCs/>
      <w:szCs w:val="26"/>
    </w:rPr>
  </w:style>
  <w:style w:type="paragraph" w:styleId="Heading6">
    <w:name w:val="heading 6"/>
    <w:basedOn w:val="Normal"/>
    <w:next w:val="Normal"/>
    <w:qFormat/>
    <w:rsid w:val="004F3A6E"/>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4F3A6E"/>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F3A6E"/>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F3A6E"/>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7F3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34F"/>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4F3A6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uiPriority w:val="39"/>
    <w:rsid w:val="00DF14CA"/>
    <w:pPr>
      <w:tabs>
        <w:tab w:val="right" w:leader="dot" w:pos="9072"/>
      </w:tabs>
      <w:spacing w:before="120" w:after="60"/>
      <w:ind w:left="567" w:hanging="567"/>
      <w:jc w:val="both"/>
    </w:pPr>
    <w:rPr>
      <w:rFonts w:ascii="Arial" w:hAnsi="Arial" w:cs="Arial"/>
      <w:b/>
      <w:noProof/>
      <w:szCs w:val="24"/>
    </w:rPr>
  </w:style>
  <w:style w:type="paragraph" w:styleId="TOC2">
    <w:name w:val="toc 2"/>
    <w:next w:val="ASDEFCONNormal"/>
    <w:uiPriority w:val="39"/>
    <w:rsid w:val="00DF14CA"/>
    <w:pPr>
      <w:tabs>
        <w:tab w:val="right" w:leader="dot" w:pos="9072"/>
      </w:tabs>
      <w:spacing w:after="60"/>
      <w:ind w:left="1135" w:hanging="851"/>
      <w:jc w:val="both"/>
    </w:pPr>
    <w:rPr>
      <w:rFonts w:ascii="Arial" w:hAnsi="Arial" w:cs="Arial"/>
      <w:szCs w:val="24"/>
    </w:rPr>
  </w:style>
  <w:style w:type="paragraph" w:styleId="BodyText">
    <w:name w:val="Body Text"/>
    <w:basedOn w:val="Normal"/>
    <w:rsid w:val="004F3A6E"/>
  </w:style>
  <w:style w:type="paragraph" w:customStyle="1" w:styleId="Style1">
    <w:name w:val="Style1"/>
    <w:basedOn w:val="Heading4"/>
    <w:rsid w:val="004F3A6E"/>
    <w:pPr>
      <w:numPr>
        <w:ilvl w:val="0"/>
        <w:numId w:val="0"/>
      </w:numPr>
    </w:pPr>
    <w:rPr>
      <w:b w:val="0"/>
    </w:rPr>
  </w:style>
  <w:style w:type="paragraph" w:styleId="EndnoteText">
    <w:name w:val="endnote text"/>
    <w:basedOn w:val="Normal"/>
    <w:semiHidden/>
    <w:rsid w:val="004F3A6E"/>
    <w:rPr>
      <w:szCs w:val="20"/>
    </w:rPr>
  </w:style>
  <w:style w:type="paragraph" w:customStyle="1" w:styleId="COTCOCLV2-ASDEFCON">
    <w:name w:val="COT/COC LV2 - ASDEFCON"/>
    <w:basedOn w:val="ASDEFCONNormal"/>
    <w:next w:val="COTCOCLV3-ASDEFCON"/>
    <w:rsid w:val="00DF14CA"/>
    <w:pPr>
      <w:keepNext/>
      <w:keepLines/>
      <w:numPr>
        <w:ilvl w:val="1"/>
        <w:numId w:val="4"/>
      </w:numPr>
      <w:pBdr>
        <w:bottom w:val="single" w:sz="4" w:space="1" w:color="auto"/>
      </w:pBdr>
    </w:pPr>
    <w:rPr>
      <w:b/>
    </w:rPr>
  </w:style>
  <w:style w:type="paragraph" w:customStyle="1" w:styleId="ASDEFCONNormal">
    <w:name w:val="ASDEFCON Normal"/>
    <w:link w:val="ASDEFCONNormalChar"/>
    <w:rsid w:val="00DF14CA"/>
    <w:pPr>
      <w:spacing w:after="120"/>
      <w:jc w:val="both"/>
    </w:pPr>
    <w:rPr>
      <w:rFonts w:ascii="Arial" w:hAnsi="Arial"/>
      <w:color w:val="000000"/>
      <w:szCs w:val="40"/>
    </w:rPr>
  </w:style>
  <w:style w:type="character" w:customStyle="1" w:styleId="ASDEFCONNormalChar">
    <w:name w:val="ASDEFCON Normal Char"/>
    <w:link w:val="ASDEFCONNormal"/>
    <w:rsid w:val="00DF14CA"/>
    <w:rPr>
      <w:rFonts w:ascii="Arial" w:hAnsi="Arial"/>
      <w:color w:val="000000"/>
      <w:szCs w:val="40"/>
    </w:rPr>
  </w:style>
  <w:style w:type="paragraph" w:customStyle="1" w:styleId="COTCOCLV3-ASDEFCON">
    <w:name w:val="COT/COC LV3 - ASDEFCON"/>
    <w:basedOn w:val="ASDEFCONNormal"/>
    <w:rsid w:val="00DF14CA"/>
    <w:pPr>
      <w:numPr>
        <w:ilvl w:val="2"/>
        <w:numId w:val="4"/>
      </w:numPr>
    </w:pPr>
  </w:style>
  <w:style w:type="paragraph" w:customStyle="1" w:styleId="COTCOCLV1-ASDEFCON">
    <w:name w:val="COT/COC LV1 - ASDEFCON"/>
    <w:basedOn w:val="ASDEFCONNormal"/>
    <w:next w:val="COTCOCLV2-ASDEFCON"/>
    <w:rsid w:val="00DF14CA"/>
    <w:pPr>
      <w:keepNext/>
      <w:keepLines/>
      <w:numPr>
        <w:numId w:val="4"/>
      </w:numPr>
      <w:spacing w:before="240"/>
    </w:pPr>
    <w:rPr>
      <w:b/>
      <w:caps/>
    </w:rPr>
  </w:style>
  <w:style w:type="paragraph" w:customStyle="1" w:styleId="COTCOCLV4-ASDEFCON">
    <w:name w:val="COT/COC LV4 - ASDEFCON"/>
    <w:basedOn w:val="ASDEFCONNormal"/>
    <w:rsid w:val="00DF14CA"/>
    <w:pPr>
      <w:numPr>
        <w:ilvl w:val="3"/>
        <w:numId w:val="4"/>
      </w:numPr>
    </w:pPr>
  </w:style>
  <w:style w:type="paragraph" w:customStyle="1" w:styleId="COTCOCLV5-ASDEFCON">
    <w:name w:val="COT/COC LV5 - ASDEFCON"/>
    <w:basedOn w:val="ASDEFCONNormal"/>
    <w:rsid w:val="00DF14CA"/>
    <w:pPr>
      <w:numPr>
        <w:ilvl w:val="4"/>
        <w:numId w:val="4"/>
      </w:numPr>
    </w:pPr>
  </w:style>
  <w:style w:type="paragraph" w:customStyle="1" w:styleId="COTCOCLV6-ASDEFCON">
    <w:name w:val="COT/COC LV6 - ASDEFCON"/>
    <w:basedOn w:val="ASDEFCONNormal"/>
    <w:rsid w:val="00DF14CA"/>
    <w:pPr>
      <w:keepLines/>
      <w:numPr>
        <w:ilvl w:val="5"/>
        <w:numId w:val="4"/>
      </w:numPr>
    </w:pPr>
  </w:style>
  <w:style w:type="paragraph" w:customStyle="1" w:styleId="ASDEFCONOption">
    <w:name w:val="ASDEFCON Option"/>
    <w:basedOn w:val="ASDEFCONNormal"/>
    <w:rsid w:val="00DF14CA"/>
    <w:pPr>
      <w:keepNext/>
      <w:spacing w:before="60"/>
    </w:pPr>
    <w:rPr>
      <w:b/>
      <w:i/>
      <w:szCs w:val="24"/>
    </w:rPr>
  </w:style>
  <w:style w:type="paragraph" w:customStyle="1" w:styleId="NoteToDrafters-ASDEFCON">
    <w:name w:val="Note To Drafters - ASDEFCON"/>
    <w:basedOn w:val="ASDEFCONNormal"/>
    <w:rsid w:val="00DF14CA"/>
    <w:pPr>
      <w:keepNext/>
      <w:shd w:val="clear" w:color="auto" w:fill="000000"/>
    </w:pPr>
    <w:rPr>
      <w:b/>
      <w:i/>
      <w:color w:val="FFFFFF"/>
    </w:rPr>
  </w:style>
  <w:style w:type="paragraph" w:customStyle="1" w:styleId="NoteToTenderers-ASDEFCON">
    <w:name w:val="Note To Tenderers - ASDEFCON"/>
    <w:basedOn w:val="ASDEFCONNormal"/>
    <w:rsid w:val="00DF14CA"/>
    <w:pPr>
      <w:keepNext/>
      <w:shd w:val="pct15" w:color="auto" w:fill="auto"/>
    </w:pPr>
    <w:rPr>
      <w:b/>
      <w:i/>
    </w:rPr>
  </w:style>
  <w:style w:type="paragraph" w:customStyle="1" w:styleId="ASDEFCONTitle">
    <w:name w:val="ASDEFCON Title"/>
    <w:basedOn w:val="Normal"/>
    <w:link w:val="ASDEFCONTitleChar"/>
    <w:rsid w:val="007F334F"/>
    <w:pPr>
      <w:keepLines/>
      <w:spacing w:before="240"/>
      <w:jc w:val="center"/>
    </w:pPr>
    <w:rPr>
      <w:b/>
      <w:caps/>
    </w:rPr>
  </w:style>
  <w:style w:type="paragraph" w:customStyle="1" w:styleId="ATTANNLV1-ASDEFCON">
    <w:name w:val="ATT/ANN LV1 - ASDEFCON"/>
    <w:basedOn w:val="ASDEFCONNormal"/>
    <w:next w:val="ATTANNLV2-ASDEFCON"/>
    <w:rsid w:val="00DF14CA"/>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F14CA"/>
    <w:pPr>
      <w:numPr>
        <w:ilvl w:val="1"/>
        <w:numId w:val="26"/>
      </w:numPr>
    </w:pPr>
    <w:rPr>
      <w:szCs w:val="24"/>
    </w:rPr>
  </w:style>
  <w:style w:type="character" w:customStyle="1" w:styleId="ATTANNLV2-ASDEFCONChar">
    <w:name w:val="ATT/ANN LV2 - ASDEFCON Char"/>
    <w:link w:val="ATTANNLV2-ASDEFCON"/>
    <w:rsid w:val="00DF14CA"/>
    <w:rPr>
      <w:rFonts w:ascii="Arial" w:hAnsi="Arial"/>
      <w:color w:val="000000"/>
      <w:szCs w:val="24"/>
    </w:rPr>
  </w:style>
  <w:style w:type="paragraph" w:customStyle="1" w:styleId="ATTANNLV3-ASDEFCON">
    <w:name w:val="ATT/ANN LV3 - ASDEFCON"/>
    <w:basedOn w:val="ASDEFCONNormal"/>
    <w:rsid w:val="00DF14CA"/>
    <w:pPr>
      <w:numPr>
        <w:ilvl w:val="2"/>
        <w:numId w:val="26"/>
      </w:numPr>
    </w:pPr>
    <w:rPr>
      <w:szCs w:val="24"/>
    </w:rPr>
  </w:style>
  <w:style w:type="paragraph" w:customStyle="1" w:styleId="ATTANNLV4-ASDEFCON">
    <w:name w:val="ATT/ANN LV4 - ASDEFCON"/>
    <w:basedOn w:val="ASDEFCONNormal"/>
    <w:rsid w:val="00DF14CA"/>
    <w:pPr>
      <w:numPr>
        <w:ilvl w:val="3"/>
        <w:numId w:val="26"/>
      </w:numPr>
    </w:pPr>
    <w:rPr>
      <w:szCs w:val="24"/>
    </w:rPr>
  </w:style>
  <w:style w:type="paragraph" w:customStyle="1" w:styleId="ASDEFCONCoverTitle">
    <w:name w:val="ASDEFCON Cover Title"/>
    <w:rsid w:val="00DF14CA"/>
    <w:pPr>
      <w:jc w:val="center"/>
    </w:pPr>
    <w:rPr>
      <w:rFonts w:ascii="Georgia" w:hAnsi="Georgia"/>
      <w:b/>
      <w:color w:val="000000"/>
      <w:sz w:val="100"/>
      <w:szCs w:val="24"/>
    </w:rPr>
  </w:style>
  <w:style w:type="paragraph" w:customStyle="1" w:styleId="ASDEFCONHeaderFooterLeft">
    <w:name w:val="ASDEFCON Header/Footer Left"/>
    <w:basedOn w:val="ASDEFCONNormal"/>
    <w:rsid w:val="00DF14CA"/>
    <w:pPr>
      <w:spacing w:after="0"/>
      <w:jc w:val="left"/>
    </w:pPr>
    <w:rPr>
      <w:sz w:val="16"/>
      <w:szCs w:val="24"/>
    </w:rPr>
  </w:style>
  <w:style w:type="paragraph" w:customStyle="1" w:styleId="ASDEFCONCoverPageIncorp">
    <w:name w:val="ASDEFCON Cover Page Incorp"/>
    <w:rsid w:val="00DF14C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F14CA"/>
    <w:rPr>
      <w:b/>
      <w:i/>
    </w:rPr>
  </w:style>
  <w:style w:type="paragraph" w:customStyle="1" w:styleId="COTCOCLV2NONUM-ASDEFCON">
    <w:name w:val="COT/COC LV2 NONUM - ASDEFCON"/>
    <w:basedOn w:val="COTCOCLV2-ASDEFCON"/>
    <w:next w:val="COTCOCLV3-ASDEFCON"/>
    <w:rsid w:val="00DF14C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F14CA"/>
    <w:pPr>
      <w:keepNext w:val="0"/>
      <w:numPr>
        <w:numId w:val="0"/>
      </w:numPr>
      <w:ind w:left="851"/>
    </w:pPr>
    <w:rPr>
      <w:bCs/>
      <w:szCs w:val="20"/>
    </w:rPr>
  </w:style>
  <w:style w:type="paragraph" w:customStyle="1" w:styleId="COTCOCLV3NONUM-ASDEFCON">
    <w:name w:val="COT/COC LV3 NONUM - ASDEFCON"/>
    <w:basedOn w:val="COTCOCLV3-ASDEFCON"/>
    <w:next w:val="COTCOCLV3-ASDEFCON"/>
    <w:rsid w:val="00DF14CA"/>
    <w:pPr>
      <w:numPr>
        <w:ilvl w:val="0"/>
        <w:numId w:val="0"/>
      </w:numPr>
      <w:ind w:left="851"/>
    </w:pPr>
    <w:rPr>
      <w:szCs w:val="20"/>
    </w:rPr>
  </w:style>
  <w:style w:type="paragraph" w:customStyle="1" w:styleId="COTCOCLV4NONUM-ASDEFCON">
    <w:name w:val="COT/COC LV4 NONUM - ASDEFCON"/>
    <w:basedOn w:val="COTCOCLV4-ASDEFCON"/>
    <w:next w:val="COTCOCLV4-ASDEFCON"/>
    <w:rsid w:val="00DF14CA"/>
    <w:pPr>
      <w:numPr>
        <w:ilvl w:val="0"/>
        <w:numId w:val="0"/>
      </w:numPr>
      <w:ind w:left="1418"/>
    </w:pPr>
    <w:rPr>
      <w:szCs w:val="20"/>
    </w:rPr>
  </w:style>
  <w:style w:type="paragraph" w:customStyle="1" w:styleId="COTCOCLV5NONUM-ASDEFCON">
    <w:name w:val="COT/COC LV5 NONUM - ASDEFCON"/>
    <w:basedOn w:val="COTCOCLV5-ASDEFCON"/>
    <w:next w:val="COTCOCLV5-ASDEFCON"/>
    <w:rsid w:val="00DF14CA"/>
    <w:pPr>
      <w:numPr>
        <w:ilvl w:val="0"/>
        <w:numId w:val="0"/>
      </w:numPr>
      <w:ind w:left="1985"/>
    </w:pPr>
    <w:rPr>
      <w:szCs w:val="20"/>
    </w:rPr>
  </w:style>
  <w:style w:type="paragraph" w:customStyle="1" w:styleId="COTCOCLV6NONUM-ASDEFCON">
    <w:name w:val="COT/COC LV6 NONUM - ASDEFCON"/>
    <w:basedOn w:val="COTCOCLV6-ASDEFCON"/>
    <w:next w:val="COTCOCLV6-ASDEFCON"/>
    <w:rsid w:val="00DF14CA"/>
    <w:pPr>
      <w:numPr>
        <w:ilvl w:val="0"/>
        <w:numId w:val="0"/>
      </w:numPr>
      <w:ind w:left="2552"/>
    </w:pPr>
    <w:rPr>
      <w:szCs w:val="20"/>
    </w:rPr>
  </w:style>
  <w:style w:type="paragraph" w:customStyle="1" w:styleId="ATTANNLV1NONUM-ASDEFCON">
    <w:name w:val="ATT/ANN LV1 NONUM - ASDEFCON"/>
    <w:basedOn w:val="ATTANNLV1-ASDEFCON"/>
    <w:next w:val="ATTANNLV2-ASDEFCON"/>
    <w:rsid w:val="00DF14CA"/>
    <w:pPr>
      <w:numPr>
        <w:numId w:val="0"/>
      </w:numPr>
      <w:ind w:left="851"/>
    </w:pPr>
    <w:rPr>
      <w:bCs/>
      <w:szCs w:val="20"/>
    </w:rPr>
  </w:style>
  <w:style w:type="paragraph" w:customStyle="1" w:styleId="ATTANNLV2NONUM-ASDEFCON">
    <w:name w:val="ATT/ANN LV2 NONUM - ASDEFCON"/>
    <w:basedOn w:val="ATTANNLV2-ASDEFCON"/>
    <w:next w:val="ATTANNLV2-ASDEFCON"/>
    <w:rsid w:val="00DF14CA"/>
    <w:pPr>
      <w:numPr>
        <w:ilvl w:val="0"/>
        <w:numId w:val="0"/>
      </w:numPr>
      <w:ind w:left="851"/>
    </w:pPr>
    <w:rPr>
      <w:szCs w:val="20"/>
    </w:rPr>
  </w:style>
  <w:style w:type="paragraph" w:customStyle="1" w:styleId="ATTANNLV3NONUM-ASDEFCON">
    <w:name w:val="ATT/ANN LV3 NONUM - ASDEFCON"/>
    <w:basedOn w:val="ATTANNLV3-ASDEFCON"/>
    <w:next w:val="ATTANNLV3-ASDEFCON"/>
    <w:rsid w:val="00DF14CA"/>
    <w:pPr>
      <w:numPr>
        <w:ilvl w:val="0"/>
        <w:numId w:val="0"/>
      </w:numPr>
      <w:ind w:left="1418"/>
    </w:pPr>
    <w:rPr>
      <w:szCs w:val="20"/>
    </w:rPr>
  </w:style>
  <w:style w:type="paragraph" w:customStyle="1" w:styleId="ATTANNLV4NONUM-ASDEFCON">
    <w:name w:val="ATT/ANN LV4 NONUM - ASDEFCON"/>
    <w:basedOn w:val="ATTANNLV4-ASDEFCON"/>
    <w:next w:val="ATTANNLV4-ASDEFCON"/>
    <w:rsid w:val="00DF14CA"/>
    <w:pPr>
      <w:numPr>
        <w:ilvl w:val="0"/>
        <w:numId w:val="0"/>
      </w:numPr>
      <w:ind w:left="1985"/>
    </w:pPr>
    <w:rPr>
      <w:szCs w:val="20"/>
    </w:rPr>
  </w:style>
  <w:style w:type="paragraph" w:customStyle="1" w:styleId="NoteToDraftersBullets-ASDEFCON">
    <w:name w:val="Note To Drafters Bullets - ASDEFCON"/>
    <w:basedOn w:val="NoteToDrafters-ASDEFCON"/>
    <w:rsid w:val="00DF14CA"/>
    <w:pPr>
      <w:numPr>
        <w:numId w:val="5"/>
      </w:numPr>
    </w:pPr>
    <w:rPr>
      <w:bCs/>
      <w:iCs/>
      <w:szCs w:val="20"/>
    </w:rPr>
  </w:style>
  <w:style w:type="paragraph" w:customStyle="1" w:styleId="NoteToDraftersList-ASDEFCON">
    <w:name w:val="Note To Drafters List - ASDEFCON"/>
    <w:basedOn w:val="NoteToDrafters-ASDEFCON"/>
    <w:rsid w:val="00DF14CA"/>
    <w:pPr>
      <w:numPr>
        <w:numId w:val="6"/>
      </w:numPr>
    </w:pPr>
    <w:rPr>
      <w:bCs/>
      <w:iCs/>
      <w:szCs w:val="20"/>
    </w:rPr>
  </w:style>
  <w:style w:type="paragraph" w:customStyle="1" w:styleId="NoteToTenderersBullets-ASDEFCON">
    <w:name w:val="Note To Tenderers Bullets - ASDEFCON"/>
    <w:basedOn w:val="NoteToTenderers-ASDEFCON"/>
    <w:rsid w:val="00DF14CA"/>
    <w:pPr>
      <w:numPr>
        <w:numId w:val="7"/>
      </w:numPr>
    </w:pPr>
    <w:rPr>
      <w:bCs/>
      <w:iCs/>
      <w:szCs w:val="20"/>
    </w:rPr>
  </w:style>
  <w:style w:type="paragraph" w:customStyle="1" w:styleId="NoteToTenderersList-ASDEFCON">
    <w:name w:val="Note To Tenderers List - ASDEFCON"/>
    <w:basedOn w:val="NoteToTenderers-ASDEFCON"/>
    <w:rsid w:val="00DF14CA"/>
    <w:pPr>
      <w:numPr>
        <w:numId w:val="8"/>
      </w:numPr>
    </w:pPr>
    <w:rPr>
      <w:bCs/>
      <w:iCs/>
      <w:szCs w:val="20"/>
    </w:rPr>
  </w:style>
  <w:style w:type="paragraph" w:customStyle="1" w:styleId="SOWHL1-ASDEFCON">
    <w:name w:val="SOW HL1 - ASDEFCON"/>
    <w:basedOn w:val="ASDEFCONNormal"/>
    <w:next w:val="SOWHL2-ASDEFCON"/>
    <w:qFormat/>
    <w:rsid w:val="00DF14C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F14C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F14CA"/>
    <w:pPr>
      <w:keepNext/>
      <w:numPr>
        <w:ilvl w:val="2"/>
        <w:numId w:val="2"/>
      </w:numPr>
    </w:pPr>
    <w:rPr>
      <w:rFonts w:eastAsia="Calibri"/>
      <w:b/>
      <w:szCs w:val="22"/>
      <w:lang w:eastAsia="en-US"/>
    </w:rPr>
  </w:style>
  <w:style w:type="paragraph" w:customStyle="1" w:styleId="SOWHL4-ASDEFCON">
    <w:name w:val="SOW HL4 - ASDEFCON"/>
    <w:basedOn w:val="ASDEFCONNormal"/>
    <w:qFormat/>
    <w:rsid w:val="00DF14CA"/>
    <w:pPr>
      <w:keepNext/>
      <w:numPr>
        <w:ilvl w:val="3"/>
        <w:numId w:val="2"/>
      </w:numPr>
    </w:pPr>
    <w:rPr>
      <w:rFonts w:eastAsia="Calibri"/>
      <w:b/>
      <w:szCs w:val="22"/>
      <w:lang w:eastAsia="en-US"/>
    </w:rPr>
  </w:style>
  <w:style w:type="paragraph" w:customStyle="1" w:styleId="SOWHL5-ASDEFCON">
    <w:name w:val="SOW HL5 - ASDEFCON"/>
    <w:basedOn w:val="ASDEFCONNormal"/>
    <w:qFormat/>
    <w:rsid w:val="00DF14CA"/>
    <w:pPr>
      <w:keepNext/>
      <w:numPr>
        <w:ilvl w:val="4"/>
        <w:numId w:val="2"/>
      </w:numPr>
    </w:pPr>
    <w:rPr>
      <w:rFonts w:eastAsia="Calibri"/>
      <w:b/>
      <w:szCs w:val="22"/>
      <w:lang w:eastAsia="en-US"/>
    </w:rPr>
  </w:style>
  <w:style w:type="paragraph" w:customStyle="1" w:styleId="SOWSubL1-ASDEFCON">
    <w:name w:val="SOW SubL1 - ASDEFCON"/>
    <w:basedOn w:val="ASDEFCONNormal"/>
    <w:qFormat/>
    <w:rsid w:val="00DF14C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F14C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F14CA"/>
    <w:pPr>
      <w:numPr>
        <w:ilvl w:val="0"/>
        <w:numId w:val="0"/>
      </w:numPr>
      <w:ind w:left="1134"/>
    </w:pPr>
    <w:rPr>
      <w:rFonts w:eastAsia="Times New Roman"/>
      <w:bCs/>
      <w:szCs w:val="20"/>
    </w:rPr>
  </w:style>
  <w:style w:type="paragraph" w:customStyle="1" w:styleId="SOWTL2-ASDEFCON">
    <w:name w:val="SOW TL2 - ASDEFCON"/>
    <w:basedOn w:val="SOWHL2-ASDEFCON"/>
    <w:rsid w:val="00DF14CA"/>
    <w:pPr>
      <w:keepNext w:val="0"/>
      <w:pBdr>
        <w:bottom w:val="none" w:sz="0" w:space="0" w:color="auto"/>
      </w:pBdr>
    </w:pPr>
    <w:rPr>
      <w:b w:val="0"/>
    </w:rPr>
  </w:style>
  <w:style w:type="paragraph" w:customStyle="1" w:styleId="SOWTL3NONUM-ASDEFCON">
    <w:name w:val="SOW TL3 NONUM - ASDEFCON"/>
    <w:basedOn w:val="SOWTL3-ASDEFCON"/>
    <w:next w:val="SOWTL3-ASDEFCON"/>
    <w:rsid w:val="00DF14CA"/>
    <w:pPr>
      <w:numPr>
        <w:ilvl w:val="0"/>
        <w:numId w:val="0"/>
      </w:numPr>
      <w:ind w:left="1134"/>
    </w:pPr>
    <w:rPr>
      <w:rFonts w:eastAsia="Times New Roman"/>
      <w:bCs/>
      <w:szCs w:val="20"/>
    </w:rPr>
  </w:style>
  <w:style w:type="paragraph" w:customStyle="1" w:styleId="SOWTL3-ASDEFCON">
    <w:name w:val="SOW TL3 - ASDEFCON"/>
    <w:basedOn w:val="SOWHL3-ASDEFCON"/>
    <w:rsid w:val="00DF14CA"/>
    <w:pPr>
      <w:keepNext w:val="0"/>
    </w:pPr>
    <w:rPr>
      <w:b w:val="0"/>
    </w:rPr>
  </w:style>
  <w:style w:type="paragraph" w:customStyle="1" w:styleId="SOWTL4NONUM-ASDEFCON">
    <w:name w:val="SOW TL4 NONUM - ASDEFCON"/>
    <w:basedOn w:val="SOWTL4-ASDEFCON"/>
    <w:next w:val="SOWTL4-ASDEFCON"/>
    <w:rsid w:val="00DF14CA"/>
    <w:pPr>
      <w:numPr>
        <w:ilvl w:val="0"/>
        <w:numId w:val="0"/>
      </w:numPr>
      <w:ind w:left="1134"/>
    </w:pPr>
    <w:rPr>
      <w:rFonts w:eastAsia="Times New Roman"/>
      <w:bCs/>
      <w:szCs w:val="20"/>
    </w:rPr>
  </w:style>
  <w:style w:type="paragraph" w:customStyle="1" w:styleId="SOWTL4-ASDEFCON">
    <w:name w:val="SOW TL4 - ASDEFCON"/>
    <w:basedOn w:val="SOWHL4-ASDEFCON"/>
    <w:rsid w:val="00DF14CA"/>
    <w:pPr>
      <w:keepNext w:val="0"/>
    </w:pPr>
    <w:rPr>
      <w:b w:val="0"/>
    </w:rPr>
  </w:style>
  <w:style w:type="paragraph" w:customStyle="1" w:styleId="SOWTL5NONUM-ASDEFCON">
    <w:name w:val="SOW TL5 NONUM - ASDEFCON"/>
    <w:basedOn w:val="SOWHL5-ASDEFCON"/>
    <w:next w:val="SOWTL5-ASDEFCON"/>
    <w:rsid w:val="00DF14CA"/>
    <w:pPr>
      <w:keepNext w:val="0"/>
      <w:numPr>
        <w:ilvl w:val="0"/>
        <w:numId w:val="0"/>
      </w:numPr>
      <w:ind w:left="1134"/>
    </w:pPr>
    <w:rPr>
      <w:b w:val="0"/>
    </w:rPr>
  </w:style>
  <w:style w:type="paragraph" w:customStyle="1" w:styleId="SOWTL5-ASDEFCON">
    <w:name w:val="SOW TL5 - ASDEFCON"/>
    <w:basedOn w:val="SOWHL5-ASDEFCON"/>
    <w:rsid w:val="00DF14CA"/>
    <w:pPr>
      <w:keepNext w:val="0"/>
    </w:pPr>
    <w:rPr>
      <w:b w:val="0"/>
    </w:rPr>
  </w:style>
  <w:style w:type="paragraph" w:customStyle="1" w:styleId="SOWSubL2-ASDEFCON">
    <w:name w:val="SOW SubL2 - ASDEFCON"/>
    <w:basedOn w:val="ASDEFCONNormal"/>
    <w:qFormat/>
    <w:rsid w:val="00DF14C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F14CA"/>
    <w:pPr>
      <w:numPr>
        <w:numId w:val="0"/>
      </w:numPr>
      <w:ind w:left="1701"/>
    </w:pPr>
  </w:style>
  <w:style w:type="paragraph" w:customStyle="1" w:styleId="SOWSubL2NONUM-ASDEFCON">
    <w:name w:val="SOW SubL2 NONUM - ASDEFCON"/>
    <w:basedOn w:val="SOWSubL2-ASDEFCON"/>
    <w:next w:val="SOWSubL2-ASDEFCON"/>
    <w:qFormat/>
    <w:rsid w:val="00DF14CA"/>
    <w:pPr>
      <w:numPr>
        <w:ilvl w:val="0"/>
        <w:numId w:val="0"/>
      </w:numPr>
      <w:ind w:left="2268"/>
    </w:pPr>
  </w:style>
  <w:style w:type="paragraph" w:styleId="FootnoteText">
    <w:name w:val="footnote text"/>
    <w:basedOn w:val="Normal"/>
    <w:semiHidden/>
    <w:rsid w:val="00DF14CA"/>
    <w:rPr>
      <w:szCs w:val="20"/>
    </w:rPr>
  </w:style>
  <w:style w:type="paragraph" w:customStyle="1" w:styleId="ASDEFCONTextBlock">
    <w:name w:val="ASDEFCON TextBlock"/>
    <w:basedOn w:val="ASDEFCONNormal"/>
    <w:qFormat/>
    <w:rsid w:val="00DF14C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F14CA"/>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F14CA"/>
    <w:pPr>
      <w:keepNext/>
      <w:spacing w:before="240"/>
    </w:pPr>
    <w:rPr>
      <w:rFonts w:ascii="Arial Bold" w:hAnsi="Arial Bold"/>
      <w:b/>
      <w:bCs/>
      <w:caps/>
      <w:szCs w:val="20"/>
    </w:rPr>
  </w:style>
  <w:style w:type="paragraph" w:customStyle="1" w:styleId="Table8ptHeading-ASDEFCON">
    <w:name w:val="Table 8pt Heading - ASDEFCON"/>
    <w:basedOn w:val="ASDEFCONNormal"/>
    <w:rsid w:val="00DF14C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F14CA"/>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F14CA"/>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F14CA"/>
    <w:rPr>
      <w:rFonts w:ascii="Arial" w:eastAsia="Calibri" w:hAnsi="Arial"/>
      <w:color w:val="000000"/>
      <w:szCs w:val="22"/>
      <w:lang w:eastAsia="en-US"/>
    </w:rPr>
  </w:style>
  <w:style w:type="paragraph" w:customStyle="1" w:styleId="Table8ptSub1-ASDEFCON">
    <w:name w:val="Table 8pt Sub1 - ASDEFCON"/>
    <w:basedOn w:val="Table8ptText-ASDEFCON"/>
    <w:rsid w:val="00DF14CA"/>
    <w:pPr>
      <w:numPr>
        <w:ilvl w:val="1"/>
      </w:numPr>
    </w:pPr>
  </w:style>
  <w:style w:type="paragraph" w:customStyle="1" w:styleId="Table8ptSub2-ASDEFCON">
    <w:name w:val="Table 8pt Sub2 - ASDEFCON"/>
    <w:basedOn w:val="Table8ptText-ASDEFCON"/>
    <w:rsid w:val="00DF14CA"/>
    <w:pPr>
      <w:numPr>
        <w:ilvl w:val="2"/>
      </w:numPr>
    </w:pPr>
  </w:style>
  <w:style w:type="paragraph" w:customStyle="1" w:styleId="Table10ptHeading-ASDEFCON">
    <w:name w:val="Table 10pt Heading - ASDEFCON"/>
    <w:basedOn w:val="ASDEFCONNormal"/>
    <w:rsid w:val="00DF14CA"/>
    <w:pPr>
      <w:keepNext/>
      <w:spacing w:before="60" w:after="60"/>
      <w:jc w:val="center"/>
    </w:pPr>
    <w:rPr>
      <w:b/>
    </w:rPr>
  </w:style>
  <w:style w:type="paragraph" w:customStyle="1" w:styleId="Table8ptBP1-ASDEFCON">
    <w:name w:val="Table 8pt BP1 - ASDEFCON"/>
    <w:basedOn w:val="Table8ptText-ASDEFCON"/>
    <w:rsid w:val="00DF14CA"/>
    <w:pPr>
      <w:numPr>
        <w:numId w:val="11"/>
      </w:numPr>
      <w:tabs>
        <w:tab w:val="clear" w:pos="284"/>
      </w:tabs>
    </w:pPr>
  </w:style>
  <w:style w:type="paragraph" w:customStyle="1" w:styleId="Table8ptBP2-ASDEFCON">
    <w:name w:val="Table 8pt BP2 - ASDEFCON"/>
    <w:basedOn w:val="Table8ptText-ASDEFCON"/>
    <w:rsid w:val="00DF14CA"/>
    <w:pPr>
      <w:numPr>
        <w:ilvl w:val="1"/>
        <w:numId w:val="11"/>
      </w:numPr>
      <w:tabs>
        <w:tab w:val="clear" w:pos="284"/>
      </w:tabs>
    </w:pPr>
    <w:rPr>
      <w:iCs/>
    </w:rPr>
  </w:style>
  <w:style w:type="paragraph" w:customStyle="1" w:styleId="ASDEFCONBulletsLV1">
    <w:name w:val="ASDEFCON Bullets LV1"/>
    <w:basedOn w:val="ASDEFCONNormal"/>
    <w:rsid w:val="00DF14CA"/>
    <w:pPr>
      <w:numPr>
        <w:numId w:val="13"/>
      </w:numPr>
    </w:pPr>
    <w:rPr>
      <w:rFonts w:eastAsia="Calibri"/>
      <w:szCs w:val="22"/>
      <w:lang w:eastAsia="en-US"/>
    </w:rPr>
  </w:style>
  <w:style w:type="paragraph" w:customStyle="1" w:styleId="Table10ptSub1-ASDEFCON">
    <w:name w:val="Table 10pt Sub1 - ASDEFCON"/>
    <w:basedOn w:val="Table10ptText-ASDEFCON"/>
    <w:rsid w:val="00DF14CA"/>
    <w:pPr>
      <w:numPr>
        <w:ilvl w:val="1"/>
      </w:numPr>
      <w:jc w:val="both"/>
    </w:pPr>
  </w:style>
  <w:style w:type="paragraph" w:customStyle="1" w:styleId="Table10ptSub2-ASDEFCON">
    <w:name w:val="Table 10pt Sub2 - ASDEFCON"/>
    <w:basedOn w:val="Table10ptText-ASDEFCON"/>
    <w:rsid w:val="00DF14CA"/>
    <w:pPr>
      <w:numPr>
        <w:ilvl w:val="2"/>
      </w:numPr>
      <w:jc w:val="both"/>
    </w:pPr>
  </w:style>
  <w:style w:type="paragraph" w:customStyle="1" w:styleId="ASDEFCONBulletsLV2">
    <w:name w:val="ASDEFCON Bullets LV2"/>
    <w:basedOn w:val="ASDEFCONNormal"/>
    <w:rsid w:val="00DF14CA"/>
    <w:pPr>
      <w:numPr>
        <w:numId w:val="1"/>
      </w:numPr>
    </w:pPr>
  </w:style>
  <w:style w:type="paragraph" w:customStyle="1" w:styleId="Table10ptBP1-ASDEFCON">
    <w:name w:val="Table 10pt BP1 - ASDEFCON"/>
    <w:basedOn w:val="ASDEFCONNormal"/>
    <w:rsid w:val="00DF14CA"/>
    <w:pPr>
      <w:numPr>
        <w:numId w:val="17"/>
      </w:numPr>
      <w:spacing w:before="60" w:after="60"/>
    </w:pPr>
  </w:style>
  <w:style w:type="paragraph" w:customStyle="1" w:styleId="Table10ptBP2-ASDEFCON">
    <w:name w:val="Table 10pt BP2 - ASDEFCON"/>
    <w:basedOn w:val="ASDEFCONNormal"/>
    <w:link w:val="Table10ptBP2-ASDEFCONCharChar"/>
    <w:rsid w:val="00DF14CA"/>
    <w:pPr>
      <w:numPr>
        <w:ilvl w:val="1"/>
        <w:numId w:val="17"/>
      </w:numPr>
      <w:spacing w:before="60" w:after="60"/>
    </w:pPr>
  </w:style>
  <w:style w:type="character" w:customStyle="1" w:styleId="Table10ptBP2-ASDEFCONCharChar">
    <w:name w:val="Table 10pt BP2 - ASDEFCON Char Char"/>
    <w:link w:val="Table10ptBP2-ASDEFCON"/>
    <w:rsid w:val="00DF14CA"/>
    <w:rPr>
      <w:rFonts w:ascii="Arial" w:hAnsi="Arial"/>
      <w:color w:val="000000"/>
      <w:szCs w:val="40"/>
    </w:rPr>
  </w:style>
  <w:style w:type="paragraph" w:customStyle="1" w:styleId="GuideMarginHead-ASDEFCON">
    <w:name w:val="Guide Margin Head - ASDEFCON"/>
    <w:basedOn w:val="ASDEFCONNormal"/>
    <w:rsid w:val="00DF14C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F14CA"/>
    <w:pPr>
      <w:ind w:left="1680"/>
    </w:pPr>
    <w:rPr>
      <w:lang w:eastAsia="en-US"/>
    </w:rPr>
  </w:style>
  <w:style w:type="paragraph" w:customStyle="1" w:styleId="GuideSublistLv1-ASDEFCON">
    <w:name w:val="Guide Sublist Lv1 - ASDEFCON"/>
    <w:basedOn w:val="ASDEFCONNormal"/>
    <w:qFormat/>
    <w:rsid w:val="00DF14CA"/>
    <w:pPr>
      <w:numPr>
        <w:numId w:val="21"/>
      </w:numPr>
    </w:pPr>
    <w:rPr>
      <w:rFonts w:eastAsia="Calibri"/>
      <w:szCs w:val="22"/>
      <w:lang w:eastAsia="en-US"/>
    </w:rPr>
  </w:style>
  <w:style w:type="paragraph" w:customStyle="1" w:styleId="GuideBullets-ASDEFCON">
    <w:name w:val="Guide Bullets - ASDEFCON"/>
    <w:basedOn w:val="ASDEFCONNormal"/>
    <w:rsid w:val="00DF14CA"/>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F14C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F14CA"/>
    <w:pPr>
      <w:keepNext/>
      <w:spacing w:before="240"/>
    </w:pPr>
    <w:rPr>
      <w:rFonts w:eastAsia="Calibri"/>
      <w:b/>
      <w:caps/>
      <w:szCs w:val="20"/>
      <w:lang w:eastAsia="en-US"/>
    </w:rPr>
  </w:style>
  <w:style w:type="paragraph" w:customStyle="1" w:styleId="ASDEFCONSublist">
    <w:name w:val="ASDEFCON Sublist"/>
    <w:basedOn w:val="ASDEFCONNormal"/>
    <w:rsid w:val="00DF14CA"/>
    <w:pPr>
      <w:numPr>
        <w:numId w:val="22"/>
      </w:numPr>
    </w:pPr>
    <w:rPr>
      <w:iCs/>
    </w:rPr>
  </w:style>
  <w:style w:type="paragraph" w:customStyle="1" w:styleId="ASDEFCONRecitals">
    <w:name w:val="ASDEFCON Recitals"/>
    <w:basedOn w:val="ASDEFCONNormal"/>
    <w:link w:val="ASDEFCONRecitalsCharChar"/>
    <w:rsid w:val="00DF14CA"/>
    <w:pPr>
      <w:numPr>
        <w:numId w:val="14"/>
      </w:numPr>
    </w:pPr>
  </w:style>
  <w:style w:type="character" w:customStyle="1" w:styleId="ASDEFCONRecitalsCharChar">
    <w:name w:val="ASDEFCON Recitals Char Char"/>
    <w:link w:val="ASDEFCONRecitals"/>
    <w:rsid w:val="00DF14CA"/>
    <w:rPr>
      <w:rFonts w:ascii="Arial" w:hAnsi="Arial"/>
      <w:color w:val="000000"/>
      <w:szCs w:val="40"/>
    </w:rPr>
  </w:style>
  <w:style w:type="paragraph" w:customStyle="1" w:styleId="NoteList-ASDEFCON">
    <w:name w:val="Note List - ASDEFCON"/>
    <w:basedOn w:val="ASDEFCONNormal"/>
    <w:rsid w:val="00DF14CA"/>
    <w:pPr>
      <w:numPr>
        <w:numId w:val="15"/>
      </w:numPr>
    </w:pPr>
    <w:rPr>
      <w:b/>
      <w:bCs/>
      <w:i/>
    </w:rPr>
  </w:style>
  <w:style w:type="paragraph" w:customStyle="1" w:styleId="NoteBullets-ASDEFCON">
    <w:name w:val="Note Bullets - ASDEFCON"/>
    <w:basedOn w:val="ASDEFCONNormal"/>
    <w:rsid w:val="00DF14CA"/>
    <w:pPr>
      <w:numPr>
        <w:numId w:val="16"/>
      </w:numPr>
    </w:pPr>
    <w:rPr>
      <w:b/>
      <w:i/>
    </w:rPr>
  </w:style>
  <w:style w:type="paragraph" w:styleId="Caption">
    <w:name w:val="caption"/>
    <w:basedOn w:val="Normal"/>
    <w:next w:val="Normal"/>
    <w:qFormat/>
    <w:rsid w:val="00DF14CA"/>
    <w:rPr>
      <w:b/>
      <w:bCs/>
      <w:szCs w:val="20"/>
    </w:rPr>
  </w:style>
  <w:style w:type="paragraph" w:customStyle="1" w:styleId="ASDEFCONOperativePartListLV1">
    <w:name w:val="ASDEFCON Operative Part List LV1"/>
    <w:basedOn w:val="ASDEFCONNormal"/>
    <w:rsid w:val="00DF14CA"/>
    <w:pPr>
      <w:numPr>
        <w:numId w:val="18"/>
      </w:numPr>
    </w:pPr>
    <w:rPr>
      <w:iCs/>
    </w:rPr>
  </w:style>
  <w:style w:type="paragraph" w:customStyle="1" w:styleId="ASDEFCONOperativePartListLV2">
    <w:name w:val="ASDEFCON Operative Part List LV2"/>
    <w:basedOn w:val="ASDEFCONOperativePartListLV1"/>
    <w:rsid w:val="00DF14CA"/>
    <w:pPr>
      <w:numPr>
        <w:ilvl w:val="1"/>
      </w:numPr>
    </w:pPr>
  </w:style>
  <w:style w:type="paragraph" w:customStyle="1" w:styleId="ASDEFCONOptionSpace">
    <w:name w:val="ASDEFCON Option Space"/>
    <w:basedOn w:val="ASDEFCONNormal"/>
    <w:rsid w:val="00DF14CA"/>
    <w:pPr>
      <w:spacing w:after="0"/>
    </w:pPr>
    <w:rPr>
      <w:bCs/>
      <w:color w:val="FFFFFF"/>
      <w:sz w:val="8"/>
    </w:rPr>
  </w:style>
  <w:style w:type="paragraph" w:customStyle="1" w:styleId="ATTANNReferencetoCOC">
    <w:name w:val="ATT/ANN Reference to COC"/>
    <w:basedOn w:val="ASDEFCONNormal"/>
    <w:rsid w:val="00DF14CA"/>
    <w:pPr>
      <w:keepNext/>
      <w:jc w:val="right"/>
    </w:pPr>
    <w:rPr>
      <w:i/>
      <w:iCs/>
      <w:szCs w:val="20"/>
    </w:rPr>
  </w:style>
  <w:style w:type="paragraph" w:customStyle="1" w:styleId="ASDEFCONHeaderFooterCenter">
    <w:name w:val="ASDEFCON Header/Footer Center"/>
    <w:basedOn w:val="ASDEFCONHeaderFooterLeft"/>
    <w:rsid w:val="00DF14CA"/>
    <w:pPr>
      <w:jc w:val="center"/>
    </w:pPr>
    <w:rPr>
      <w:szCs w:val="20"/>
    </w:rPr>
  </w:style>
  <w:style w:type="paragraph" w:customStyle="1" w:styleId="ASDEFCONHeaderFooterRight">
    <w:name w:val="ASDEFCON Header/Footer Right"/>
    <w:basedOn w:val="ASDEFCONHeaderFooterLeft"/>
    <w:rsid w:val="00DF14CA"/>
    <w:pPr>
      <w:jc w:val="right"/>
    </w:pPr>
    <w:rPr>
      <w:szCs w:val="20"/>
    </w:rPr>
  </w:style>
  <w:style w:type="paragraph" w:customStyle="1" w:styleId="ASDEFCONHeaderFooterClassification">
    <w:name w:val="ASDEFCON Header/Footer Classification"/>
    <w:basedOn w:val="ASDEFCONHeaderFooterLeft"/>
    <w:rsid w:val="00DF14CA"/>
    <w:pPr>
      <w:jc w:val="center"/>
    </w:pPr>
    <w:rPr>
      <w:rFonts w:ascii="Arial Bold" w:hAnsi="Arial Bold"/>
      <w:b/>
      <w:bCs/>
      <w:caps/>
      <w:sz w:val="20"/>
    </w:rPr>
  </w:style>
  <w:style w:type="paragraph" w:customStyle="1" w:styleId="GuideLV3Head-ASDEFCON">
    <w:name w:val="Guide LV3 Head - ASDEFCON"/>
    <w:basedOn w:val="ASDEFCONNormal"/>
    <w:rsid w:val="00DF14CA"/>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DF14CA"/>
    <w:pPr>
      <w:numPr>
        <w:ilvl w:val="1"/>
        <w:numId w:val="21"/>
      </w:numPr>
    </w:pPr>
  </w:style>
  <w:style w:type="paragraph" w:styleId="TOC3">
    <w:name w:val="toc 3"/>
    <w:basedOn w:val="Normal"/>
    <w:next w:val="Normal"/>
    <w:autoRedefine/>
    <w:rsid w:val="00DF14CA"/>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basedOn w:val="DefaultParagraphFont"/>
    <w:link w:val="Heading1"/>
    <w:uiPriority w:val="99"/>
    <w:locked/>
    <w:rsid w:val="007F334F"/>
    <w:rPr>
      <w:rFonts w:ascii="Georgia" w:eastAsiaTheme="minorHAnsi" w:hAnsi="Georgia" w:cstheme="minorBidi"/>
      <w:b/>
      <w:bCs/>
      <w:color w:val="CF4520"/>
      <w:sz w:val="32"/>
      <w:szCs w:val="28"/>
      <w:lang w:eastAsia="en-US"/>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basedOn w:val="DefaultParagraphFont"/>
    <w:link w:val="Heading2"/>
    <w:uiPriority w:val="99"/>
    <w:rsid w:val="007F334F"/>
    <w:rPr>
      <w:rFonts w:ascii="Georgia" w:eastAsiaTheme="minorHAnsi" w:hAnsi="Georgia" w:cstheme="minorBidi"/>
      <w:b/>
      <w:bCs/>
      <w:color w:val="5B6770"/>
      <w:sz w:val="28"/>
      <w:szCs w:val="26"/>
      <w:lang w:eastAsia="en-US"/>
    </w:rPr>
  </w:style>
  <w:style w:type="character" w:styleId="Hyperlink">
    <w:name w:val="Hyperlink"/>
    <w:uiPriority w:val="99"/>
    <w:unhideWhenUsed/>
    <w:rsid w:val="00DF14CA"/>
    <w:rPr>
      <w:color w:val="0000FF"/>
      <w:u w:val="single"/>
    </w:rPr>
  </w:style>
  <w:style w:type="paragraph" w:styleId="TOC4">
    <w:name w:val="toc 4"/>
    <w:basedOn w:val="Normal"/>
    <w:next w:val="Normal"/>
    <w:autoRedefine/>
    <w:rsid w:val="00DF14CA"/>
    <w:pPr>
      <w:spacing w:after="100"/>
      <w:ind w:left="600"/>
    </w:pPr>
  </w:style>
  <w:style w:type="paragraph" w:styleId="TOC5">
    <w:name w:val="toc 5"/>
    <w:basedOn w:val="Normal"/>
    <w:next w:val="Normal"/>
    <w:autoRedefine/>
    <w:rsid w:val="00DF14CA"/>
    <w:pPr>
      <w:spacing w:after="100"/>
      <w:ind w:left="800"/>
    </w:pPr>
  </w:style>
  <w:style w:type="paragraph" w:styleId="TOC6">
    <w:name w:val="toc 6"/>
    <w:basedOn w:val="Normal"/>
    <w:next w:val="Normal"/>
    <w:autoRedefine/>
    <w:rsid w:val="00DF14CA"/>
    <w:pPr>
      <w:spacing w:after="100"/>
      <w:ind w:left="1000"/>
    </w:pPr>
  </w:style>
  <w:style w:type="paragraph" w:styleId="TOC7">
    <w:name w:val="toc 7"/>
    <w:basedOn w:val="Normal"/>
    <w:next w:val="Normal"/>
    <w:autoRedefine/>
    <w:rsid w:val="00DF14CA"/>
    <w:pPr>
      <w:spacing w:after="100"/>
      <w:ind w:left="1200"/>
    </w:pPr>
  </w:style>
  <w:style w:type="paragraph" w:styleId="TOC8">
    <w:name w:val="toc 8"/>
    <w:basedOn w:val="Normal"/>
    <w:next w:val="Normal"/>
    <w:autoRedefine/>
    <w:rsid w:val="00DF14CA"/>
    <w:pPr>
      <w:spacing w:after="100"/>
      <w:ind w:left="1400"/>
    </w:pPr>
  </w:style>
  <w:style w:type="paragraph" w:styleId="TOC9">
    <w:name w:val="toc 9"/>
    <w:basedOn w:val="Normal"/>
    <w:next w:val="Normal"/>
    <w:autoRedefine/>
    <w:rsid w:val="00DF14CA"/>
    <w:pPr>
      <w:spacing w:after="100"/>
      <w:ind w:left="1600"/>
    </w:pPr>
  </w:style>
  <w:style w:type="paragraph" w:styleId="TOCHeading">
    <w:name w:val="TOC Heading"/>
    <w:basedOn w:val="Heading1"/>
    <w:next w:val="Normal"/>
    <w:uiPriority w:val="39"/>
    <w:semiHidden/>
    <w:unhideWhenUsed/>
    <w:qFormat/>
    <w:rsid w:val="00515A89"/>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DF14CA"/>
    <w:pPr>
      <w:numPr>
        <w:numId w:val="25"/>
      </w:numPr>
    </w:pPr>
  </w:style>
  <w:style w:type="character" w:customStyle="1" w:styleId="ASDEFCONTitleChar">
    <w:name w:val="ASDEFCON Title Char"/>
    <w:basedOn w:val="DefaultParagraphFont"/>
    <w:link w:val="ASDEFCONTitle"/>
    <w:rsid w:val="007F334F"/>
    <w:rPr>
      <w:rFonts w:ascii="Arial" w:eastAsiaTheme="minorEastAsia" w:hAnsi="Arial" w:cstheme="minorBidi"/>
      <w:b/>
      <w:caps/>
      <w:szCs w:val="2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basedOn w:val="DefaultParagraphFont"/>
    <w:link w:val="Heading3"/>
    <w:uiPriority w:val="99"/>
    <w:rsid w:val="007F334F"/>
    <w:rPr>
      <w:rFonts w:asciiTheme="minorHAnsi" w:eastAsiaTheme="minorHAnsi" w:hAnsiTheme="minorHAnsi" w:cstheme="minorBidi"/>
      <w:b/>
      <w:bCs/>
      <w:i/>
      <w:color w:val="CF452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776</Words>
  <Characters>4774</Characters>
  <Application>Microsoft Office Word</Application>
  <DocSecurity>0</DocSecurity>
  <Lines>125</Lines>
  <Paragraphs>73</Paragraphs>
  <ScaleCrop>false</ScaleCrop>
  <HeadingPairs>
    <vt:vector size="2" baseType="variant">
      <vt:variant>
        <vt:lpstr>Title</vt:lpstr>
      </vt:variant>
      <vt:variant>
        <vt:i4>1</vt:i4>
      </vt:variant>
    </vt:vector>
  </HeadingPairs>
  <TitlesOfParts>
    <vt:vector size="1" baseType="lpstr">
      <vt:lpstr>MSR-CHECKLIST-LLTIR</vt:lpstr>
    </vt:vector>
  </TitlesOfParts>
  <Manager>CASG</Manager>
  <Company>Defence</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MSR-CHECKLIST-LLTIR</dc:title>
  <dc:subject>Long Lead Time Items Review</dc:subject>
  <dc:creator>ASDEFCON SOW Policy</dc:creator>
  <cp:keywords>LLTIR, checklist, provisioning</cp:keywords>
  <cp:lastModifiedBy>DAE2-</cp:lastModifiedBy>
  <cp:revision>34</cp:revision>
  <cp:lastPrinted>2001-04-29T05:26:00Z</cp:lastPrinted>
  <dcterms:created xsi:type="dcterms:W3CDTF">2018-02-20T21:21:00Z</dcterms:created>
  <dcterms:modified xsi:type="dcterms:W3CDTF">2024-08-20T04:02:00Z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BM78947964</vt:lpwstr>
  </property>
  <property fmtid="{D5CDD505-2E9C-101B-9397-08002B2CF9AE}" pid="4" name="Objective-Title">
    <vt:lpwstr>08 MSR-CHECKLIST-LLTIR-V5.3</vt:lpwstr>
  </property>
  <property fmtid="{D5CDD505-2E9C-101B-9397-08002B2CF9AE}" pid="5" name="Objective-Comment">
    <vt:lpwstr/>
  </property>
  <property fmtid="{D5CDD505-2E9C-101B-9397-08002B2CF9AE}" pid="6" name="Objective-CreationStamp">
    <vt:filetime>2024-08-20T03:51:59Z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2024-08-20T04:01:46Z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Objective-Reason for Security Classification Change [system]">
    <vt:lpwstr/>
  </property>
</Properties>
</file>