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B5205" w14:textId="77777777" w:rsidR="007E3217" w:rsidRPr="00244F57" w:rsidRDefault="007E3217" w:rsidP="002538A8">
      <w:pPr>
        <w:pStyle w:val="ASDEFCONTitle"/>
      </w:pPr>
      <w:r w:rsidRPr="00244F57">
        <w:t>D</w:t>
      </w:r>
      <w:bookmarkStart w:id="0" w:name="_Ref442071221"/>
      <w:bookmarkEnd w:id="0"/>
      <w:r w:rsidRPr="00244F57">
        <w:t>ATA ITEM DESCRIPTION</w:t>
      </w:r>
      <w:bookmarkStart w:id="1" w:name="_GoBack"/>
      <w:bookmarkEnd w:id="1"/>
    </w:p>
    <w:p w14:paraId="1D06495C" w14:textId="413B5F10" w:rsidR="007E3217" w:rsidRDefault="007E3217" w:rsidP="002538A8">
      <w:pPr>
        <w:pStyle w:val="SOWHL1-ASDEFCON"/>
      </w:pPr>
      <w:r>
        <w:t>DID NUMBER</w:t>
      </w:r>
      <w:r w:rsidR="00A15538">
        <w:t>:</w:t>
      </w:r>
      <w:r w:rsidR="002538A8">
        <w:tab/>
      </w:r>
      <w:fldSimple w:instr=" TITLE   \* MERGEFORMAT ">
        <w:r w:rsidR="004E54D8">
          <w:t>DID-ENG-MGT-E3MP</w:t>
        </w:r>
      </w:fldSimple>
      <w:r w:rsidR="002538A8">
        <w:t>-</w:t>
      </w:r>
      <w:fldSimple w:instr=" DOCPROPERTY Version ">
        <w:r w:rsidR="00421AA6">
          <w:t>V5.3</w:t>
        </w:r>
      </w:fldSimple>
    </w:p>
    <w:p w14:paraId="15390319" w14:textId="77777777" w:rsidR="007E3217" w:rsidRDefault="002538A8" w:rsidP="006D52C3">
      <w:pPr>
        <w:pStyle w:val="SOWHL1-ASDEFCON"/>
      </w:pPr>
      <w:r>
        <w:t>TITLE:</w:t>
      </w:r>
      <w:r>
        <w:tab/>
      </w:r>
      <w:r w:rsidR="00FD233D">
        <w:t>E</w:t>
      </w:r>
      <w:r>
        <w:t>lecromagnetic Environmental Effects</w:t>
      </w:r>
      <w:r w:rsidR="00FD233D">
        <w:t xml:space="preserve"> </w:t>
      </w:r>
      <w:r w:rsidR="008D113A">
        <w:t>Management</w:t>
      </w:r>
      <w:r w:rsidR="00FD233D">
        <w:t xml:space="preserve"> plan</w:t>
      </w:r>
    </w:p>
    <w:p w14:paraId="4738A428" w14:textId="77777777" w:rsidR="007E3217" w:rsidRDefault="007E3217" w:rsidP="006D52C3">
      <w:pPr>
        <w:pStyle w:val="SOWHL1-ASDEFCON"/>
      </w:pPr>
      <w:r>
        <w:t>DESCRIPTION AND INTENDED USE</w:t>
      </w:r>
    </w:p>
    <w:p w14:paraId="62FE76B5" w14:textId="5629DAF7" w:rsidR="007E3217" w:rsidRDefault="007E3217" w:rsidP="002538A8">
      <w:pPr>
        <w:pStyle w:val="SOWTL2-ASDEFCON"/>
      </w:pPr>
      <w:r>
        <w:t xml:space="preserve">The Electromagnetic Environmental Effects </w:t>
      </w:r>
      <w:r w:rsidR="002538A8">
        <w:t xml:space="preserve">(E3) </w:t>
      </w:r>
      <w:r>
        <w:t xml:space="preserve">Management Plan (E3MP) is </w:t>
      </w:r>
      <w:r w:rsidR="00C40AE5">
        <w:t xml:space="preserve">used </w:t>
      </w:r>
      <w:r>
        <w:t xml:space="preserve">to describe </w:t>
      </w:r>
      <w:r w:rsidR="00456F54">
        <w:t>the Contractor’s plans</w:t>
      </w:r>
      <w:r w:rsidR="002538A8">
        <w:t>, systems</w:t>
      </w:r>
      <w:r w:rsidR="00456F54">
        <w:t xml:space="preserve"> and processes for </w:t>
      </w:r>
      <w:r w:rsidR="00C40AE5">
        <w:t>meeting the</w:t>
      </w:r>
      <w:r w:rsidR="00456F54">
        <w:t xml:space="preserve"> E3</w:t>
      </w:r>
      <w:r w:rsidR="00C40AE5">
        <w:t xml:space="preserve"> program</w:t>
      </w:r>
      <w:r w:rsidR="00A02A7E">
        <w:t xml:space="preserve"> requirements of the Contract</w:t>
      </w:r>
      <w:r w:rsidR="00456F54">
        <w:t>, including the activities</w:t>
      </w:r>
      <w:r>
        <w:t>:</w:t>
      </w:r>
    </w:p>
    <w:p w14:paraId="720AC8E2" w14:textId="188E84FD" w:rsidR="0080488C" w:rsidRDefault="00236F4F" w:rsidP="00483A23">
      <w:pPr>
        <w:pStyle w:val="SOWSubL1-ASDEFCON"/>
      </w:pPr>
      <w:r>
        <w:t xml:space="preserve">associated with </w:t>
      </w:r>
      <w:r w:rsidR="00C40AE5">
        <w:t xml:space="preserve">the management of </w:t>
      </w:r>
      <w:r>
        <w:t>Electromagnetic Interference (EMI)</w:t>
      </w:r>
      <w:r w:rsidR="00C40AE5">
        <w:t>,</w:t>
      </w:r>
      <w:r>
        <w:t xml:space="preserve"> Electromagnetic Compatibility (EMC)</w:t>
      </w:r>
      <w:r w:rsidR="00C40AE5">
        <w:t xml:space="preserve"> and</w:t>
      </w:r>
      <w:r>
        <w:t xml:space="preserve">, </w:t>
      </w:r>
      <w:r w:rsidR="00C40AE5">
        <w:t xml:space="preserve">if applicable, lightning protection, </w:t>
      </w:r>
      <w:r>
        <w:t>Electromagnetic Pulse (EMP)</w:t>
      </w:r>
      <w:r w:rsidR="00C40AE5">
        <w:t>, and E3-related hazards (eg, electromagnetic Radiation Hazards (RADHAZ)</w:t>
      </w:r>
      <w:r w:rsidR="00483A23">
        <w:t>,</w:t>
      </w:r>
      <w:r w:rsidR="00C40AE5">
        <w:t xml:space="preserve"> </w:t>
      </w:r>
      <w:r w:rsidR="00C40AE5" w:rsidRPr="00C40AE5">
        <w:t>Hazards of Electromagnetic Radiation to Ordnance</w:t>
      </w:r>
      <w:r w:rsidR="00C40AE5">
        <w:t xml:space="preserve"> (HERO)</w:t>
      </w:r>
      <w:r w:rsidR="00483A23">
        <w:t xml:space="preserve"> and </w:t>
      </w:r>
      <w:r w:rsidR="00483A23" w:rsidRPr="00483A23">
        <w:t>Hazards of Electromagnetic Radiation to Fuel</w:t>
      </w:r>
      <w:r w:rsidR="00483A23">
        <w:t xml:space="preserve"> (HERF)</w:t>
      </w:r>
      <w:r w:rsidR="00C40AE5">
        <w:t>) for the Materiel System;</w:t>
      </w:r>
    </w:p>
    <w:p w14:paraId="571CF856" w14:textId="449FBA7F" w:rsidR="007E3217" w:rsidRPr="00A241ED" w:rsidRDefault="00236F4F" w:rsidP="00C8314C">
      <w:pPr>
        <w:pStyle w:val="SOWSubL1-ASDEFCON"/>
      </w:pPr>
      <w:r>
        <w:t>required to</w:t>
      </w:r>
      <w:r w:rsidRPr="00A241ED">
        <w:t xml:space="preserve"> </w:t>
      </w:r>
      <w:r w:rsidR="007E3217" w:rsidRPr="00A241ED">
        <w:t xml:space="preserve">acquire, validate and analyse data to prevent the occurrence of </w:t>
      </w:r>
      <w:r w:rsidR="00E2145C" w:rsidRPr="00A241ED">
        <w:t xml:space="preserve">adverse </w:t>
      </w:r>
      <w:r w:rsidR="007E3217" w:rsidRPr="00A241ED">
        <w:t>electromagnetic interactions, including co</w:t>
      </w:r>
      <w:r w:rsidR="00C07E20">
        <w:noBreakHyphen/>
      </w:r>
      <w:r w:rsidR="007E3217" w:rsidRPr="00A241ED">
        <w:t>site interference issues and analysis; and</w:t>
      </w:r>
    </w:p>
    <w:p w14:paraId="0D6FDB61" w14:textId="4285C9F6" w:rsidR="00802BD1" w:rsidRPr="00802BD1" w:rsidRDefault="00236F4F" w:rsidP="00C8314C">
      <w:pPr>
        <w:pStyle w:val="SOWSubL1-ASDEFCON"/>
        <w:rPr>
          <w:lang w:val="en-US"/>
        </w:rPr>
      </w:pPr>
      <w:r>
        <w:t>required to</w:t>
      </w:r>
      <w:r w:rsidRPr="00A241ED">
        <w:t xml:space="preserve"> </w:t>
      </w:r>
      <w:r w:rsidR="007E3217" w:rsidRPr="00A241ED">
        <w:t>evaluate, and eliminate/control adverse E3 interactions throughout the system life cycle</w:t>
      </w:r>
      <w:r w:rsidR="00802BD1">
        <w:t>, including the interactions:</w:t>
      </w:r>
    </w:p>
    <w:p w14:paraId="173FCD71" w14:textId="77777777" w:rsidR="00802BD1" w:rsidRPr="00802BD1" w:rsidRDefault="00456F54" w:rsidP="00802BD1">
      <w:pPr>
        <w:pStyle w:val="SOWSubL2-ASDEFCON"/>
        <w:rPr>
          <w:lang w:val="en-US"/>
        </w:rPr>
      </w:pPr>
      <w:r>
        <w:t xml:space="preserve">within the </w:t>
      </w:r>
      <w:r w:rsidR="002538A8">
        <w:t>Mission System</w:t>
      </w:r>
      <w:r w:rsidR="00802BD1">
        <w:t>;</w:t>
      </w:r>
    </w:p>
    <w:p w14:paraId="05B91A2F" w14:textId="28C897AF" w:rsidR="00802BD1" w:rsidRPr="00802BD1" w:rsidRDefault="00456F54" w:rsidP="00802BD1">
      <w:pPr>
        <w:pStyle w:val="SOWSubL2-ASDEFCON"/>
        <w:rPr>
          <w:lang w:val="en-US"/>
        </w:rPr>
      </w:pPr>
      <w:r>
        <w:t xml:space="preserve">between the </w:t>
      </w:r>
      <w:r w:rsidR="002538A8">
        <w:t>Mission System</w:t>
      </w:r>
      <w:r>
        <w:t xml:space="preserve"> and the </w:t>
      </w:r>
      <w:r w:rsidR="002538A8">
        <w:t>Support</w:t>
      </w:r>
      <w:r>
        <w:t xml:space="preserve"> System</w:t>
      </w:r>
      <w:r w:rsidR="00C07E20">
        <w:t>, including relevant Support System Components that connect to, or operate</w:t>
      </w:r>
      <w:r w:rsidR="00AF4176">
        <w:t xml:space="preserve"> in close proximity to</w:t>
      </w:r>
      <w:r w:rsidR="00C07E20">
        <w:t>, the Mission System</w:t>
      </w:r>
      <w:r w:rsidR="00802BD1">
        <w:t>; and</w:t>
      </w:r>
    </w:p>
    <w:p w14:paraId="292E1E0B" w14:textId="03534E64" w:rsidR="007E3217" w:rsidRPr="00154501" w:rsidRDefault="00802BD1" w:rsidP="00802BD1">
      <w:pPr>
        <w:pStyle w:val="SOWSubL2-ASDEFCON"/>
        <w:rPr>
          <w:lang w:val="en-US"/>
        </w:rPr>
      </w:pPr>
      <w:r>
        <w:t xml:space="preserve">between the Mission System and the broader </w:t>
      </w:r>
      <w:r w:rsidR="00C07E20">
        <w:t xml:space="preserve">operating and support </w:t>
      </w:r>
      <w:r>
        <w:t>environment</w:t>
      </w:r>
      <w:r w:rsidR="00C07E20">
        <w:t xml:space="preserve">s, including (where applicable) other systems and equipment within a higher-level system (eg, </w:t>
      </w:r>
      <w:r w:rsidR="00AF4176">
        <w:t xml:space="preserve">a </w:t>
      </w:r>
      <w:r w:rsidR="00C07E20">
        <w:t>platform)</w:t>
      </w:r>
      <w:r w:rsidR="00154501">
        <w:t>.</w:t>
      </w:r>
    </w:p>
    <w:p w14:paraId="59339996" w14:textId="77777777" w:rsidR="00456F54" w:rsidRDefault="007E3217" w:rsidP="006D52C3">
      <w:pPr>
        <w:pStyle w:val="SOWTL2-ASDEFCON"/>
      </w:pPr>
      <w:r>
        <w:t>The Contractor use</w:t>
      </w:r>
      <w:r w:rsidR="00456F54">
        <w:t>s</w:t>
      </w:r>
      <w:r>
        <w:t xml:space="preserve"> the E3MP to</w:t>
      </w:r>
      <w:r w:rsidR="00456F54">
        <w:t>:</w:t>
      </w:r>
    </w:p>
    <w:p w14:paraId="2B97F446" w14:textId="77777777" w:rsidR="007E3217" w:rsidRDefault="00456F54" w:rsidP="00C8314C">
      <w:pPr>
        <w:pStyle w:val="SOWSubL1-ASDEFCON"/>
      </w:pPr>
      <w:r>
        <w:t>define, manage and monitor</w:t>
      </w:r>
      <w:r w:rsidR="007E3217">
        <w:t xml:space="preserve"> the E3 program</w:t>
      </w:r>
      <w:r>
        <w:t>, including how it</w:t>
      </w:r>
      <w:r w:rsidR="007E3217">
        <w:t xml:space="preserve"> will be </w:t>
      </w:r>
      <w:r>
        <w:t xml:space="preserve">undertaken </w:t>
      </w:r>
      <w:r w:rsidR="007E3217">
        <w:t>to meet contractual requirements</w:t>
      </w:r>
      <w:r>
        <w:t>;</w:t>
      </w:r>
    </w:p>
    <w:p w14:paraId="7F82E0AA" w14:textId="77777777" w:rsidR="00456F54" w:rsidRDefault="00456F54" w:rsidP="00C8314C">
      <w:pPr>
        <w:pStyle w:val="SOWSubL1-ASDEFCON"/>
      </w:pPr>
      <w:r>
        <w:t>ensure that those parties (including Subcontractors) who are undertaking E3-related activities understand their respective responsibilities, the processes to be used</w:t>
      </w:r>
      <w:r w:rsidR="00802BD1">
        <w:t>,</w:t>
      </w:r>
      <w:r>
        <w:t xml:space="preserve"> and the time-frames involved;</w:t>
      </w:r>
    </w:p>
    <w:p w14:paraId="5AF1E5A6" w14:textId="77777777" w:rsidR="00C8314C" w:rsidRDefault="00C8314C" w:rsidP="00C8314C">
      <w:pPr>
        <w:pStyle w:val="SOWSubL1-ASDEFCON"/>
      </w:pPr>
      <w:r>
        <w:t>integrate the E3 activities being performed by Approved Subcontractors with the Contractor’s E3 activities to ensure that a coherent and cohesive E3 program is realised; and</w:t>
      </w:r>
    </w:p>
    <w:p w14:paraId="0D03EFF1" w14:textId="77777777" w:rsidR="00456F54" w:rsidRDefault="00C8314C" w:rsidP="00C8314C">
      <w:pPr>
        <w:pStyle w:val="SOWSubL1-ASDEFCON"/>
      </w:pPr>
      <w:r w:rsidRPr="00CD1023">
        <w:t xml:space="preserve">provide assurance to the Commonwealth that the Contractor’s plan for the </w:t>
      </w:r>
      <w:r>
        <w:t>E3</w:t>
      </w:r>
      <w:r w:rsidRPr="00CD1023">
        <w:t xml:space="preserve"> program will </w:t>
      </w:r>
      <w:r>
        <w:t xml:space="preserve">satisfy </w:t>
      </w:r>
      <w:r w:rsidRPr="00CD1023">
        <w:t xml:space="preserve">the </w:t>
      </w:r>
      <w:r>
        <w:t xml:space="preserve">E3 </w:t>
      </w:r>
      <w:r w:rsidRPr="00CD1023">
        <w:t>requirements of the Contract</w:t>
      </w:r>
      <w:r w:rsidR="00577286">
        <w:t>.</w:t>
      </w:r>
    </w:p>
    <w:p w14:paraId="6B18B3D6" w14:textId="77777777" w:rsidR="00FA49A3" w:rsidRDefault="007E3217" w:rsidP="006D52C3">
      <w:pPr>
        <w:pStyle w:val="SOWTL2-ASDEFCON"/>
      </w:pPr>
      <w:r>
        <w:t>The Commonwealth use</w:t>
      </w:r>
      <w:r w:rsidR="00FA49A3">
        <w:t>s</w:t>
      </w:r>
      <w:r>
        <w:t xml:space="preserve"> the E3MP to</w:t>
      </w:r>
      <w:r w:rsidR="00FA49A3">
        <w:t>:</w:t>
      </w:r>
    </w:p>
    <w:p w14:paraId="2DB7F6EE" w14:textId="77777777" w:rsidR="00FA49A3" w:rsidRDefault="00FA49A3" w:rsidP="00C8314C">
      <w:pPr>
        <w:pStyle w:val="SOWSubL1-ASDEFCON"/>
      </w:pPr>
      <w:r>
        <w:t xml:space="preserve">gain visibility into the Contractor’s </w:t>
      </w:r>
      <w:r w:rsidR="007E3217">
        <w:t>plan</w:t>
      </w:r>
      <w:r>
        <w:t>ning for meeting the E3 requirements of the Contract;</w:t>
      </w:r>
    </w:p>
    <w:p w14:paraId="0588C861" w14:textId="77777777" w:rsidR="00C31D36" w:rsidRDefault="00C31D36" w:rsidP="00C8314C">
      <w:pPr>
        <w:pStyle w:val="SOWSubL1-ASDEFCON"/>
      </w:pPr>
      <w:r>
        <w:t>g</w:t>
      </w:r>
      <w:r w:rsidRPr="00204EF7">
        <w:t>ain assurance tha</w:t>
      </w:r>
      <w:r>
        <w:t>t the Contractor’s E3 program</w:t>
      </w:r>
      <w:r w:rsidRPr="00204EF7">
        <w:t xml:space="preserve"> will</w:t>
      </w:r>
      <w:r>
        <w:t xml:space="preserve"> satisfactorily</w:t>
      </w:r>
      <w:r w:rsidRPr="00204EF7">
        <w:t xml:space="preserve"> meet the </w:t>
      </w:r>
      <w:r>
        <w:t xml:space="preserve">E3 </w:t>
      </w:r>
      <w:r w:rsidRPr="00204EF7">
        <w:t xml:space="preserve">requirements of </w:t>
      </w:r>
      <w:r>
        <w:t>the</w:t>
      </w:r>
      <w:r w:rsidRPr="00204EF7">
        <w:t xml:space="preserve"> </w:t>
      </w:r>
      <w:r w:rsidR="00C8314C">
        <w:t>Contract</w:t>
      </w:r>
      <w:r>
        <w:t>;</w:t>
      </w:r>
    </w:p>
    <w:p w14:paraId="6B7BE264" w14:textId="77777777" w:rsidR="00FA49A3" w:rsidRDefault="00FA49A3" w:rsidP="00C8314C">
      <w:pPr>
        <w:pStyle w:val="SOWSubL1-ASDEFCON"/>
      </w:pPr>
      <w:r>
        <w:t>provide a basis for</w:t>
      </w:r>
      <w:r w:rsidR="007E3217">
        <w:t xml:space="preserve"> monitoring </w:t>
      </w:r>
      <w:r>
        <w:t xml:space="preserve">and assessing </w:t>
      </w:r>
      <w:r w:rsidR="007E3217">
        <w:t>the Contractor's E3 program</w:t>
      </w:r>
      <w:r>
        <w:t>;</w:t>
      </w:r>
    </w:p>
    <w:p w14:paraId="0AA8F62A" w14:textId="77777777" w:rsidR="00FA49A3" w:rsidRDefault="007E3217" w:rsidP="00C8314C">
      <w:pPr>
        <w:pStyle w:val="SOWSubL1-ASDEFCON"/>
      </w:pPr>
      <w:r>
        <w:t xml:space="preserve">determine whether the program will achieve a level of electromagnetic compatibility </w:t>
      </w:r>
      <w:r w:rsidR="00FA49A3">
        <w:t xml:space="preserve">that is compliant with the E3 requirements of the Mission System </w:t>
      </w:r>
      <w:r w:rsidR="00C8314C">
        <w:t>Functional Baseline (FBL)</w:t>
      </w:r>
      <w:r w:rsidR="00FA49A3">
        <w:t>; and</w:t>
      </w:r>
    </w:p>
    <w:p w14:paraId="0EF86906" w14:textId="77777777" w:rsidR="007E3217" w:rsidRDefault="00FA49A3" w:rsidP="00C8314C">
      <w:pPr>
        <w:pStyle w:val="SOWSubL1-ASDEFCON"/>
      </w:pPr>
      <w:r>
        <w:t xml:space="preserve">as input </w:t>
      </w:r>
      <w:r w:rsidR="00C31D36">
        <w:t>into the Commonwealth’s own planning</w:t>
      </w:r>
      <w:r w:rsidR="007E3217">
        <w:t xml:space="preserve">. </w:t>
      </w:r>
    </w:p>
    <w:p w14:paraId="6AE1D4C2" w14:textId="77777777" w:rsidR="007E3217" w:rsidRDefault="007E3217" w:rsidP="006D52C3">
      <w:pPr>
        <w:pStyle w:val="SOWHL1-ASDEFCON"/>
      </w:pPr>
      <w:r>
        <w:t>INTER-RELATIONSHIPS</w:t>
      </w:r>
    </w:p>
    <w:p w14:paraId="74ABFE8D" w14:textId="152CCD9A" w:rsidR="007E3217" w:rsidRDefault="007E3217" w:rsidP="006D52C3">
      <w:pPr>
        <w:pStyle w:val="SOWTL2-ASDEFCON"/>
      </w:pPr>
      <w:r>
        <w:t xml:space="preserve">The E3MP is subordinate to the following data items, where these data items are required under the </w:t>
      </w:r>
      <w:r w:rsidR="006D52C3">
        <w:t>Contract</w:t>
      </w:r>
      <w:r>
        <w:t>:</w:t>
      </w:r>
    </w:p>
    <w:p w14:paraId="05514C9B" w14:textId="77777777" w:rsidR="00154501" w:rsidRDefault="00C8314C" w:rsidP="00C8314C">
      <w:pPr>
        <w:pStyle w:val="SOWSubL1-ASDEFCON"/>
      </w:pPr>
      <w:r>
        <w:lastRenderedPageBreak/>
        <w:t xml:space="preserve">System </w:t>
      </w:r>
      <w:r w:rsidR="007E3217" w:rsidRPr="00A241ED">
        <w:t>Engineering Management Plan</w:t>
      </w:r>
      <w:r w:rsidR="00456F54">
        <w:t xml:space="preserve"> (</w:t>
      </w:r>
      <w:r>
        <w:t>S</w:t>
      </w:r>
      <w:r w:rsidR="00456F54">
        <w:t>EMP)</w:t>
      </w:r>
      <w:r>
        <w:t>; and</w:t>
      </w:r>
    </w:p>
    <w:p w14:paraId="1AF480A5" w14:textId="77777777" w:rsidR="00C8314C" w:rsidRDefault="00C8314C" w:rsidP="00C8314C">
      <w:pPr>
        <w:pStyle w:val="SOWSubL1-ASDEFCON"/>
      </w:pPr>
      <w:r>
        <w:t>Integrated Support Plan (ISP).</w:t>
      </w:r>
    </w:p>
    <w:p w14:paraId="30F80578" w14:textId="77777777" w:rsidR="007E3217" w:rsidRDefault="007E3217" w:rsidP="00C8314C">
      <w:pPr>
        <w:pStyle w:val="SOWTL2-ASDEFCON"/>
        <w:keepNext/>
      </w:pPr>
      <w:r>
        <w:t xml:space="preserve">The E3MP </w:t>
      </w:r>
      <w:r w:rsidR="00456F54">
        <w:t>i</w:t>
      </w:r>
      <w:r>
        <w:t xml:space="preserve">nter-relates with the following data items, where these data items are required under the </w:t>
      </w:r>
      <w:r w:rsidR="006D52C3">
        <w:t>Contract</w:t>
      </w:r>
      <w:r>
        <w:t>:</w:t>
      </w:r>
    </w:p>
    <w:p w14:paraId="35F6AA08" w14:textId="77777777" w:rsidR="00C31D36" w:rsidRDefault="00C8314C" w:rsidP="00C8314C">
      <w:pPr>
        <w:pStyle w:val="SOWSubL1-ASDEFCON"/>
      </w:pPr>
      <w:r>
        <w:t>System</w:t>
      </w:r>
      <w:r w:rsidR="00C31D36">
        <w:t xml:space="preserve"> Specification (SS)</w:t>
      </w:r>
      <w:r>
        <w:t xml:space="preserve"> for </w:t>
      </w:r>
      <w:r w:rsidR="005B5576">
        <w:t>each different type of</w:t>
      </w:r>
      <w:r>
        <w:t xml:space="preserve"> Mission System</w:t>
      </w:r>
      <w:r w:rsidR="00C31D36">
        <w:t>;</w:t>
      </w:r>
    </w:p>
    <w:p w14:paraId="52E5BBCA" w14:textId="77777777" w:rsidR="00C8314C" w:rsidRDefault="00C8314C" w:rsidP="00C8314C">
      <w:pPr>
        <w:pStyle w:val="SOWSubL1-ASDEFCON"/>
      </w:pPr>
      <w:r>
        <w:t>Support System Specification (SSSPEC);</w:t>
      </w:r>
    </w:p>
    <w:p w14:paraId="526207C7" w14:textId="77777777" w:rsidR="00953289" w:rsidRDefault="00953289" w:rsidP="00C8314C">
      <w:pPr>
        <w:pStyle w:val="SOWSubL1-ASDEFCON"/>
      </w:pPr>
      <w:r>
        <w:t>System Review Plan (SRP);</w:t>
      </w:r>
    </w:p>
    <w:p w14:paraId="15D13D81" w14:textId="77777777" w:rsidR="00C8314C" w:rsidRDefault="00C8314C" w:rsidP="00C8314C">
      <w:pPr>
        <w:pStyle w:val="SOWSubL1-ASDEFCON"/>
      </w:pPr>
      <w:r w:rsidRPr="00A241ED">
        <w:t>Verification and Validation Plan (V&amp;VP);</w:t>
      </w:r>
    </w:p>
    <w:p w14:paraId="17313A09" w14:textId="77777777" w:rsidR="00C8314C" w:rsidRDefault="00FA49A3" w:rsidP="00C8314C">
      <w:pPr>
        <w:pStyle w:val="SOWSubL1-ASDEFCON"/>
      </w:pPr>
      <w:r w:rsidRPr="00A241ED">
        <w:t xml:space="preserve">Verification </w:t>
      </w:r>
      <w:r w:rsidR="00244F57" w:rsidRPr="00A241ED">
        <w:t>Cross Reference Matrix (VCRM)</w:t>
      </w:r>
      <w:r w:rsidR="00C8314C">
        <w:t>;</w:t>
      </w:r>
    </w:p>
    <w:p w14:paraId="568C1946" w14:textId="72D8552C" w:rsidR="00AF61E3" w:rsidRDefault="00076410" w:rsidP="00C8314C">
      <w:pPr>
        <w:pStyle w:val="SOWSubL1-ASDEFCON"/>
      </w:pPr>
      <w:r>
        <w:t>all system safety data items (ie, for the safety aspects associated with E3, such as radiation hazards)</w:t>
      </w:r>
      <w:r w:rsidR="00AF61E3">
        <w:t>;</w:t>
      </w:r>
    </w:p>
    <w:p w14:paraId="23547B88" w14:textId="3267FD3D" w:rsidR="00AF61E3" w:rsidRDefault="00AF61E3" w:rsidP="00C8314C">
      <w:pPr>
        <w:pStyle w:val="SOWSubL1-ASDEFCON"/>
      </w:pPr>
      <w:r>
        <w:t>Health and Safety Management Plan (HSMP)</w:t>
      </w:r>
      <w:r w:rsidR="007B4735">
        <w:t xml:space="preserve"> (eg, in relation to the management of Problematic Sources)</w:t>
      </w:r>
      <w:r>
        <w:t>;</w:t>
      </w:r>
    </w:p>
    <w:p w14:paraId="482D2406" w14:textId="04F04540" w:rsidR="006B4DFA" w:rsidRDefault="00AF61E3" w:rsidP="00C8314C">
      <w:pPr>
        <w:pStyle w:val="SOWSubL1-ASDEFCON"/>
      </w:pPr>
      <w:r>
        <w:t xml:space="preserve">all data items relating to </w:t>
      </w:r>
      <w:r w:rsidR="005E5CD7">
        <w:t xml:space="preserve">Emanation Security (EMSEC), </w:t>
      </w:r>
      <w:r w:rsidR="005B5576">
        <w:t xml:space="preserve">Information and Communications Technology (ICT) </w:t>
      </w:r>
      <w:r w:rsidR="005E5CD7">
        <w:t xml:space="preserve">security </w:t>
      </w:r>
      <w:r w:rsidR="005B5576">
        <w:t xml:space="preserve">and </w:t>
      </w:r>
      <w:r>
        <w:t>cyber security</w:t>
      </w:r>
      <w:r w:rsidR="00076410">
        <w:t xml:space="preserve"> (ie, for security aspects associated with E3</w:t>
      </w:r>
      <w:r w:rsidR="006B4DFA">
        <w:t>)</w:t>
      </w:r>
      <w:r>
        <w:t>;</w:t>
      </w:r>
    </w:p>
    <w:p w14:paraId="433FA4E4" w14:textId="1DF088D5" w:rsidR="00AF61E3" w:rsidRDefault="006B4DFA" w:rsidP="00C8314C">
      <w:pPr>
        <w:pStyle w:val="SOWSubL1-ASDEFCON"/>
      </w:pPr>
      <w:r>
        <w:t>Equipment Certification to Access Radiofrequency Spectrum (ECARS);</w:t>
      </w:r>
      <w:r w:rsidR="00AF61E3">
        <w:t xml:space="preserve"> and</w:t>
      </w:r>
    </w:p>
    <w:p w14:paraId="7BA592AB" w14:textId="77777777" w:rsidR="007E3217" w:rsidRPr="00A241ED" w:rsidRDefault="00AF61E3" w:rsidP="00C8314C">
      <w:pPr>
        <w:pStyle w:val="SOWSubL1-ASDEFCON"/>
      </w:pPr>
      <w:r>
        <w:t>Contract Master Schedule (CMS)</w:t>
      </w:r>
      <w:r w:rsidR="00011C15">
        <w:t>.</w:t>
      </w:r>
    </w:p>
    <w:p w14:paraId="19F8B424" w14:textId="77777777" w:rsidR="007E3217" w:rsidRDefault="007E3217" w:rsidP="00CB72BF">
      <w:pPr>
        <w:pStyle w:val="SOWHL1-ASDEFCON"/>
      </w:pPr>
      <w:bookmarkStart w:id="2" w:name="_Ref508548933"/>
      <w:r>
        <w:t>APPLICABLE DOCUMENTS</w:t>
      </w:r>
      <w:bookmarkEnd w:id="2"/>
    </w:p>
    <w:p w14:paraId="70CC7E75" w14:textId="3F69AA57" w:rsidR="005B5576" w:rsidRPr="00456F54" w:rsidRDefault="00456F54" w:rsidP="00586420">
      <w:pPr>
        <w:pStyle w:val="SOWTL2-ASDEFCON"/>
      </w:pPr>
      <w:r>
        <w:t>The following documents form part of this DID</w:t>
      </w:r>
      <w:r w:rsidR="00687A30">
        <w:t>,</w:t>
      </w:r>
      <w:r>
        <w:t xml:space="preserve"> to the extent specified </w:t>
      </w:r>
      <w:r w:rsidR="00AF61E3">
        <w:t>herein</w:t>
      </w:r>
      <w:r>
        <w:t>:</w:t>
      </w:r>
    </w:p>
    <w:tbl>
      <w:tblPr>
        <w:tblW w:w="0" w:type="auto"/>
        <w:tblInd w:w="1134" w:type="dxa"/>
        <w:tblLook w:val="01E0" w:firstRow="1" w:lastRow="1" w:firstColumn="1" w:lastColumn="1" w:noHBand="0" w:noVBand="0"/>
      </w:tblPr>
      <w:tblGrid>
        <w:gridCol w:w="2003"/>
        <w:gridCol w:w="6237"/>
      </w:tblGrid>
      <w:tr w:rsidR="007E3217" w14:paraId="5336370D" w14:textId="77777777" w:rsidTr="00421AA6">
        <w:tc>
          <w:tcPr>
            <w:tcW w:w="2003" w:type="dxa"/>
            <w:shd w:val="clear" w:color="auto" w:fill="auto"/>
          </w:tcPr>
          <w:p w14:paraId="701C45B6" w14:textId="671908F6" w:rsidR="007E3217" w:rsidRPr="006E3642" w:rsidRDefault="006728F0" w:rsidP="00244F57">
            <w:pPr>
              <w:pStyle w:val="DIDText"/>
              <w:keepNext w:val="0"/>
              <w:tabs>
                <w:tab w:val="clear" w:pos="1276"/>
              </w:tabs>
              <w:ind w:left="0"/>
            </w:pPr>
            <w:r w:rsidRPr="006728F0">
              <w:t>ARPANS Act</w:t>
            </w:r>
          </w:p>
        </w:tc>
        <w:tc>
          <w:tcPr>
            <w:tcW w:w="6237" w:type="dxa"/>
            <w:shd w:val="clear" w:color="auto" w:fill="auto"/>
          </w:tcPr>
          <w:p w14:paraId="07AB5706" w14:textId="77777777" w:rsidR="00327D56" w:rsidRPr="00290363" w:rsidRDefault="006728F0" w:rsidP="006E3642">
            <w:pPr>
              <w:pStyle w:val="DIDText"/>
              <w:keepNext w:val="0"/>
              <w:tabs>
                <w:tab w:val="clear" w:pos="1276"/>
              </w:tabs>
              <w:ind w:left="0"/>
              <w:rPr>
                <w:i/>
              </w:rPr>
            </w:pPr>
            <w:r w:rsidRPr="00290363">
              <w:rPr>
                <w:i/>
              </w:rPr>
              <w:t>Australian Radiation Protection and Nuclear Safety Act 1998</w:t>
            </w:r>
          </w:p>
        </w:tc>
      </w:tr>
      <w:tr w:rsidR="006E3642" w14:paraId="7F61895E" w14:textId="77777777" w:rsidTr="00421AA6">
        <w:tc>
          <w:tcPr>
            <w:tcW w:w="2003" w:type="dxa"/>
            <w:shd w:val="clear" w:color="auto" w:fill="auto"/>
          </w:tcPr>
          <w:p w14:paraId="61EADE90" w14:textId="77777777" w:rsidR="006E3642" w:rsidRPr="006728F0" w:rsidRDefault="006E3642" w:rsidP="00244F57">
            <w:pPr>
              <w:pStyle w:val="DIDText"/>
              <w:keepNext w:val="0"/>
              <w:tabs>
                <w:tab w:val="clear" w:pos="1276"/>
              </w:tabs>
              <w:ind w:left="0"/>
            </w:pPr>
            <w:r>
              <w:t>ARPANS Regulations</w:t>
            </w:r>
          </w:p>
        </w:tc>
        <w:tc>
          <w:tcPr>
            <w:tcW w:w="6237" w:type="dxa"/>
            <w:shd w:val="clear" w:color="auto" w:fill="auto"/>
          </w:tcPr>
          <w:p w14:paraId="0A692949" w14:textId="77777777" w:rsidR="006E3642" w:rsidRPr="00290363" w:rsidRDefault="006E3642" w:rsidP="00244F57">
            <w:pPr>
              <w:pStyle w:val="DIDText"/>
              <w:keepNext w:val="0"/>
              <w:tabs>
                <w:tab w:val="clear" w:pos="1276"/>
              </w:tabs>
              <w:ind w:left="0"/>
              <w:rPr>
                <w:i/>
              </w:rPr>
            </w:pPr>
            <w:r w:rsidRPr="00290363">
              <w:rPr>
                <w:i/>
              </w:rPr>
              <w:t>Australian Radiation Protection and Nuclear Safety Regulations 1999</w:t>
            </w:r>
          </w:p>
        </w:tc>
      </w:tr>
      <w:tr w:rsidR="005D77AA" w:rsidRPr="009E1540" w14:paraId="24B7543E" w14:textId="77777777" w:rsidTr="00421AA6">
        <w:tc>
          <w:tcPr>
            <w:tcW w:w="2003" w:type="dxa"/>
            <w:shd w:val="clear" w:color="auto" w:fill="auto"/>
          </w:tcPr>
          <w:p w14:paraId="6ECECA55" w14:textId="77777777" w:rsidR="005D77AA" w:rsidRPr="00687A30" w:rsidRDefault="005D77AA" w:rsidP="006E3642">
            <w:pPr>
              <w:pStyle w:val="DIDText"/>
              <w:keepNext w:val="0"/>
              <w:tabs>
                <w:tab w:val="clear" w:pos="1276"/>
              </w:tabs>
              <w:ind w:left="0"/>
              <w:rPr>
                <w:lang w:val="pt-BR"/>
              </w:rPr>
            </w:pPr>
          </w:p>
        </w:tc>
        <w:tc>
          <w:tcPr>
            <w:tcW w:w="6237" w:type="dxa"/>
            <w:shd w:val="clear" w:color="auto" w:fill="auto"/>
          </w:tcPr>
          <w:p w14:paraId="0E351019" w14:textId="3FA1DD0A" w:rsidR="005D77AA" w:rsidRPr="003151DD" w:rsidRDefault="005D77AA" w:rsidP="005D77AA">
            <w:pPr>
              <w:pStyle w:val="DIDText"/>
              <w:keepNext w:val="0"/>
              <w:tabs>
                <w:tab w:val="clear" w:pos="1276"/>
              </w:tabs>
              <w:ind w:left="0"/>
            </w:pPr>
            <w:r>
              <w:t>The E3-related standards identified under the Electromagnetic Environmental Effects Program clause of the SOW.</w:t>
            </w:r>
          </w:p>
        </w:tc>
      </w:tr>
    </w:tbl>
    <w:p w14:paraId="33260102" w14:textId="77777777" w:rsidR="007E3217" w:rsidRDefault="007E3217" w:rsidP="006D52C3">
      <w:pPr>
        <w:pStyle w:val="SOWHL1-ASDEFCON"/>
      </w:pPr>
      <w:r>
        <w:t>PREPARATION INSTRUCTIONS</w:t>
      </w:r>
    </w:p>
    <w:p w14:paraId="540175C7" w14:textId="77777777" w:rsidR="007E3217" w:rsidRDefault="007E3217" w:rsidP="002538A8">
      <w:pPr>
        <w:pStyle w:val="SOWHL2-ASDEFCON"/>
      </w:pPr>
      <w:r>
        <w:t>Generic Format and Content</w:t>
      </w:r>
    </w:p>
    <w:p w14:paraId="57103B24" w14:textId="77777777" w:rsidR="007E3217" w:rsidRDefault="007E3217" w:rsidP="002538A8">
      <w:pPr>
        <w:pStyle w:val="SOWTL3-ASDEFCON"/>
      </w:pPr>
      <w:r>
        <w:t>The data item shall comply with the general format, content and preparation instructions contained in the CDRL clause entitled “General Requirements for Data Items”.</w:t>
      </w:r>
    </w:p>
    <w:p w14:paraId="24B9CAD7" w14:textId="77777777" w:rsidR="008A571C" w:rsidRDefault="008A571C" w:rsidP="008A571C">
      <w:pPr>
        <w:pStyle w:val="SOWTL3-ASDEFCON"/>
      </w:pPr>
      <w:r>
        <w:t>When the Contract has specified delivery of another data item that contains aspects of the required information, the E3MP shall summarise these aspects and refer to the other data item.</w:t>
      </w:r>
    </w:p>
    <w:p w14:paraId="06A77021" w14:textId="77777777" w:rsidR="008A571C" w:rsidRDefault="008A571C" w:rsidP="008A571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6085432E" w14:textId="77777777" w:rsidR="007E3217" w:rsidRDefault="007E3217" w:rsidP="002538A8">
      <w:pPr>
        <w:pStyle w:val="SOWHL2-ASDEFCON"/>
      </w:pPr>
      <w:r>
        <w:t>Specific Content</w:t>
      </w:r>
    </w:p>
    <w:p w14:paraId="736F2774" w14:textId="77777777" w:rsidR="00BD52A6" w:rsidRDefault="00BD52A6" w:rsidP="002538A8">
      <w:pPr>
        <w:pStyle w:val="SOWHL3-ASDEFCON"/>
      </w:pPr>
      <w:r>
        <w:t>Overview</w:t>
      </w:r>
    </w:p>
    <w:p w14:paraId="0A4994FD" w14:textId="77777777" w:rsidR="001C50D1" w:rsidRDefault="001C50D1" w:rsidP="002538A8">
      <w:pPr>
        <w:pStyle w:val="SOWTL4-ASDEFCON"/>
      </w:pPr>
      <w:r>
        <w:t xml:space="preserve">The E3MP shall describe the Contractor’s strategy for satisfying the E3 requirements of the Contract, including the </w:t>
      </w:r>
      <w:r w:rsidR="006D52C3">
        <w:t xml:space="preserve">associated </w:t>
      </w:r>
      <w:r>
        <w:t>objectives, scope, constraints, and assumptions.  Any risks associated with the Contractor’s E3 program shall be documented in the Risk Register; however, the E3MP shall describe the risk-management strategies associated with any global risks relating to the E3 program.</w:t>
      </w:r>
    </w:p>
    <w:p w14:paraId="43E56D86" w14:textId="77777777" w:rsidR="001C50D1" w:rsidRDefault="001C50D1" w:rsidP="00CB6449">
      <w:pPr>
        <w:pStyle w:val="SOWTL4-ASDEFCON"/>
      </w:pPr>
      <w:r>
        <w:t>The E3MP shall describe the organisational arrangements for condu</w:t>
      </w:r>
      <w:r w:rsidR="005B5576">
        <w:t>cting the E3 program for the Contract</w:t>
      </w:r>
      <w:r w:rsidR="00CB6449">
        <w:t>, including identifying any Subcontractors involved in the Contractor’s E3 program and their associated roles and responsibilities</w:t>
      </w:r>
      <w:r>
        <w:t>.</w:t>
      </w:r>
    </w:p>
    <w:p w14:paraId="53A78FAF" w14:textId="77777777" w:rsidR="00BD52A6" w:rsidRDefault="00BD52A6" w:rsidP="002538A8">
      <w:pPr>
        <w:pStyle w:val="SOWHL3-ASDEFCON"/>
      </w:pPr>
      <w:r>
        <w:t>Activities and Standards</w:t>
      </w:r>
    </w:p>
    <w:p w14:paraId="5E401CE4" w14:textId="77777777" w:rsidR="006D52C3" w:rsidRDefault="006D52C3" w:rsidP="00BD52A6">
      <w:pPr>
        <w:pStyle w:val="SOWTL4-ASDEFCON"/>
      </w:pPr>
      <w:r w:rsidRPr="006D52C3">
        <w:t>The E3MP shall:</w:t>
      </w:r>
    </w:p>
    <w:p w14:paraId="5CA13B61" w14:textId="77777777" w:rsidR="006D52C3" w:rsidRDefault="006D52C3" w:rsidP="00A13D92">
      <w:pPr>
        <w:pStyle w:val="SOWSubL1-ASDEFCON"/>
        <w:numPr>
          <w:ilvl w:val="0"/>
          <w:numId w:val="27"/>
        </w:numPr>
      </w:pPr>
      <w:r>
        <w:lastRenderedPageBreak/>
        <w:t xml:space="preserve">identify and outline the activities to be conducted as part of the E3 program for each level of the </w:t>
      </w:r>
      <w:r w:rsidR="00953289">
        <w:t>Mission System</w:t>
      </w:r>
      <w:r>
        <w:t xml:space="preserve"> design, including any specific analysis techniques to be employed;</w:t>
      </w:r>
    </w:p>
    <w:p w14:paraId="306FEF4D" w14:textId="77777777" w:rsidR="00CB6449" w:rsidRDefault="006D52C3" w:rsidP="006D52C3">
      <w:pPr>
        <w:pStyle w:val="SOWSubL1-ASDEFCON"/>
      </w:pPr>
      <w:r>
        <w:t>relate the identified E3 program activities to the specified E3 program outcomes in the Statement of Work (SOW)</w:t>
      </w:r>
      <w:r w:rsidR="00CB6449">
        <w:t>;</w:t>
      </w:r>
    </w:p>
    <w:p w14:paraId="6F9EB9CB" w14:textId="5612AA3A" w:rsidR="00EA7A8F" w:rsidRDefault="00CB6449" w:rsidP="006D52C3">
      <w:pPr>
        <w:pStyle w:val="SOWSubL1-ASDEFCON"/>
      </w:pPr>
      <w:r>
        <w:t>describe how E3 program activities will be integrated with other specialty engineering activities and the overall engineering program to achieve concurrent</w:t>
      </w:r>
      <w:r w:rsidR="00953289">
        <w:t xml:space="preserve"> and integrated design outcomes</w:t>
      </w:r>
      <w:r w:rsidR="00EA7A8F">
        <w:t>, particularly including</w:t>
      </w:r>
      <w:r w:rsidR="00EA7A8F" w:rsidRPr="00EA7A8F">
        <w:t xml:space="preserve"> </w:t>
      </w:r>
      <w:r w:rsidR="00EA7A8F">
        <w:t xml:space="preserve">the interactions </w:t>
      </w:r>
      <w:r w:rsidR="00982D88">
        <w:t xml:space="preserve">and interrelationships </w:t>
      </w:r>
      <w:r w:rsidR="00EA7A8F">
        <w:t>with:</w:t>
      </w:r>
    </w:p>
    <w:p w14:paraId="1839C219" w14:textId="31996478" w:rsidR="00EA7A8F" w:rsidRDefault="00EA7A8F" w:rsidP="00EA7A8F">
      <w:pPr>
        <w:pStyle w:val="SOWSubL2-ASDEFCON"/>
      </w:pPr>
      <w:r>
        <w:t>the system safety program in relation to the management of RADHAZ</w:t>
      </w:r>
      <w:r w:rsidR="00982D88">
        <w:t>, including hazards to personnel, ordnance and fuel</w:t>
      </w:r>
      <w:r>
        <w:t>; and</w:t>
      </w:r>
    </w:p>
    <w:p w14:paraId="513C2880" w14:textId="6C89F7AD" w:rsidR="006D52C3" w:rsidRDefault="00EA7A8F" w:rsidP="00EA7A8F">
      <w:pPr>
        <w:pStyle w:val="SOWSubL2-ASDEFCON"/>
      </w:pPr>
      <w:r>
        <w:t>the system security program in relation to the management of EMSEC</w:t>
      </w:r>
      <w:r w:rsidR="00982D88">
        <w:t>, ICT security and cyber security</w:t>
      </w:r>
      <w:r w:rsidR="006D52C3">
        <w:t>;</w:t>
      </w:r>
    </w:p>
    <w:p w14:paraId="0BEA93F0" w14:textId="77777777" w:rsidR="006D52C3" w:rsidRDefault="006D52C3" w:rsidP="006D52C3">
      <w:pPr>
        <w:pStyle w:val="SOWSubL1-ASDEFCON"/>
      </w:pPr>
      <w:r>
        <w:t>identify, for each activity, the internal Contractor’s procedures to be used to conduct the identified activities or, where no internal Contractor’s procedures exist, how this procedural deficiency will be overcome; and</w:t>
      </w:r>
    </w:p>
    <w:p w14:paraId="413A2512" w14:textId="77777777" w:rsidR="006D52C3" w:rsidRDefault="006D52C3" w:rsidP="006D52C3">
      <w:pPr>
        <w:pStyle w:val="SOWSubL1-ASDEFCON"/>
      </w:pPr>
      <w:r>
        <w:t>identify, for each activity, the positions within the organisation assigned to perform that activity, and provide an outline of the role of each position in the activity.</w:t>
      </w:r>
    </w:p>
    <w:p w14:paraId="3A1CCC12" w14:textId="3F3F6881" w:rsidR="00386429" w:rsidRDefault="006D52C3" w:rsidP="00BD52A6">
      <w:pPr>
        <w:pStyle w:val="SOWTL4-ASDEFCON"/>
      </w:pPr>
      <w:bookmarkStart w:id="3" w:name="_Ref127882706"/>
      <w:r>
        <w:t xml:space="preserve">The E3MP shall identify </w:t>
      </w:r>
      <w:r w:rsidR="00A02A7E">
        <w:t xml:space="preserve">the applicable legislation and </w:t>
      </w:r>
      <w:r>
        <w:t>the standards to be utilised by the Contractor and Subcontractors to undertake the E3 program, including</w:t>
      </w:r>
      <w:r w:rsidR="00386429">
        <w:t>:</w:t>
      </w:r>
      <w:bookmarkEnd w:id="3"/>
    </w:p>
    <w:p w14:paraId="244AFD53" w14:textId="255E61F1" w:rsidR="00386429" w:rsidRDefault="00386429" w:rsidP="006124B7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_Ref127459997 \r \h </w:instrText>
      </w:r>
      <w:r>
        <w:fldChar w:fldCharType="separate"/>
      </w:r>
      <w:r>
        <w:t>6.2.2.3</w:t>
      </w:r>
      <w:r>
        <w:fldChar w:fldCharType="end"/>
      </w:r>
      <w:r>
        <w:t>, the standards identified at clause </w:t>
      </w:r>
      <w:r>
        <w:fldChar w:fldCharType="begin"/>
      </w:r>
      <w:r>
        <w:instrText xml:space="preserve"> REF _Ref508548933 \r \h </w:instrText>
      </w:r>
      <w:r>
        <w:fldChar w:fldCharType="separate"/>
      </w:r>
      <w:r>
        <w:t>5</w:t>
      </w:r>
      <w:r>
        <w:fldChar w:fldCharType="end"/>
      </w:r>
      <w:r>
        <w:t>;</w:t>
      </w:r>
      <w:r w:rsidR="006D52C3">
        <w:t xml:space="preserve"> </w:t>
      </w:r>
      <w:r>
        <w:t>and</w:t>
      </w:r>
    </w:p>
    <w:p w14:paraId="6EACF6EF" w14:textId="7E981C8D" w:rsidR="006D52C3" w:rsidRDefault="00386429" w:rsidP="006124B7">
      <w:pPr>
        <w:pStyle w:val="SOWSubL1-ASDEFCON"/>
      </w:pPr>
      <w:r>
        <w:t>to the extent not identified at clause </w:t>
      </w:r>
      <w:r>
        <w:fldChar w:fldCharType="begin"/>
      </w:r>
      <w:r>
        <w:instrText xml:space="preserve"> REF _Ref508548933 \r \h </w:instrText>
      </w:r>
      <w:r>
        <w:fldChar w:fldCharType="separate"/>
      </w:r>
      <w:r>
        <w:t>5</w:t>
      </w:r>
      <w:r>
        <w:fldChar w:fldCharType="end"/>
      </w:r>
      <w:r>
        <w:t xml:space="preserve">, </w:t>
      </w:r>
      <w:r w:rsidR="006D52C3">
        <w:t>standards pertaining to</w:t>
      </w:r>
      <w:r w:rsidR="00A02A7E">
        <w:t xml:space="preserve"> EMI, EMC, RADHAZ, EMP, and lightning and other electrostatic discharges.</w:t>
      </w:r>
    </w:p>
    <w:p w14:paraId="526FB3E4" w14:textId="77777777" w:rsidR="00BD52A6" w:rsidRDefault="00BD52A6" w:rsidP="00BD52A6">
      <w:pPr>
        <w:pStyle w:val="SOWTL4-ASDEFCON"/>
      </w:pPr>
      <w:bookmarkStart w:id="4" w:name="_Ref127459997"/>
      <w:r>
        <w:t>Where the standards identified by the Contractor differ from those identified at clause </w:t>
      </w:r>
      <w:r>
        <w:fldChar w:fldCharType="begin"/>
      </w:r>
      <w:r>
        <w:instrText xml:space="preserve"> REF _Ref508548933 \r \h </w:instrText>
      </w:r>
      <w:r>
        <w:fldChar w:fldCharType="separate"/>
      </w:r>
      <w:r>
        <w:t>5</w:t>
      </w:r>
      <w:r>
        <w:fldChar w:fldCharType="end"/>
      </w:r>
      <w:r>
        <w:t>, the E3MP shall</w:t>
      </w:r>
      <w:r w:rsidRPr="00BD52A6">
        <w:t xml:space="preserve"> </w:t>
      </w:r>
      <w:r>
        <w:t>describe the rationale for use of these standards to the Commonwealth, including how any shortfalls between the Contractor’s proposed standards and the identified standards will be satisfied.</w:t>
      </w:r>
      <w:bookmarkEnd w:id="4"/>
    </w:p>
    <w:p w14:paraId="22551962" w14:textId="77777777" w:rsidR="006D52C3" w:rsidRDefault="006D52C3" w:rsidP="00BD52A6">
      <w:pPr>
        <w:pStyle w:val="SOWTL4-ASDEFCON"/>
      </w:pPr>
      <w:r>
        <w:t xml:space="preserve">The </w:t>
      </w:r>
      <w:r w:rsidR="008A571C">
        <w:t>E3MP</w:t>
      </w:r>
      <w:r>
        <w:t xml:space="preserve"> shall describe (within annexes to the </w:t>
      </w:r>
      <w:r w:rsidR="008A571C">
        <w:t>E3MP</w:t>
      </w:r>
      <w:r>
        <w:t xml:space="preserve"> for each standard</w:t>
      </w:r>
      <w:r w:rsidR="008A571C">
        <w:t xml:space="preserve"> (if required due to the size of the standard)</w:t>
      </w:r>
      <w:r>
        <w:t xml:space="preserve">), the Contractor’s tailoring of the identified standards to meet the </w:t>
      </w:r>
      <w:r w:rsidR="008A571C">
        <w:t>E3</w:t>
      </w:r>
      <w:r>
        <w:t xml:space="preserve"> requirements of the </w:t>
      </w:r>
      <w:r w:rsidR="00953289">
        <w:t>Contract</w:t>
      </w:r>
      <w:r>
        <w:t>, including:</w:t>
      </w:r>
    </w:p>
    <w:p w14:paraId="35BB7921" w14:textId="77777777" w:rsidR="006D52C3" w:rsidRDefault="006D52C3" w:rsidP="00A13D92">
      <w:pPr>
        <w:pStyle w:val="SOWSubL1-ASDEFCON"/>
        <w:numPr>
          <w:ilvl w:val="0"/>
          <w:numId w:val="29"/>
        </w:numPr>
      </w:pPr>
      <w:r>
        <w:t>the tasks or processes from each standard to be undertaken, including the rationale for either including or excluding a task or process;</w:t>
      </w:r>
    </w:p>
    <w:p w14:paraId="7422A720" w14:textId="77777777" w:rsidR="006D52C3" w:rsidRDefault="006D52C3" w:rsidP="002538A8">
      <w:pPr>
        <w:pStyle w:val="SOWSubL1-ASDEFCON"/>
      </w:pPr>
      <w:r>
        <w:t>the expected outcomes from each task and/or process to be undertaken;</w:t>
      </w:r>
    </w:p>
    <w:p w14:paraId="7072630B" w14:textId="77777777" w:rsidR="006D52C3" w:rsidRDefault="006D52C3" w:rsidP="002538A8">
      <w:pPr>
        <w:pStyle w:val="SOWSubL1-ASDEFCON"/>
      </w:pPr>
      <w:r>
        <w:t xml:space="preserve">how the expected outcomes relate to the requirements of the Contract and the Contractor’s proposed solutions for the </w:t>
      </w:r>
      <w:r w:rsidR="00953289">
        <w:t xml:space="preserve">Mission System </w:t>
      </w:r>
      <w:r>
        <w:t>and the Support System;</w:t>
      </w:r>
    </w:p>
    <w:p w14:paraId="6F4E96E7" w14:textId="77777777" w:rsidR="006D52C3" w:rsidRDefault="006D52C3" w:rsidP="002538A8">
      <w:pPr>
        <w:pStyle w:val="SOWSubL1-ASDEFCON"/>
      </w:pPr>
      <w:r>
        <w:t>how the outcomes will be documented/captured;</w:t>
      </w:r>
      <w:r w:rsidR="001170FD">
        <w:t xml:space="preserve"> </w:t>
      </w:r>
    </w:p>
    <w:p w14:paraId="35000A23" w14:textId="77777777" w:rsidR="006D52C3" w:rsidRDefault="006D52C3" w:rsidP="002538A8">
      <w:pPr>
        <w:pStyle w:val="SOWSubL1-ASDEFCON"/>
      </w:pPr>
      <w:r>
        <w:t xml:space="preserve">the data required by the </w:t>
      </w:r>
      <w:r w:rsidR="008A571C">
        <w:t>E3</w:t>
      </w:r>
      <w:r>
        <w:t xml:space="preserve"> program from other programs (eg, </w:t>
      </w:r>
      <w:r w:rsidR="008A571C">
        <w:t>engineering</w:t>
      </w:r>
      <w:r>
        <w:t xml:space="preserve"> program) to enable the outcomes to be achieved;</w:t>
      </w:r>
      <w:r w:rsidR="001170FD">
        <w:t xml:space="preserve"> </w:t>
      </w:r>
    </w:p>
    <w:p w14:paraId="5D91C20C" w14:textId="77777777" w:rsidR="006D52C3" w:rsidRDefault="006D52C3" w:rsidP="002538A8">
      <w:pPr>
        <w:pStyle w:val="SOWSubL1-ASDEFCON"/>
      </w:pPr>
      <w:r>
        <w:t>the tools to be utilised to undertake the tasks or processes; and</w:t>
      </w:r>
    </w:p>
    <w:p w14:paraId="3BCE1E53" w14:textId="77777777" w:rsidR="006D52C3" w:rsidRDefault="006D52C3" w:rsidP="002538A8">
      <w:pPr>
        <w:pStyle w:val="SOWSubL1-ASDEFCON"/>
      </w:pPr>
      <w:r>
        <w:t>the expected role of the Commonwealth in reviewing the outcomes.</w:t>
      </w:r>
    </w:p>
    <w:p w14:paraId="6D6E396E" w14:textId="0148D430" w:rsidR="00BD52A6" w:rsidRDefault="008A571C" w:rsidP="00BD52A6">
      <w:pPr>
        <w:pStyle w:val="SOWTL4-ASDEFCON"/>
      </w:pPr>
      <w:r>
        <w:t>The E3MP shall describe how the Contractor’s E3 pro</w:t>
      </w:r>
      <w:r w:rsidR="00BD52A6">
        <w:t>gram will</w:t>
      </w:r>
      <w:r w:rsidR="00D43B98">
        <w:t xml:space="preserve"> achieve compliance with the </w:t>
      </w:r>
      <w:r w:rsidR="007B4735">
        <w:t xml:space="preserve">applicable legislation identified in response to clause </w:t>
      </w:r>
      <w:r w:rsidR="007B4735">
        <w:fldChar w:fldCharType="begin"/>
      </w:r>
      <w:r w:rsidR="007B4735">
        <w:instrText xml:space="preserve"> REF _Ref127882706 \r \h </w:instrText>
      </w:r>
      <w:r w:rsidR="007B4735">
        <w:fldChar w:fldCharType="separate"/>
      </w:r>
      <w:r w:rsidR="007B4735">
        <w:t>6.2.2.2</w:t>
      </w:r>
      <w:r w:rsidR="007B4735">
        <w:fldChar w:fldCharType="end"/>
      </w:r>
      <w:r w:rsidR="007B4735">
        <w:t xml:space="preserve">, including the </w:t>
      </w:r>
      <w:r w:rsidR="00D43B98" w:rsidRPr="009A652F">
        <w:t>Australian Radiation Protection and Nuclear Safety Act 1998</w:t>
      </w:r>
      <w:r w:rsidR="00D43B98">
        <w:t xml:space="preserve"> and </w:t>
      </w:r>
      <w:r w:rsidR="00D43B98" w:rsidRPr="006133E2">
        <w:t>Australian Radiation Protection and Nuclear Safety Regulations 1999</w:t>
      </w:r>
      <w:r w:rsidR="00D43B98">
        <w:t>.</w:t>
      </w:r>
      <w:r w:rsidR="00FD004B">
        <w:t xml:space="preserve"> </w:t>
      </w:r>
    </w:p>
    <w:p w14:paraId="389E24A7" w14:textId="77777777" w:rsidR="007E3217" w:rsidRDefault="00CB6449" w:rsidP="002538A8">
      <w:pPr>
        <w:pStyle w:val="SOWHL3-ASDEFCON"/>
      </w:pPr>
      <w:r>
        <w:t>System Reviews</w:t>
      </w:r>
    </w:p>
    <w:p w14:paraId="25F0DF87" w14:textId="77777777" w:rsidR="00CB6449" w:rsidRDefault="00CB6449" w:rsidP="00CB6449">
      <w:pPr>
        <w:pStyle w:val="SOWTL4-ASDEFCON"/>
      </w:pPr>
      <w:r>
        <w:t xml:space="preserve">The E3MP shall describe how E3 program outputs are integrated into System Reviews, cross-referring to the Approved </w:t>
      </w:r>
      <w:r w:rsidR="00953289">
        <w:t>SRP</w:t>
      </w:r>
      <w:r>
        <w:t xml:space="preserve"> where appropriate.</w:t>
      </w:r>
    </w:p>
    <w:p w14:paraId="24BC151D" w14:textId="77777777" w:rsidR="00CB6449" w:rsidRDefault="00CB6449" w:rsidP="00CB6449">
      <w:pPr>
        <w:pStyle w:val="SOWTL4-ASDEFCON"/>
      </w:pPr>
      <w:r>
        <w:t>The E3MP shall outline the procedures for conducting formal and informal reviews of E3 program outputs.</w:t>
      </w:r>
    </w:p>
    <w:p w14:paraId="5E82AF8F" w14:textId="77777777" w:rsidR="00CB6449" w:rsidRDefault="00CB6449" w:rsidP="002538A8">
      <w:pPr>
        <w:pStyle w:val="SOWHL3-ASDEFCON"/>
      </w:pPr>
      <w:r>
        <w:t>Verification and Validation</w:t>
      </w:r>
    </w:p>
    <w:p w14:paraId="5695D95D" w14:textId="77777777" w:rsidR="00FD004B" w:rsidRDefault="00CB6449" w:rsidP="003C21AB">
      <w:pPr>
        <w:pStyle w:val="SOWTL4-ASDEFCON"/>
      </w:pPr>
      <w:r>
        <w:t xml:space="preserve">The E3MP shall describe how the E3 requirements of the </w:t>
      </w:r>
      <w:r w:rsidR="00A02B1F">
        <w:t>Contract</w:t>
      </w:r>
      <w:r>
        <w:t xml:space="preserve"> will be Verified and Validated, cross-referring to the V&amp;VP where appropriate.</w:t>
      </w:r>
    </w:p>
    <w:sectPr w:rsidR="00FD004B" w:rsidSect="00421AA6">
      <w:headerReference w:type="default" r:id="rId8"/>
      <w:footerReference w:type="even" r:id="rId9"/>
      <w:footerReference w:type="default" r:id="rId10"/>
      <w:pgSz w:w="11907" w:h="16840" w:code="9"/>
      <w:pgMar w:top="1304" w:right="1134" w:bottom="907" w:left="567" w:header="567" w:footer="340" w:gutter="56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097D0" w14:textId="77777777" w:rsidR="00D66FA6" w:rsidRDefault="00D66FA6">
      <w:r>
        <w:separator/>
      </w:r>
    </w:p>
  </w:endnote>
  <w:endnote w:type="continuationSeparator" w:id="0">
    <w:p w14:paraId="397EA250" w14:textId="77777777" w:rsidR="00D66FA6" w:rsidRDefault="00D66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AF550" w14:textId="77777777" w:rsidR="000133EE" w:rsidRDefault="00013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821B74E" w14:textId="77777777" w:rsidR="000133EE" w:rsidRDefault="000133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819"/>
      <w:gridCol w:w="4820"/>
    </w:tblGrid>
    <w:tr w:rsidR="00E577C8" w14:paraId="06E58DC7" w14:textId="77777777" w:rsidTr="00A13D92">
      <w:tc>
        <w:tcPr>
          <w:tcW w:w="2500" w:type="pct"/>
        </w:tcPr>
        <w:p w14:paraId="3B7FADCF" w14:textId="77777777" w:rsidR="00E577C8" w:rsidRDefault="00E577C8" w:rsidP="00E577C8">
          <w:pPr>
            <w:pStyle w:val="ASDEFCONHeaderFooterLeft"/>
          </w:pPr>
        </w:p>
      </w:tc>
      <w:tc>
        <w:tcPr>
          <w:tcW w:w="2500" w:type="pct"/>
        </w:tcPr>
        <w:p w14:paraId="2C3BA2E9" w14:textId="658DCA25" w:rsidR="00E577C8" w:rsidRPr="00E16FAF" w:rsidRDefault="00E577C8" w:rsidP="00E577C8">
          <w:pPr>
            <w:pStyle w:val="ASDEFCONHeaderFooterRight"/>
            <w:rPr>
              <w:szCs w:val="16"/>
            </w:rPr>
          </w:pPr>
          <w:r w:rsidRPr="00E16FAF">
            <w:rPr>
              <w:rStyle w:val="PageNumber"/>
              <w:color w:val="auto"/>
              <w:szCs w:val="16"/>
            </w:rPr>
            <w:fldChar w:fldCharType="begin"/>
          </w:r>
          <w:r w:rsidRPr="00E16FAF">
            <w:rPr>
              <w:rStyle w:val="PageNumber"/>
              <w:color w:val="auto"/>
              <w:szCs w:val="16"/>
            </w:rPr>
            <w:instrText xml:space="preserve"> PAGE </w:instrText>
          </w:r>
          <w:r w:rsidRPr="00E16FAF">
            <w:rPr>
              <w:rStyle w:val="PageNumber"/>
              <w:color w:val="auto"/>
              <w:szCs w:val="16"/>
            </w:rPr>
            <w:fldChar w:fldCharType="separate"/>
          </w:r>
          <w:r w:rsidR="00421AA6">
            <w:rPr>
              <w:rStyle w:val="PageNumber"/>
              <w:noProof/>
              <w:color w:val="auto"/>
              <w:szCs w:val="16"/>
            </w:rPr>
            <w:t>1</w:t>
          </w:r>
          <w:r w:rsidRPr="00E16FA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577C8" w14:paraId="614D4A9D" w14:textId="77777777" w:rsidTr="00A13D92">
      <w:tc>
        <w:tcPr>
          <w:tcW w:w="5000" w:type="pct"/>
          <w:gridSpan w:val="2"/>
        </w:tcPr>
        <w:p w14:paraId="2F7CC98F" w14:textId="77777777" w:rsidR="00E577C8" w:rsidRDefault="00E577C8" w:rsidP="00E577C8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2538A8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14:paraId="6D3456CD" w14:textId="77777777" w:rsidR="00E577C8" w:rsidRDefault="00E57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70475" w14:textId="77777777" w:rsidR="00D66FA6" w:rsidRDefault="00D66FA6">
      <w:r>
        <w:separator/>
      </w:r>
    </w:p>
  </w:footnote>
  <w:footnote w:type="continuationSeparator" w:id="0">
    <w:p w14:paraId="2ACBA07E" w14:textId="77777777" w:rsidR="00D66FA6" w:rsidRDefault="00D66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819"/>
      <w:gridCol w:w="4820"/>
    </w:tblGrid>
    <w:tr w:rsidR="00E577C8" w14:paraId="44D29D93" w14:textId="77777777" w:rsidTr="00A13D92">
      <w:tc>
        <w:tcPr>
          <w:tcW w:w="5000" w:type="pct"/>
          <w:gridSpan w:val="2"/>
        </w:tcPr>
        <w:p w14:paraId="7C397F39" w14:textId="77777777" w:rsidR="00E577C8" w:rsidRDefault="00E577C8" w:rsidP="00E577C8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2538A8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  <w:tr w:rsidR="00E577C8" w14:paraId="287DC6D7" w14:textId="77777777" w:rsidTr="00A13D92">
      <w:tc>
        <w:tcPr>
          <w:tcW w:w="2500" w:type="pct"/>
        </w:tcPr>
        <w:p w14:paraId="5EF3F195" w14:textId="77777777" w:rsidR="00E577C8" w:rsidRDefault="00E07723" w:rsidP="00E577C8">
          <w:pPr>
            <w:pStyle w:val="ASDEFCONHeaderFooterLeft"/>
          </w:pPr>
          <w:fldSimple w:instr=" DOCPROPERTY Header_Left ">
            <w:r w:rsidR="004E54D8">
              <w:t>ASDEFCON (Strategic Materiel)</w:t>
            </w:r>
          </w:fldSimple>
        </w:p>
      </w:tc>
      <w:tc>
        <w:tcPr>
          <w:tcW w:w="2500" w:type="pct"/>
        </w:tcPr>
        <w:p w14:paraId="4F87D185" w14:textId="707B168F" w:rsidR="00E577C8" w:rsidRDefault="00E07723" w:rsidP="00E577C8">
          <w:pPr>
            <w:pStyle w:val="ASDEFCONHeaderFooterRight"/>
          </w:pPr>
          <w:fldSimple w:instr=" DOCPROPERTY  Title  \* MERGEFORMAT ">
            <w:r w:rsidR="004E54D8">
              <w:t>DID-ENG-MGT-E3MP</w:t>
            </w:r>
          </w:fldSimple>
          <w:r w:rsidR="00E577C8">
            <w:t>-</w:t>
          </w:r>
          <w:fldSimple w:instr=" DOCPROPERTY  Version  \* MERGEFORMAT ">
            <w:r w:rsidR="00421AA6">
              <w:t>V5.3</w:t>
            </w:r>
          </w:fldSimple>
        </w:p>
      </w:tc>
    </w:tr>
  </w:tbl>
  <w:p w14:paraId="7C41F2AE" w14:textId="77777777" w:rsidR="000133EE" w:rsidRPr="00E577C8" w:rsidRDefault="000133EE" w:rsidP="00421AA6">
    <w:pPr>
      <w:pStyle w:val="ASDEFCONHeaderFooter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C2B6A"/>
    <w:multiLevelType w:val="hybridMultilevel"/>
    <w:tmpl w:val="5560C684"/>
    <w:lvl w:ilvl="0" w:tplc="1AD0E4E0">
      <w:start w:val="1"/>
      <w:numFmt w:val="lowerLetter"/>
      <w:lvlText w:val="%1)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654C759E">
      <w:start w:val="1"/>
      <w:numFmt w:val="lowerLetter"/>
      <w:pStyle w:val="spara"/>
      <w:lvlText w:val="%3."/>
      <w:lvlJc w:val="left"/>
      <w:pPr>
        <w:tabs>
          <w:tab w:val="num" w:pos="1413"/>
        </w:tabs>
        <w:ind w:left="141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0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22A8C"/>
    <w:multiLevelType w:val="multilevel"/>
    <w:tmpl w:val="C2967F94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pStyle w:val="TextLevel3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737301"/>
    <w:multiLevelType w:val="multilevel"/>
    <w:tmpl w:val="B2B41C5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6"/>
      </w:rPr>
    </w:lvl>
    <w:lvl w:ilvl="4">
      <w:start w:val="1"/>
      <w:numFmt w:val="decimal"/>
      <w:pStyle w:val="Para2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6"/>
      </w:rPr>
    </w:lvl>
    <w:lvl w:ilvl="5">
      <w:start w:val="1"/>
      <w:numFmt w:val="decimal"/>
      <w:pStyle w:val="Paraa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none"/>
      <w:isLgl/>
      <w:lvlText w:val="%7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0" w:firstLine="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0"/>
  </w:num>
  <w:num w:numId="3">
    <w:abstractNumId w:val="26"/>
  </w:num>
  <w:num w:numId="4">
    <w:abstractNumId w:val="19"/>
  </w:num>
  <w:num w:numId="5">
    <w:abstractNumId w:val="29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32"/>
  </w:num>
  <w:num w:numId="10">
    <w:abstractNumId w:val="18"/>
  </w:num>
  <w:num w:numId="11">
    <w:abstractNumId w:val="6"/>
  </w:num>
  <w:num w:numId="12">
    <w:abstractNumId w:val="23"/>
  </w:num>
  <w:num w:numId="13">
    <w:abstractNumId w:val="36"/>
  </w:num>
  <w:num w:numId="14">
    <w:abstractNumId w:val="12"/>
  </w:num>
  <w:num w:numId="15">
    <w:abstractNumId w:val="17"/>
  </w:num>
  <w:num w:numId="16">
    <w:abstractNumId w:val="15"/>
  </w:num>
  <w:num w:numId="17">
    <w:abstractNumId w:val="38"/>
  </w:num>
  <w:num w:numId="18">
    <w:abstractNumId w:val="9"/>
  </w:num>
  <w:num w:numId="19">
    <w:abstractNumId w:val="7"/>
  </w:num>
  <w:num w:numId="20">
    <w:abstractNumId w:val="2"/>
  </w:num>
  <w:num w:numId="21">
    <w:abstractNumId w:val="4"/>
  </w:num>
  <w:num w:numId="22">
    <w:abstractNumId w:val="14"/>
  </w:num>
  <w:num w:numId="23">
    <w:abstractNumId w:val="1"/>
  </w:num>
  <w:num w:numId="24">
    <w:abstractNumId w:val="21"/>
  </w:num>
  <w:num w:numId="25">
    <w:abstractNumId w:val="34"/>
  </w:num>
  <w:num w:numId="26">
    <w:abstractNumId w:val="31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35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5"/>
  </w:num>
  <w:num w:numId="35">
    <w:abstractNumId w:val="37"/>
  </w:num>
  <w:num w:numId="36">
    <w:abstractNumId w:val="13"/>
  </w:num>
  <w:num w:numId="37">
    <w:abstractNumId w:val="22"/>
  </w:num>
  <w:num w:numId="38">
    <w:abstractNumId w:val="8"/>
  </w:num>
  <w:num w:numId="39">
    <w:abstractNumId w:val="3"/>
  </w:num>
  <w:num w:numId="40">
    <w:abstractNumId w:val="25"/>
  </w:num>
  <w:num w:numId="41">
    <w:abstractNumId w:val="27"/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28"/>
  </w:num>
  <w:num w:numId="47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30"/>
    <w:rsid w:val="000106FF"/>
    <w:rsid w:val="00011C15"/>
    <w:rsid w:val="000133EE"/>
    <w:rsid w:val="00023387"/>
    <w:rsid w:val="0003565C"/>
    <w:rsid w:val="0004273F"/>
    <w:rsid w:val="00045806"/>
    <w:rsid w:val="00076410"/>
    <w:rsid w:val="000A608C"/>
    <w:rsid w:val="000B357C"/>
    <w:rsid w:val="000E5D19"/>
    <w:rsid w:val="00114BF6"/>
    <w:rsid w:val="001170FD"/>
    <w:rsid w:val="00124B79"/>
    <w:rsid w:val="00134F49"/>
    <w:rsid w:val="00154501"/>
    <w:rsid w:val="001A6B30"/>
    <w:rsid w:val="001C50D1"/>
    <w:rsid w:val="00236F4F"/>
    <w:rsid w:val="00244F57"/>
    <w:rsid w:val="002455B6"/>
    <w:rsid w:val="002538A8"/>
    <w:rsid w:val="00290363"/>
    <w:rsid w:val="002962E4"/>
    <w:rsid w:val="002D0419"/>
    <w:rsid w:val="002E5A1E"/>
    <w:rsid w:val="002F3C3A"/>
    <w:rsid w:val="002F5D9F"/>
    <w:rsid w:val="003151DD"/>
    <w:rsid w:val="00327D56"/>
    <w:rsid w:val="00354E6F"/>
    <w:rsid w:val="00357D23"/>
    <w:rsid w:val="00386429"/>
    <w:rsid w:val="003C21AB"/>
    <w:rsid w:val="003C7551"/>
    <w:rsid w:val="003D6498"/>
    <w:rsid w:val="003E554E"/>
    <w:rsid w:val="003F3E0C"/>
    <w:rsid w:val="00404120"/>
    <w:rsid w:val="00421AA6"/>
    <w:rsid w:val="00456F54"/>
    <w:rsid w:val="004671B4"/>
    <w:rsid w:val="0047483C"/>
    <w:rsid w:val="00483A23"/>
    <w:rsid w:val="004958E6"/>
    <w:rsid w:val="004A5586"/>
    <w:rsid w:val="004C542B"/>
    <w:rsid w:val="004D4256"/>
    <w:rsid w:val="004E54D8"/>
    <w:rsid w:val="00577286"/>
    <w:rsid w:val="00586420"/>
    <w:rsid w:val="00595397"/>
    <w:rsid w:val="00596126"/>
    <w:rsid w:val="005B5576"/>
    <w:rsid w:val="005D77AA"/>
    <w:rsid w:val="005E5CD7"/>
    <w:rsid w:val="005F3CC9"/>
    <w:rsid w:val="006124B7"/>
    <w:rsid w:val="006133E2"/>
    <w:rsid w:val="00626D8B"/>
    <w:rsid w:val="00644298"/>
    <w:rsid w:val="006728F0"/>
    <w:rsid w:val="00674317"/>
    <w:rsid w:val="00685959"/>
    <w:rsid w:val="00687A30"/>
    <w:rsid w:val="00692E13"/>
    <w:rsid w:val="006A72F3"/>
    <w:rsid w:val="006B4DFA"/>
    <w:rsid w:val="006B6780"/>
    <w:rsid w:val="006D52C3"/>
    <w:rsid w:val="006E3642"/>
    <w:rsid w:val="006E37F9"/>
    <w:rsid w:val="007010CF"/>
    <w:rsid w:val="00705D97"/>
    <w:rsid w:val="0073001A"/>
    <w:rsid w:val="00744061"/>
    <w:rsid w:val="007870E1"/>
    <w:rsid w:val="007B4735"/>
    <w:rsid w:val="007E3217"/>
    <w:rsid w:val="007F7653"/>
    <w:rsid w:val="00802BD1"/>
    <w:rsid w:val="0080488C"/>
    <w:rsid w:val="0082278D"/>
    <w:rsid w:val="008275E0"/>
    <w:rsid w:val="00830EE4"/>
    <w:rsid w:val="00867AFC"/>
    <w:rsid w:val="00881245"/>
    <w:rsid w:val="00884064"/>
    <w:rsid w:val="008A571C"/>
    <w:rsid w:val="008B23E8"/>
    <w:rsid w:val="008D113A"/>
    <w:rsid w:val="008E06FE"/>
    <w:rsid w:val="008F0187"/>
    <w:rsid w:val="00911E2F"/>
    <w:rsid w:val="00953289"/>
    <w:rsid w:val="009658AD"/>
    <w:rsid w:val="00982D88"/>
    <w:rsid w:val="00986121"/>
    <w:rsid w:val="009A652F"/>
    <w:rsid w:val="009E1540"/>
    <w:rsid w:val="00A02A7E"/>
    <w:rsid w:val="00A02B1F"/>
    <w:rsid w:val="00A06D8A"/>
    <w:rsid w:val="00A13D92"/>
    <w:rsid w:val="00A15538"/>
    <w:rsid w:val="00A241ED"/>
    <w:rsid w:val="00A8673E"/>
    <w:rsid w:val="00AC19F9"/>
    <w:rsid w:val="00AD7040"/>
    <w:rsid w:val="00AE656F"/>
    <w:rsid w:val="00AF4176"/>
    <w:rsid w:val="00AF61E3"/>
    <w:rsid w:val="00B40D85"/>
    <w:rsid w:val="00B41D49"/>
    <w:rsid w:val="00B44FEE"/>
    <w:rsid w:val="00B51024"/>
    <w:rsid w:val="00BC5C66"/>
    <w:rsid w:val="00BD50F3"/>
    <w:rsid w:val="00BD52A6"/>
    <w:rsid w:val="00C02D29"/>
    <w:rsid w:val="00C07E20"/>
    <w:rsid w:val="00C14C12"/>
    <w:rsid w:val="00C31D36"/>
    <w:rsid w:val="00C3638C"/>
    <w:rsid w:val="00C40AE5"/>
    <w:rsid w:val="00C54B63"/>
    <w:rsid w:val="00C82250"/>
    <w:rsid w:val="00C8314C"/>
    <w:rsid w:val="00CB3C8A"/>
    <w:rsid w:val="00CB5BB7"/>
    <w:rsid w:val="00CB6449"/>
    <w:rsid w:val="00CB72BF"/>
    <w:rsid w:val="00CD52D6"/>
    <w:rsid w:val="00D03D8D"/>
    <w:rsid w:val="00D2482D"/>
    <w:rsid w:val="00D43B98"/>
    <w:rsid w:val="00D667CE"/>
    <w:rsid w:val="00D66FA6"/>
    <w:rsid w:val="00DF2602"/>
    <w:rsid w:val="00E07723"/>
    <w:rsid w:val="00E2145C"/>
    <w:rsid w:val="00E307FA"/>
    <w:rsid w:val="00E34A1A"/>
    <w:rsid w:val="00E577C8"/>
    <w:rsid w:val="00E60017"/>
    <w:rsid w:val="00EA7A8F"/>
    <w:rsid w:val="00EB2AA6"/>
    <w:rsid w:val="00EB2BF1"/>
    <w:rsid w:val="00F00C40"/>
    <w:rsid w:val="00F37482"/>
    <w:rsid w:val="00F51B1E"/>
    <w:rsid w:val="00F553F5"/>
    <w:rsid w:val="00F574FD"/>
    <w:rsid w:val="00F66754"/>
    <w:rsid w:val="00FA49A3"/>
    <w:rsid w:val="00FD004B"/>
    <w:rsid w:val="00FD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BC99AB"/>
  <w15:chartTrackingRefBased/>
  <w15:docId w15:val="{3506A2DB-B3AE-4283-9B5F-D5C373F6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AA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"/>
    <w:basedOn w:val="Normal"/>
    <w:next w:val="Normal"/>
    <w:link w:val="Heading1Char"/>
    <w:qFormat/>
    <w:rsid w:val="00421AA6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421AA6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421AA6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421AA6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Para6"/>
    <w:qFormat/>
    <w:pPr>
      <w:keepNext/>
      <w:numPr>
        <w:ilvl w:val="4"/>
        <w:numId w:val="3"/>
      </w:numPr>
      <w:tabs>
        <w:tab w:val="left" w:pos="2268"/>
      </w:tabs>
      <w:spacing w:before="120"/>
      <w:outlineLvl w:val="4"/>
    </w:pPr>
    <w:rPr>
      <w:b/>
    </w:rPr>
  </w:style>
  <w:style w:type="paragraph" w:styleId="Heading6">
    <w:name w:val="heading 6"/>
    <w:basedOn w:val="Normal"/>
    <w:qFormat/>
    <w:pPr>
      <w:numPr>
        <w:ilvl w:val="5"/>
        <w:numId w:val="3"/>
      </w:numPr>
      <w:outlineLvl w:val="5"/>
    </w:pPr>
  </w:style>
  <w:style w:type="paragraph" w:styleId="Heading7">
    <w:name w:val="heading 7"/>
    <w:basedOn w:val="Normal"/>
    <w:qFormat/>
    <w:pPr>
      <w:keepNext/>
      <w:numPr>
        <w:ilvl w:val="6"/>
        <w:numId w:val="3"/>
      </w:numPr>
      <w:spacing w:before="240"/>
      <w:jc w:val="center"/>
      <w:outlineLvl w:val="6"/>
    </w:pPr>
    <w:rPr>
      <w:b/>
      <w:caps/>
      <w:sz w:val="28"/>
    </w:rPr>
  </w:style>
  <w:style w:type="paragraph" w:styleId="Heading8">
    <w:name w:val="heading 8"/>
    <w:basedOn w:val="Normal"/>
    <w:qFormat/>
    <w:pPr>
      <w:keepNext/>
      <w:numPr>
        <w:ilvl w:val="7"/>
        <w:numId w:val="3"/>
      </w:numPr>
      <w:jc w:val="center"/>
      <w:outlineLvl w:val="7"/>
    </w:pPr>
    <w:rPr>
      <w:b/>
      <w:caps/>
      <w:sz w:val="24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3"/>
      </w:numPr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421AA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21AA6"/>
  </w:style>
  <w:style w:type="paragraph" w:customStyle="1" w:styleId="TitleChapter">
    <w:name w:val="TitleChapter"/>
    <w:basedOn w:val="Heading7"/>
    <w:pPr>
      <w:ind w:left="0"/>
      <w:outlineLvl w:val="9"/>
    </w:pPr>
  </w:style>
  <w:style w:type="paragraph" w:styleId="TOC1">
    <w:name w:val="toc 1"/>
    <w:autoRedefine/>
    <w:uiPriority w:val="39"/>
    <w:rsid w:val="00421AA6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421AA6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character" w:styleId="CommentReference">
    <w:name w:val="annotation reference"/>
    <w:semiHidden/>
    <w:rPr>
      <w:sz w:val="16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before="240"/>
      <w:ind w:left="1492" w:hanging="641"/>
    </w:pPr>
    <w:rPr>
      <w:sz w:val="24"/>
    </w:rPr>
  </w:style>
  <w:style w:type="paragraph" w:customStyle="1" w:styleId="Unpara1">
    <w:name w:val="Unpara1"/>
    <w:basedOn w:val="Normal"/>
    <w:rPr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2">
    <w:name w:val="Body Text Indent 2"/>
    <w:basedOn w:val="Normal"/>
    <w:pPr>
      <w:ind w:left="1436" w:hanging="585"/>
    </w:pPr>
    <w:rPr>
      <w:sz w:val="24"/>
    </w:rPr>
  </w:style>
  <w:style w:type="paragraph" w:styleId="BodyTextIndent3">
    <w:name w:val="Body Text Indent 3"/>
    <w:basedOn w:val="Normal"/>
    <w:pPr>
      <w:ind w:left="1440" w:hanging="589"/>
    </w:pPr>
    <w:rPr>
      <w:sz w:val="24"/>
    </w:rPr>
  </w:style>
  <w:style w:type="paragraph" w:styleId="BodyText">
    <w:name w:val="Body Text"/>
    <w:basedOn w:val="Normal"/>
    <w:rPr>
      <w:b/>
      <w:i/>
      <w:sz w:val="24"/>
    </w:rPr>
  </w:style>
  <w:style w:type="paragraph" w:styleId="Title">
    <w:name w:val="Title"/>
    <w:basedOn w:val="Normal"/>
    <w:next w:val="Normal"/>
    <w:link w:val="TitleChar"/>
    <w:qFormat/>
    <w:rsid w:val="00421AA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Hyperlink">
    <w:name w:val="Hyperlink"/>
    <w:uiPriority w:val="99"/>
    <w:unhideWhenUsed/>
    <w:rsid w:val="00421AA6"/>
    <w:rPr>
      <w:color w:val="0000FF"/>
      <w:u w:val="single"/>
    </w:rPr>
  </w:style>
  <w:style w:type="paragraph" w:styleId="BodyText2">
    <w:name w:val="Body Text 2"/>
    <w:basedOn w:val="Normal"/>
    <w:rPr>
      <w:b/>
      <w:i/>
    </w:rPr>
  </w:style>
  <w:style w:type="paragraph" w:styleId="TOC3">
    <w:name w:val="toc 3"/>
    <w:basedOn w:val="Normal"/>
    <w:next w:val="Normal"/>
    <w:autoRedefine/>
    <w:rsid w:val="00421AA6"/>
    <w:pPr>
      <w:spacing w:after="100"/>
      <w:ind w:left="400"/>
    </w:pPr>
  </w:style>
  <w:style w:type="paragraph" w:customStyle="1" w:styleId="Para3">
    <w:name w:val="Para 3"/>
    <w:basedOn w:val="Heading3"/>
    <w:pPr>
      <w:jc w:val="left"/>
    </w:pPr>
    <w:rPr>
      <w:rFonts w:ascii="Times New Roman" w:hAnsi="Times New Roman"/>
      <w:b w:val="0"/>
    </w:rPr>
  </w:style>
  <w:style w:type="paragraph" w:customStyle="1" w:styleId="Para4">
    <w:name w:val="Para 4"/>
    <w:basedOn w:val="Heading4"/>
    <w:pPr>
      <w:keepNext w:val="0"/>
      <w:jc w:val="left"/>
    </w:pPr>
    <w:rPr>
      <w:rFonts w:ascii="Times New Roman" w:hAnsi="Times New Roman"/>
      <w:b w:val="0"/>
      <w:sz w:val="24"/>
    </w:rPr>
  </w:style>
  <w:style w:type="paragraph" w:customStyle="1" w:styleId="Para5">
    <w:name w:val="Para 5"/>
    <w:basedOn w:val="Heading5"/>
    <w:pPr>
      <w:keepNext w:val="0"/>
      <w:jc w:val="left"/>
    </w:pPr>
    <w:rPr>
      <w:rFonts w:ascii="Times New Roman" w:hAnsi="Times New Roman"/>
      <w:b w:val="0"/>
    </w:rPr>
  </w:style>
  <w:style w:type="paragraph" w:customStyle="1" w:styleId="Para6">
    <w:name w:val="Para 6"/>
    <w:basedOn w:val="Heading6"/>
    <w:pPr>
      <w:numPr>
        <w:ilvl w:val="0"/>
        <w:numId w:val="0"/>
      </w:numPr>
      <w:tabs>
        <w:tab w:val="num" w:pos="1134"/>
        <w:tab w:val="left" w:pos="2268"/>
      </w:tabs>
      <w:ind w:left="1134" w:hanging="1134"/>
      <w:jc w:val="left"/>
    </w:pPr>
    <w:rPr>
      <w:rFonts w:ascii="Times New Roman" w:hAnsi="Times New Roman"/>
    </w:rPr>
  </w:style>
  <w:style w:type="paragraph" w:customStyle="1" w:styleId="Paraa0">
    <w:name w:val="Para a"/>
    <w:basedOn w:val="Normal"/>
    <w:pPr>
      <w:tabs>
        <w:tab w:val="left" w:pos="1701"/>
        <w:tab w:val="left" w:pos="2268"/>
      </w:tabs>
      <w:ind w:left="1701" w:hanging="567"/>
    </w:pPr>
  </w:style>
  <w:style w:type="paragraph" w:customStyle="1" w:styleId="Parai">
    <w:name w:val="Para (i)"/>
    <w:basedOn w:val="Normal"/>
    <w:pPr>
      <w:tabs>
        <w:tab w:val="left" w:pos="2268"/>
        <w:tab w:val="left" w:pos="2835"/>
        <w:tab w:val="left" w:pos="3402"/>
      </w:tabs>
      <w:ind w:left="2268" w:hanging="567"/>
    </w:pPr>
  </w:style>
  <w:style w:type="paragraph" w:customStyle="1" w:styleId="TextLevel3">
    <w:name w:val="Text Level 3"/>
    <w:basedOn w:val="Heading3"/>
    <w:pPr>
      <w:numPr>
        <w:numId w:val="3"/>
      </w:numPr>
      <w:spacing w:before="0"/>
    </w:pPr>
    <w:rPr>
      <w:b w:val="0"/>
    </w:rPr>
  </w:style>
  <w:style w:type="paragraph" w:customStyle="1" w:styleId="Paraa">
    <w:name w:val="Para (a)"/>
    <w:basedOn w:val="Paraa0"/>
    <w:pPr>
      <w:numPr>
        <w:ilvl w:val="5"/>
        <w:numId w:val="2"/>
      </w:numPr>
    </w:pPr>
  </w:style>
  <w:style w:type="paragraph" w:customStyle="1" w:styleId="Paradefn">
    <w:name w:val="Para defn"/>
    <w:basedOn w:val="Paraa0"/>
    <w:pPr>
      <w:tabs>
        <w:tab w:val="clear" w:pos="1701"/>
        <w:tab w:val="clear" w:pos="2268"/>
        <w:tab w:val="left" w:pos="3402"/>
      </w:tabs>
      <w:ind w:left="3402" w:hanging="2268"/>
    </w:pPr>
  </w:style>
  <w:style w:type="paragraph" w:styleId="TOC4">
    <w:name w:val="toc 4"/>
    <w:basedOn w:val="Normal"/>
    <w:next w:val="Normal"/>
    <w:autoRedefine/>
    <w:rsid w:val="00421AA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21AA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21AA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21AA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21AA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21AA6"/>
    <w:pPr>
      <w:spacing w:after="100"/>
      <w:ind w:left="1600"/>
    </w:pPr>
  </w:style>
  <w:style w:type="paragraph" w:customStyle="1" w:styleId="Para2">
    <w:name w:val="Para 2"/>
    <w:basedOn w:val="Heading2"/>
    <w:pPr>
      <w:keepNext w:val="0"/>
      <w:numPr>
        <w:ilvl w:val="4"/>
        <w:numId w:val="2"/>
      </w:numPr>
      <w:spacing w:before="0"/>
    </w:pPr>
    <w:rPr>
      <w:rFonts w:ascii="Times New Roman" w:hAnsi="Times New Roman"/>
      <w:b w:val="0"/>
    </w:rPr>
  </w:style>
  <w:style w:type="paragraph" w:customStyle="1" w:styleId="ParaNormal">
    <w:name w:val="Para Normal"/>
    <w:basedOn w:val="Normal"/>
  </w:style>
  <w:style w:type="paragraph" w:customStyle="1" w:styleId="ParaIndent">
    <w:name w:val="Para Indent"/>
    <w:basedOn w:val="Normal"/>
    <w:pPr>
      <w:ind w:left="1701"/>
    </w:pPr>
  </w:style>
  <w:style w:type="paragraph" w:customStyle="1" w:styleId="DrafterNote">
    <w:name w:val="DrafterNote"/>
    <w:basedOn w:val="Normal"/>
    <w:pPr>
      <w:pBdr>
        <w:top w:val="double" w:sz="4" w:space="1" w:color="auto"/>
        <w:bottom w:val="double" w:sz="4" w:space="1" w:color="auto"/>
      </w:pBdr>
      <w:shd w:val="clear" w:color="auto" w:fill="E0E0E0"/>
    </w:pPr>
    <w:rPr>
      <w:b/>
      <w:i/>
    </w:rPr>
  </w:style>
  <w:style w:type="paragraph" w:customStyle="1" w:styleId="TenderNote">
    <w:name w:val="TenderNote"/>
    <w:basedOn w:val="Normal"/>
    <w:pPr>
      <w:pBdr>
        <w:top w:val="double" w:sz="4" w:space="1" w:color="auto"/>
        <w:bottom w:val="double" w:sz="4" w:space="1" w:color="auto"/>
      </w:pBdr>
      <w:shd w:val="clear" w:color="auto" w:fill="D9D9D9"/>
    </w:pPr>
    <w:rPr>
      <w:b/>
      <w:i/>
    </w:rPr>
  </w:style>
  <w:style w:type="paragraph" w:customStyle="1" w:styleId="TableHeader">
    <w:name w:val="TableHeader"/>
    <w:basedOn w:val="Normal"/>
    <w:pPr>
      <w:spacing w:after="0"/>
      <w:jc w:val="center"/>
    </w:pPr>
    <w:rPr>
      <w:b/>
    </w:rPr>
  </w:style>
  <w:style w:type="paragraph" w:customStyle="1" w:styleId="TableText">
    <w:name w:val="TableText"/>
    <w:basedOn w:val="Normal"/>
    <w:pPr>
      <w:spacing w:after="0"/>
    </w:pPr>
  </w:style>
  <w:style w:type="paragraph" w:customStyle="1" w:styleId="DIDText">
    <w:name w:val="DID Text"/>
    <w:basedOn w:val="Normal"/>
    <w:pPr>
      <w:keepNext/>
      <w:tabs>
        <w:tab w:val="left" w:pos="1276"/>
      </w:tabs>
      <w:ind w:left="1276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spacing w:after="120"/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a">
    <w:name w:val="spara"/>
    <w:basedOn w:val="TextLevel3"/>
    <w:pPr>
      <w:numPr>
        <w:numId w:val="4"/>
      </w:numPr>
    </w:p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421AA6"/>
    <w:pPr>
      <w:keepNext/>
      <w:keepLines/>
      <w:numPr>
        <w:ilvl w:val="1"/>
        <w:numId w:val="5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21AA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21AA6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21AA6"/>
    <w:pPr>
      <w:numPr>
        <w:ilvl w:val="2"/>
        <w:numId w:val="5"/>
      </w:numPr>
    </w:pPr>
  </w:style>
  <w:style w:type="paragraph" w:customStyle="1" w:styleId="COTCOCLV1-ASDEFCON">
    <w:name w:val="COT/COC LV1 - ASDEFCON"/>
    <w:basedOn w:val="ASDEFCONNormal"/>
    <w:next w:val="COTCOCLV2-ASDEFCON"/>
    <w:rsid w:val="00421AA6"/>
    <w:pPr>
      <w:keepNext/>
      <w:keepLines/>
      <w:numPr>
        <w:numId w:val="5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21AA6"/>
    <w:pPr>
      <w:numPr>
        <w:ilvl w:val="3"/>
        <w:numId w:val="5"/>
      </w:numPr>
    </w:pPr>
  </w:style>
  <w:style w:type="paragraph" w:customStyle="1" w:styleId="COTCOCLV5-ASDEFCON">
    <w:name w:val="COT/COC LV5 - ASDEFCON"/>
    <w:basedOn w:val="ASDEFCONNormal"/>
    <w:rsid w:val="00421AA6"/>
    <w:pPr>
      <w:numPr>
        <w:ilvl w:val="4"/>
        <w:numId w:val="5"/>
      </w:numPr>
    </w:pPr>
  </w:style>
  <w:style w:type="paragraph" w:customStyle="1" w:styleId="COTCOCLV6-ASDEFCON">
    <w:name w:val="COT/COC LV6 - ASDEFCON"/>
    <w:basedOn w:val="ASDEFCONNormal"/>
    <w:rsid w:val="00421AA6"/>
    <w:pPr>
      <w:keepLines/>
      <w:numPr>
        <w:ilvl w:val="5"/>
        <w:numId w:val="5"/>
      </w:numPr>
    </w:pPr>
  </w:style>
  <w:style w:type="paragraph" w:customStyle="1" w:styleId="ASDEFCONOption">
    <w:name w:val="ASDEFCON Option"/>
    <w:basedOn w:val="ASDEFCONNormal"/>
    <w:rsid w:val="00421AA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21AA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21AA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421AA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21AA6"/>
    <w:pPr>
      <w:keepNext/>
      <w:keepLines/>
      <w:numPr>
        <w:numId w:val="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21AA6"/>
    <w:pPr>
      <w:numPr>
        <w:ilvl w:val="1"/>
        <w:numId w:val="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21AA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21AA6"/>
    <w:pPr>
      <w:numPr>
        <w:ilvl w:val="2"/>
        <w:numId w:val="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21AA6"/>
    <w:pPr>
      <w:numPr>
        <w:ilvl w:val="3"/>
        <w:numId w:val="6"/>
      </w:numPr>
    </w:pPr>
    <w:rPr>
      <w:szCs w:val="24"/>
    </w:rPr>
  </w:style>
  <w:style w:type="paragraph" w:customStyle="1" w:styleId="ASDEFCONCoverTitle">
    <w:name w:val="ASDEFCON Cover Title"/>
    <w:rsid w:val="00421AA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21AA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21AA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21AA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21AA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21AA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21AA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21AA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21AA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21AA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21AA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21AA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21AA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21AA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21AA6"/>
    <w:pPr>
      <w:numPr>
        <w:numId w:val="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21AA6"/>
    <w:pPr>
      <w:numPr>
        <w:numId w:val="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21AA6"/>
    <w:pPr>
      <w:numPr>
        <w:numId w:val="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21AA6"/>
    <w:pPr>
      <w:numPr>
        <w:numId w:val="1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21AA6"/>
    <w:pPr>
      <w:keepNext/>
      <w:numPr>
        <w:numId w:val="1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21AA6"/>
    <w:pPr>
      <w:keepNext/>
      <w:numPr>
        <w:ilvl w:val="1"/>
        <w:numId w:val="1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21AA6"/>
    <w:pPr>
      <w:keepNext/>
      <w:numPr>
        <w:ilvl w:val="2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21AA6"/>
    <w:pPr>
      <w:keepNext/>
      <w:numPr>
        <w:ilvl w:val="3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21AA6"/>
    <w:pPr>
      <w:keepNext/>
      <w:numPr>
        <w:ilvl w:val="4"/>
        <w:numId w:val="1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link w:val="SOWSubL1-ASDEFCONChar"/>
    <w:qFormat/>
    <w:rsid w:val="00421AA6"/>
    <w:pPr>
      <w:numPr>
        <w:ilvl w:val="5"/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21AA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21AA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21AA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21AA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21AA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21AA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21AA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21AA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21AA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21AA6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21AA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21AA6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421AA6"/>
    <w:rPr>
      <w:szCs w:val="20"/>
    </w:rPr>
  </w:style>
  <w:style w:type="character" w:customStyle="1" w:styleId="FootnoteTextChar">
    <w:name w:val="Footnote Text Char"/>
    <w:link w:val="FootnoteText"/>
    <w:rsid w:val="00EB2AA6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421AA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21AA6"/>
    <w:pPr>
      <w:numPr>
        <w:numId w:val="13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421AA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21AA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21AA6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21AA6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21AA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21AA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21AA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21AA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21AA6"/>
    <w:pPr>
      <w:numPr>
        <w:numId w:val="14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421AA6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21AA6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21AA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21AA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21AA6"/>
    <w:pPr>
      <w:numPr>
        <w:numId w:val="15"/>
      </w:numPr>
    </w:pPr>
  </w:style>
  <w:style w:type="paragraph" w:customStyle="1" w:styleId="Table10ptBP1-ASDEFCON">
    <w:name w:val="Table 10pt BP1 - ASDEFCON"/>
    <w:basedOn w:val="ASDEFCONNormal"/>
    <w:rsid w:val="00421AA6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21AA6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21AA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21AA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21AA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21AA6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21AA6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21AA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21AA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21AA6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21AA6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421AA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21AA6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21AA6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421AA6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21AA6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21AA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21AA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21AA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21AA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21AA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21AA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21AA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21AA6"/>
    <w:pPr>
      <w:numPr>
        <w:ilvl w:val="1"/>
        <w:numId w:val="25"/>
      </w:numPr>
    </w:pPr>
  </w:style>
  <w:style w:type="character" w:customStyle="1" w:styleId="SOWSubL1-ASDEFCONChar">
    <w:name w:val="SOW SubL1 - ASDEFCON Char"/>
    <w:link w:val="SOWSubL1-ASDEFCON"/>
    <w:rsid w:val="00C8314C"/>
    <w:rPr>
      <w:rFonts w:ascii="Arial" w:eastAsia="Calibri" w:hAnsi="Arial"/>
      <w:color w:val="000000"/>
      <w:szCs w:val="22"/>
      <w:lang w:eastAsia="en-US"/>
    </w:rPr>
  </w:style>
  <w:style w:type="paragraph" w:styleId="Revision">
    <w:name w:val="Revision"/>
    <w:hidden/>
    <w:uiPriority w:val="99"/>
    <w:semiHidden/>
    <w:rsid w:val="002962E4"/>
    <w:rPr>
      <w:rFonts w:ascii="Arial" w:hAnsi="Arial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421AA6"/>
    <w:rPr>
      <w:rFonts w:ascii="Georgia" w:hAnsi="Georgia"/>
      <w:b/>
      <w:bCs/>
      <w:color w:val="CF4520"/>
      <w:sz w:val="28"/>
      <w:szCs w:val="26"/>
    </w:rPr>
  </w:style>
  <w:style w:type="paragraph" w:customStyle="1" w:styleId="ASDEFCONList">
    <w:name w:val="ASDEFCON List"/>
    <w:basedOn w:val="ASDEFCONNormal"/>
    <w:qFormat/>
    <w:rsid w:val="00421AA6"/>
    <w:pPr>
      <w:numPr>
        <w:numId w:val="3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38A8"/>
    <w:pPr>
      <w:outlineLvl w:val="9"/>
    </w:pPr>
    <w:rPr>
      <w:rFonts w:ascii="Calibri Light" w:hAnsi="Calibri Light" w:cs="Times New Roman"/>
    </w:rPr>
  </w:style>
  <w:style w:type="character" w:customStyle="1" w:styleId="Heading1Char">
    <w:name w:val="Heading 1 Char"/>
    <w:link w:val="Heading1"/>
    <w:rsid w:val="00421AA6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21AA6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421AA6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421AA6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421AA6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421AA6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421AA6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421AA6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421AA6"/>
    <w:pPr>
      <w:ind w:left="720"/>
    </w:pPr>
  </w:style>
  <w:style w:type="paragraph" w:customStyle="1" w:styleId="Bullet2">
    <w:name w:val="Bullet 2"/>
    <w:basedOn w:val="Normal"/>
    <w:rsid w:val="00421AA6"/>
    <w:pPr>
      <w:numPr>
        <w:numId w:val="4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C0260-EEAF-40AF-B3CB-41E4E99C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182</TotalTime>
  <Pages>3</Pages>
  <Words>1335</Words>
  <Characters>7616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DID-ENG-MGT-E3MP</vt:lpstr>
      <vt:lpstr/>
    </vt:vector>
  </TitlesOfParts>
  <Company>Department of Defence</Company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DID-ENG-MGT-E3MP</dc:title>
  <dc:subject>Electromagnetic Environmental Effects Management Plan</dc:subject>
  <dc:creator>Head of Engineering</dc:creator>
  <cp:keywords>Electromagnetic Environmental Effects Management Planm</cp:keywords>
  <dc:description/>
  <cp:lastModifiedBy>DAE1-</cp:lastModifiedBy>
  <cp:revision>19</cp:revision>
  <cp:lastPrinted>2017-09-25T05:06:00Z</cp:lastPrinted>
  <dcterms:created xsi:type="dcterms:W3CDTF">2022-11-17T02:31:00Z</dcterms:created>
  <dcterms:modified xsi:type="dcterms:W3CDTF">2024-06-13T23:16:00Z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BM75377431</vt:lpwstr>
  </property>
  <property fmtid="{D5CDD505-2E9C-101B-9397-08002B2CF9AE}" pid="3" name="Objective-Title">
    <vt:lpwstr>DID-ENG-MGT-E3MP-V5.2 copy</vt:lpwstr>
  </property>
  <property fmtid="{D5CDD505-2E9C-101B-9397-08002B2CF9AE}" pid="4" name="Objective-Comment">
    <vt:lpwstr/>
  </property>
  <property fmtid="{D5CDD505-2E9C-101B-9397-08002B2CF9AE}" pid="5" name="Objective-CreationStamp">
    <vt:filetime>2024-05-28T22:13:22Z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2024-06-13T23:10:42Z</vt:filetime>
  </property>
  <property fmtid="{D5CDD505-2E9C-101B-9397-08002B2CF9AE}" pid="10" name="Objective-Owner">
    <vt:lpwstr>Daly, Mark Mr 3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03 ENG DIDs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1.1</vt:lpwstr>
  </property>
  <property fmtid="{D5CDD505-2E9C-101B-9397-08002B2CF9AE}" pid="15" name="Objective-VersionNumber">
    <vt:i4>2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[Inherited - Official]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V5.3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DID-ENG-MGT-E3MP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