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F2DCE4" w14:textId="77777777" w:rsidR="00B2032F" w:rsidRDefault="00D20723" w:rsidP="00522EE2">
      <w:pPr>
        <w:pStyle w:val="ASDEFCONTitle"/>
      </w:pPr>
      <w:bookmarkStart w:id="0" w:name="_GoBack"/>
      <w:bookmarkEnd w:id="0"/>
      <w:r>
        <w:t>D</w:t>
      </w:r>
      <w:r w:rsidR="00B2032F">
        <w:t>ATA ITEM DESCRIPTION</w:t>
      </w:r>
    </w:p>
    <w:p w14:paraId="0D1102A7" w14:textId="35F84A42" w:rsidR="00B2032F" w:rsidRDefault="00B2032F" w:rsidP="00522EE2">
      <w:pPr>
        <w:pStyle w:val="SOWHL1-ASDEFCON"/>
      </w:pPr>
      <w:bookmarkStart w:id="1" w:name="_Toc515805636"/>
      <w:r>
        <w:t>DID NUMBER:</w:t>
      </w:r>
      <w:r>
        <w:tab/>
      </w:r>
      <w:r w:rsidR="00632888">
        <w:fldChar w:fldCharType="begin"/>
      </w:r>
      <w:r w:rsidR="00632888">
        <w:instrText xml:space="preserve"> TITLE   \* MERGEFORMAT </w:instrText>
      </w:r>
      <w:r w:rsidR="00632888">
        <w:fldChar w:fldCharType="separate"/>
      </w:r>
      <w:r w:rsidR="00815C73">
        <w:t>DID-PM-AIC-MPS</w:t>
      </w:r>
      <w:r w:rsidR="00632888">
        <w:fldChar w:fldCharType="end"/>
      </w:r>
      <w:r w:rsidR="00F045A7">
        <w:t>-</w:t>
      </w:r>
      <w:r w:rsidR="00632888">
        <w:fldChar w:fldCharType="begin"/>
      </w:r>
      <w:r w:rsidR="00632888">
        <w:instrText xml:space="preserve"> DOCPROPERTY Version </w:instrText>
      </w:r>
      <w:r w:rsidR="00632888">
        <w:fldChar w:fldCharType="separate"/>
      </w:r>
      <w:r w:rsidR="00815C73">
        <w:t>V5.3</w:t>
      </w:r>
      <w:r w:rsidR="00632888">
        <w:fldChar w:fldCharType="end"/>
      </w:r>
    </w:p>
    <w:p w14:paraId="609F82D4" w14:textId="28F1D466" w:rsidR="00B2032F" w:rsidRDefault="00B2032F" w:rsidP="00522EE2">
      <w:pPr>
        <w:pStyle w:val="SOWHL1-ASDEFCON"/>
      </w:pPr>
      <w:bookmarkStart w:id="2" w:name="_Toc515805637"/>
      <w:r>
        <w:t>TITLE:</w:t>
      </w:r>
      <w:r>
        <w:tab/>
      </w:r>
      <w:bookmarkEnd w:id="2"/>
      <w:r w:rsidR="007062DB">
        <w:t>MATERIEL</w:t>
      </w:r>
      <w:r w:rsidR="00456B50">
        <w:t xml:space="preserve"> PROCUREMENT STRATEGY</w:t>
      </w:r>
    </w:p>
    <w:p w14:paraId="626AE7C3" w14:textId="77777777" w:rsidR="00B2032F" w:rsidRDefault="00B2032F" w:rsidP="00522EE2">
      <w:pPr>
        <w:pStyle w:val="SOWHL1-ASDEFCON"/>
      </w:pPr>
      <w:bookmarkStart w:id="3" w:name="_Toc515805639"/>
      <w:r>
        <w:t>DESCRIPTION and intended use</w:t>
      </w:r>
      <w:bookmarkEnd w:id="3"/>
    </w:p>
    <w:p w14:paraId="7FB9C715" w14:textId="2A1F3261" w:rsidR="00BC7E8B" w:rsidRDefault="00B2032F" w:rsidP="00522EE2">
      <w:pPr>
        <w:pStyle w:val="SOWTL2-ASDEFCON"/>
      </w:pPr>
      <w:r>
        <w:t xml:space="preserve">The </w:t>
      </w:r>
      <w:r w:rsidR="007062DB">
        <w:t>Materiel</w:t>
      </w:r>
      <w:r w:rsidR="00456B50">
        <w:t xml:space="preserve"> Procurement Strategy</w:t>
      </w:r>
      <w:r w:rsidR="007062DB">
        <w:t xml:space="preserve"> (M</w:t>
      </w:r>
      <w:r w:rsidR="00456B50">
        <w:t>PS</w:t>
      </w:r>
      <w:r>
        <w:t xml:space="preserve">) describes the </w:t>
      </w:r>
      <w:r w:rsidR="00F90D66">
        <w:t>Contractor’s</w:t>
      </w:r>
      <w:r w:rsidR="007062DB">
        <w:t xml:space="preserve"> </w:t>
      </w:r>
      <w:r w:rsidR="002E4917">
        <w:t xml:space="preserve">and/or </w:t>
      </w:r>
      <w:r w:rsidR="00404278">
        <w:t>Australian Industry Capability (AIC)</w:t>
      </w:r>
      <w:r w:rsidR="002E4917">
        <w:t xml:space="preserve"> Subcontractor’s </w:t>
      </w:r>
      <w:r w:rsidR="00472A05">
        <w:t xml:space="preserve">plan </w:t>
      </w:r>
      <w:r w:rsidR="003311CF">
        <w:t xml:space="preserve">for </w:t>
      </w:r>
      <w:r w:rsidR="00580D82">
        <w:t xml:space="preserve">undertaking </w:t>
      </w:r>
      <w:r w:rsidR="003311CF">
        <w:t xml:space="preserve">the procurement of </w:t>
      </w:r>
      <w:r w:rsidR="00580D82">
        <w:t xml:space="preserve">applicable </w:t>
      </w:r>
      <w:r w:rsidR="006F027F">
        <w:t xml:space="preserve">materiel </w:t>
      </w:r>
      <w:r w:rsidR="00811C5B" w:rsidRPr="00811C5B">
        <w:t>and/or associated services</w:t>
      </w:r>
      <w:r w:rsidR="00811C5B">
        <w:t xml:space="preserve"> for the </w:t>
      </w:r>
      <w:r w:rsidR="00580D82">
        <w:t>Materiel System (as identified under the Supply Chain Management clause of the SOW)</w:t>
      </w:r>
      <w:r w:rsidR="002E4917">
        <w:t>, in order</w:t>
      </w:r>
      <w:r w:rsidR="00811C5B">
        <w:t xml:space="preserve"> to satisfy the AIC Objectives while meeting the other requirements of the Contract.</w:t>
      </w:r>
    </w:p>
    <w:p w14:paraId="4AB45490" w14:textId="09DC7F98" w:rsidR="00522EE2" w:rsidRDefault="00BC7E8B" w:rsidP="00244266">
      <w:pPr>
        <w:pStyle w:val="SOWTL2-ASDEFCON"/>
      </w:pPr>
      <w:r>
        <w:t>Generally, a</w:t>
      </w:r>
      <w:r w:rsidR="002E4917">
        <w:t>n</w:t>
      </w:r>
      <w:r>
        <w:t xml:space="preserve"> </w:t>
      </w:r>
      <w:r w:rsidR="00536CA7">
        <w:t xml:space="preserve">individual </w:t>
      </w:r>
      <w:r>
        <w:t xml:space="preserve">MPS is required for each </w:t>
      </w:r>
      <w:r w:rsidR="00F813DE">
        <w:t xml:space="preserve">applicable </w:t>
      </w:r>
      <w:r>
        <w:t>procurement requirement</w:t>
      </w:r>
      <w:r w:rsidR="00580D82">
        <w:t xml:space="preserve"> for </w:t>
      </w:r>
      <w:r w:rsidR="006F027F">
        <w:t>a materiel item</w:t>
      </w:r>
      <w:r w:rsidR="00580D82">
        <w:t xml:space="preserve"> or service</w:t>
      </w:r>
      <w:r>
        <w:t>, except where the Contractor</w:t>
      </w:r>
      <w:r w:rsidR="002E4917">
        <w:t xml:space="preserve"> or </w:t>
      </w:r>
      <w:r w:rsidR="00404278">
        <w:t xml:space="preserve">AIC </w:t>
      </w:r>
      <w:r w:rsidR="002E4917">
        <w:t>Subcontractor</w:t>
      </w:r>
      <w:r>
        <w:t xml:space="preserve"> is proposing to amalgamate separate requirements into a single procurement </w:t>
      </w:r>
      <w:r w:rsidR="002E4917">
        <w:t>for</w:t>
      </w:r>
      <w:r>
        <w:t xml:space="preserve"> reasons of efficiency, the nature of the marketplace, the similarities of the individual requirements, or other applicable reasons.  </w:t>
      </w:r>
      <w:r w:rsidR="001B2446">
        <w:t xml:space="preserve">An </w:t>
      </w:r>
      <w:r w:rsidR="00472A05">
        <w:t>MPS</w:t>
      </w:r>
      <w:r w:rsidR="001B2446">
        <w:t xml:space="preserve"> is not required for</w:t>
      </w:r>
      <w:r w:rsidR="002E4917">
        <w:t xml:space="preserve"> any materiel or associated services</w:t>
      </w:r>
      <w:r w:rsidR="001B2446">
        <w:t>:</w:t>
      </w:r>
    </w:p>
    <w:p w14:paraId="3FBB513A" w14:textId="0490A143" w:rsidR="001B2446" w:rsidRDefault="00F90D66" w:rsidP="001B2446">
      <w:pPr>
        <w:pStyle w:val="SOWSubL1-ASDEFCON"/>
      </w:pPr>
      <w:r>
        <w:t xml:space="preserve">already included within the scope of a Subcontract </w:t>
      </w:r>
      <w:r w:rsidR="002E4917">
        <w:t xml:space="preserve">with an </w:t>
      </w:r>
      <w:r w:rsidR="00404278">
        <w:t xml:space="preserve">AIC </w:t>
      </w:r>
      <w:r w:rsidR="002E4917">
        <w:t>Subcontractor</w:t>
      </w:r>
      <w:r w:rsidR="001B2446">
        <w:t xml:space="preserve"> identified in Attachment H; or</w:t>
      </w:r>
    </w:p>
    <w:p w14:paraId="018C0B2D" w14:textId="741C9F40" w:rsidR="001B2446" w:rsidRDefault="001B2446" w:rsidP="00F90D66">
      <w:pPr>
        <w:pStyle w:val="SOWSubL1-ASDEFCON"/>
      </w:pPr>
      <w:r>
        <w:t xml:space="preserve">for which the Contractor </w:t>
      </w:r>
      <w:r w:rsidR="00254DD9">
        <w:t>or</w:t>
      </w:r>
      <w:r w:rsidR="006F027F">
        <w:t xml:space="preserve"> an</w:t>
      </w:r>
      <w:r w:rsidR="00254DD9">
        <w:t xml:space="preserve"> </w:t>
      </w:r>
      <w:r w:rsidR="00404278">
        <w:t xml:space="preserve">AIC </w:t>
      </w:r>
      <w:r w:rsidR="00254DD9">
        <w:t xml:space="preserve">Subcontractor </w:t>
      </w:r>
      <w:r>
        <w:t xml:space="preserve">has already </w:t>
      </w:r>
      <w:r w:rsidR="00F90D66">
        <w:t>identified, in writing, that it will</w:t>
      </w:r>
      <w:r>
        <w:t xml:space="preserve"> procure from Australian </w:t>
      </w:r>
      <w:r w:rsidR="00536CA7">
        <w:t>I</w:t>
      </w:r>
      <w:r>
        <w:t>ndustry</w:t>
      </w:r>
      <w:r w:rsidR="00F90D66">
        <w:t xml:space="preserve"> (</w:t>
      </w:r>
      <w:proofErr w:type="spellStart"/>
      <w:r w:rsidR="00F90D66">
        <w:t>eg</w:t>
      </w:r>
      <w:proofErr w:type="spellEnd"/>
      <w:r w:rsidR="00F90D66">
        <w:t xml:space="preserve">, for </w:t>
      </w:r>
      <w:r w:rsidR="00F90D66" w:rsidRPr="00F90D66">
        <w:t xml:space="preserve">Commercial-Off-The-Shelf </w:t>
      </w:r>
      <w:r w:rsidR="00F90D66">
        <w:t>(COTS) items)</w:t>
      </w:r>
      <w:r>
        <w:t>.</w:t>
      </w:r>
    </w:p>
    <w:p w14:paraId="48F3D011" w14:textId="362C2D68" w:rsidR="00B2032F" w:rsidRDefault="00B2032F" w:rsidP="00522EE2">
      <w:pPr>
        <w:pStyle w:val="SOWTL2-ASDEFCON"/>
      </w:pPr>
      <w:r>
        <w:t xml:space="preserve">The Contractor </w:t>
      </w:r>
      <w:r w:rsidR="004E3F19">
        <w:t xml:space="preserve">and/or the </w:t>
      </w:r>
      <w:r w:rsidR="00C45E9B">
        <w:t xml:space="preserve">AIC </w:t>
      </w:r>
      <w:r w:rsidR="004E3F19">
        <w:t xml:space="preserve">Subcontractor </w:t>
      </w:r>
      <w:r>
        <w:t xml:space="preserve">uses the </w:t>
      </w:r>
      <w:r w:rsidR="00472A05">
        <w:t>MPS</w:t>
      </w:r>
      <w:r>
        <w:t xml:space="preserve"> to:</w:t>
      </w:r>
    </w:p>
    <w:p w14:paraId="6D096A55" w14:textId="160C5CFD" w:rsidR="00097F0F" w:rsidRDefault="00C977A9" w:rsidP="00522EE2">
      <w:pPr>
        <w:pStyle w:val="SOWSubL1-ASDEFCON"/>
      </w:pPr>
      <w:r>
        <w:t xml:space="preserve">describe the plan for </w:t>
      </w:r>
      <w:r w:rsidR="00097F0F">
        <w:t xml:space="preserve">conducting </w:t>
      </w:r>
      <w:r w:rsidR="002E4917">
        <w:t>the</w:t>
      </w:r>
      <w:r w:rsidR="00097F0F">
        <w:t xml:space="preserve"> procurement </w:t>
      </w:r>
      <w:r w:rsidR="002E4917">
        <w:t xml:space="preserve">of </w:t>
      </w:r>
      <w:r w:rsidR="006F027F">
        <w:t xml:space="preserve">applicable </w:t>
      </w:r>
      <w:r w:rsidR="00097F0F">
        <w:t xml:space="preserve">materiel </w:t>
      </w:r>
      <w:r w:rsidR="002E4917">
        <w:t xml:space="preserve">and/or associated services </w:t>
      </w:r>
      <w:r w:rsidR="00097F0F">
        <w:t>for the Mission System and/or Support System so that</w:t>
      </w:r>
      <w:r w:rsidR="00584099" w:rsidRPr="00584099">
        <w:t xml:space="preserve"> </w:t>
      </w:r>
      <w:r w:rsidR="00584099">
        <w:t>the procurement will satisfy</w:t>
      </w:r>
      <w:r w:rsidR="00097F0F">
        <w:t>:</w:t>
      </w:r>
    </w:p>
    <w:p w14:paraId="1EF1FB59" w14:textId="39E7A193" w:rsidR="00097F0F" w:rsidRDefault="00097F0F" w:rsidP="00097F0F">
      <w:pPr>
        <w:pStyle w:val="SOWSubL2-ASDEFCON"/>
      </w:pPr>
      <w:r>
        <w:t xml:space="preserve">the AIC Objectives, particularly in relation to </w:t>
      </w:r>
      <w:r w:rsidR="00BC7E8B">
        <w:t>promoting</w:t>
      </w:r>
      <w:r>
        <w:t xml:space="preserve"> opportunities for Australian industry to participate in the Contract work; and</w:t>
      </w:r>
    </w:p>
    <w:p w14:paraId="5C09581E" w14:textId="261DEDDC" w:rsidR="00097F0F" w:rsidRDefault="00584099" w:rsidP="00097F0F">
      <w:pPr>
        <w:pStyle w:val="SOWSubL2-ASDEFCON"/>
      </w:pPr>
      <w:r>
        <w:t>the other requirements of the Contract, particularly in relation to capability and schedule;</w:t>
      </w:r>
    </w:p>
    <w:p w14:paraId="065CCE55" w14:textId="7DA3F784" w:rsidR="00726CDE" w:rsidRDefault="00B2032F" w:rsidP="00522EE2">
      <w:pPr>
        <w:pStyle w:val="SOWSubL1-ASDEFCON"/>
      </w:pPr>
      <w:r>
        <w:t xml:space="preserve">ensure that those parties </w:t>
      </w:r>
      <w:r w:rsidR="00BC7E8B">
        <w:t>(</w:t>
      </w:r>
      <w:r w:rsidR="007A5E07">
        <w:t xml:space="preserve">including </w:t>
      </w:r>
      <w:r w:rsidR="00584099">
        <w:t>the Commonwealth</w:t>
      </w:r>
      <w:r w:rsidR="00BC7E8B">
        <w:t>)</w:t>
      </w:r>
      <w:r w:rsidR="00C977A9">
        <w:t>,</w:t>
      </w:r>
      <w:r w:rsidR="007A5E07">
        <w:t xml:space="preserve"> </w:t>
      </w:r>
      <w:r w:rsidR="00E80B6D">
        <w:t xml:space="preserve">who are </w:t>
      </w:r>
      <w:r>
        <w:t xml:space="preserve">undertaking </w:t>
      </w:r>
      <w:r w:rsidR="00584099">
        <w:t xml:space="preserve">activities </w:t>
      </w:r>
      <w:r w:rsidR="00C977A9">
        <w:t xml:space="preserve">in relation to </w:t>
      </w:r>
      <w:r w:rsidR="0043475C">
        <w:t xml:space="preserve">a </w:t>
      </w:r>
      <w:r w:rsidR="00584099">
        <w:t>procurement</w:t>
      </w:r>
      <w:r w:rsidR="00E12D49">
        <w:t>,</w:t>
      </w:r>
      <w:r w:rsidR="00584099">
        <w:t xml:space="preserve"> </w:t>
      </w:r>
      <w:r>
        <w:t>understand their responsibilities, the processes to be used</w:t>
      </w:r>
      <w:r w:rsidR="00E80B6D">
        <w:t>,</w:t>
      </w:r>
      <w:r>
        <w:t xml:space="preserve"> and the time-frames involved;</w:t>
      </w:r>
      <w:r w:rsidR="00CD6E93">
        <w:t xml:space="preserve"> and</w:t>
      </w:r>
    </w:p>
    <w:p w14:paraId="6D10CAD0" w14:textId="6BBEDAAB" w:rsidR="007A5E07" w:rsidRDefault="009240E5" w:rsidP="00522EE2">
      <w:pPr>
        <w:pStyle w:val="SOWSubL1-ASDEFCON"/>
      </w:pPr>
      <w:r>
        <w:t xml:space="preserve">provide assurance </w:t>
      </w:r>
      <w:r w:rsidR="00A06E3B">
        <w:t xml:space="preserve">to the Commonwealth </w:t>
      </w:r>
      <w:r>
        <w:t xml:space="preserve">that the </w:t>
      </w:r>
      <w:r w:rsidR="00584099">
        <w:t xml:space="preserve">procurement </w:t>
      </w:r>
      <w:r w:rsidR="00BC7E8B">
        <w:t>appropriately balances the differing</w:t>
      </w:r>
      <w:r w:rsidR="00584099">
        <w:t xml:space="preserve"> </w:t>
      </w:r>
      <w:r w:rsidR="00BC7E8B">
        <w:t xml:space="preserve">requirements of the Contract so that opportunities for Australian </w:t>
      </w:r>
      <w:r w:rsidR="006F027F">
        <w:t>I</w:t>
      </w:r>
      <w:r w:rsidR="00BC7E8B">
        <w:t xml:space="preserve">ndustry are being actively pursued </w:t>
      </w:r>
      <w:r w:rsidR="006F027F">
        <w:t>to achieve the AIC Obligations</w:t>
      </w:r>
      <w:r w:rsidR="00CD6E93">
        <w:t>.</w:t>
      </w:r>
    </w:p>
    <w:p w14:paraId="735C845E" w14:textId="5668B99C" w:rsidR="00B2032F" w:rsidRDefault="00B2032F" w:rsidP="00522EE2">
      <w:pPr>
        <w:pStyle w:val="SOWTL2-ASDEFCON"/>
      </w:pPr>
      <w:r>
        <w:t xml:space="preserve">The Commonwealth uses the </w:t>
      </w:r>
      <w:r w:rsidR="00472A05">
        <w:t>MPS</w:t>
      </w:r>
      <w:r>
        <w:t xml:space="preserve"> to:</w:t>
      </w:r>
    </w:p>
    <w:p w14:paraId="3F4EF812" w14:textId="13D7B448" w:rsidR="00B50011" w:rsidRDefault="00B2032F" w:rsidP="00522EE2">
      <w:pPr>
        <w:pStyle w:val="SOWSubL1-ASDEFCON"/>
      </w:pPr>
      <w:r>
        <w:t xml:space="preserve">understand </w:t>
      </w:r>
      <w:r w:rsidR="004625EF">
        <w:t xml:space="preserve">and evaluate the Contractor’s </w:t>
      </w:r>
      <w:r w:rsidR="00E12D49">
        <w:t xml:space="preserve">and/or </w:t>
      </w:r>
      <w:r w:rsidR="00C45E9B">
        <w:t xml:space="preserve">AIC </w:t>
      </w:r>
      <w:r w:rsidR="00E12D49">
        <w:t xml:space="preserve">Subcontractor’s </w:t>
      </w:r>
      <w:r w:rsidR="004625EF">
        <w:t xml:space="preserve">plan for </w:t>
      </w:r>
      <w:r w:rsidR="00BD618D">
        <w:t>undertaking a procurement of materiel</w:t>
      </w:r>
      <w:r w:rsidR="00E12D49">
        <w:t xml:space="preserve"> and/or associated services</w:t>
      </w:r>
      <w:r w:rsidR="00BD618D" w:rsidRPr="00403345">
        <w:t xml:space="preserve">, including monitoring the </w:t>
      </w:r>
      <w:r w:rsidR="00E12D49">
        <w:t xml:space="preserve">implementation of the </w:t>
      </w:r>
      <w:r w:rsidR="00BD618D">
        <w:t>plan;</w:t>
      </w:r>
    </w:p>
    <w:p w14:paraId="77ECCE63" w14:textId="7AD7978F" w:rsidR="00BD618D" w:rsidRDefault="00BD618D" w:rsidP="00522EE2">
      <w:pPr>
        <w:pStyle w:val="SOWSubL1-ASDEFCON"/>
      </w:pPr>
      <w:r>
        <w:t xml:space="preserve">enable the Commonwealth to provide input into the procurement, particularly to </w:t>
      </w:r>
      <w:r w:rsidR="00E12D49">
        <w:t xml:space="preserve">advise the Contractor or </w:t>
      </w:r>
      <w:r w:rsidR="00C45E9B">
        <w:t xml:space="preserve">AIC </w:t>
      </w:r>
      <w:r w:rsidR="00E12D49">
        <w:t xml:space="preserve">Subcontractor of matters relating to the AIC Objectives that may not be known by the Contractor or </w:t>
      </w:r>
      <w:r w:rsidR="00C45E9B">
        <w:t xml:space="preserve">AIC </w:t>
      </w:r>
      <w:r w:rsidR="00E12D49">
        <w:t>Subcontractor (such as</w:t>
      </w:r>
      <w:r>
        <w:t xml:space="preserve"> </w:t>
      </w:r>
      <w:r w:rsidR="00561950">
        <w:t xml:space="preserve">procurement-specific Sovereignty requirements, </w:t>
      </w:r>
      <w:ins w:id="4" w:author="Hazeldean, Mr RG" w:date="2023-03-03T16:09:00Z">
        <w:r w:rsidR="001B4C40">
          <w:t xml:space="preserve">Defence-specific </w:t>
        </w:r>
      </w:ins>
      <w:ins w:id="5" w:author="Hazeldean, Mr RG" w:date="2023-03-03T15:39:00Z">
        <w:r w:rsidR="00A13048">
          <w:t xml:space="preserve">security and/or export control issues, </w:t>
        </w:r>
      </w:ins>
      <w:r w:rsidR="00E12D49">
        <w:t>opportunities for bundling with</w:t>
      </w:r>
      <w:r>
        <w:t xml:space="preserve"> other Defence projects, </w:t>
      </w:r>
      <w:r w:rsidR="00E12D49">
        <w:t>potential</w:t>
      </w:r>
      <w:r>
        <w:t xml:space="preserve"> Australian suppliers that may be </w:t>
      </w:r>
      <w:r w:rsidR="00E12D49">
        <w:t>suitable</w:t>
      </w:r>
      <w:r>
        <w:t xml:space="preserve">, </w:t>
      </w:r>
      <w:r w:rsidR="00E12D49">
        <w:t xml:space="preserve">and </w:t>
      </w:r>
      <w:r>
        <w:t>insights into the Australian marketplace from its broader perspective</w:t>
      </w:r>
      <w:r w:rsidR="00E12D49">
        <w:t>)</w:t>
      </w:r>
      <w:r>
        <w:t xml:space="preserve">, </w:t>
      </w:r>
      <w:r w:rsidR="004E3F19">
        <w:t xml:space="preserve">engage at key decision points, </w:t>
      </w:r>
      <w:r>
        <w:t xml:space="preserve">and </w:t>
      </w:r>
      <w:r w:rsidR="00E12D49">
        <w:t xml:space="preserve">provide </w:t>
      </w:r>
      <w:r>
        <w:t>other assistance where required; and</w:t>
      </w:r>
    </w:p>
    <w:p w14:paraId="45941216" w14:textId="06696111" w:rsidR="00B2032F" w:rsidRDefault="00726CDE" w:rsidP="00522EE2">
      <w:pPr>
        <w:pStyle w:val="SOWSubL1-ASDEFCON"/>
      </w:pPr>
      <w:r>
        <w:t>as an input into the Commonwealth’s own planning</w:t>
      </w:r>
      <w:r w:rsidR="00B2032F">
        <w:t>.</w:t>
      </w:r>
    </w:p>
    <w:p w14:paraId="5C86B7C6" w14:textId="77777777" w:rsidR="00B2032F" w:rsidRDefault="00B2032F" w:rsidP="00522EE2">
      <w:pPr>
        <w:pStyle w:val="SOWHL1-ASDEFCON"/>
      </w:pPr>
      <w:bookmarkStart w:id="6" w:name="_Toc515805640"/>
      <w:r>
        <w:lastRenderedPageBreak/>
        <w:t>INTER-RELATIONSHIPS</w:t>
      </w:r>
      <w:bookmarkEnd w:id="6"/>
    </w:p>
    <w:p w14:paraId="45336D7C" w14:textId="0774891C" w:rsidR="00811C5B" w:rsidRDefault="00B2032F" w:rsidP="00522EE2">
      <w:pPr>
        <w:pStyle w:val="SOWTL2-ASDEFCON"/>
      </w:pPr>
      <w:r>
        <w:t xml:space="preserve">The </w:t>
      </w:r>
      <w:r w:rsidR="00472A05">
        <w:t>MPS</w:t>
      </w:r>
      <w:r>
        <w:t xml:space="preserve"> </w:t>
      </w:r>
      <w:r w:rsidR="00B50011">
        <w:t>is</w:t>
      </w:r>
      <w:r>
        <w:t xml:space="preserve"> subordinate to the </w:t>
      </w:r>
      <w:r w:rsidR="00811C5B">
        <w:t>following data items, where these data items are required under the Contract:</w:t>
      </w:r>
    </w:p>
    <w:p w14:paraId="21503901" w14:textId="77777777" w:rsidR="00811C5B" w:rsidRDefault="00FF100D" w:rsidP="00811C5B">
      <w:pPr>
        <w:pStyle w:val="SOWSubL1-ASDEFCON"/>
      </w:pPr>
      <w:r>
        <w:t>Australian Industry Capability</w:t>
      </w:r>
      <w:r w:rsidR="00B2032F">
        <w:t xml:space="preserve"> Plan (</w:t>
      </w:r>
      <w:r>
        <w:t>AIC</w:t>
      </w:r>
      <w:r w:rsidR="00B2032F">
        <w:t>P)</w:t>
      </w:r>
      <w:r w:rsidR="00811C5B">
        <w:t>; and</w:t>
      </w:r>
    </w:p>
    <w:p w14:paraId="37450258" w14:textId="44DBC73C" w:rsidR="00B2032F" w:rsidRDefault="00811C5B" w:rsidP="00811C5B">
      <w:pPr>
        <w:pStyle w:val="SOWSubL1-ASDEFCON"/>
      </w:pPr>
      <w:r>
        <w:t>Supply Chain Management Plan (SCMP)</w:t>
      </w:r>
      <w:r w:rsidR="00B2032F">
        <w:t>.</w:t>
      </w:r>
    </w:p>
    <w:p w14:paraId="6D77B485" w14:textId="479AC291" w:rsidR="0011755A" w:rsidRDefault="0011755A" w:rsidP="00522EE2">
      <w:pPr>
        <w:pStyle w:val="SOWTL2-ASDEFCON"/>
      </w:pPr>
      <w:r>
        <w:t xml:space="preserve">The </w:t>
      </w:r>
      <w:r w:rsidR="00472A05">
        <w:t>MPS</w:t>
      </w:r>
      <w:r>
        <w:t xml:space="preserve"> inter-relates with the</w:t>
      </w:r>
      <w:r w:rsidR="00BD618D" w:rsidRPr="00BD618D">
        <w:t xml:space="preserve"> </w:t>
      </w:r>
      <w:r w:rsidR="00BD618D">
        <w:t>following data items, where these data items are required under the Contract</w:t>
      </w:r>
      <w:r>
        <w:t>:</w:t>
      </w:r>
    </w:p>
    <w:p w14:paraId="6A2A974C" w14:textId="7791A468" w:rsidR="00F219DC" w:rsidRDefault="004E3F19" w:rsidP="00F219DC">
      <w:pPr>
        <w:pStyle w:val="SOWSubL1-ASDEFCON"/>
      </w:pPr>
      <w:r>
        <w:t>Defence</w:t>
      </w:r>
      <w:r w:rsidR="00811C5B">
        <w:t>-</w:t>
      </w:r>
      <w:r w:rsidR="00C45E9B">
        <w:t>R</w:t>
      </w:r>
      <w:r w:rsidR="00811C5B">
        <w:t xml:space="preserve">equired </w:t>
      </w:r>
      <w:r>
        <w:t xml:space="preserve">Australia </w:t>
      </w:r>
      <w:r w:rsidR="00811C5B">
        <w:t>Industr</w:t>
      </w:r>
      <w:r w:rsidR="00ED5061">
        <w:t>ial</w:t>
      </w:r>
      <w:r w:rsidR="00811C5B">
        <w:t xml:space="preserve"> Capability Plan (</w:t>
      </w:r>
      <w:r>
        <w:t>DRAI</w:t>
      </w:r>
      <w:r w:rsidR="001B2446">
        <w:t>CP</w:t>
      </w:r>
      <w:r w:rsidR="00811C5B">
        <w:t>)</w:t>
      </w:r>
      <w:r w:rsidR="00F219DC">
        <w:t>;</w:t>
      </w:r>
    </w:p>
    <w:p w14:paraId="5E51D966" w14:textId="6A2C36A2" w:rsidR="00561950" w:rsidRDefault="00561950" w:rsidP="00F219DC">
      <w:pPr>
        <w:pStyle w:val="SOWSubL1-ASDEFCON"/>
      </w:pPr>
      <w:r>
        <w:t>Materiel Procurement Business Case (MPBC);</w:t>
      </w:r>
    </w:p>
    <w:p w14:paraId="1128601E" w14:textId="2E7AE32F" w:rsidR="001B2446" w:rsidRDefault="001B2446" w:rsidP="001B2446">
      <w:pPr>
        <w:pStyle w:val="SOWSubL1-ASDEFCON"/>
      </w:pPr>
      <w:r>
        <w:t>Software List (SWLIST);</w:t>
      </w:r>
    </w:p>
    <w:p w14:paraId="3B6A5D90" w14:textId="06C4AD04" w:rsidR="001B2446" w:rsidRDefault="001B2446" w:rsidP="001B2446">
      <w:pPr>
        <w:pStyle w:val="SOWSubL1-ASDEFCON"/>
      </w:pPr>
      <w:r>
        <w:t>Support and Test Equipment Provisioning List (S&amp;TEPL);</w:t>
      </w:r>
    </w:p>
    <w:p w14:paraId="2F779702" w14:textId="47A1436B" w:rsidR="001B2446" w:rsidRDefault="001B2446" w:rsidP="001B2446">
      <w:pPr>
        <w:pStyle w:val="SOWSubL1-ASDEFCON"/>
      </w:pPr>
      <w:r>
        <w:t>Training Equipment List (TEL);</w:t>
      </w:r>
    </w:p>
    <w:p w14:paraId="0BC92D33" w14:textId="3E705B56" w:rsidR="001B2446" w:rsidRDefault="001B2446" w:rsidP="001B2446">
      <w:pPr>
        <w:pStyle w:val="SOWSubL1-ASDEFCON"/>
      </w:pPr>
      <w:r>
        <w:t>Support System Technical Data List (SSTDL);</w:t>
      </w:r>
    </w:p>
    <w:p w14:paraId="776CB8AC" w14:textId="4CA023AD" w:rsidR="006427E9" w:rsidRDefault="006427E9" w:rsidP="001B2446">
      <w:pPr>
        <w:pStyle w:val="SOWSubL1-ASDEFCON"/>
      </w:pPr>
      <w:r>
        <w:t>Australia and New Zealand (ANZ) Subcontractor Technical Data List (ASTDL);</w:t>
      </w:r>
    </w:p>
    <w:p w14:paraId="2F6DC5F9" w14:textId="1D838040" w:rsidR="0011755A" w:rsidRDefault="00FF100D" w:rsidP="00522EE2">
      <w:pPr>
        <w:pStyle w:val="SOWSubL1-ASDEFCON"/>
      </w:pPr>
      <w:r>
        <w:t>Contract Work Breakdown Structure (CWBS);</w:t>
      </w:r>
    </w:p>
    <w:p w14:paraId="4055064A" w14:textId="6822F61C" w:rsidR="00F219DC" w:rsidRDefault="00217510" w:rsidP="00F219DC">
      <w:pPr>
        <w:pStyle w:val="SOWSubL1-ASDEFCON"/>
        <w:keepNext/>
      </w:pPr>
      <w:r>
        <w:t>Contract Master Schedule (CMS)</w:t>
      </w:r>
      <w:r w:rsidR="00C34D42">
        <w:t>;</w:t>
      </w:r>
      <w:r w:rsidR="001B2446">
        <w:t xml:space="preserve"> and</w:t>
      </w:r>
    </w:p>
    <w:p w14:paraId="304EA882" w14:textId="4603BDF1" w:rsidR="00C34D42" w:rsidRDefault="00F219DC" w:rsidP="00522EE2">
      <w:pPr>
        <w:pStyle w:val="SOWSubL1-ASDEFCON"/>
      </w:pPr>
      <w:r>
        <w:t>Contract Status Report (CSR)</w:t>
      </w:r>
      <w:r w:rsidR="001B2446">
        <w:t>.</w:t>
      </w:r>
    </w:p>
    <w:p w14:paraId="3027201E" w14:textId="77777777" w:rsidR="00B2032F" w:rsidRDefault="00B2032F" w:rsidP="00522EE2">
      <w:pPr>
        <w:pStyle w:val="SOWHL1-ASDEFCON"/>
      </w:pPr>
      <w:r>
        <w:t>Applicable Documents</w:t>
      </w:r>
    </w:p>
    <w:p w14:paraId="6807DE8C" w14:textId="77777777" w:rsidR="00B2032F" w:rsidRDefault="00B2032F" w:rsidP="00CD6E93">
      <w:pPr>
        <w:pStyle w:val="SOWTL2-ASDEFCON"/>
        <w:keepNext/>
      </w:pPr>
      <w:r>
        <w:t>The following document form</w:t>
      </w:r>
      <w:r w:rsidR="00CC75AC">
        <w:t>s</w:t>
      </w:r>
      <w:r>
        <w:t xml:space="preserve"> a part of this DID to the extent specified herein:</w:t>
      </w:r>
    </w:p>
    <w:tbl>
      <w:tblPr>
        <w:tblW w:w="8044" w:type="dxa"/>
        <w:tblInd w:w="1276" w:type="dxa"/>
        <w:tblLayout w:type="fixed"/>
        <w:tblLook w:val="0000" w:firstRow="0" w:lastRow="0" w:firstColumn="0" w:lastColumn="0" w:noHBand="0" w:noVBand="0"/>
      </w:tblPr>
      <w:tblGrid>
        <w:gridCol w:w="2127"/>
        <w:gridCol w:w="5917"/>
      </w:tblGrid>
      <w:tr w:rsidR="00B2032F" w14:paraId="37C1B05C" w14:textId="77777777" w:rsidTr="00FF100D">
        <w:tc>
          <w:tcPr>
            <w:tcW w:w="2127" w:type="dxa"/>
          </w:tcPr>
          <w:p w14:paraId="10F19989" w14:textId="77777777" w:rsidR="00B2032F" w:rsidRDefault="00FF100D" w:rsidP="00522EE2">
            <w:pPr>
              <w:pStyle w:val="Table10ptText-ASDEFCON"/>
            </w:pPr>
            <w:r>
              <w:t>Nil.</w:t>
            </w:r>
          </w:p>
        </w:tc>
        <w:tc>
          <w:tcPr>
            <w:tcW w:w="5917" w:type="dxa"/>
          </w:tcPr>
          <w:p w14:paraId="1F9BD185" w14:textId="77777777" w:rsidR="00B2032F" w:rsidRPr="00E277BC" w:rsidRDefault="00B2032F" w:rsidP="00522EE2">
            <w:pPr>
              <w:pStyle w:val="Table10ptText-ASDEFCON"/>
            </w:pPr>
          </w:p>
        </w:tc>
      </w:tr>
    </w:tbl>
    <w:p w14:paraId="1C97997C" w14:textId="77777777" w:rsidR="00B2032F" w:rsidRDefault="00B2032F" w:rsidP="00522EE2">
      <w:pPr>
        <w:pStyle w:val="SOWHL1-ASDEFCON"/>
      </w:pPr>
      <w:bookmarkStart w:id="7" w:name="_Toc515805641"/>
      <w:r>
        <w:t>Preparation Instructions</w:t>
      </w:r>
      <w:bookmarkEnd w:id="7"/>
    </w:p>
    <w:p w14:paraId="7EE7D846" w14:textId="77777777" w:rsidR="00B2032F" w:rsidRDefault="00B2032F" w:rsidP="00522EE2">
      <w:pPr>
        <w:pStyle w:val="SOWHL2-ASDEFCON"/>
      </w:pPr>
      <w:r>
        <w:t>Generic Format and Content</w:t>
      </w:r>
    </w:p>
    <w:p w14:paraId="1F60F868" w14:textId="0BA8A558" w:rsidR="00B2032F" w:rsidRDefault="00B2032F" w:rsidP="00522EE2">
      <w:pPr>
        <w:pStyle w:val="SOWTL3-ASDEFCON"/>
      </w:pPr>
      <w:bookmarkStart w:id="8" w:name="_Toc515805643"/>
      <w:r>
        <w:t xml:space="preserve">The </w:t>
      </w:r>
      <w:r w:rsidR="00472A05">
        <w:t>MPS</w:t>
      </w:r>
      <w:r>
        <w:t xml:space="preserve"> shall comply with the general format, content and preparation instructions contained in the CDRL clause entitled </w:t>
      </w:r>
      <w:r w:rsidR="001C037A">
        <w:t>‘</w:t>
      </w:r>
      <w:r>
        <w:t xml:space="preserve">General Requirements </w:t>
      </w:r>
      <w:r w:rsidR="00B50011">
        <w:t xml:space="preserve">for </w:t>
      </w:r>
      <w:r>
        <w:t>Data Items</w:t>
      </w:r>
      <w:r w:rsidR="001C037A">
        <w:t>’</w:t>
      </w:r>
      <w:r>
        <w:t>.</w:t>
      </w:r>
    </w:p>
    <w:p w14:paraId="6C595105" w14:textId="77777777" w:rsidR="002167F4" w:rsidRDefault="002167F4" w:rsidP="00522EE2">
      <w:pPr>
        <w:pStyle w:val="SOWTL3-ASDEFCON"/>
      </w:pPr>
      <w:r>
        <w:t>The data item shall include a traceability matrix that defines how each specific content requirement, as contained in this DID, is addressed by sections within the data item.</w:t>
      </w:r>
    </w:p>
    <w:p w14:paraId="39862F44" w14:textId="77777777" w:rsidR="00B2032F" w:rsidRDefault="00B2032F" w:rsidP="00522EE2">
      <w:pPr>
        <w:pStyle w:val="SOWHL2-ASDEFCON"/>
      </w:pPr>
      <w:r>
        <w:t>Specific Content</w:t>
      </w:r>
      <w:bookmarkEnd w:id="8"/>
    </w:p>
    <w:p w14:paraId="6BD026AE" w14:textId="4BA0D029" w:rsidR="00B2032F" w:rsidRDefault="007E6500" w:rsidP="007E6500">
      <w:pPr>
        <w:pStyle w:val="SOWTL3-ASDEFCON"/>
      </w:pPr>
      <w:bookmarkStart w:id="9" w:name="_Toc520426564"/>
      <w:bookmarkStart w:id="10" w:name="_Toc523898487"/>
      <w:bookmarkEnd w:id="1"/>
      <w:r>
        <w:t xml:space="preserve">The MPS shall </w:t>
      </w:r>
      <w:r w:rsidR="00765F4B">
        <w:t xml:space="preserve">describe the Contractor’s and/or </w:t>
      </w:r>
      <w:r w:rsidR="00C45E9B">
        <w:t xml:space="preserve">AIC </w:t>
      </w:r>
      <w:r w:rsidR="00765F4B">
        <w:t xml:space="preserve">Subcontractor’s plan for conducting </w:t>
      </w:r>
      <w:r>
        <w:t xml:space="preserve">a procurement </w:t>
      </w:r>
      <w:r w:rsidR="00561950">
        <w:t xml:space="preserve">for applicable </w:t>
      </w:r>
      <w:r>
        <w:t>materiel</w:t>
      </w:r>
      <w:r w:rsidR="00765F4B">
        <w:t xml:space="preserve"> and/or associated services, including</w:t>
      </w:r>
      <w:r>
        <w:t>:</w:t>
      </w:r>
    </w:p>
    <w:p w14:paraId="6236A0C8" w14:textId="046F92A4" w:rsidR="007E6500" w:rsidRDefault="007E6500" w:rsidP="007E6500">
      <w:pPr>
        <w:pStyle w:val="SOWSubL1-ASDEFCON"/>
      </w:pPr>
      <w:r>
        <w:t>identification of the procurement objective and required key outcomes</w:t>
      </w:r>
      <w:r w:rsidR="00765F4B">
        <w:t xml:space="preserve"> (</w:t>
      </w:r>
      <w:proofErr w:type="spellStart"/>
      <w:r w:rsidR="00765F4B">
        <w:t>eg</w:t>
      </w:r>
      <w:proofErr w:type="spellEnd"/>
      <w:r w:rsidR="00765F4B">
        <w:t xml:space="preserve">, selection of a supplier </w:t>
      </w:r>
      <w:r w:rsidR="00A76188">
        <w:t xml:space="preserve">and/or product </w:t>
      </w:r>
      <w:r w:rsidR="00765F4B">
        <w:t>for the project, qualification of a suite of suppliers, confirming the suitability of particular products</w:t>
      </w:r>
      <w:r w:rsidR="00A76188">
        <w:t>, conducting a competitive design down-selection, and/or establishing a standing offer for particular COTS items)</w:t>
      </w:r>
      <w:r w:rsidR="00254DD9">
        <w:t>, including whether or not there are any opportunities for cross-program bundling (</w:t>
      </w:r>
      <w:proofErr w:type="spellStart"/>
      <w:r w:rsidR="00254DD9">
        <w:t>eg</w:t>
      </w:r>
      <w:proofErr w:type="spellEnd"/>
      <w:r w:rsidR="00254DD9">
        <w:t>, across related platforms and/or systems)</w:t>
      </w:r>
      <w:r w:rsidR="00765F4B">
        <w:t>;</w:t>
      </w:r>
    </w:p>
    <w:p w14:paraId="64C301B4" w14:textId="65BC5710" w:rsidR="007E6500" w:rsidRDefault="00A76188" w:rsidP="007E6500">
      <w:pPr>
        <w:pStyle w:val="SOWSubL1-ASDEFCON"/>
      </w:pPr>
      <w:r>
        <w:t xml:space="preserve">a </w:t>
      </w:r>
      <w:r w:rsidR="007E6500">
        <w:t xml:space="preserve">description of the scope of work, including the </w:t>
      </w:r>
      <w:ins w:id="11" w:author="Hazeldean, Mr RG" w:date="2023-03-03T16:01:00Z">
        <w:r w:rsidR="001B4C40">
          <w:t xml:space="preserve">materiel and/or </w:t>
        </w:r>
      </w:ins>
      <w:ins w:id="12" w:author="Hazeldean, Mr RG" w:date="2023-03-03T16:08:00Z">
        <w:r w:rsidR="001B4C40">
          <w:t xml:space="preserve">associated </w:t>
        </w:r>
      </w:ins>
      <w:ins w:id="13" w:author="Hazeldean, Mr RG" w:date="2023-03-03T16:01:00Z">
        <w:r w:rsidR="001B4C40">
          <w:t>services to be procured, key requirements to be met, any identified con</w:t>
        </w:r>
      </w:ins>
      <w:ins w:id="14" w:author="Hazeldean, Mr RG" w:date="2023-03-03T16:03:00Z">
        <w:r w:rsidR="001B4C40">
          <w:t>s</w:t>
        </w:r>
      </w:ins>
      <w:ins w:id="15" w:author="Hazeldean, Mr RG" w:date="2023-03-03T16:01:00Z">
        <w:r w:rsidR="001B4C40">
          <w:t>traints (</w:t>
        </w:r>
        <w:proofErr w:type="spellStart"/>
        <w:r w:rsidR="001B4C40">
          <w:t>eg</w:t>
        </w:r>
        <w:proofErr w:type="spellEnd"/>
        <w:r w:rsidR="001B4C40">
          <w:t xml:space="preserve">, security or export control), </w:t>
        </w:r>
      </w:ins>
      <w:r w:rsidR="007E6500">
        <w:t>budgeted cost and estimated schedule</w:t>
      </w:r>
      <w:del w:id="16" w:author="Hazeldean, Mr RG" w:date="2023-03-03T16:08:00Z">
        <w:r w:rsidR="007E6500" w:rsidDel="001B4C40">
          <w:delText xml:space="preserve"> for the </w:delText>
        </w:r>
        <w:r w:rsidR="00765F4B" w:rsidDel="001B4C40">
          <w:delText>materiel and/or associated services</w:delText>
        </w:r>
      </w:del>
      <w:r w:rsidR="007E6500">
        <w:t>;</w:t>
      </w:r>
    </w:p>
    <w:p w14:paraId="3C0360EB" w14:textId="4F3C9BCC" w:rsidR="00A76188" w:rsidRDefault="00A76188" w:rsidP="007E6500">
      <w:pPr>
        <w:pStyle w:val="SOWSubL1-ASDEFCON"/>
      </w:pPr>
      <w:r>
        <w:t>an estimate of the whole-of-life costs for the materiel and/or associated services, including the supporting information that explains how this estimate was derived;</w:t>
      </w:r>
    </w:p>
    <w:p w14:paraId="2825498F" w14:textId="3B51C259" w:rsidR="007E6500" w:rsidRDefault="007E6500" w:rsidP="007E6500">
      <w:pPr>
        <w:pStyle w:val="SOWSubL1-ASDEFCON"/>
      </w:pPr>
      <w:r>
        <w:t>identification of the pricing model for the Subcontract</w:t>
      </w:r>
      <w:r w:rsidR="004E3F19">
        <w:t xml:space="preserve"> (</w:t>
      </w:r>
      <w:proofErr w:type="spellStart"/>
      <w:r w:rsidR="004E3F19">
        <w:t>eg</w:t>
      </w:r>
      <w:proofErr w:type="spellEnd"/>
      <w:r w:rsidR="004E3F19">
        <w:t>, fixed price, time and materials, or Target Cost Incentive (TCI))</w:t>
      </w:r>
      <w:r>
        <w:t>, including any the likely parameters associated with the model where appropriate (</w:t>
      </w:r>
      <w:proofErr w:type="spellStart"/>
      <w:r>
        <w:t>eg</w:t>
      </w:r>
      <w:proofErr w:type="spellEnd"/>
      <w:r>
        <w:t xml:space="preserve">, for a TCI model, this would include </w:t>
      </w:r>
      <w:r>
        <w:lastRenderedPageBreak/>
        <w:t>the ceiling price, floor price, share ratios, and other selectable parameters) and the basis for choosing that pricing model;</w:t>
      </w:r>
    </w:p>
    <w:p w14:paraId="3983AD65" w14:textId="7BDA7BF7" w:rsidR="007E6500" w:rsidRDefault="007E6500" w:rsidP="007E6500">
      <w:pPr>
        <w:pStyle w:val="SOWSubL1-ASDEFCON"/>
      </w:pPr>
      <w:r>
        <w:t xml:space="preserve">a description of the approach for addressing the Commonwealth’s </w:t>
      </w:r>
      <w:r w:rsidR="00561950">
        <w:t>S</w:t>
      </w:r>
      <w:r>
        <w:t>overeign</w:t>
      </w:r>
      <w:r w:rsidR="00561950">
        <w:t>ty</w:t>
      </w:r>
      <w:r>
        <w:t xml:space="preserve"> requirements (if any) notified in accordance with </w:t>
      </w:r>
      <w:r w:rsidR="00765F4B">
        <w:t xml:space="preserve">the Supply Chain Management clause of </w:t>
      </w:r>
      <w:r>
        <w:t xml:space="preserve">the SOW, including any proposed essential requirements that </w:t>
      </w:r>
      <w:r w:rsidR="00765F4B">
        <w:t xml:space="preserve">the </w:t>
      </w:r>
      <w:r>
        <w:t>suppliers may be required to meet to ensure those requirements are addressed;</w:t>
      </w:r>
    </w:p>
    <w:p w14:paraId="5C8D560A" w14:textId="6C5E4F37" w:rsidR="00A76188" w:rsidRDefault="00A76188" w:rsidP="007E6500">
      <w:pPr>
        <w:pStyle w:val="SOWSubL1-ASDEFCON"/>
      </w:pPr>
      <w:r>
        <w:t xml:space="preserve">if the procurement </w:t>
      </w:r>
      <w:r w:rsidR="00151DC3">
        <w:t xml:space="preserve">is proposed to be conducted </w:t>
      </w:r>
      <w:r>
        <w:t>in stages (</w:t>
      </w:r>
      <w:proofErr w:type="spellStart"/>
      <w:r>
        <w:t>eg</w:t>
      </w:r>
      <w:proofErr w:type="spellEnd"/>
      <w:r>
        <w:t>, design stage, prototype stage and production stage), an explanation as to how any sole-source considerations for future stages will be addressed and managed;</w:t>
      </w:r>
    </w:p>
    <w:p w14:paraId="0B9FC93F" w14:textId="407288FE" w:rsidR="007E6500" w:rsidRDefault="007E6500" w:rsidP="007E6500">
      <w:pPr>
        <w:pStyle w:val="SOWSubL1-ASDEFCON"/>
      </w:pPr>
      <w:r>
        <w:t xml:space="preserve">an assessment of the competitiveness </w:t>
      </w:r>
      <w:r w:rsidR="000A3FA3">
        <w:t>and</w:t>
      </w:r>
      <w:r>
        <w:t xml:space="preserve"> maturity of Australian </w:t>
      </w:r>
      <w:r w:rsidR="00C45E9B">
        <w:t>I</w:t>
      </w:r>
      <w:r>
        <w:t>ndustry to meet the procurement requirements;</w:t>
      </w:r>
    </w:p>
    <w:p w14:paraId="0BF8294B" w14:textId="6CD2A408" w:rsidR="007E6500" w:rsidRDefault="007E6500" w:rsidP="007E6500">
      <w:pPr>
        <w:pStyle w:val="SOWSubL1-ASDEFCON"/>
      </w:pPr>
      <w:r>
        <w:t>identification of the proposed procurement method (</w:t>
      </w:r>
      <w:proofErr w:type="spellStart"/>
      <w:r>
        <w:t>ie</w:t>
      </w:r>
      <w:proofErr w:type="spellEnd"/>
      <w:r>
        <w:t>, sole source, limited request (</w:t>
      </w:r>
      <w:proofErr w:type="spellStart"/>
      <w:r>
        <w:t>ie</w:t>
      </w:r>
      <w:proofErr w:type="spellEnd"/>
      <w:r>
        <w:t>, a request that will be limited to a number of suppliers), or open request) and a justification for the proposed method;</w:t>
      </w:r>
    </w:p>
    <w:p w14:paraId="4A54C696" w14:textId="3C53F4F0" w:rsidR="007E6500" w:rsidRDefault="000A3FA3" w:rsidP="007E6500">
      <w:pPr>
        <w:pStyle w:val="SOWSubL1-ASDEFCON"/>
      </w:pPr>
      <w:r>
        <w:t>if</w:t>
      </w:r>
      <w:r w:rsidR="007E6500">
        <w:t xml:space="preserve"> the </w:t>
      </w:r>
      <w:r w:rsidR="00CE1747">
        <w:t>procurement</w:t>
      </w:r>
      <w:r w:rsidR="00254DD9">
        <w:t xml:space="preserve"> </w:t>
      </w:r>
      <w:r>
        <w:t xml:space="preserve">is </w:t>
      </w:r>
      <w:r w:rsidR="007E6500">
        <w:t>propose</w:t>
      </w:r>
      <w:r w:rsidR="00CE1747">
        <w:t>d</w:t>
      </w:r>
      <w:r w:rsidR="007E6500">
        <w:t xml:space="preserve"> to </w:t>
      </w:r>
      <w:r w:rsidR="00CE1747">
        <w:t xml:space="preserve">be </w:t>
      </w:r>
      <w:r w:rsidR="007E6500">
        <w:t>conduct</w:t>
      </w:r>
      <w:r w:rsidR="00CE1747">
        <w:t>ed as</w:t>
      </w:r>
      <w:r w:rsidR="007E6500">
        <w:t xml:space="preserve"> a sole source or limited request procurement:</w:t>
      </w:r>
    </w:p>
    <w:p w14:paraId="31534601" w14:textId="46834F2F" w:rsidR="007E6500" w:rsidRDefault="007E6500" w:rsidP="007E6500">
      <w:pPr>
        <w:pStyle w:val="SOWSubL2-ASDEFCON"/>
      </w:pPr>
      <w:r>
        <w:t>identification of the supplier(s) that will be invited to participate in the procurement activity; and</w:t>
      </w:r>
    </w:p>
    <w:p w14:paraId="62B16236" w14:textId="0CF1DBFA" w:rsidR="007E6500" w:rsidRDefault="007E6500" w:rsidP="007E6500">
      <w:pPr>
        <w:pStyle w:val="SOWSubL2-ASDEFCON"/>
      </w:pPr>
      <w:r>
        <w:t xml:space="preserve">details of any known potential Australian suppliers that could have the capability to meet the procurement requirements (within the </w:t>
      </w:r>
      <w:r w:rsidR="004E3F19">
        <w:t>required</w:t>
      </w:r>
      <w:r>
        <w:t xml:space="preserve"> lead-time) but have not been shortlisted for participation in the activity, including the rationale for their exclusion;</w:t>
      </w:r>
    </w:p>
    <w:p w14:paraId="4A11A741" w14:textId="5D9BD519" w:rsidR="007E6500" w:rsidRDefault="007E6500" w:rsidP="007E6500">
      <w:pPr>
        <w:pStyle w:val="SOWSubL1-ASDEFCON"/>
      </w:pPr>
      <w:r>
        <w:t>a description of the key steps and risks associated with the procurement activity; and</w:t>
      </w:r>
    </w:p>
    <w:p w14:paraId="3301E7B9" w14:textId="6FDF5BFD" w:rsidR="007E6500" w:rsidRDefault="007E6500" w:rsidP="00FF3ED2">
      <w:pPr>
        <w:pStyle w:val="SOWSubL1-ASDEFCON"/>
      </w:pPr>
      <w:r>
        <w:t xml:space="preserve">identification of the proposed evaluation criteria and any weightings of those criteria, mapped to the procurement objective and required key outcomes, including justification for the selection of the criteria and </w:t>
      </w:r>
      <w:r w:rsidR="004F5DAB">
        <w:t xml:space="preserve">any </w:t>
      </w:r>
      <w:r>
        <w:t xml:space="preserve">associated </w:t>
      </w:r>
      <w:r w:rsidR="004F5DAB">
        <w:t>weightings.</w:t>
      </w:r>
      <w:bookmarkEnd w:id="9"/>
      <w:bookmarkEnd w:id="10"/>
    </w:p>
    <w:sectPr w:rsidR="007E6500" w:rsidSect="00FF687C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567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E8BBB8" w14:textId="77777777" w:rsidR="005D7CF4" w:rsidRDefault="005D7CF4">
      <w:r>
        <w:separator/>
      </w:r>
    </w:p>
  </w:endnote>
  <w:endnote w:type="continuationSeparator" w:id="0">
    <w:p w14:paraId="661D727D" w14:textId="77777777" w:rsidR="005D7CF4" w:rsidRDefault="005D7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334986" w14:paraId="3F044639" w14:textId="77777777" w:rsidTr="00FF687C">
      <w:tc>
        <w:tcPr>
          <w:tcW w:w="2500" w:type="pct"/>
        </w:tcPr>
        <w:p w14:paraId="652EC5B0" w14:textId="77777777" w:rsidR="00334986" w:rsidRDefault="00334986" w:rsidP="00FF687C">
          <w:pPr>
            <w:pStyle w:val="ASDEFCONHeaderFooterLeft"/>
          </w:pPr>
        </w:p>
      </w:tc>
      <w:tc>
        <w:tcPr>
          <w:tcW w:w="2500" w:type="pct"/>
        </w:tcPr>
        <w:p w14:paraId="4E62CAA0" w14:textId="06267162" w:rsidR="00334986" w:rsidRPr="00781B1B" w:rsidRDefault="00334986" w:rsidP="00FF687C">
          <w:pPr>
            <w:pStyle w:val="ASDEFCONHeaderFooterRight"/>
            <w:rPr>
              <w:szCs w:val="16"/>
            </w:rPr>
          </w:pPr>
          <w:r w:rsidRPr="00781B1B">
            <w:rPr>
              <w:rStyle w:val="PageNumber"/>
              <w:color w:val="auto"/>
              <w:szCs w:val="16"/>
            </w:rPr>
            <w:fldChar w:fldCharType="begin"/>
          </w:r>
          <w:r w:rsidRPr="00781B1B">
            <w:rPr>
              <w:rStyle w:val="PageNumber"/>
              <w:color w:val="auto"/>
              <w:szCs w:val="16"/>
            </w:rPr>
            <w:instrText xml:space="preserve"> PAGE </w:instrText>
          </w:r>
          <w:r w:rsidRPr="00781B1B">
            <w:rPr>
              <w:rStyle w:val="PageNumber"/>
              <w:color w:val="auto"/>
              <w:szCs w:val="16"/>
            </w:rPr>
            <w:fldChar w:fldCharType="separate"/>
          </w:r>
          <w:r w:rsidR="00632888">
            <w:rPr>
              <w:rStyle w:val="PageNumber"/>
              <w:noProof/>
              <w:color w:val="auto"/>
              <w:szCs w:val="16"/>
            </w:rPr>
            <w:t>3</w:t>
          </w:r>
          <w:r w:rsidRPr="00781B1B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334986" w14:paraId="7BF30914" w14:textId="77777777" w:rsidTr="00FF687C">
      <w:tc>
        <w:tcPr>
          <w:tcW w:w="5000" w:type="pct"/>
          <w:gridSpan w:val="2"/>
        </w:tcPr>
        <w:p w14:paraId="2206DA57" w14:textId="713C66AE" w:rsidR="00334986" w:rsidRDefault="00632888" w:rsidP="00FF687C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815C73">
            <w:t>OFFICIAL</w:t>
          </w:r>
          <w:r>
            <w:fldChar w:fldCharType="end"/>
          </w:r>
        </w:p>
      </w:tc>
    </w:tr>
  </w:tbl>
  <w:p w14:paraId="35B03D6D" w14:textId="77777777" w:rsidR="00334986" w:rsidRPr="00FF687C" w:rsidRDefault="00334986" w:rsidP="00FF68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D425CB" w14:textId="77777777" w:rsidR="005D7CF4" w:rsidRDefault="005D7CF4">
      <w:r>
        <w:separator/>
      </w:r>
    </w:p>
  </w:footnote>
  <w:footnote w:type="continuationSeparator" w:id="0">
    <w:p w14:paraId="01EFEAAF" w14:textId="77777777" w:rsidR="005D7CF4" w:rsidRDefault="005D7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334986" w14:paraId="0E1A7DB7" w14:textId="77777777" w:rsidTr="00FF687C">
      <w:tc>
        <w:tcPr>
          <w:tcW w:w="5000" w:type="pct"/>
          <w:gridSpan w:val="2"/>
        </w:tcPr>
        <w:p w14:paraId="07DEEC43" w14:textId="6E9C7B17" w:rsidR="00334986" w:rsidRDefault="00632888" w:rsidP="004F5DAB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815C73">
            <w:t>OFFICIAL</w:t>
          </w:r>
          <w:r>
            <w:fldChar w:fldCharType="end"/>
          </w:r>
        </w:p>
      </w:tc>
    </w:tr>
    <w:tr w:rsidR="00334986" w14:paraId="2AA02F3A" w14:textId="77777777" w:rsidTr="00FF687C">
      <w:tc>
        <w:tcPr>
          <w:tcW w:w="2500" w:type="pct"/>
        </w:tcPr>
        <w:p w14:paraId="295591E0" w14:textId="063A56B2" w:rsidR="00334986" w:rsidRDefault="00632888" w:rsidP="00FF687C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815C73">
            <w:t>ASDEFCON (Strategic Materiel)</w:t>
          </w:r>
          <w:r>
            <w:fldChar w:fldCharType="end"/>
          </w:r>
        </w:p>
      </w:tc>
      <w:tc>
        <w:tcPr>
          <w:tcW w:w="2500" w:type="pct"/>
        </w:tcPr>
        <w:p w14:paraId="52CA0149" w14:textId="5C2901BB" w:rsidR="00334986" w:rsidRDefault="00632888" w:rsidP="00FF687C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815C73">
            <w:t>DID-PM-AIC-MPS</w:t>
          </w:r>
          <w:r>
            <w:fldChar w:fldCharType="end"/>
          </w:r>
          <w:r w:rsidR="00334986">
            <w:t>-</w:t>
          </w:r>
          <w:r>
            <w:fldChar w:fldCharType="begin"/>
          </w:r>
          <w:r>
            <w:instrText xml:space="preserve"> DOCPROPERTY  Version  \* MERGEFORMAT </w:instrText>
          </w:r>
          <w:r>
            <w:fldChar w:fldCharType="separate"/>
          </w:r>
          <w:r w:rsidR="00815C73">
            <w:t>V5.3</w:t>
          </w:r>
          <w:r>
            <w:fldChar w:fldCharType="end"/>
          </w:r>
        </w:p>
      </w:tc>
    </w:tr>
  </w:tbl>
  <w:p w14:paraId="5E409883" w14:textId="77777777" w:rsidR="00334986" w:rsidRPr="00FF687C" w:rsidRDefault="00334986" w:rsidP="00FF68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76E53F" w14:textId="77777777" w:rsidR="00334986" w:rsidRDefault="00334986">
    <w:pPr>
      <w:pStyle w:val="Header"/>
      <w:jc w:val="right"/>
      <w:rPr>
        <w:b/>
        <w:lang w:val="en-GB"/>
      </w:rPr>
    </w:pPr>
    <w:r>
      <w:rPr>
        <w:b/>
        <w:lang w:val="en-GB"/>
      </w:rPr>
      <w:t xml:space="preserve">ANNEX A TO </w:t>
    </w:r>
  </w:p>
  <w:p w14:paraId="5F4548C6" w14:textId="3D61E46E" w:rsidR="00334986" w:rsidRDefault="00334986">
    <w:pPr>
      <w:pStyle w:val="Header"/>
      <w:jc w:val="right"/>
      <w:rPr>
        <w:b/>
        <w:lang w:val="en-GB"/>
      </w:rPr>
    </w:pPr>
    <w:r>
      <w:rPr>
        <w:b/>
        <w:lang w:val="en-GB"/>
      </w:rPr>
      <w:t>DID-ILS-MGT-</w:t>
    </w:r>
    <w:r w:rsidR="001B2446">
      <w:rPr>
        <w:b/>
        <w:lang w:val="en-GB"/>
      </w:rPr>
      <w:t>EPS</w:t>
    </w:r>
  </w:p>
  <w:p w14:paraId="0005B830" w14:textId="77777777" w:rsidR="00334986" w:rsidRDefault="003349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9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1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2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31E78F4"/>
    <w:multiLevelType w:val="multilevel"/>
    <w:tmpl w:val="C75482F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pStyle w:val="DMONumListSOWLV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23"/>
  </w:num>
  <w:num w:numId="4">
    <w:abstractNumId w:val="29"/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2"/>
  </w:num>
  <w:num w:numId="8">
    <w:abstractNumId w:val="31"/>
  </w:num>
  <w:num w:numId="9">
    <w:abstractNumId w:val="19"/>
  </w:num>
  <w:num w:numId="10">
    <w:abstractNumId w:val="35"/>
  </w:num>
  <w:num w:numId="11">
    <w:abstractNumId w:val="13"/>
  </w:num>
  <w:num w:numId="12">
    <w:abstractNumId w:val="16"/>
  </w:num>
  <w:num w:numId="13">
    <w:abstractNumId w:val="37"/>
  </w:num>
  <w:num w:numId="14">
    <w:abstractNumId w:val="10"/>
  </w:num>
  <w:num w:numId="15">
    <w:abstractNumId w:val="8"/>
  </w:num>
  <w:num w:numId="16">
    <w:abstractNumId w:val="3"/>
  </w:num>
  <w:num w:numId="17">
    <w:abstractNumId w:val="5"/>
  </w:num>
  <w:num w:numId="18">
    <w:abstractNumId w:val="15"/>
  </w:num>
  <w:num w:numId="19">
    <w:abstractNumId w:val="2"/>
  </w:num>
  <w:num w:numId="20">
    <w:abstractNumId w:val="21"/>
  </w:num>
  <w:num w:numId="21">
    <w:abstractNumId w:val="33"/>
  </w:num>
  <w:num w:numId="22">
    <w:abstractNumId w:val="30"/>
  </w:num>
  <w:num w:numId="23">
    <w:abstractNumId w:val="0"/>
  </w:num>
  <w:num w:numId="24">
    <w:abstractNumId w:val="17"/>
  </w:num>
  <w:num w:numId="25">
    <w:abstractNumId w:val="20"/>
  </w:num>
  <w:num w:numId="26">
    <w:abstractNumId w:val="34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32"/>
  </w:num>
  <w:num w:numId="31">
    <w:abstractNumId w:val="6"/>
  </w:num>
  <w:num w:numId="32">
    <w:abstractNumId w:val="36"/>
  </w:num>
  <w:num w:numId="33">
    <w:abstractNumId w:val="14"/>
  </w:num>
  <w:num w:numId="34">
    <w:abstractNumId w:val="22"/>
  </w:num>
  <w:num w:numId="35">
    <w:abstractNumId w:val="9"/>
  </w:num>
  <w:num w:numId="36">
    <w:abstractNumId w:val="4"/>
  </w:num>
  <w:num w:numId="37">
    <w:abstractNumId w:val="26"/>
  </w:num>
  <w:num w:numId="38">
    <w:abstractNumId w:val="27"/>
  </w:num>
  <w:num w:numId="39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0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1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2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3">
    <w:abstractNumId w:val="28"/>
  </w:num>
  <w:num w:numId="44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5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IdMacAtCleanup w:val="2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azeldean, Mr RG">
    <w15:presenceInfo w15:providerId="None" w15:userId="Hazeldean, Mr R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E28"/>
    <w:rsid w:val="00005CD0"/>
    <w:rsid w:val="000141E7"/>
    <w:rsid w:val="0002345C"/>
    <w:rsid w:val="00032E4F"/>
    <w:rsid w:val="00043529"/>
    <w:rsid w:val="00046ECE"/>
    <w:rsid w:val="00051669"/>
    <w:rsid w:val="0005559E"/>
    <w:rsid w:val="00060077"/>
    <w:rsid w:val="00061734"/>
    <w:rsid w:val="00063E58"/>
    <w:rsid w:val="00066221"/>
    <w:rsid w:val="00074828"/>
    <w:rsid w:val="00075682"/>
    <w:rsid w:val="0007753A"/>
    <w:rsid w:val="00095929"/>
    <w:rsid w:val="000971AD"/>
    <w:rsid w:val="00097D83"/>
    <w:rsid w:val="00097F0F"/>
    <w:rsid w:val="000A3B87"/>
    <w:rsid w:val="000A3FA3"/>
    <w:rsid w:val="000B31F6"/>
    <w:rsid w:val="000B5320"/>
    <w:rsid w:val="000C28B4"/>
    <w:rsid w:val="000C37AB"/>
    <w:rsid w:val="000C762A"/>
    <w:rsid w:val="000C7C58"/>
    <w:rsid w:val="000D4296"/>
    <w:rsid w:val="000D4BE2"/>
    <w:rsid w:val="00107C5C"/>
    <w:rsid w:val="00113304"/>
    <w:rsid w:val="0011755A"/>
    <w:rsid w:val="00124A4D"/>
    <w:rsid w:val="00126F7F"/>
    <w:rsid w:val="00130C9A"/>
    <w:rsid w:val="0014613E"/>
    <w:rsid w:val="00151DC3"/>
    <w:rsid w:val="00164A78"/>
    <w:rsid w:val="00171913"/>
    <w:rsid w:val="001725D7"/>
    <w:rsid w:val="00181628"/>
    <w:rsid w:val="00184746"/>
    <w:rsid w:val="00185027"/>
    <w:rsid w:val="001861A1"/>
    <w:rsid w:val="00194195"/>
    <w:rsid w:val="001A105D"/>
    <w:rsid w:val="001A5D79"/>
    <w:rsid w:val="001B2446"/>
    <w:rsid w:val="001B3AC0"/>
    <w:rsid w:val="001B4C40"/>
    <w:rsid w:val="001B6E85"/>
    <w:rsid w:val="001C037A"/>
    <w:rsid w:val="001E336C"/>
    <w:rsid w:val="001F52D3"/>
    <w:rsid w:val="001F65C0"/>
    <w:rsid w:val="00201A04"/>
    <w:rsid w:val="002167F4"/>
    <w:rsid w:val="00217510"/>
    <w:rsid w:val="002224E2"/>
    <w:rsid w:val="00230604"/>
    <w:rsid w:val="00254DD9"/>
    <w:rsid w:val="00264B29"/>
    <w:rsid w:val="002C3D85"/>
    <w:rsid w:val="002C69D9"/>
    <w:rsid w:val="002C708E"/>
    <w:rsid w:val="002E4917"/>
    <w:rsid w:val="002E6022"/>
    <w:rsid w:val="002E77A4"/>
    <w:rsid w:val="0030566B"/>
    <w:rsid w:val="0031465B"/>
    <w:rsid w:val="003161F6"/>
    <w:rsid w:val="0032207A"/>
    <w:rsid w:val="003238A0"/>
    <w:rsid w:val="003250AB"/>
    <w:rsid w:val="00325C15"/>
    <w:rsid w:val="003311CF"/>
    <w:rsid w:val="00334986"/>
    <w:rsid w:val="00354932"/>
    <w:rsid w:val="003652F9"/>
    <w:rsid w:val="00374894"/>
    <w:rsid w:val="00380735"/>
    <w:rsid w:val="00383395"/>
    <w:rsid w:val="003A0A6E"/>
    <w:rsid w:val="003A3C6C"/>
    <w:rsid w:val="003B1983"/>
    <w:rsid w:val="003B62F6"/>
    <w:rsid w:val="003B750B"/>
    <w:rsid w:val="003C01E6"/>
    <w:rsid w:val="003C4DE7"/>
    <w:rsid w:val="003D136A"/>
    <w:rsid w:val="003D54D2"/>
    <w:rsid w:val="003D6AF5"/>
    <w:rsid w:val="003F7F51"/>
    <w:rsid w:val="00402440"/>
    <w:rsid w:val="00404278"/>
    <w:rsid w:val="00410068"/>
    <w:rsid w:val="004100F4"/>
    <w:rsid w:val="00412320"/>
    <w:rsid w:val="00416DD6"/>
    <w:rsid w:val="0043475C"/>
    <w:rsid w:val="0044057A"/>
    <w:rsid w:val="00443945"/>
    <w:rsid w:val="00444E28"/>
    <w:rsid w:val="00456B50"/>
    <w:rsid w:val="004625EF"/>
    <w:rsid w:val="00464110"/>
    <w:rsid w:val="004702F8"/>
    <w:rsid w:val="00472A05"/>
    <w:rsid w:val="00473E3B"/>
    <w:rsid w:val="00480B3A"/>
    <w:rsid w:val="00482684"/>
    <w:rsid w:val="004938DB"/>
    <w:rsid w:val="00495793"/>
    <w:rsid w:val="004A332D"/>
    <w:rsid w:val="004B60DE"/>
    <w:rsid w:val="004D0848"/>
    <w:rsid w:val="004D2014"/>
    <w:rsid w:val="004E3F19"/>
    <w:rsid w:val="004F1FF1"/>
    <w:rsid w:val="004F5DAB"/>
    <w:rsid w:val="00503AA4"/>
    <w:rsid w:val="00507347"/>
    <w:rsid w:val="00507B0C"/>
    <w:rsid w:val="00513F4A"/>
    <w:rsid w:val="00522EE2"/>
    <w:rsid w:val="0053197A"/>
    <w:rsid w:val="00536CA7"/>
    <w:rsid w:val="00544078"/>
    <w:rsid w:val="00544957"/>
    <w:rsid w:val="00554B4D"/>
    <w:rsid w:val="00561950"/>
    <w:rsid w:val="0056199F"/>
    <w:rsid w:val="00565B19"/>
    <w:rsid w:val="00566BF1"/>
    <w:rsid w:val="00566F63"/>
    <w:rsid w:val="005728FC"/>
    <w:rsid w:val="00577B5B"/>
    <w:rsid w:val="00580D82"/>
    <w:rsid w:val="0058111C"/>
    <w:rsid w:val="00584099"/>
    <w:rsid w:val="005857B7"/>
    <w:rsid w:val="00592904"/>
    <w:rsid w:val="00593782"/>
    <w:rsid w:val="00596AF3"/>
    <w:rsid w:val="005B0ED2"/>
    <w:rsid w:val="005B1DD5"/>
    <w:rsid w:val="005B548B"/>
    <w:rsid w:val="005C5C13"/>
    <w:rsid w:val="005D7CF4"/>
    <w:rsid w:val="005E51A1"/>
    <w:rsid w:val="00613366"/>
    <w:rsid w:val="006179FC"/>
    <w:rsid w:val="006204E4"/>
    <w:rsid w:val="00620A17"/>
    <w:rsid w:val="00632888"/>
    <w:rsid w:val="00634EAE"/>
    <w:rsid w:val="006427E9"/>
    <w:rsid w:val="0064565C"/>
    <w:rsid w:val="00652F4A"/>
    <w:rsid w:val="00672AE3"/>
    <w:rsid w:val="00673603"/>
    <w:rsid w:val="00680EB5"/>
    <w:rsid w:val="00690DA1"/>
    <w:rsid w:val="0069338A"/>
    <w:rsid w:val="006A1C3A"/>
    <w:rsid w:val="006A2D57"/>
    <w:rsid w:val="006A56F1"/>
    <w:rsid w:val="006B1A38"/>
    <w:rsid w:val="006B2026"/>
    <w:rsid w:val="006B203F"/>
    <w:rsid w:val="006B2255"/>
    <w:rsid w:val="006B6071"/>
    <w:rsid w:val="006D17D3"/>
    <w:rsid w:val="006E15CB"/>
    <w:rsid w:val="006E5455"/>
    <w:rsid w:val="006F027F"/>
    <w:rsid w:val="006F0FDE"/>
    <w:rsid w:val="007062DB"/>
    <w:rsid w:val="00707552"/>
    <w:rsid w:val="00715251"/>
    <w:rsid w:val="0072443D"/>
    <w:rsid w:val="00726CDE"/>
    <w:rsid w:val="0073061B"/>
    <w:rsid w:val="00737368"/>
    <w:rsid w:val="007512CF"/>
    <w:rsid w:val="007541CA"/>
    <w:rsid w:val="0075514D"/>
    <w:rsid w:val="007654A6"/>
    <w:rsid w:val="00765F4B"/>
    <w:rsid w:val="00781B1B"/>
    <w:rsid w:val="00782BF8"/>
    <w:rsid w:val="00794EC6"/>
    <w:rsid w:val="00795610"/>
    <w:rsid w:val="007A2188"/>
    <w:rsid w:val="007A5E07"/>
    <w:rsid w:val="007B0451"/>
    <w:rsid w:val="007B0C2A"/>
    <w:rsid w:val="007B4C6C"/>
    <w:rsid w:val="007B5182"/>
    <w:rsid w:val="007D22FC"/>
    <w:rsid w:val="007E3883"/>
    <w:rsid w:val="007E6500"/>
    <w:rsid w:val="00811C5B"/>
    <w:rsid w:val="00815C73"/>
    <w:rsid w:val="00825EAE"/>
    <w:rsid w:val="00826E79"/>
    <w:rsid w:val="00833494"/>
    <w:rsid w:val="00837705"/>
    <w:rsid w:val="00841996"/>
    <w:rsid w:val="00843DE9"/>
    <w:rsid w:val="00844CA9"/>
    <w:rsid w:val="008550BB"/>
    <w:rsid w:val="0085722E"/>
    <w:rsid w:val="00862BFC"/>
    <w:rsid w:val="00873F21"/>
    <w:rsid w:val="00884377"/>
    <w:rsid w:val="00893335"/>
    <w:rsid w:val="008A3187"/>
    <w:rsid w:val="008A6D3B"/>
    <w:rsid w:val="008B384A"/>
    <w:rsid w:val="008C1B1A"/>
    <w:rsid w:val="008C44B0"/>
    <w:rsid w:val="008D204D"/>
    <w:rsid w:val="008D25A3"/>
    <w:rsid w:val="008E6B0A"/>
    <w:rsid w:val="0090445F"/>
    <w:rsid w:val="00910EB5"/>
    <w:rsid w:val="00911E8D"/>
    <w:rsid w:val="009240E5"/>
    <w:rsid w:val="009464C8"/>
    <w:rsid w:val="00950AA0"/>
    <w:rsid w:val="009569D7"/>
    <w:rsid w:val="00956CDB"/>
    <w:rsid w:val="009572CA"/>
    <w:rsid w:val="00960EF7"/>
    <w:rsid w:val="00977161"/>
    <w:rsid w:val="00991FDA"/>
    <w:rsid w:val="009A28E7"/>
    <w:rsid w:val="009A7E9E"/>
    <w:rsid w:val="009B193D"/>
    <w:rsid w:val="009B25D4"/>
    <w:rsid w:val="009C6663"/>
    <w:rsid w:val="009F0AD0"/>
    <w:rsid w:val="00A002B7"/>
    <w:rsid w:val="00A00F5C"/>
    <w:rsid w:val="00A0461D"/>
    <w:rsid w:val="00A064A7"/>
    <w:rsid w:val="00A06E3B"/>
    <w:rsid w:val="00A07D98"/>
    <w:rsid w:val="00A13048"/>
    <w:rsid w:val="00A16CDF"/>
    <w:rsid w:val="00A17760"/>
    <w:rsid w:val="00A30517"/>
    <w:rsid w:val="00A35221"/>
    <w:rsid w:val="00A47F58"/>
    <w:rsid w:val="00A53B0D"/>
    <w:rsid w:val="00A56A4E"/>
    <w:rsid w:val="00A732FD"/>
    <w:rsid w:val="00A75B74"/>
    <w:rsid w:val="00A76188"/>
    <w:rsid w:val="00A77603"/>
    <w:rsid w:val="00AA68A5"/>
    <w:rsid w:val="00AC38B0"/>
    <w:rsid w:val="00AD32A2"/>
    <w:rsid w:val="00AE74F5"/>
    <w:rsid w:val="00AF2D76"/>
    <w:rsid w:val="00AF3E88"/>
    <w:rsid w:val="00B00FF6"/>
    <w:rsid w:val="00B01F68"/>
    <w:rsid w:val="00B1080D"/>
    <w:rsid w:val="00B148A5"/>
    <w:rsid w:val="00B2032F"/>
    <w:rsid w:val="00B25474"/>
    <w:rsid w:val="00B3256A"/>
    <w:rsid w:val="00B333BF"/>
    <w:rsid w:val="00B338FE"/>
    <w:rsid w:val="00B50011"/>
    <w:rsid w:val="00B50F7F"/>
    <w:rsid w:val="00B51D0B"/>
    <w:rsid w:val="00B526A7"/>
    <w:rsid w:val="00B60265"/>
    <w:rsid w:val="00B64B6E"/>
    <w:rsid w:val="00B66345"/>
    <w:rsid w:val="00B70B5D"/>
    <w:rsid w:val="00B73934"/>
    <w:rsid w:val="00B92DCB"/>
    <w:rsid w:val="00B96132"/>
    <w:rsid w:val="00B96BB0"/>
    <w:rsid w:val="00BA1141"/>
    <w:rsid w:val="00BA2CEA"/>
    <w:rsid w:val="00BB6775"/>
    <w:rsid w:val="00BC339D"/>
    <w:rsid w:val="00BC5259"/>
    <w:rsid w:val="00BC7E8B"/>
    <w:rsid w:val="00BD0F7F"/>
    <w:rsid w:val="00BD266E"/>
    <w:rsid w:val="00BD618D"/>
    <w:rsid w:val="00C00DE0"/>
    <w:rsid w:val="00C102D1"/>
    <w:rsid w:val="00C13881"/>
    <w:rsid w:val="00C20C3C"/>
    <w:rsid w:val="00C30B55"/>
    <w:rsid w:val="00C34D42"/>
    <w:rsid w:val="00C45E9B"/>
    <w:rsid w:val="00C72D49"/>
    <w:rsid w:val="00C73264"/>
    <w:rsid w:val="00C82A74"/>
    <w:rsid w:val="00C8533A"/>
    <w:rsid w:val="00C921DE"/>
    <w:rsid w:val="00C95D5A"/>
    <w:rsid w:val="00C977A9"/>
    <w:rsid w:val="00CB717A"/>
    <w:rsid w:val="00CC1E99"/>
    <w:rsid w:val="00CC56D0"/>
    <w:rsid w:val="00CC75AC"/>
    <w:rsid w:val="00CD194D"/>
    <w:rsid w:val="00CD2160"/>
    <w:rsid w:val="00CD5C14"/>
    <w:rsid w:val="00CD5DB6"/>
    <w:rsid w:val="00CD6E93"/>
    <w:rsid w:val="00CE1747"/>
    <w:rsid w:val="00D01497"/>
    <w:rsid w:val="00D01A06"/>
    <w:rsid w:val="00D0333D"/>
    <w:rsid w:val="00D15F81"/>
    <w:rsid w:val="00D20723"/>
    <w:rsid w:val="00D24236"/>
    <w:rsid w:val="00D25107"/>
    <w:rsid w:val="00D311E4"/>
    <w:rsid w:val="00D3675A"/>
    <w:rsid w:val="00D528D5"/>
    <w:rsid w:val="00D551FF"/>
    <w:rsid w:val="00D621F7"/>
    <w:rsid w:val="00DA7AFC"/>
    <w:rsid w:val="00DB473E"/>
    <w:rsid w:val="00DC7C15"/>
    <w:rsid w:val="00DD1A1F"/>
    <w:rsid w:val="00DD7A50"/>
    <w:rsid w:val="00DE0B01"/>
    <w:rsid w:val="00DF0565"/>
    <w:rsid w:val="00DF4F42"/>
    <w:rsid w:val="00E07D51"/>
    <w:rsid w:val="00E119BD"/>
    <w:rsid w:val="00E12D49"/>
    <w:rsid w:val="00E21F8F"/>
    <w:rsid w:val="00E277BC"/>
    <w:rsid w:val="00E418A0"/>
    <w:rsid w:val="00E44AB6"/>
    <w:rsid w:val="00E45426"/>
    <w:rsid w:val="00E53DFD"/>
    <w:rsid w:val="00E60067"/>
    <w:rsid w:val="00E65AF3"/>
    <w:rsid w:val="00E728F6"/>
    <w:rsid w:val="00E73086"/>
    <w:rsid w:val="00E7399A"/>
    <w:rsid w:val="00E74316"/>
    <w:rsid w:val="00E80B6D"/>
    <w:rsid w:val="00E9077D"/>
    <w:rsid w:val="00EA0A2F"/>
    <w:rsid w:val="00EA330F"/>
    <w:rsid w:val="00EC13D3"/>
    <w:rsid w:val="00EC16EC"/>
    <w:rsid w:val="00EC70EC"/>
    <w:rsid w:val="00ED1C52"/>
    <w:rsid w:val="00ED5061"/>
    <w:rsid w:val="00ED7AD1"/>
    <w:rsid w:val="00EE0840"/>
    <w:rsid w:val="00EE275C"/>
    <w:rsid w:val="00EE53DA"/>
    <w:rsid w:val="00F045A7"/>
    <w:rsid w:val="00F04FEC"/>
    <w:rsid w:val="00F15A04"/>
    <w:rsid w:val="00F219DC"/>
    <w:rsid w:val="00F30583"/>
    <w:rsid w:val="00F33966"/>
    <w:rsid w:val="00F52CA4"/>
    <w:rsid w:val="00F57FE7"/>
    <w:rsid w:val="00F60E41"/>
    <w:rsid w:val="00F67484"/>
    <w:rsid w:val="00F67D8A"/>
    <w:rsid w:val="00F809DA"/>
    <w:rsid w:val="00F813DE"/>
    <w:rsid w:val="00F85DBB"/>
    <w:rsid w:val="00F90D66"/>
    <w:rsid w:val="00FA419B"/>
    <w:rsid w:val="00FB3393"/>
    <w:rsid w:val="00FB4FF5"/>
    <w:rsid w:val="00FB612E"/>
    <w:rsid w:val="00FE355C"/>
    <w:rsid w:val="00FE43BA"/>
    <w:rsid w:val="00FE7038"/>
    <w:rsid w:val="00FF100D"/>
    <w:rsid w:val="00FF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6D07D8"/>
  <w15:docId w15:val="{2C451CEF-098B-4071-807F-11462E0E8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2888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g,1"/>
    <w:basedOn w:val="Normal"/>
    <w:next w:val="Normal"/>
    <w:link w:val="Heading1Char"/>
    <w:qFormat/>
    <w:rsid w:val="00632888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632888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"/>
    <w:uiPriority w:val="9"/>
    <w:qFormat/>
    <w:rsid w:val="00632888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uiPriority w:val="9"/>
    <w:qFormat/>
    <w:rsid w:val="00632888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513F4A"/>
    <w:pPr>
      <w:numPr>
        <w:ilvl w:val="4"/>
        <w:numId w:val="23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513F4A"/>
    <w:pPr>
      <w:numPr>
        <w:ilvl w:val="5"/>
        <w:numId w:val="23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Spare3"/>
    <w:basedOn w:val="Normal"/>
    <w:next w:val="Normal"/>
    <w:link w:val="Heading7Char"/>
    <w:qFormat/>
    <w:rsid w:val="00513F4A"/>
    <w:pPr>
      <w:numPr>
        <w:ilvl w:val="6"/>
        <w:numId w:val="23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513F4A"/>
    <w:pPr>
      <w:numPr>
        <w:ilvl w:val="7"/>
        <w:numId w:val="23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513F4A"/>
    <w:pPr>
      <w:numPr>
        <w:ilvl w:val="8"/>
        <w:numId w:val="23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63288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32888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unhideWhenUsed/>
    <w:rsid w:val="00632888"/>
    <w:rPr>
      <w:color w:val="0000FF"/>
      <w:u w:val="single"/>
    </w:rPr>
  </w:style>
  <w:style w:type="paragraph" w:styleId="TOC1">
    <w:name w:val="toc 1"/>
    <w:autoRedefine/>
    <w:uiPriority w:val="39"/>
    <w:rsid w:val="00632888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632888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rsid w:val="00632888"/>
    <w:rPr>
      <w:szCs w:val="20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TOC3">
    <w:name w:val="toc 3"/>
    <w:basedOn w:val="Normal"/>
    <w:next w:val="Normal"/>
    <w:autoRedefine/>
    <w:rsid w:val="00632888"/>
    <w:pPr>
      <w:spacing w:after="100"/>
      <w:ind w:left="400"/>
    </w:pPr>
  </w:style>
  <w:style w:type="paragraph" w:styleId="BalloonText">
    <w:name w:val="Balloon Text"/>
    <w:basedOn w:val="Normal"/>
    <w:link w:val="BalloonTextChar"/>
    <w:autoRedefine/>
    <w:rsid w:val="00DA7AFC"/>
    <w:rPr>
      <w:sz w:val="18"/>
      <w:szCs w:val="20"/>
    </w:rPr>
  </w:style>
  <w:style w:type="paragraph" w:styleId="CommentSubject">
    <w:name w:val="annotation subject"/>
    <w:basedOn w:val="CommentText"/>
    <w:next w:val="CommentText"/>
    <w:semiHidden/>
    <w:rsid w:val="00CC75AC"/>
    <w:rPr>
      <w:b/>
      <w:bCs/>
    </w:rPr>
  </w:style>
  <w:style w:type="table" w:styleId="TableGrid">
    <w:name w:val="Table Grid"/>
    <w:basedOn w:val="TableNormal"/>
    <w:rsid w:val="003F7F51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3F7F51"/>
  </w:style>
  <w:style w:type="paragraph" w:customStyle="1" w:styleId="Style1">
    <w:name w:val="Style1"/>
    <w:basedOn w:val="Heading4"/>
    <w:rsid w:val="003F7F51"/>
    <w:rPr>
      <w:b w:val="0"/>
    </w:rPr>
  </w:style>
  <w:style w:type="paragraph" w:styleId="EndnoteText">
    <w:name w:val="endnote text"/>
    <w:basedOn w:val="Normal"/>
    <w:semiHidden/>
    <w:rsid w:val="003F7F51"/>
    <w:rPr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632888"/>
    <w:pPr>
      <w:keepNext/>
      <w:keepLines/>
      <w:numPr>
        <w:ilvl w:val="1"/>
        <w:numId w:val="4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632888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632888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632888"/>
    <w:pPr>
      <w:numPr>
        <w:ilvl w:val="2"/>
        <w:numId w:val="4"/>
      </w:numPr>
    </w:pPr>
  </w:style>
  <w:style w:type="paragraph" w:customStyle="1" w:styleId="COTCOCLV1-ASDEFCON">
    <w:name w:val="COT/COC LV1 - ASDEFCON"/>
    <w:basedOn w:val="ASDEFCONNormal"/>
    <w:next w:val="COTCOCLV2-ASDEFCON"/>
    <w:rsid w:val="00632888"/>
    <w:pPr>
      <w:keepNext/>
      <w:keepLines/>
      <w:numPr>
        <w:numId w:val="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632888"/>
    <w:pPr>
      <w:numPr>
        <w:ilvl w:val="3"/>
        <w:numId w:val="4"/>
      </w:numPr>
    </w:pPr>
  </w:style>
  <w:style w:type="paragraph" w:customStyle="1" w:styleId="COTCOCLV5-ASDEFCON">
    <w:name w:val="COT/COC LV5 - ASDEFCON"/>
    <w:basedOn w:val="ASDEFCONNormal"/>
    <w:rsid w:val="00632888"/>
    <w:pPr>
      <w:numPr>
        <w:ilvl w:val="4"/>
        <w:numId w:val="4"/>
      </w:numPr>
    </w:pPr>
  </w:style>
  <w:style w:type="paragraph" w:customStyle="1" w:styleId="COTCOCLV6-ASDEFCON">
    <w:name w:val="COT/COC LV6 - ASDEFCON"/>
    <w:basedOn w:val="ASDEFCONNormal"/>
    <w:rsid w:val="00632888"/>
    <w:pPr>
      <w:keepLines/>
      <w:numPr>
        <w:ilvl w:val="5"/>
        <w:numId w:val="4"/>
      </w:numPr>
    </w:pPr>
  </w:style>
  <w:style w:type="paragraph" w:customStyle="1" w:styleId="ASDEFCONOption">
    <w:name w:val="ASDEFCON Option"/>
    <w:basedOn w:val="ASDEFCONNormal"/>
    <w:rsid w:val="00632888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632888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632888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632888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632888"/>
    <w:pPr>
      <w:keepNext/>
      <w:keepLines/>
      <w:numPr>
        <w:numId w:val="5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632888"/>
    <w:pPr>
      <w:numPr>
        <w:ilvl w:val="1"/>
        <w:numId w:val="5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632888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632888"/>
    <w:pPr>
      <w:numPr>
        <w:ilvl w:val="2"/>
        <w:numId w:val="5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632888"/>
    <w:pPr>
      <w:numPr>
        <w:ilvl w:val="3"/>
        <w:numId w:val="5"/>
      </w:numPr>
    </w:pPr>
    <w:rPr>
      <w:szCs w:val="24"/>
    </w:rPr>
  </w:style>
  <w:style w:type="paragraph" w:customStyle="1" w:styleId="ASDEFCONCoverTitle">
    <w:name w:val="ASDEFCON Cover Title"/>
    <w:rsid w:val="00632888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632888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632888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632888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632888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632888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632888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632888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632888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632888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632888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632888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632888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632888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632888"/>
    <w:pPr>
      <w:numPr>
        <w:numId w:val="6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632888"/>
    <w:pPr>
      <w:numPr>
        <w:numId w:val="7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632888"/>
    <w:pPr>
      <w:numPr>
        <w:numId w:val="8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632888"/>
    <w:pPr>
      <w:numPr>
        <w:numId w:val="9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632888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632888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632888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632888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632888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632888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632888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63288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632888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63288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632888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63288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632888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632888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632888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632888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632888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632888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632888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632888"/>
    <w:pPr>
      <w:numPr>
        <w:numId w:val="10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632888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632888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632888"/>
    <w:pPr>
      <w:numPr>
        <w:numId w:val="1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632888"/>
    <w:pPr>
      <w:numPr>
        <w:numId w:val="2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632888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632888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632888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632888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632888"/>
    <w:pPr>
      <w:numPr>
        <w:numId w:val="11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632888"/>
    <w:pPr>
      <w:numPr>
        <w:ilvl w:val="1"/>
        <w:numId w:val="1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632888"/>
    <w:pPr>
      <w:numPr>
        <w:numId w:val="1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632888"/>
    <w:pPr>
      <w:numPr>
        <w:numId w:val="0"/>
      </w:numPr>
      <w:tabs>
        <w:tab w:val="num" w:pos="284"/>
      </w:tabs>
      <w:ind w:left="284" w:hanging="284"/>
      <w:jc w:val="both"/>
    </w:pPr>
  </w:style>
  <w:style w:type="paragraph" w:customStyle="1" w:styleId="Table10ptSub2-ASDEFCON">
    <w:name w:val="Table 10pt Sub2 - ASDEFCON"/>
    <w:basedOn w:val="Table10ptText-ASDEFCON"/>
    <w:rsid w:val="00632888"/>
    <w:pPr>
      <w:numPr>
        <w:numId w:val="0"/>
      </w:numPr>
      <w:tabs>
        <w:tab w:val="num" w:pos="567"/>
      </w:tabs>
      <w:ind w:left="567" w:hanging="283"/>
      <w:jc w:val="both"/>
    </w:pPr>
  </w:style>
  <w:style w:type="paragraph" w:customStyle="1" w:styleId="ASDEFCONBulletsLV2">
    <w:name w:val="ASDEFCON Bullets LV2"/>
    <w:basedOn w:val="ASDEFCONNormal"/>
    <w:rsid w:val="00632888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632888"/>
    <w:pPr>
      <w:numPr>
        <w:numId w:val="1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632888"/>
    <w:pPr>
      <w:numPr>
        <w:ilvl w:val="1"/>
        <w:numId w:val="1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632888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632888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632888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632888"/>
    <w:pPr>
      <w:numPr>
        <w:numId w:val="2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632888"/>
    <w:pPr>
      <w:numPr>
        <w:ilvl w:val="6"/>
        <w:numId w:val="12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632888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632888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632888"/>
    <w:pPr>
      <w:numPr>
        <w:numId w:val="2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632888"/>
    <w:pPr>
      <w:numPr>
        <w:numId w:val="14"/>
      </w:numPr>
    </w:pPr>
  </w:style>
  <w:style w:type="character" w:customStyle="1" w:styleId="ASDEFCONRecitalsCharChar">
    <w:name w:val="ASDEFCON Recitals Char Char"/>
    <w:link w:val="ASDEFCONRecitals"/>
    <w:rsid w:val="00632888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632888"/>
    <w:pPr>
      <w:numPr>
        <w:numId w:val="1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632888"/>
    <w:pPr>
      <w:numPr>
        <w:numId w:val="16"/>
      </w:numPr>
    </w:pPr>
    <w:rPr>
      <w:b/>
      <w:i/>
    </w:rPr>
  </w:style>
  <w:style w:type="paragraph" w:styleId="Caption">
    <w:name w:val="caption"/>
    <w:basedOn w:val="Normal"/>
    <w:next w:val="Normal"/>
    <w:qFormat/>
    <w:rsid w:val="00632888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632888"/>
    <w:pPr>
      <w:numPr>
        <w:numId w:val="1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632888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632888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632888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632888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632888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632888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632888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632888"/>
    <w:pPr>
      <w:numPr>
        <w:ilvl w:val="1"/>
        <w:numId w:val="21"/>
      </w:numPr>
    </w:pPr>
  </w:style>
  <w:style w:type="character" w:customStyle="1" w:styleId="BalloonTextChar">
    <w:name w:val="Balloon Text Char"/>
    <w:link w:val="BalloonText"/>
    <w:rsid w:val="00DA7AFC"/>
    <w:rPr>
      <w:rFonts w:ascii="Arial" w:hAnsi="Arial"/>
      <w:sz w:val="18"/>
    </w:rPr>
  </w:style>
  <w:style w:type="character" w:customStyle="1" w:styleId="BalloonTextChar1">
    <w:name w:val="Balloon Text Char1"/>
    <w:rsid w:val="00BD266E"/>
    <w:rPr>
      <w:rFonts w:ascii="Calibri" w:hAnsi="Calibri"/>
      <w:sz w:val="18"/>
    </w:rPr>
  </w:style>
  <w:style w:type="character" w:customStyle="1" w:styleId="Heading5Char">
    <w:name w:val="Heading 5 Char"/>
    <w:aliases w:val="Para5 Char,5 sub-bullet Char,sb Char,4 Char,Spare1 Char,Level 3 - (i) Char,(i) Char,(i)1 Char,Level 3 - (i)1 Char,i. Char,1.1.1.1.1 Char"/>
    <w:link w:val="Heading5"/>
    <w:rsid w:val="00513F4A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,sd Char,5 Char,Spare2 Char,A. Char,Heading 6 (a) Char,Smart 2000 Char"/>
    <w:link w:val="Heading6"/>
    <w:rsid w:val="00513F4A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"/>
    <w:link w:val="Heading7"/>
    <w:rsid w:val="00513F4A"/>
    <w:rPr>
      <w:rFonts w:ascii="Arial" w:hAnsi="Arial"/>
      <w:szCs w:val="24"/>
    </w:rPr>
  </w:style>
  <w:style w:type="character" w:customStyle="1" w:styleId="Heading8Char">
    <w:name w:val="Heading 8 Char"/>
    <w:aliases w:val="Spare4 Char,(A) Char"/>
    <w:link w:val="Heading8"/>
    <w:rsid w:val="00513F4A"/>
    <w:rPr>
      <w:rFonts w:ascii="Arial" w:hAnsi="Arial"/>
      <w:i/>
      <w:szCs w:val="24"/>
    </w:rPr>
  </w:style>
  <w:style w:type="character" w:customStyle="1" w:styleId="Heading9Char">
    <w:name w:val="Heading 9 Char"/>
    <w:aliases w:val="Spare5 Char,HAPPY Char,I Char"/>
    <w:link w:val="Heading9"/>
    <w:rsid w:val="00513F4A"/>
    <w:rPr>
      <w:rFonts w:ascii="Arial" w:hAnsi="Arial"/>
      <w:i/>
      <w:sz w:val="18"/>
      <w:szCs w:val="24"/>
    </w:rPr>
  </w:style>
  <w:style w:type="character" w:customStyle="1" w:styleId="Heading2Char">
    <w:name w:val="Heading 2 Char"/>
    <w:aliases w:val="Para2 Char,Head hdbk Char,Top 2 Char,H2 Char,h2 main heading Char,B Sub/Bold Char,B Sub/Bold1 Char,B Sub/Bold2 Char,B Sub/Bold11 Char,h2 main heading1 Char,h2 main heading2 Char,B Sub/Bold3 Char,B Sub/Bold12 Char,h2 main heading3 Char"/>
    <w:link w:val="Heading2"/>
    <w:rsid w:val="00632888"/>
    <w:rPr>
      <w:rFonts w:ascii="Georgia" w:hAnsi="Georgia"/>
      <w:b/>
      <w:bCs/>
      <w:color w:val="CF4520"/>
      <w:sz w:val="28"/>
      <w:szCs w:val="26"/>
    </w:r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,subsub Char,h3 Char,h31 Char,h32 Char,h311 Char,h33 Char,h312 Char,h34 Char"/>
    <w:link w:val="Heading3"/>
    <w:uiPriority w:val="9"/>
    <w:rsid w:val="00632888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,h4 Char,h41 Char,h42 Char,h411 Char,h43 Char,h412 Char,h44 Char,h413 Char,h45 Char,h414 Char,h46 Char,h415 Char,h47 Char,h416 Char,h421 Char,h4111 Char,h431 Char,h4121 Char,h441 Char,h4131 Char,h451 Char,h4141 Char,h461 Char"/>
    <w:link w:val="Heading4"/>
    <w:uiPriority w:val="9"/>
    <w:rsid w:val="00632888"/>
    <w:rPr>
      <w:rFonts w:ascii="Arial" w:hAnsi="Arial"/>
      <w:b/>
      <w:bCs/>
      <w:i/>
      <w:iCs/>
      <w:szCs w:val="24"/>
    </w:rPr>
  </w:style>
  <w:style w:type="paragraph" w:styleId="TOC4">
    <w:name w:val="toc 4"/>
    <w:basedOn w:val="Normal"/>
    <w:next w:val="Normal"/>
    <w:autoRedefine/>
    <w:rsid w:val="00632888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632888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632888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632888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632888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632888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A5D79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632888"/>
    <w:pPr>
      <w:numPr>
        <w:numId w:val="24"/>
      </w:numPr>
    </w:pPr>
  </w:style>
  <w:style w:type="paragraph" w:customStyle="1" w:styleId="DMO-NotetoTenderersLIST">
    <w:name w:val="DMO - Note to Tenderers LIST"/>
    <w:basedOn w:val="Normal"/>
    <w:qFormat/>
    <w:rsid w:val="0002345C"/>
    <w:pPr>
      <w:shd w:val="clear" w:color="auto" w:fill="D9D9D9"/>
      <w:tabs>
        <w:tab w:val="num" w:pos="851"/>
      </w:tabs>
      <w:ind w:left="851" w:hanging="851"/>
      <w:jc w:val="left"/>
    </w:pPr>
    <w:rPr>
      <w:b/>
      <w:i/>
      <w:szCs w:val="20"/>
    </w:rPr>
  </w:style>
  <w:style w:type="paragraph" w:customStyle="1" w:styleId="DMO-RecitalsList">
    <w:name w:val="DMO - Recitals List"/>
    <w:basedOn w:val="Normal"/>
    <w:rsid w:val="0002345C"/>
    <w:pPr>
      <w:tabs>
        <w:tab w:val="num" w:pos="851"/>
      </w:tabs>
      <w:ind w:left="851" w:hanging="851"/>
      <w:jc w:val="left"/>
    </w:pPr>
    <w:rPr>
      <w:rFonts w:eastAsia="Calibri"/>
      <w:szCs w:val="22"/>
      <w:lang w:eastAsia="en-US"/>
    </w:rPr>
  </w:style>
  <w:style w:type="character" w:customStyle="1" w:styleId="CommentSubjectChar">
    <w:name w:val="Comment Subject Char"/>
    <w:semiHidden/>
    <w:locked/>
    <w:rsid w:val="0069338A"/>
    <w:rPr>
      <w:rFonts w:ascii="Arial" w:hAnsi="Arial" w:cs="Times New Roman"/>
      <w:b/>
      <w:bCs/>
      <w:lang w:val="x-none" w:eastAsia="en-US"/>
    </w:rPr>
  </w:style>
  <w:style w:type="paragraph" w:customStyle="1" w:styleId="DMONumListSOWLV3">
    <w:name w:val="DMO – NumList SOW LV3"/>
    <w:basedOn w:val="Normal"/>
    <w:qFormat/>
    <w:rsid w:val="00CD2160"/>
    <w:pPr>
      <w:keepNext/>
      <w:numPr>
        <w:ilvl w:val="2"/>
        <w:numId w:val="3"/>
      </w:numPr>
    </w:pPr>
    <w:rPr>
      <w:rFonts w:eastAsia="Calibri"/>
      <w:b/>
      <w:szCs w:val="22"/>
      <w:lang w:eastAsia="en-US"/>
    </w:rPr>
  </w:style>
  <w:style w:type="paragraph" w:customStyle="1" w:styleId="DMO-NoteToDraftersBullet">
    <w:name w:val="DMO - Note To Drafters Bullet"/>
    <w:basedOn w:val="Normal"/>
    <w:rsid w:val="00402440"/>
    <w:pPr>
      <w:keepNext/>
      <w:shd w:val="clear" w:color="auto" w:fill="000000"/>
      <w:tabs>
        <w:tab w:val="num" w:pos="851"/>
      </w:tabs>
      <w:spacing w:after="0"/>
      <w:ind w:left="851" w:hanging="851"/>
      <w:jc w:val="left"/>
    </w:pPr>
    <w:rPr>
      <w:b/>
      <w:i/>
      <w:szCs w:val="20"/>
    </w:rPr>
  </w:style>
  <w:style w:type="paragraph" w:customStyle="1" w:styleId="DMONumListSOWSubClauseLV1">
    <w:name w:val="DMO – NumList SOW SubClause LV1"/>
    <w:basedOn w:val="Normal"/>
    <w:qFormat/>
    <w:rsid w:val="00782BF8"/>
    <w:pPr>
      <w:tabs>
        <w:tab w:val="num" w:pos="1134"/>
      </w:tabs>
      <w:ind w:left="1134" w:hanging="1134"/>
    </w:pPr>
    <w:rPr>
      <w:rFonts w:eastAsia="Calibri"/>
      <w:szCs w:val="22"/>
      <w:lang w:eastAsia="en-US"/>
    </w:rPr>
  </w:style>
  <w:style w:type="character" w:customStyle="1" w:styleId="Heading1Char">
    <w:name w:val="Heading 1 Char"/>
    <w:aliases w:val="Para1 Char,Top 1 Char,ParaLevel1 Char,Level 1 Para Char,Level 1 Para1 Char,Level 1 Para2 Char,Level 1 Para3 Char,Level 1 Para4 Char,Level 1 Para11 Char,Level 1 Para21 Char,Level 1 Para31 Char,Level 1 Para5 Char,Level 1 Para12 Char,g Char"/>
    <w:link w:val="Heading1"/>
    <w:locked/>
    <w:rsid w:val="00632888"/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632888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632888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632888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632888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632888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632888"/>
    <w:pPr>
      <w:tabs>
        <w:tab w:val="left" w:pos="567"/>
        <w:tab w:val="num" w:pos="720"/>
      </w:tabs>
      <w:ind w:hanging="720"/>
      <w:jc w:val="left"/>
    </w:pPr>
  </w:style>
  <w:style w:type="paragraph" w:styleId="ListParagraph">
    <w:name w:val="List Paragraph"/>
    <w:basedOn w:val="Normal"/>
    <w:uiPriority w:val="34"/>
    <w:qFormat/>
    <w:rsid w:val="00632888"/>
    <w:pPr>
      <w:spacing w:after="0"/>
      <w:ind w:left="720"/>
    </w:pPr>
  </w:style>
  <w:style w:type="paragraph" w:customStyle="1" w:styleId="Bullet2">
    <w:name w:val="Bullet 2"/>
    <w:basedOn w:val="Normal"/>
    <w:rsid w:val="00632888"/>
    <w:pPr>
      <w:numPr>
        <w:numId w:val="25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3FEBC-365B-429A-B4B3-0CA0FD71C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421</TotalTime>
  <Pages>3</Pages>
  <Words>1093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DID-PM-AIC-MPS</vt:lpstr>
    </vt:vector>
  </TitlesOfParts>
  <Manager>CASG</Manager>
  <Company>Defence</Company>
  <LinksUpToDate>false</LinksUpToDate>
  <CharactersWithSpaces>7435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DID-PM-AIC-MPS</dc:title>
  <dc:subject>Materiel Procurement Strategy</dc:subject>
  <dc:creator>ASDEFCON SOW Policy</dc:creator>
  <cp:keywords>Materiel Procurement Strategy, Procurement Strategy, MPS</cp:keywords>
  <cp:lastModifiedBy>DAE2-</cp:lastModifiedBy>
  <cp:revision>31</cp:revision>
  <cp:lastPrinted>2009-09-28T00:48:00Z</cp:lastPrinted>
  <dcterms:created xsi:type="dcterms:W3CDTF">2020-07-05T23:16:00Z</dcterms:created>
  <dcterms:modified xsi:type="dcterms:W3CDTF">2024-08-20T21:34:00Z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BM56363793</vt:lpwstr>
  </property>
  <property fmtid="{D5CDD505-2E9C-101B-9397-08002B2CF9AE}" pid="4" name="Objective-Title">
    <vt:lpwstr>DID-PM-AIC-MPS-V5.3</vt:lpwstr>
  </property>
  <property fmtid="{D5CDD505-2E9C-101B-9397-08002B2CF9AE}" pid="5" name="Objective-Comment">
    <vt:lpwstr/>
  </property>
  <property fmtid="{D5CDD505-2E9C-101B-9397-08002B2CF9AE}" pid="6" name="Objective-CreationStamp">
    <vt:filetime>2023-02-13T23:59:20Z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2024-08-20T21:33:27Z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05 PM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1.3</vt:lpwstr>
  </property>
  <property fmtid="{D5CDD505-2E9C-101B-9397-08002B2CF9AE}" pid="16" name="Objective-VersionNumber">
    <vt:i4>4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/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