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2DCE4" w14:textId="77777777" w:rsidR="00B2032F" w:rsidRDefault="00D20723" w:rsidP="00522EE2">
      <w:pPr>
        <w:pStyle w:val="ASDEFCONTitle"/>
      </w:pPr>
      <w:r>
        <w:t>D</w:t>
      </w:r>
      <w:r w:rsidR="00B2032F">
        <w:t>ATA ITEM DESCRIPTION</w:t>
      </w:r>
    </w:p>
    <w:p w14:paraId="0D1102A7" w14:textId="013CEA06" w:rsidR="00B2032F" w:rsidRDefault="00B2032F" w:rsidP="00522EE2">
      <w:pPr>
        <w:pStyle w:val="SOWHL1-ASDEFCON"/>
      </w:pPr>
      <w:bookmarkStart w:id="0" w:name="_Toc515805636"/>
      <w:r>
        <w:t>DID NUMBER:</w:t>
      </w:r>
      <w:r>
        <w:tab/>
      </w:r>
      <w:r w:rsidR="00DE4E68">
        <w:fldChar w:fldCharType="begin"/>
      </w:r>
      <w:r w:rsidR="00DE4E68">
        <w:instrText xml:space="preserve"> TITLE   \* MERGEFORMAT </w:instrText>
      </w:r>
      <w:r w:rsidR="00DE4E68">
        <w:fldChar w:fldCharType="separate"/>
      </w:r>
      <w:r w:rsidR="00B17F71">
        <w:t>DID-PM-AIC-MPBC</w:t>
      </w:r>
      <w:r w:rsidR="00DE4E68">
        <w:fldChar w:fldCharType="end"/>
      </w:r>
      <w:r w:rsidR="00F045A7">
        <w:t>-</w:t>
      </w:r>
      <w:fldSimple w:instr=" DOCPROPERTY Version ">
        <w:r w:rsidR="00DC4024">
          <w:t>V5.3</w:t>
        </w:r>
      </w:fldSimple>
    </w:p>
    <w:p w14:paraId="609F82D4" w14:textId="71551102" w:rsidR="00B2032F" w:rsidRDefault="00B2032F" w:rsidP="00522EE2">
      <w:pPr>
        <w:pStyle w:val="SOWHL1-ASDEFCON"/>
      </w:pPr>
      <w:bookmarkStart w:id="1" w:name="_Toc515805637"/>
      <w:r>
        <w:t>TITLE:</w:t>
      </w:r>
      <w:r>
        <w:tab/>
      </w:r>
      <w:bookmarkEnd w:id="1"/>
      <w:r w:rsidR="007062DB">
        <w:t>MATERIEL</w:t>
      </w:r>
      <w:r w:rsidR="00456B50">
        <w:t xml:space="preserve"> PROCUREMENT </w:t>
      </w:r>
      <w:r w:rsidR="00694C44">
        <w:t>BUSINESS CASE</w:t>
      </w:r>
      <w:bookmarkStart w:id="2" w:name="_GoBack"/>
      <w:bookmarkEnd w:id="2"/>
    </w:p>
    <w:p w14:paraId="626AE7C3" w14:textId="77777777" w:rsidR="00B2032F" w:rsidRDefault="00B2032F" w:rsidP="00522EE2">
      <w:pPr>
        <w:pStyle w:val="SOWHL1-ASDEFCON"/>
      </w:pPr>
      <w:bookmarkStart w:id="3" w:name="_Toc515805639"/>
      <w:r>
        <w:t>DESCRIPTION and intended use</w:t>
      </w:r>
      <w:bookmarkEnd w:id="3"/>
    </w:p>
    <w:p w14:paraId="3DE30C9A" w14:textId="44AD9008" w:rsidR="00694C44" w:rsidRDefault="00B2032F" w:rsidP="00522EE2">
      <w:pPr>
        <w:pStyle w:val="SOWTL2-ASDEFCON"/>
      </w:pPr>
      <w:r>
        <w:t xml:space="preserve">The </w:t>
      </w:r>
      <w:r w:rsidR="007062DB">
        <w:t>Materiel</w:t>
      </w:r>
      <w:r w:rsidR="00456B50">
        <w:t xml:space="preserve"> Procurement </w:t>
      </w:r>
      <w:r w:rsidR="00694C44">
        <w:t>Business Case</w:t>
      </w:r>
      <w:r w:rsidR="007062DB">
        <w:t xml:space="preserve"> (M</w:t>
      </w:r>
      <w:r w:rsidR="00694C44">
        <w:t>PBC</w:t>
      </w:r>
      <w:r>
        <w:t xml:space="preserve">) </w:t>
      </w:r>
      <w:r w:rsidR="00694C44">
        <w:t xml:space="preserve">provides the </w:t>
      </w:r>
      <w:r w:rsidR="00EE1AE2">
        <w:t>arguments to justify a decision</w:t>
      </w:r>
      <w:r w:rsidR="00694C44">
        <w:t xml:space="preserve"> in relation to a procurement of materiel </w:t>
      </w:r>
      <w:r w:rsidR="00D47FD6">
        <w:t xml:space="preserve">and/or associated services </w:t>
      </w:r>
      <w:r w:rsidR="000A7A6F">
        <w:t xml:space="preserve">when the Contractor has conducted a procurement activity for </w:t>
      </w:r>
      <w:r w:rsidR="00D47FD6">
        <w:t xml:space="preserve">the </w:t>
      </w:r>
      <w:r w:rsidR="000A7A6F">
        <w:t>materiel</w:t>
      </w:r>
      <w:r w:rsidR="00D47FD6">
        <w:t xml:space="preserve"> and/or associated services</w:t>
      </w:r>
      <w:r w:rsidR="000A7A6F">
        <w:t xml:space="preserve"> and</w:t>
      </w:r>
      <w:r w:rsidR="00EE1AE2">
        <w:t xml:space="preserve"> either</w:t>
      </w:r>
      <w:r w:rsidR="00694C44">
        <w:t>:</w:t>
      </w:r>
    </w:p>
    <w:p w14:paraId="1FAF4DD6" w14:textId="7619CFC6" w:rsidR="00694C44" w:rsidRDefault="00694C44" w:rsidP="00694C44">
      <w:pPr>
        <w:pStyle w:val="SOWSubL1-ASDEFCON"/>
      </w:pPr>
      <w:r>
        <w:t xml:space="preserve">is proposing not to utilise an Australian </w:t>
      </w:r>
      <w:r w:rsidR="00B70A67">
        <w:t>Entity</w:t>
      </w:r>
      <w:r>
        <w:t>; or</w:t>
      </w:r>
    </w:p>
    <w:p w14:paraId="6BD63AFA" w14:textId="32D98F58" w:rsidR="00694C44" w:rsidRDefault="000A7A6F" w:rsidP="00694C44">
      <w:pPr>
        <w:pStyle w:val="SOWSubL1-ASDEFCON"/>
      </w:pPr>
      <w:r>
        <w:t xml:space="preserve">has identified that </w:t>
      </w:r>
      <w:r w:rsidR="00EE1AE2">
        <w:t>an Australian supplier could be a candidate for consideration as an Australian Industry Opportunity (AIO).</w:t>
      </w:r>
    </w:p>
    <w:p w14:paraId="48F3D011" w14:textId="03762BC9" w:rsidR="00B2032F" w:rsidRDefault="00B2032F" w:rsidP="00522EE2">
      <w:pPr>
        <w:pStyle w:val="SOWTL2-ASDEFCON"/>
      </w:pPr>
      <w:r>
        <w:t xml:space="preserve">The Contractor uses the </w:t>
      </w:r>
      <w:r w:rsidR="00EE1AE2">
        <w:t>MPBC</w:t>
      </w:r>
      <w:r>
        <w:t xml:space="preserve"> to:</w:t>
      </w:r>
    </w:p>
    <w:p w14:paraId="5C09581E" w14:textId="153C0B76" w:rsidR="00097F0F" w:rsidRDefault="00C977A9" w:rsidP="0067080B">
      <w:pPr>
        <w:pStyle w:val="SOWSubL1-ASDEFCON"/>
      </w:pPr>
      <w:r>
        <w:t xml:space="preserve">describe the </w:t>
      </w:r>
      <w:r w:rsidR="0067080B">
        <w:t>procurement activity that has resulted in the requirement for an MPBC, including the outcomes obtained and the alternatives being assessed;</w:t>
      </w:r>
    </w:p>
    <w:p w14:paraId="536D8288" w14:textId="5D11E890" w:rsidR="0067080B" w:rsidRDefault="0067080B" w:rsidP="0067080B">
      <w:pPr>
        <w:pStyle w:val="SOWSubL1-ASDEFCON"/>
      </w:pPr>
      <w:r>
        <w:t xml:space="preserve">demonstrate to the Commonwealth that the Contractor is appropriately addressing the </w:t>
      </w:r>
      <w:r w:rsidR="00685B03">
        <w:t>Australia</w:t>
      </w:r>
      <w:r w:rsidR="00C40877">
        <w:t>n</w:t>
      </w:r>
      <w:r w:rsidR="00685B03">
        <w:t xml:space="preserve"> Industry Capability (</w:t>
      </w:r>
      <w:r>
        <w:t>AIC</w:t>
      </w:r>
      <w:r w:rsidR="00685B03">
        <w:t>)</w:t>
      </w:r>
      <w:r>
        <w:t xml:space="preserve"> Objectives and either:</w:t>
      </w:r>
    </w:p>
    <w:p w14:paraId="25FFA71B" w14:textId="3D985640" w:rsidR="0067080B" w:rsidRDefault="0067080B" w:rsidP="0067080B">
      <w:pPr>
        <w:pStyle w:val="SOWSubL2-ASDEFCON"/>
      </w:pPr>
      <w:r>
        <w:t xml:space="preserve">cannot </w:t>
      </w:r>
      <w:r w:rsidR="008878E1">
        <w:t>identify</w:t>
      </w:r>
      <w:r>
        <w:t xml:space="preserve"> a way to further these objectives without placing other objectives at risk; or</w:t>
      </w:r>
    </w:p>
    <w:p w14:paraId="0B6FA50B" w14:textId="347F7D95" w:rsidR="0067080B" w:rsidRDefault="0067080B" w:rsidP="0067080B">
      <w:pPr>
        <w:pStyle w:val="SOWSubL2-ASDEFCON"/>
      </w:pPr>
      <w:r>
        <w:t>has identified an opportunity to further these objectives, but cannot do so within the cost, schedule or capability requirements of the Contract;</w:t>
      </w:r>
    </w:p>
    <w:p w14:paraId="065CCE55" w14:textId="675B8309" w:rsidR="00726CDE" w:rsidRDefault="0067080B" w:rsidP="00522EE2">
      <w:pPr>
        <w:pStyle w:val="SOWSubL1-ASDEFCON"/>
      </w:pPr>
      <w:r>
        <w:t>assess the identified alternatives against the required criteria to highlight the respective trade-offs associated with each alternative; and</w:t>
      </w:r>
    </w:p>
    <w:p w14:paraId="6D10CAD0" w14:textId="2CA86AE8" w:rsidR="007A5E07" w:rsidRDefault="0067080B" w:rsidP="00522EE2">
      <w:pPr>
        <w:pStyle w:val="SOWSubL1-ASDEFCON"/>
      </w:pPr>
      <w:r>
        <w:t>detail the analysis, rationale and recommendations associated with this assessment</w:t>
      </w:r>
      <w:r w:rsidR="00CD6E93">
        <w:t>.</w:t>
      </w:r>
    </w:p>
    <w:p w14:paraId="735C845E" w14:textId="5C78684D" w:rsidR="00B2032F" w:rsidRDefault="00B2032F" w:rsidP="00522EE2">
      <w:pPr>
        <w:pStyle w:val="SOWTL2-ASDEFCON"/>
      </w:pPr>
      <w:r>
        <w:t xml:space="preserve">The Commonwealth uses the </w:t>
      </w:r>
      <w:r w:rsidR="00EE1AE2">
        <w:t>MPBC</w:t>
      </w:r>
      <w:r>
        <w:t xml:space="preserve"> to:</w:t>
      </w:r>
    </w:p>
    <w:p w14:paraId="3F4EF812" w14:textId="74DBAD97" w:rsidR="00B50011" w:rsidRDefault="0067080B" w:rsidP="00522EE2">
      <w:pPr>
        <w:pStyle w:val="SOWSubL1-ASDEFCON"/>
      </w:pPr>
      <w:r>
        <w:t xml:space="preserve">understand and assess the Contractor’s analysis of the procurement activity, </w:t>
      </w:r>
      <w:r w:rsidR="006751E5">
        <w:t xml:space="preserve">including </w:t>
      </w:r>
      <w:r>
        <w:t xml:space="preserve">the </w:t>
      </w:r>
      <w:r w:rsidR="006751E5">
        <w:t xml:space="preserve">Contractor’s proposed way forward and the </w:t>
      </w:r>
      <w:r>
        <w:t>associated justification</w:t>
      </w:r>
      <w:r w:rsidR="00BD618D">
        <w:t>;</w:t>
      </w:r>
    </w:p>
    <w:p w14:paraId="77ECCE63" w14:textId="4E8ECEFB" w:rsidR="00BD618D" w:rsidRDefault="0067080B" w:rsidP="00522EE2">
      <w:pPr>
        <w:pStyle w:val="SOWSubL1-ASDEFCON"/>
      </w:pPr>
      <w:r>
        <w:t>provide input for Commonwealth decision-making</w:t>
      </w:r>
      <w:r w:rsidR="006751E5">
        <w:t xml:space="preserve"> in relation to the MPBC</w:t>
      </w:r>
      <w:r w:rsidR="00BD618D">
        <w:t>; and</w:t>
      </w:r>
    </w:p>
    <w:p w14:paraId="45941216" w14:textId="2541F074" w:rsidR="00B2032F" w:rsidRDefault="0067080B" w:rsidP="00522EE2">
      <w:pPr>
        <w:pStyle w:val="SOWSubL1-ASDEFCON"/>
      </w:pPr>
      <w:r>
        <w:t>provide a repository of procurement information for future reference</w:t>
      </w:r>
      <w:r w:rsidR="00B2032F">
        <w:t>.</w:t>
      </w:r>
    </w:p>
    <w:p w14:paraId="5C86B7C6" w14:textId="77777777" w:rsidR="00B2032F" w:rsidRDefault="00B2032F" w:rsidP="00522EE2">
      <w:pPr>
        <w:pStyle w:val="SOWHL1-ASDEFCON"/>
      </w:pPr>
      <w:bookmarkStart w:id="4" w:name="_Toc515805640"/>
      <w:r>
        <w:t>INTER-RELATIONSHIPS</w:t>
      </w:r>
      <w:bookmarkEnd w:id="4"/>
    </w:p>
    <w:p w14:paraId="45336D7C" w14:textId="2DB48691" w:rsidR="00811C5B" w:rsidRDefault="00B2032F" w:rsidP="00522EE2">
      <w:pPr>
        <w:pStyle w:val="SOWTL2-ASDEFCON"/>
      </w:pPr>
      <w:r>
        <w:t xml:space="preserve">The </w:t>
      </w:r>
      <w:r w:rsidR="00EE1AE2">
        <w:t>MPBC</w:t>
      </w:r>
      <w:r>
        <w:t xml:space="preserve"> </w:t>
      </w:r>
      <w:r w:rsidR="00B50011">
        <w:t>is</w:t>
      </w:r>
      <w:r>
        <w:t xml:space="preserve"> subordinate to the </w:t>
      </w:r>
      <w:r w:rsidR="00811C5B">
        <w:t>following data items, where these data items are required under the Contract:</w:t>
      </w:r>
    </w:p>
    <w:p w14:paraId="21503901" w14:textId="77777777" w:rsidR="00811C5B" w:rsidRDefault="00FF100D" w:rsidP="00811C5B">
      <w:pPr>
        <w:pStyle w:val="SOWSubL1-ASDEFCON"/>
      </w:pPr>
      <w:r>
        <w:t>Australian Industry Capability</w:t>
      </w:r>
      <w:r w:rsidR="00B2032F">
        <w:t xml:space="preserve"> Plan (</w:t>
      </w:r>
      <w:r>
        <w:t>AIC</w:t>
      </w:r>
      <w:r w:rsidR="00B2032F">
        <w:t>P)</w:t>
      </w:r>
      <w:r w:rsidR="00811C5B">
        <w:t>; and</w:t>
      </w:r>
    </w:p>
    <w:p w14:paraId="37450258" w14:textId="44DBC73C" w:rsidR="00B2032F" w:rsidRDefault="00811C5B" w:rsidP="00811C5B">
      <w:pPr>
        <w:pStyle w:val="SOWSubL1-ASDEFCON"/>
      </w:pPr>
      <w:r>
        <w:t>Supply Chain Management Plan (SCMP)</w:t>
      </w:r>
      <w:r w:rsidR="00B2032F">
        <w:t>.</w:t>
      </w:r>
    </w:p>
    <w:p w14:paraId="6D77B485" w14:textId="38EC9AD0" w:rsidR="0011755A" w:rsidRDefault="0011755A" w:rsidP="00522EE2">
      <w:pPr>
        <w:pStyle w:val="SOWTL2-ASDEFCON"/>
      </w:pPr>
      <w:r>
        <w:t xml:space="preserve">The </w:t>
      </w:r>
      <w:r w:rsidR="00EE1AE2">
        <w:t>MPBC</w:t>
      </w:r>
      <w:r>
        <w:t xml:space="preserve"> inter-relates with the</w:t>
      </w:r>
      <w:r w:rsidR="00BD618D" w:rsidRPr="00BD618D">
        <w:t xml:space="preserve"> </w:t>
      </w:r>
      <w:r w:rsidR="00BD618D">
        <w:t>following data items, where these data items are required under the Contract</w:t>
      </w:r>
      <w:r>
        <w:t>:</w:t>
      </w:r>
    </w:p>
    <w:p w14:paraId="04656741" w14:textId="48B8215D" w:rsidR="006751E5" w:rsidRDefault="006751E5" w:rsidP="00522EE2">
      <w:pPr>
        <w:pStyle w:val="SOWSubL1-ASDEFCON"/>
      </w:pPr>
      <w:r>
        <w:t>Materiel Procurement Strategy (MPS);</w:t>
      </w:r>
    </w:p>
    <w:p w14:paraId="5AE4D9E1" w14:textId="17A213E0" w:rsidR="00685B03" w:rsidRDefault="00685B03" w:rsidP="00522EE2">
      <w:pPr>
        <w:pStyle w:val="SOWSubL1-ASDEFCON"/>
      </w:pPr>
      <w:r>
        <w:t>System Specification (SS) for each different type of Mission System;</w:t>
      </w:r>
    </w:p>
    <w:p w14:paraId="3FE129FA" w14:textId="03CB694F" w:rsidR="00685B03" w:rsidRDefault="00685B03" w:rsidP="00522EE2">
      <w:pPr>
        <w:pStyle w:val="SOWSubL1-ASDEFCON"/>
      </w:pPr>
      <w:r>
        <w:t>Support System Specification (SSSPEC);</w:t>
      </w:r>
    </w:p>
    <w:p w14:paraId="2F6DC5F9" w14:textId="0F567F7C" w:rsidR="0011755A" w:rsidRDefault="00FF100D" w:rsidP="00522EE2">
      <w:pPr>
        <w:pStyle w:val="SOWSubL1-ASDEFCON"/>
      </w:pPr>
      <w:r>
        <w:t>Contract Work Breakdown Structure (CWBS);</w:t>
      </w:r>
    </w:p>
    <w:p w14:paraId="4055064A" w14:textId="6822F61C" w:rsidR="00F219DC" w:rsidRDefault="00217510" w:rsidP="00F219DC">
      <w:pPr>
        <w:pStyle w:val="SOWSubL1-ASDEFCON"/>
        <w:keepNext/>
      </w:pPr>
      <w:r>
        <w:t>Contract Master Schedule (CMS)</w:t>
      </w:r>
      <w:r w:rsidR="00C34D42">
        <w:t>;</w:t>
      </w:r>
      <w:r w:rsidR="001B2446">
        <w:t xml:space="preserve"> and</w:t>
      </w:r>
    </w:p>
    <w:p w14:paraId="304EA882" w14:textId="4603BDF1" w:rsidR="00C34D42" w:rsidRDefault="00F219DC" w:rsidP="00522EE2">
      <w:pPr>
        <w:pStyle w:val="SOWSubL1-ASDEFCON"/>
      </w:pPr>
      <w:r>
        <w:t>Contract Status Report (CSR)</w:t>
      </w:r>
      <w:r w:rsidR="001B2446">
        <w:t>.</w:t>
      </w:r>
    </w:p>
    <w:p w14:paraId="3027201E" w14:textId="77777777" w:rsidR="00B2032F" w:rsidRDefault="00B2032F" w:rsidP="00522EE2">
      <w:pPr>
        <w:pStyle w:val="SOWHL1-ASDEFCON"/>
      </w:pPr>
      <w:r>
        <w:lastRenderedPageBreak/>
        <w:t>Applicable Documents</w:t>
      </w:r>
    </w:p>
    <w:p w14:paraId="6807DE8C" w14:textId="77777777" w:rsidR="00B2032F" w:rsidRDefault="00B2032F" w:rsidP="00CD6E93">
      <w:pPr>
        <w:pStyle w:val="SOWTL2-ASDEFCON"/>
        <w:keepNext/>
      </w:pPr>
      <w:r>
        <w:t>The following document form</w:t>
      </w:r>
      <w:r w:rsidR="00CC75AC">
        <w:t>s</w:t>
      </w:r>
      <w:r>
        <w:t xml:space="preserve"> a part of this DID to the extent specified herein:</w:t>
      </w:r>
    </w:p>
    <w:tbl>
      <w:tblPr>
        <w:tblW w:w="8044" w:type="dxa"/>
        <w:tblInd w:w="1276" w:type="dxa"/>
        <w:tblLayout w:type="fixed"/>
        <w:tblLook w:val="0000" w:firstRow="0" w:lastRow="0" w:firstColumn="0" w:lastColumn="0" w:noHBand="0" w:noVBand="0"/>
      </w:tblPr>
      <w:tblGrid>
        <w:gridCol w:w="2127"/>
        <w:gridCol w:w="5917"/>
      </w:tblGrid>
      <w:tr w:rsidR="00B2032F" w14:paraId="37C1B05C" w14:textId="77777777" w:rsidTr="00FF100D">
        <w:tc>
          <w:tcPr>
            <w:tcW w:w="2127" w:type="dxa"/>
          </w:tcPr>
          <w:p w14:paraId="10F19989" w14:textId="77777777" w:rsidR="00B2032F" w:rsidRDefault="00FF100D" w:rsidP="00522EE2">
            <w:pPr>
              <w:pStyle w:val="Table10ptText-ASDEFCON"/>
            </w:pPr>
            <w:r>
              <w:t>Nil.</w:t>
            </w:r>
          </w:p>
        </w:tc>
        <w:tc>
          <w:tcPr>
            <w:tcW w:w="5917" w:type="dxa"/>
          </w:tcPr>
          <w:p w14:paraId="1F9BD185" w14:textId="77777777" w:rsidR="00B2032F" w:rsidRPr="00E277BC" w:rsidRDefault="00B2032F" w:rsidP="00522EE2">
            <w:pPr>
              <w:pStyle w:val="Table10ptText-ASDEFCON"/>
            </w:pPr>
          </w:p>
        </w:tc>
      </w:tr>
    </w:tbl>
    <w:p w14:paraId="1C97997C" w14:textId="77777777" w:rsidR="00B2032F" w:rsidRDefault="00B2032F" w:rsidP="00522EE2">
      <w:pPr>
        <w:pStyle w:val="SOWHL1-ASDEFCON"/>
      </w:pPr>
      <w:bookmarkStart w:id="5" w:name="_Toc515805641"/>
      <w:r>
        <w:t>Preparation Instructions</w:t>
      </w:r>
      <w:bookmarkEnd w:id="5"/>
    </w:p>
    <w:p w14:paraId="7EE7D846" w14:textId="77777777" w:rsidR="00B2032F" w:rsidRDefault="00B2032F" w:rsidP="00522EE2">
      <w:pPr>
        <w:pStyle w:val="SOWHL2-ASDEFCON"/>
      </w:pPr>
      <w:r>
        <w:t>Generic Format and Content</w:t>
      </w:r>
    </w:p>
    <w:p w14:paraId="1F60F868" w14:textId="45A5C634" w:rsidR="00B2032F" w:rsidRDefault="00B2032F" w:rsidP="00522EE2">
      <w:pPr>
        <w:pStyle w:val="SOWTL3-ASDEFCON"/>
      </w:pPr>
      <w:bookmarkStart w:id="6" w:name="_Toc515805643"/>
      <w:r>
        <w:t xml:space="preserve">The </w:t>
      </w:r>
      <w:r w:rsidR="00EE1AE2">
        <w:t>MPBC</w:t>
      </w:r>
      <w:r>
        <w:t xml:space="preserve"> shall comply with the general format, content and preparation instructions contained in the CDRL clause entitled </w:t>
      </w:r>
      <w:r w:rsidR="001C037A">
        <w:t>‘</w:t>
      </w:r>
      <w:r>
        <w:t xml:space="preserve">General Requirements </w:t>
      </w:r>
      <w:r w:rsidR="00B50011">
        <w:t xml:space="preserve">for </w:t>
      </w:r>
      <w:r>
        <w:t>Data Items</w:t>
      </w:r>
      <w:r w:rsidR="001C037A">
        <w:t>’</w:t>
      </w:r>
      <w:r>
        <w:t>.</w:t>
      </w:r>
    </w:p>
    <w:p w14:paraId="39862F44" w14:textId="77777777" w:rsidR="00B2032F" w:rsidRDefault="00B2032F" w:rsidP="00522EE2">
      <w:pPr>
        <w:pStyle w:val="SOWHL2-ASDEFCON"/>
      </w:pPr>
      <w:r>
        <w:t>Specific Content</w:t>
      </w:r>
      <w:bookmarkEnd w:id="6"/>
    </w:p>
    <w:p w14:paraId="37208292" w14:textId="03DA471E" w:rsidR="00094D1E" w:rsidRDefault="00094D1E" w:rsidP="00094D1E">
      <w:pPr>
        <w:pStyle w:val="SOWHL3-ASDEFCON"/>
      </w:pPr>
      <w:bookmarkStart w:id="7" w:name="_Toc520426564"/>
      <w:bookmarkStart w:id="8" w:name="_Toc523898487"/>
      <w:bookmarkEnd w:id="0"/>
      <w:r>
        <w:t>General Requirements</w:t>
      </w:r>
    </w:p>
    <w:p w14:paraId="6BD026AE" w14:textId="7BCB08E0" w:rsidR="00B2032F" w:rsidRDefault="007E6500" w:rsidP="00094D1E">
      <w:pPr>
        <w:pStyle w:val="SOWTL4-ASDEFCON"/>
      </w:pPr>
      <w:r>
        <w:t xml:space="preserve">The </w:t>
      </w:r>
      <w:r w:rsidR="00EE1AE2">
        <w:t>MPBC</w:t>
      </w:r>
      <w:r>
        <w:t xml:space="preserve"> shall </w:t>
      </w:r>
      <w:r w:rsidR="00685B03">
        <w:t>describe the procurement activity that has resulted in the requirement for an MPBC, including the outcomes obtained and the alternatives being assessed.</w:t>
      </w:r>
    </w:p>
    <w:p w14:paraId="00C12A38" w14:textId="7DB87F81" w:rsidR="00685B03" w:rsidRPr="00685B03" w:rsidRDefault="00685B03" w:rsidP="00094D1E">
      <w:pPr>
        <w:pStyle w:val="SOWTL4-ASDEFCON"/>
      </w:pPr>
      <w:r>
        <w:t xml:space="preserve">The MPBC shall define the set of evaluation criteria by which the procurement alternatives have been compared and assessed, including any weighting of the criteria.  </w:t>
      </w:r>
      <w:r w:rsidRPr="00A726DE">
        <w:rPr>
          <w:rFonts w:cs="Arial"/>
        </w:rPr>
        <w:t>E</w:t>
      </w:r>
      <w:r>
        <w:rPr>
          <w:rFonts w:cs="Arial"/>
        </w:rPr>
        <w:t xml:space="preserve">xcept where otherwise agreed, in writing, by the Commonwealth, these criteria shall include Capability, Mission System requirements, Support System requirements, cost (both acquisition costs and Life Cycle Cost), schedule, and AIC (in relation to both </w:t>
      </w:r>
      <w:r w:rsidR="00B70A67">
        <w:rPr>
          <w:rFonts w:cs="Arial"/>
        </w:rPr>
        <w:t>Australian Contract Expenditure (ACE)</w:t>
      </w:r>
      <w:r w:rsidR="006048D5">
        <w:rPr>
          <w:rFonts w:cs="Arial"/>
        </w:rPr>
        <w:t xml:space="preserve"> and Industr</w:t>
      </w:r>
      <w:r w:rsidR="00D133AF">
        <w:rPr>
          <w:rFonts w:cs="Arial"/>
        </w:rPr>
        <w:t>ial</w:t>
      </w:r>
      <w:r w:rsidR="006048D5">
        <w:rPr>
          <w:rFonts w:cs="Arial"/>
        </w:rPr>
        <w:t xml:space="preserve"> Capabilities</w:t>
      </w:r>
      <w:r>
        <w:rPr>
          <w:rFonts w:cs="Arial"/>
        </w:rPr>
        <w:t>).</w:t>
      </w:r>
    </w:p>
    <w:p w14:paraId="2FDB3313" w14:textId="6C96E8BC" w:rsidR="00685B03" w:rsidRDefault="00094D1E" w:rsidP="00094D1E">
      <w:pPr>
        <w:pStyle w:val="SOWHL3-ASDEFCON"/>
      </w:pPr>
      <w:r>
        <w:t xml:space="preserve">Information Required – </w:t>
      </w:r>
      <w:r w:rsidRPr="00094D1E">
        <w:t>Propos</w:t>
      </w:r>
      <w:r>
        <w:t xml:space="preserve">al </w:t>
      </w:r>
      <w:r w:rsidRPr="00094D1E">
        <w:t>Not to Utilise an Australian Supplier</w:t>
      </w:r>
    </w:p>
    <w:p w14:paraId="746B59AC" w14:textId="1E772ADA" w:rsidR="00094D1E" w:rsidRDefault="00094D1E" w:rsidP="00310C87">
      <w:pPr>
        <w:pStyle w:val="SOWTL4-ASDEFCON"/>
      </w:pPr>
      <w:r>
        <w:t xml:space="preserve">When the Contractor has conducted a procurement activity for materiel </w:t>
      </w:r>
      <w:r w:rsidR="00D47FD6">
        <w:t xml:space="preserve">and/or associated services (for the scope of procurements identified under the Supply Chain Management clause of the SOW) </w:t>
      </w:r>
      <w:r>
        <w:t>and is proposing not to utilise an Australian supplier, the MPBC shall provide the following information to justify this proposal:</w:t>
      </w:r>
    </w:p>
    <w:p w14:paraId="359239C2" w14:textId="3E8D2130" w:rsidR="00094D1E" w:rsidRDefault="00B70A7C" w:rsidP="00094D1E">
      <w:pPr>
        <w:pStyle w:val="SOWSubL1-ASDEFCON"/>
      </w:pPr>
      <w:r>
        <w:t xml:space="preserve">an assessment of </w:t>
      </w:r>
      <w:r w:rsidR="00501260">
        <w:t xml:space="preserve">each of </w:t>
      </w:r>
      <w:r>
        <w:t xml:space="preserve">the </w:t>
      </w:r>
      <w:r w:rsidR="00501260">
        <w:t xml:space="preserve">suppliers </w:t>
      </w:r>
      <w:r>
        <w:t xml:space="preserve">against the </w:t>
      </w:r>
      <w:r w:rsidR="00501260">
        <w:t>evaluation criteria, including the justification for the assessment;</w:t>
      </w:r>
    </w:p>
    <w:p w14:paraId="473F092D" w14:textId="5818112C" w:rsidR="00AD090F" w:rsidRDefault="00AD090F" w:rsidP="00094D1E">
      <w:pPr>
        <w:pStyle w:val="SOWSubL1-ASDEFCON"/>
      </w:pPr>
      <w:r>
        <w:t>the Contractor’s recommendation for the way forward, including justification;</w:t>
      </w:r>
    </w:p>
    <w:p w14:paraId="4FECFB6B" w14:textId="77777777" w:rsidR="006048D5" w:rsidRDefault="00501260" w:rsidP="00094D1E">
      <w:pPr>
        <w:pStyle w:val="SOWSubL1-ASDEFCON"/>
      </w:pPr>
      <w:r>
        <w:t xml:space="preserve">an explanation as to why </w:t>
      </w:r>
      <w:r w:rsidR="00AD090F">
        <w:t>an</w:t>
      </w:r>
      <w:r>
        <w:t xml:space="preserve"> Australian supplier </w:t>
      </w:r>
      <w:r w:rsidR="00AD090F">
        <w:t>could not</w:t>
      </w:r>
      <w:r w:rsidR="006048D5">
        <w:t xml:space="preserve"> be used, including:</w:t>
      </w:r>
    </w:p>
    <w:p w14:paraId="2AFAA518" w14:textId="77777777" w:rsidR="006048D5" w:rsidRDefault="006048D5" w:rsidP="006048D5">
      <w:pPr>
        <w:pStyle w:val="SOWSubL2-ASDEFCON"/>
      </w:pPr>
      <w:r>
        <w:t>a risk assessment associated with the Australian supplier(s); and</w:t>
      </w:r>
    </w:p>
    <w:p w14:paraId="1D919E4C" w14:textId="53EAEC43" w:rsidR="006048D5" w:rsidRDefault="006048D5" w:rsidP="006048D5">
      <w:pPr>
        <w:pStyle w:val="SOWSubL2-ASDEFCON"/>
      </w:pPr>
      <w:r>
        <w:t xml:space="preserve">the rationale as to </w:t>
      </w:r>
      <w:r w:rsidR="00501260">
        <w:t xml:space="preserve">why </w:t>
      </w:r>
      <w:r>
        <w:t>none of the Australian supplier(s)</w:t>
      </w:r>
      <w:r w:rsidR="00501260">
        <w:t xml:space="preserve"> could be treated as an AIO</w:t>
      </w:r>
      <w:r>
        <w:t>; and</w:t>
      </w:r>
    </w:p>
    <w:p w14:paraId="5A188586" w14:textId="44CC08E6" w:rsidR="00AD090F" w:rsidRDefault="00501260" w:rsidP="00094D1E">
      <w:pPr>
        <w:pStyle w:val="SOWSubL1-ASDEFCON"/>
      </w:pPr>
      <w:r>
        <w:t>except where otherwise agreed in writing by the Commonwealth, an assessment</w:t>
      </w:r>
      <w:r w:rsidR="00AD090F">
        <w:t>, including justification,</w:t>
      </w:r>
      <w:r>
        <w:t xml:space="preserve"> of the </w:t>
      </w:r>
      <w:r w:rsidR="00AD090F">
        <w:t>necessary changes to</w:t>
      </w:r>
      <w:r>
        <w:t xml:space="preserve"> </w:t>
      </w:r>
      <w:r w:rsidR="00AD090F">
        <w:t xml:space="preserve">each of </w:t>
      </w:r>
      <w:r>
        <w:t xml:space="preserve">the following if an Australian supplier were to be </w:t>
      </w:r>
      <w:r w:rsidR="00AD090F">
        <w:t>adopted:</w:t>
      </w:r>
    </w:p>
    <w:p w14:paraId="097E08E6" w14:textId="73F48DFF" w:rsidR="00AD090F" w:rsidRDefault="00AD090F" w:rsidP="00AD090F">
      <w:pPr>
        <w:pStyle w:val="SOWSubL2-ASDEFCON"/>
      </w:pPr>
      <w:r>
        <w:t xml:space="preserve">the Capability needs, </w:t>
      </w:r>
      <w:r w:rsidR="00501260">
        <w:t>as documented in the Opera</w:t>
      </w:r>
      <w:r>
        <w:t>tional Concept Document (OCD);</w:t>
      </w:r>
    </w:p>
    <w:p w14:paraId="2F530F89" w14:textId="173A3F06" w:rsidR="00AD090F" w:rsidRDefault="00501260" w:rsidP="00AD090F">
      <w:pPr>
        <w:pStyle w:val="SOWSubL2-ASDEFCON"/>
      </w:pPr>
      <w:r>
        <w:t>the Mission System requirements</w:t>
      </w:r>
      <w:r w:rsidR="00AD090F">
        <w:t>,</w:t>
      </w:r>
      <w:r>
        <w:t xml:space="preserve"> as documented in the </w:t>
      </w:r>
      <w:r w:rsidR="00AD090F">
        <w:t>Mission System Functional Baseline (FBL);</w:t>
      </w:r>
    </w:p>
    <w:p w14:paraId="3056F04D" w14:textId="43D04871" w:rsidR="00501260" w:rsidRDefault="00AD090F" w:rsidP="00AD090F">
      <w:pPr>
        <w:pStyle w:val="SOWSubL2-ASDEFCON"/>
      </w:pPr>
      <w:r>
        <w:t xml:space="preserve">the Support System requirements, </w:t>
      </w:r>
      <w:r w:rsidR="00501260">
        <w:t>as</w:t>
      </w:r>
      <w:r>
        <w:t xml:space="preserve"> documented in the Support System FBL;</w:t>
      </w:r>
    </w:p>
    <w:p w14:paraId="7126C318" w14:textId="11C1AFAF" w:rsidR="004A0CE9" w:rsidRDefault="00016093" w:rsidP="00AD090F">
      <w:pPr>
        <w:pStyle w:val="SOWSubL2-ASDEFCON"/>
      </w:pPr>
      <w:r>
        <w:t xml:space="preserve">the </w:t>
      </w:r>
      <w:r w:rsidR="004A0CE9">
        <w:t>Statement Of Work (SOW);</w:t>
      </w:r>
    </w:p>
    <w:p w14:paraId="4545F553" w14:textId="78DF6FA9" w:rsidR="00AD090F" w:rsidRDefault="00016093" w:rsidP="00AD090F">
      <w:pPr>
        <w:pStyle w:val="SOWSubL2-ASDEFCON"/>
      </w:pPr>
      <w:r>
        <w:t xml:space="preserve">the </w:t>
      </w:r>
      <w:r w:rsidR="00AD090F">
        <w:t>Contract Price; and</w:t>
      </w:r>
    </w:p>
    <w:p w14:paraId="322E546C" w14:textId="05744882" w:rsidR="00AD090F" w:rsidRDefault="00016093" w:rsidP="00AD090F">
      <w:pPr>
        <w:pStyle w:val="SOWSubL2-ASDEFCON"/>
      </w:pPr>
      <w:r>
        <w:t xml:space="preserve">the </w:t>
      </w:r>
      <w:r w:rsidR="00AD090F">
        <w:t>Delivery Schedule.</w:t>
      </w:r>
    </w:p>
    <w:p w14:paraId="636988A3" w14:textId="27C35F8C" w:rsidR="00094D1E" w:rsidRDefault="00094D1E" w:rsidP="00094D1E">
      <w:pPr>
        <w:pStyle w:val="SOWHL3-ASDEFCON"/>
      </w:pPr>
      <w:r>
        <w:t xml:space="preserve">Information Required – </w:t>
      </w:r>
      <w:r w:rsidRPr="00094D1E">
        <w:t>Propos</w:t>
      </w:r>
      <w:r>
        <w:t xml:space="preserve">al </w:t>
      </w:r>
      <w:r w:rsidRPr="00094D1E">
        <w:t xml:space="preserve">to </w:t>
      </w:r>
      <w:r>
        <w:t>Include</w:t>
      </w:r>
      <w:r w:rsidRPr="00094D1E">
        <w:t xml:space="preserve"> an Australian Supplier</w:t>
      </w:r>
      <w:r>
        <w:t xml:space="preserve"> as an AIO</w:t>
      </w:r>
    </w:p>
    <w:p w14:paraId="7AABF3B6" w14:textId="591D6DDE" w:rsidR="00AD090F" w:rsidRDefault="00094D1E" w:rsidP="00AD090F">
      <w:pPr>
        <w:pStyle w:val="SOWTL4-ASDEFCON"/>
      </w:pPr>
      <w:r>
        <w:t>When</w:t>
      </w:r>
      <w:r w:rsidR="00AD090F">
        <w:t xml:space="preserve"> the Contractor has conducted a procurement activity for materiel and is proposing to include an Australian supplier as an AIO, the MPBC shall provide the following information to justify this proposal:</w:t>
      </w:r>
    </w:p>
    <w:p w14:paraId="31B1750B" w14:textId="77777777" w:rsidR="00AD090F" w:rsidRDefault="00AD090F" w:rsidP="00AD090F">
      <w:pPr>
        <w:pStyle w:val="SOWSubL1-ASDEFCON"/>
      </w:pPr>
      <w:r>
        <w:lastRenderedPageBreak/>
        <w:t>an assessment of each of the suppliers against the evaluation criteria, including the justification for the assessment;</w:t>
      </w:r>
    </w:p>
    <w:p w14:paraId="7FE3FE6F" w14:textId="77777777" w:rsidR="00AD090F" w:rsidRDefault="00AD090F" w:rsidP="00AD090F">
      <w:pPr>
        <w:pStyle w:val="SOWSubL1-ASDEFCON"/>
      </w:pPr>
      <w:r>
        <w:t>the Contractor’s recommendation for the way forward, including justification;</w:t>
      </w:r>
    </w:p>
    <w:p w14:paraId="1AFED5EC" w14:textId="77777777" w:rsidR="00AD090F" w:rsidRDefault="00AD090F" w:rsidP="00AD090F">
      <w:pPr>
        <w:pStyle w:val="SOWSubL1-ASDEFCON"/>
      </w:pPr>
      <w:r>
        <w:t>an explanation as to why the Australian supplier is being proposed as an AIO, including:</w:t>
      </w:r>
    </w:p>
    <w:p w14:paraId="37EC4732" w14:textId="30A68D70" w:rsidR="00034DEA" w:rsidRDefault="00034DEA" w:rsidP="00AD090F">
      <w:pPr>
        <w:pStyle w:val="SOWSubL2-ASDEFCON"/>
      </w:pPr>
      <w:r>
        <w:t>the nature and scope of the AIO;</w:t>
      </w:r>
    </w:p>
    <w:p w14:paraId="7C7C485F" w14:textId="5F6C3674" w:rsidR="00AD090F" w:rsidRDefault="00AD090F" w:rsidP="00AD090F">
      <w:pPr>
        <w:pStyle w:val="SOWSubL2-ASDEFCON"/>
      </w:pPr>
      <w:r w:rsidRPr="00AD090F">
        <w:t>where the goods and/or services from the Australian supplier require further development to be suitable for incorporation into the Supplies, an overview of the required work effort by both the supplier and the Contractor to enhance the goods and/or services so that they would be suitable</w:t>
      </w:r>
      <w:r>
        <w:t xml:space="preserve">, including </w:t>
      </w:r>
      <w:r w:rsidR="00034DEA">
        <w:t xml:space="preserve">expected </w:t>
      </w:r>
      <w:r>
        <w:t>timeframes</w:t>
      </w:r>
      <w:r w:rsidR="00034DEA">
        <w:t>,</w:t>
      </w:r>
      <w:r>
        <w:t xml:space="preserve"> likely costs</w:t>
      </w:r>
      <w:r w:rsidR="00034DEA">
        <w:t>, and the assessed risks</w:t>
      </w:r>
      <w:r>
        <w:t>; and</w:t>
      </w:r>
    </w:p>
    <w:p w14:paraId="68A4E78D" w14:textId="0FBA1DEC" w:rsidR="00AD090F" w:rsidRDefault="00AD090F" w:rsidP="00AD090F">
      <w:pPr>
        <w:pStyle w:val="SOWSubL2-ASDEFCON"/>
      </w:pPr>
      <w:r w:rsidRPr="00AD090F">
        <w:t>the implications of the potential AIO on the Contractor's ability to provide the Supplies in accordance with the Contract, including the implications for Capability, cost (including L</w:t>
      </w:r>
      <w:r w:rsidR="00623C1C">
        <w:t xml:space="preserve">ife Cycle </w:t>
      </w:r>
      <w:r w:rsidRPr="00AD090F">
        <w:t>C</w:t>
      </w:r>
      <w:r w:rsidR="00623C1C">
        <w:t>ost</w:t>
      </w:r>
      <w:r w:rsidRPr="00AD090F">
        <w:t>) and schedule</w:t>
      </w:r>
      <w:r>
        <w:t>; and</w:t>
      </w:r>
    </w:p>
    <w:p w14:paraId="1953F68C" w14:textId="1E6EE8BD" w:rsidR="00AD090F" w:rsidRDefault="00034DEA" w:rsidP="00AD090F">
      <w:pPr>
        <w:pStyle w:val="SOWSubL1-ASDEFCON"/>
      </w:pPr>
      <w:r>
        <w:t>identification</w:t>
      </w:r>
      <w:r w:rsidR="00AD090F">
        <w:t xml:space="preserve">, </w:t>
      </w:r>
      <w:r>
        <w:t>with</w:t>
      </w:r>
      <w:r w:rsidR="00AD090F">
        <w:t xml:space="preserve"> justification, of the necessary changes to </w:t>
      </w:r>
      <w:r>
        <w:t>the Contract associated with</w:t>
      </w:r>
      <w:r w:rsidR="00AD090F">
        <w:t xml:space="preserve"> adopt</w:t>
      </w:r>
      <w:r>
        <w:t>ing the supplier</w:t>
      </w:r>
      <w:r w:rsidR="00AD090F">
        <w:t xml:space="preserve"> as an AIO</w:t>
      </w:r>
      <w:r>
        <w:t>, including (as applicable)</w:t>
      </w:r>
      <w:r w:rsidR="00AD090F">
        <w:t>:</w:t>
      </w:r>
    </w:p>
    <w:p w14:paraId="45262908" w14:textId="494F1843" w:rsidR="00AD090F" w:rsidRDefault="00AD090F" w:rsidP="00AD090F">
      <w:pPr>
        <w:pStyle w:val="SOWSubL2-ASDEFCON"/>
      </w:pPr>
      <w:r>
        <w:t>the Capability needs, as documented in the OCD;</w:t>
      </w:r>
    </w:p>
    <w:p w14:paraId="6400FF61" w14:textId="31F1FAB2" w:rsidR="00AD090F" w:rsidRDefault="00AD090F" w:rsidP="00AD090F">
      <w:pPr>
        <w:pStyle w:val="SOWSubL2-ASDEFCON"/>
      </w:pPr>
      <w:r>
        <w:t>the Mission System requirements, as documented in the Mission System FBL;</w:t>
      </w:r>
    </w:p>
    <w:p w14:paraId="15522686" w14:textId="23BE6A3F" w:rsidR="00AD090F" w:rsidRDefault="00AD090F" w:rsidP="00AD090F">
      <w:pPr>
        <w:pStyle w:val="SOWSubL2-ASDEFCON"/>
      </w:pPr>
      <w:r>
        <w:t>the Support System requirements, as documented in the Support System FBL;</w:t>
      </w:r>
    </w:p>
    <w:p w14:paraId="2E0F8F77" w14:textId="3544CB17" w:rsidR="004A0CE9" w:rsidRDefault="00016093" w:rsidP="00AD090F">
      <w:pPr>
        <w:pStyle w:val="SOWSubL2-ASDEFCON"/>
      </w:pPr>
      <w:r>
        <w:t xml:space="preserve">the </w:t>
      </w:r>
      <w:r w:rsidR="004A0CE9">
        <w:t>SOW;</w:t>
      </w:r>
    </w:p>
    <w:p w14:paraId="0B9CA6F1" w14:textId="45ED39E6" w:rsidR="00AD090F" w:rsidRDefault="00016093" w:rsidP="00AD090F">
      <w:pPr>
        <w:pStyle w:val="SOWSubL2-ASDEFCON"/>
      </w:pPr>
      <w:r>
        <w:t xml:space="preserve">the </w:t>
      </w:r>
      <w:r w:rsidR="00AD090F">
        <w:t>Contract Price; and</w:t>
      </w:r>
    </w:p>
    <w:p w14:paraId="0D353A54" w14:textId="2CA5BA3C" w:rsidR="00094D1E" w:rsidRPr="00685B03" w:rsidRDefault="00016093" w:rsidP="009A0BDE">
      <w:pPr>
        <w:pStyle w:val="SOWSubL2-ASDEFCON"/>
      </w:pPr>
      <w:r>
        <w:t xml:space="preserve">the </w:t>
      </w:r>
      <w:r w:rsidR="00AD090F">
        <w:t>Delivery Schedule.</w:t>
      </w:r>
      <w:bookmarkEnd w:id="7"/>
      <w:bookmarkEnd w:id="8"/>
    </w:p>
    <w:sectPr w:rsidR="00094D1E" w:rsidRPr="00685B03" w:rsidSect="00FF687C">
      <w:headerReference w:type="default" r:id="rId8"/>
      <w:footerReference w:type="default" r:id="rId9"/>
      <w:headerReference w:type="first" r:id="rId10"/>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8A9B6" w14:textId="77777777" w:rsidR="00DE4E68" w:rsidRDefault="00DE4E68">
      <w:r>
        <w:separator/>
      </w:r>
    </w:p>
  </w:endnote>
  <w:endnote w:type="continuationSeparator" w:id="0">
    <w:p w14:paraId="249B07BB" w14:textId="77777777" w:rsidR="00DE4E68" w:rsidRDefault="00DE4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34986" w14:paraId="3F044639" w14:textId="77777777" w:rsidTr="00FF687C">
      <w:tc>
        <w:tcPr>
          <w:tcW w:w="2500" w:type="pct"/>
        </w:tcPr>
        <w:p w14:paraId="652EC5B0" w14:textId="77777777" w:rsidR="00334986" w:rsidRDefault="00334986" w:rsidP="00FF687C">
          <w:pPr>
            <w:pStyle w:val="ASDEFCONHeaderFooterLeft"/>
          </w:pPr>
        </w:p>
      </w:tc>
      <w:tc>
        <w:tcPr>
          <w:tcW w:w="2500" w:type="pct"/>
        </w:tcPr>
        <w:p w14:paraId="4E62CAA0" w14:textId="125B5A4E" w:rsidR="00334986" w:rsidRPr="00781B1B" w:rsidRDefault="00334986" w:rsidP="00FF687C">
          <w:pPr>
            <w:pStyle w:val="ASDEFCONHeaderFooterRight"/>
            <w:rPr>
              <w:szCs w:val="16"/>
            </w:rPr>
          </w:pPr>
          <w:r w:rsidRPr="00781B1B">
            <w:rPr>
              <w:rStyle w:val="PageNumber"/>
              <w:color w:val="auto"/>
              <w:szCs w:val="16"/>
            </w:rPr>
            <w:fldChar w:fldCharType="begin"/>
          </w:r>
          <w:r w:rsidRPr="00781B1B">
            <w:rPr>
              <w:rStyle w:val="PageNumber"/>
              <w:color w:val="auto"/>
              <w:szCs w:val="16"/>
            </w:rPr>
            <w:instrText xml:space="preserve"> PAGE </w:instrText>
          </w:r>
          <w:r w:rsidRPr="00781B1B">
            <w:rPr>
              <w:rStyle w:val="PageNumber"/>
              <w:color w:val="auto"/>
              <w:szCs w:val="16"/>
            </w:rPr>
            <w:fldChar w:fldCharType="separate"/>
          </w:r>
          <w:r w:rsidR="00DC4024">
            <w:rPr>
              <w:rStyle w:val="PageNumber"/>
              <w:noProof/>
              <w:color w:val="auto"/>
              <w:szCs w:val="16"/>
            </w:rPr>
            <w:t>1</w:t>
          </w:r>
          <w:r w:rsidRPr="00781B1B">
            <w:rPr>
              <w:rStyle w:val="PageNumber"/>
              <w:color w:val="auto"/>
              <w:szCs w:val="16"/>
            </w:rPr>
            <w:fldChar w:fldCharType="end"/>
          </w:r>
        </w:p>
      </w:tc>
    </w:tr>
    <w:tr w:rsidR="00334986" w14:paraId="7BF30914" w14:textId="77777777" w:rsidTr="00FF687C">
      <w:tc>
        <w:tcPr>
          <w:tcW w:w="5000" w:type="pct"/>
          <w:gridSpan w:val="2"/>
        </w:tcPr>
        <w:p w14:paraId="2206DA57" w14:textId="41AFC1B5" w:rsidR="00334986" w:rsidRDefault="00DE4E68" w:rsidP="00FF687C">
          <w:pPr>
            <w:pStyle w:val="ASDEFCONHeaderFooterClassification"/>
          </w:pPr>
          <w:r>
            <w:fldChar w:fldCharType="begin"/>
          </w:r>
          <w:r>
            <w:instrText xml:space="preserve"> DOCPROPERTY Classification </w:instrText>
          </w:r>
          <w:r>
            <w:fldChar w:fldCharType="separate"/>
          </w:r>
          <w:r w:rsidR="00B17F71">
            <w:t>OFFICIAL</w:t>
          </w:r>
          <w:r>
            <w:fldChar w:fldCharType="end"/>
          </w:r>
        </w:p>
      </w:tc>
    </w:tr>
  </w:tbl>
  <w:p w14:paraId="35B03D6D" w14:textId="77777777" w:rsidR="00334986" w:rsidRPr="00FF687C" w:rsidRDefault="00334986" w:rsidP="00FF6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737C5" w14:textId="77777777" w:rsidR="00DE4E68" w:rsidRDefault="00DE4E68">
      <w:r>
        <w:separator/>
      </w:r>
    </w:p>
  </w:footnote>
  <w:footnote w:type="continuationSeparator" w:id="0">
    <w:p w14:paraId="435691A3" w14:textId="77777777" w:rsidR="00DE4E68" w:rsidRDefault="00DE4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34986" w14:paraId="0E1A7DB7" w14:textId="77777777" w:rsidTr="00FF687C">
      <w:tc>
        <w:tcPr>
          <w:tcW w:w="5000" w:type="pct"/>
          <w:gridSpan w:val="2"/>
        </w:tcPr>
        <w:p w14:paraId="07DEEC43" w14:textId="7ECF1D06" w:rsidR="00334986" w:rsidRDefault="00DE4E68" w:rsidP="00B9346E">
          <w:pPr>
            <w:pStyle w:val="ASDEFCONHeaderFooterClassification"/>
          </w:pPr>
          <w:r>
            <w:fldChar w:fldCharType="begin"/>
          </w:r>
          <w:r>
            <w:instrText xml:space="preserve"> DOCPROPERTY  Classification  \* MERGEFORMAT </w:instrText>
          </w:r>
          <w:r>
            <w:fldChar w:fldCharType="separate"/>
          </w:r>
          <w:r w:rsidR="00B17F71">
            <w:t>OFFICIAL</w:t>
          </w:r>
          <w:r>
            <w:fldChar w:fldCharType="end"/>
          </w:r>
        </w:p>
      </w:tc>
    </w:tr>
    <w:tr w:rsidR="00334986" w14:paraId="2AA02F3A" w14:textId="77777777" w:rsidTr="00FF687C">
      <w:tc>
        <w:tcPr>
          <w:tcW w:w="2500" w:type="pct"/>
        </w:tcPr>
        <w:p w14:paraId="295591E0" w14:textId="1C2A6ABA" w:rsidR="00334986" w:rsidRDefault="00016909" w:rsidP="00FF687C">
          <w:pPr>
            <w:pStyle w:val="ASDEFCONHeaderFooterLeft"/>
          </w:pPr>
          <w:fldSimple w:instr=" DOCPROPERTY Header_Left ">
            <w:r w:rsidR="00B17F71">
              <w:t>ASDEFCON (Strategic Materiel)</w:t>
            </w:r>
          </w:fldSimple>
        </w:p>
      </w:tc>
      <w:tc>
        <w:tcPr>
          <w:tcW w:w="2500" w:type="pct"/>
        </w:tcPr>
        <w:p w14:paraId="52CA0149" w14:textId="4A069A58" w:rsidR="00334986" w:rsidRDefault="00DE4E68" w:rsidP="00FF687C">
          <w:pPr>
            <w:pStyle w:val="ASDEFCONHeaderFooterRight"/>
          </w:pPr>
          <w:r>
            <w:fldChar w:fldCharType="begin"/>
          </w:r>
          <w:r>
            <w:instrText xml:space="preserve"> DOCPROPERTY  Title  \* MERGEFORMAT </w:instrText>
          </w:r>
          <w:r>
            <w:fldChar w:fldCharType="separate"/>
          </w:r>
          <w:r w:rsidR="00B17F71">
            <w:t>DID-PM-AIC-MPBC</w:t>
          </w:r>
          <w:r>
            <w:fldChar w:fldCharType="end"/>
          </w:r>
          <w:r w:rsidR="00334986">
            <w:t>-</w:t>
          </w:r>
          <w:r>
            <w:fldChar w:fldCharType="begin"/>
          </w:r>
          <w:r>
            <w:instrText xml:space="preserve"> DOCPROPERTY  Version  \* MERGEFORMAT </w:instrText>
          </w:r>
          <w:r>
            <w:fldChar w:fldCharType="separate"/>
          </w:r>
          <w:r w:rsidR="00DC4024">
            <w:t>V5.3</w:t>
          </w:r>
          <w:r>
            <w:fldChar w:fldCharType="end"/>
          </w:r>
        </w:p>
      </w:tc>
    </w:tr>
  </w:tbl>
  <w:p w14:paraId="5E409883" w14:textId="77777777" w:rsidR="00334986" w:rsidRPr="00FF687C" w:rsidRDefault="00334986" w:rsidP="00FF6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E53F" w14:textId="77777777" w:rsidR="00334986" w:rsidRDefault="00334986">
    <w:pPr>
      <w:pStyle w:val="Header"/>
      <w:jc w:val="right"/>
      <w:rPr>
        <w:b/>
        <w:lang w:val="en-GB"/>
      </w:rPr>
    </w:pPr>
    <w:r>
      <w:rPr>
        <w:b/>
        <w:lang w:val="en-GB"/>
      </w:rPr>
      <w:t xml:space="preserve">ANNEX A TO </w:t>
    </w:r>
  </w:p>
  <w:p w14:paraId="5F4548C6" w14:textId="3D61E46E" w:rsidR="00334986" w:rsidRDefault="00334986">
    <w:pPr>
      <w:pStyle w:val="Header"/>
      <w:jc w:val="right"/>
      <w:rPr>
        <w:b/>
        <w:lang w:val="en-GB"/>
      </w:rPr>
    </w:pPr>
    <w:r>
      <w:rPr>
        <w:b/>
        <w:lang w:val="en-GB"/>
      </w:rPr>
      <w:t>DID-ILS-MGT-</w:t>
    </w:r>
    <w:r w:rsidR="001B2446">
      <w:rPr>
        <w:b/>
        <w:lang w:val="en-GB"/>
      </w:rPr>
      <w:t>EPS</w:t>
    </w:r>
  </w:p>
  <w:p w14:paraId="0005B830" w14:textId="77777777" w:rsidR="00334986" w:rsidRDefault="003349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DMONumListSOWLV3"/>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29"/>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31"/>
  </w:num>
  <w:num w:numId="9">
    <w:abstractNumId w:val="19"/>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0"/>
  </w:num>
  <w:num w:numId="24">
    <w:abstractNumId w:val="17"/>
  </w:num>
  <w:num w:numId="25">
    <w:abstractNumId w:val="2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6"/>
  </w:num>
  <w:num w:numId="32">
    <w:abstractNumId w:val="36"/>
  </w:num>
  <w:num w:numId="33">
    <w:abstractNumId w:val="14"/>
  </w:num>
  <w:num w:numId="34">
    <w:abstractNumId w:val="22"/>
  </w:num>
  <w:num w:numId="35">
    <w:abstractNumId w:val="9"/>
  </w:num>
  <w:num w:numId="36">
    <w:abstractNumId w:val="4"/>
  </w:num>
  <w:num w:numId="37">
    <w:abstractNumId w:val="26"/>
  </w:num>
  <w:num w:numId="38">
    <w:abstractNumId w:val="27"/>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8"/>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28"/>
    <w:rsid w:val="00005CD0"/>
    <w:rsid w:val="00016093"/>
    <w:rsid w:val="00016909"/>
    <w:rsid w:val="0002345C"/>
    <w:rsid w:val="00032E4F"/>
    <w:rsid w:val="00034DEA"/>
    <w:rsid w:val="00043529"/>
    <w:rsid w:val="00046ECE"/>
    <w:rsid w:val="00051669"/>
    <w:rsid w:val="0005559E"/>
    <w:rsid w:val="00060077"/>
    <w:rsid w:val="00061734"/>
    <w:rsid w:val="00063E58"/>
    <w:rsid w:val="00066221"/>
    <w:rsid w:val="00074828"/>
    <w:rsid w:val="00075682"/>
    <w:rsid w:val="0007753A"/>
    <w:rsid w:val="00094D1E"/>
    <w:rsid w:val="00095929"/>
    <w:rsid w:val="000971AD"/>
    <w:rsid w:val="00097D83"/>
    <w:rsid w:val="00097F0F"/>
    <w:rsid w:val="000A3B87"/>
    <w:rsid w:val="000A7A6F"/>
    <w:rsid w:val="000B5320"/>
    <w:rsid w:val="000C28B4"/>
    <w:rsid w:val="000C37AB"/>
    <w:rsid w:val="000C762A"/>
    <w:rsid w:val="000C7C58"/>
    <w:rsid w:val="000D4296"/>
    <w:rsid w:val="000D4BE2"/>
    <w:rsid w:val="000F7392"/>
    <w:rsid w:val="00107C5C"/>
    <w:rsid w:val="0011755A"/>
    <w:rsid w:val="00124A4D"/>
    <w:rsid w:val="0012515F"/>
    <w:rsid w:val="00126F7F"/>
    <w:rsid w:val="00130C9A"/>
    <w:rsid w:val="0014613E"/>
    <w:rsid w:val="00155937"/>
    <w:rsid w:val="00164A78"/>
    <w:rsid w:val="00171913"/>
    <w:rsid w:val="001725D7"/>
    <w:rsid w:val="00184746"/>
    <w:rsid w:val="00185027"/>
    <w:rsid w:val="001861A1"/>
    <w:rsid w:val="00194195"/>
    <w:rsid w:val="001A105D"/>
    <w:rsid w:val="001A5D79"/>
    <w:rsid w:val="001B2446"/>
    <w:rsid w:val="001B3AC0"/>
    <w:rsid w:val="001B6E85"/>
    <w:rsid w:val="001C037A"/>
    <w:rsid w:val="001E336C"/>
    <w:rsid w:val="001F65C0"/>
    <w:rsid w:val="00201A04"/>
    <w:rsid w:val="00207504"/>
    <w:rsid w:val="002167F4"/>
    <w:rsid w:val="00217510"/>
    <w:rsid w:val="002224E2"/>
    <w:rsid w:val="00230604"/>
    <w:rsid w:val="00264B29"/>
    <w:rsid w:val="002A27AB"/>
    <w:rsid w:val="002C3D85"/>
    <w:rsid w:val="002C69D9"/>
    <w:rsid w:val="002E6022"/>
    <w:rsid w:val="002E77A4"/>
    <w:rsid w:val="0030566B"/>
    <w:rsid w:val="0031465B"/>
    <w:rsid w:val="003161F6"/>
    <w:rsid w:val="0032207A"/>
    <w:rsid w:val="003250AB"/>
    <w:rsid w:val="00325C15"/>
    <w:rsid w:val="003311CF"/>
    <w:rsid w:val="00334986"/>
    <w:rsid w:val="00354932"/>
    <w:rsid w:val="00374894"/>
    <w:rsid w:val="00380735"/>
    <w:rsid w:val="00383395"/>
    <w:rsid w:val="003A0A6E"/>
    <w:rsid w:val="003A3C6C"/>
    <w:rsid w:val="003B1983"/>
    <w:rsid w:val="003B62F6"/>
    <w:rsid w:val="003B750B"/>
    <w:rsid w:val="003C01E6"/>
    <w:rsid w:val="003C4DE7"/>
    <w:rsid w:val="003D136A"/>
    <w:rsid w:val="003D54D2"/>
    <w:rsid w:val="003D6AF5"/>
    <w:rsid w:val="003F7F51"/>
    <w:rsid w:val="00402440"/>
    <w:rsid w:val="00410068"/>
    <w:rsid w:val="004100F4"/>
    <w:rsid w:val="00412320"/>
    <w:rsid w:val="00416DD6"/>
    <w:rsid w:val="0043475C"/>
    <w:rsid w:val="0044057A"/>
    <w:rsid w:val="00443945"/>
    <w:rsid w:val="00444E28"/>
    <w:rsid w:val="00456B50"/>
    <w:rsid w:val="004625EF"/>
    <w:rsid w:val="00464110"/>
    <w:rsid w:val="004702F8"/>
    <w:rsid w:val="00472A05"/>
    <w:rsid w:val="00473E3B"/>
    <w:rsid w:val="00480B3A"/>
    <w:rsid w:val="00482684"/>
    <w:rsid w:val="004938DB"/>
    <w:rsid w:val="00495793"/>
    <w:rsid w:val="004A0CE9"/>
    <w:rsid w:val="004A332D"/>
    <w:rsid w:val="004D0848"/>
    <w:rsid w:val="004D2014"/>
    <w:rsid w:val="004F1FF1"/>
    <w:rsid w:val="004F5DAB"/>
    <w:rsid w:val="00501260"/>
    <w:rsid w:val="00503AA4"/>
    <w:rsid w:val="00507230"/>
    <w:rsid w:val="00507347"/>
    <w:rsid w:val="00507B0C"/>
    <w:rsid w:val="00513F4A"/>
    <w:rsid w:val="00522EE2"/>
    <w:rsid w:val="0053197A"/>
    <w:rsid w:val="005371DC"/>
    <w:rsid w:val="00544078"/>
    <w:rsid w:val="00544957"/>
    <w:rsid w:val="00554B4D"/>
    <w:rsid w:val="0056199F"/>
    <w:rsid w:val="00565B19"/>
    <w:rsid w:val="00566BF1"/>
    <w:rsid w:val="00566F63"/>
    <w:rsid w:val="005728FC"/>
    <w:rsid w:val="00577B5B"/>
    <w:rsid w:val="0058111C"/>
    <w:rsid w:val="00584099"/>
    <w:rsid w:val="00592904"/>
    <w:rsid w:val="00593782"/>
    <w:rsid w:val="00596AF3"/>
    <w:rsid w:val="005B0ED2"/>
    <w:rsid w:val="005B1DD5"/>
    <w:rsid w:val="005B548B"/>
    <w:rsid w:val="005C5C13"/>
    <w:rsid w:val="005E51A1"/>
    <w:rsid w:val="006048D5"/>
    <w:rsid w:val="00613366"/>
    <w:rsid w:val="006179FC"/>
    <w:rsid w:val="006204E4"/>
    <w:rsid w:val="00620A17"/>
    <w:rsid w:val="00623C1C"/>
    <w:rsid w:val="00634EAE"/>
    <w:rsid w:val="00641654"/>
    <w:rsid w:val="0064565C"/>
    <w:rsid w:val="00652F4A"/>
    <w:rsid w:val="0067080B"/>
    <w:rsid w:val="00672AE3"/>
    <w:rsid w:val="00673603"/>
    <w:rsid w:val="006751E5"/>
    <w:rsid w:val="00680EB5"/>
    <w:rsid w:val="00685B03"/>
    <w:rsid w:val="00690DA1"/>
    <w:rsid w:val="0069338A"/>
    <w:rsid w:val="00694C44"/>
    <w:rsid w:val="006A1C3A"/>
    <w:rsid w:val="006A2D57"/>
    <w:rsid w:val="006A56F1"/>
    <w:rsid w:val="006B1A38"/>
    <w:rsid w:val="006B2026"/>
    <w:rsid w:val="006B203F"/>
    <w:rsid w:val="006B2255"/>
    <w:rsid w:val="006B6071"/>
    <w:rsid w:val="006D17D3"/>
    <w:rsid w:val="006E15CB"/>
    <w:rsid w:val="006E5455"/>
    <w:rsid w:val="006F0FDE"/>
    <w:rsid w:val="007035CB"/>
    <w:rsid w:val="007062DB"/>
    <w:rsid w:val="00707552"/>
    <w:rsid w:val="00715251"/>
    <w:rsid w:val="0072443D"/>
    <w:rsid w:val="00726CDE"/>
    <w:rsid w:val="00737368"/>
    <w:rsid w:val="007512CF"/>
    <w:rsid w:val="007541CA"/>
    <w:rsid w:val="0075514D"/>
    <w:rsid w:val="007654A6"/>
    <w:rsid w:val="00781B1B"/>
    <w:rsid w:val="00782BF8"/>
    <w:rsid w:val="00794EC6"/>
    <w:rsid w:val="00795610"/>
    <w:rsid w:val="007A2188"/>
    <w:rsid w:val="007A5E07"/>
    <w:rsid w:val="007B0C2A"/>
    <w:rsid w:val="007B5182"/>
    <w:rsid w:val="007D22FC"/>
    <w:rsid w:val="007D6A43"/>
    <w:rsid w:val="007E3883"/>
    <w:rsid w:val="007E6500"/>
    <w:rsid w:val="00803CC5"/>
    <w:rsid w:val="00811C5B"/>
    <w:rsid w:val="00825EAE"/>
    <w:rsid w:val="00826E79"/>
    <w:rsid w:val="00833494"/>
    <w:rsid w:val="00837705"/>
    <w:rsid w:val="00841996"/>
    <w:rsid w:val="00843DE9"/>
    <w:rsid w:val="00844CA9"/>
    <w:rsid w:val="008471B7"/>
    <w:rsid w:val="008550BB"/>
    <w:rsid w:val="0085722E"/>
    <w:rsid w:val="00862BFC"/>
    <w:rsid w:val="00873F21"/>
    <w:rsid w:val="00884377"/>
    <w:rsid w:val="008878E1"/>
    <w:rsid w:val="00893335"/>
    <w:rsid w:val="008A6D3B"/>
    <w:rsid w:val="008B384A"/>
    <w:rsid w:val="008C1B1A"/>
    <w:rsid w:val="008C44B0"/>
    <w:rsid w:val="008D204D"/>
    <w:rsid w:val="008D25A3"/>
    <w:rsid w:val="008E00F2"/>
    <w:rsid w:val="008E6B0A"/>
    <w:rsid w:val="008F4DC4"/>
    <w:rsid w:val="0090445F"/>
    <w:rsid w:val="00910EB5"/>
    <w:rsid w:val="00911E8D"/>
    <w:rsid w:val="009240E5"/>
    <w:rsid w:val="009344C2"/>
    <w:rsid w:val="009464C8"/>
    <w:rsid w:val="00950AA0"/>
    <w:rsid w:val="009569D7"/>
    <w:rsid w:val="00956CDB"/>
    <w:rsid w:val="009572CA"/>
    <w:rsid w:val="00960EF7"/>
    <w:rsid w:val="00991FDA"/>
    <w:rsid w:val="009A0BDE"/>
    <w:rsid w:val="009A28E7"/>
    <w:rsid w:val="009A7E9E"/>
    <w:rsid w:val="009B193D"/>
    <w:rsid w:val="009B25D4"/>
    <w:rsid w:val="009F0AD0"/>
    <w:rsid w:val="00A002B7"/>
    <w:rsid w:val="00A00F5C"/>
    <w:rsid w:val="00A0461D"/>
    <w:rsid w:val="00A064A7"/>
    <w:rsid w:val="00A06E3B"/>
    <w:rsid w:val="00A07D98"/>
    <w:rsid w:val="00A16CDF"/>
    <w:rsid w:val="00A17760"/>
    <w:rsid w:val="00A30517"/>
    <w:rsid w:val="00A35221"/>
    <w:rsid w:val="00A47F58"/>
    <w:rsid w:val="00A53B0D"/>
    <w:rsid w:val="00A56A4E"/>
    <w:rsid w:val="00A732FD"/>
    <w:rsid w:val="00A75B74"/>
    <w:rsid w:val="00A77603"/>
    <w:rsid w:val="00AA68A5"/>
    <w:rsid w:val="00AC38B0"/>
    <w:rsid w:val="00AD090F"/>
    <w:rsid w:val="00AD32A2"/>
    <w:rsid w:val="00AD6C1C"/>
    <w:rsid w:val="00AE74F5"/>
    <w:rsid w:val="00AF2D76"/>
    <w:rsid w:val="00AF3E88"/>
    <w:rsid w:val="00B00FF6"/>
    <w:rsid w:val="00B01F68"/>
    <w:rsid w:val="00B1080D"/>
    <w:rsid w:val="00B148A5"/>
    <w:rsid w:val="00B17F71"/>
    <w:rsid w:val="00B2032F"/>
    <w:rsid w:val="00B25474"/>
    <w:rsid w:val="00B3256A"/>
    <w:rsid w:val="00B333BF"/>
    <w:rsid w:val="00B338FE"/>
    <w:rsid w:val="00B50011"/>
    <w:rsid w:val="00B50F7F"/>
    <w:rsid w:val="00B51D0B"/>
    <w:rsid w:val="00B526A7"/>
    <w:rsid w:val="00B60265"/>
    <w:rsid w:val="00B64B6E"/>
    <w:rsid w:val="00B66345"/>
    <w:rsid w:val="00B70A67"/>
    <w:rsid w:val="00B70A7C"/>
    <w:rsid w:val="00B70B5D"/>
    <w:rsid w:val="00B73934"/>
    <w:rsid w:val="00B92DCB"/>
    <w:rsid w:val="00B9346E"/>
    <w:rsid w:val="00B96132"/>
    <w:rsid w:val="00B96BB0"/>
    <w:rsid w:val="00BA1141"/>
    <w:rsid w:val="00BA2CEA"/>
    <w:rsid w:val="00BB6775"/>
    <w:rsid w:val="00BC339D"/>
    <w:rsid w:val="00BC7E8B"/>
    <w:rsid w:val="00BD0F7F"/>
    <w:rsid w:val="00BD266E"/>
    <w:rsid w:val="00BD618D"/>
    <w:rsid w:val="00C102D1"/>
    <w:rsid w:val="00C13881"/>
    <w:rsid w:val="00C20C3C"/>
    <w:rsid w:val="00C30B55"/>
    <w:rsid w:val="00C34D42"/>
    <w:rsid w:val="00C40877"/>
    <w:rsid w:val="00C71C03"/>
    <w:rsid w:val="00C72D49"/>
    <w:rsid w:val="00C740C1"/>
    <w:rsid w:val="00C82A74"/>
    <w:rsid w:val="00C8533A"/>
    <w:rsid w:val="00C921DE"/>
    <w:rsid w:val="00C95D5A"/>
    <w:rsid w:val="00C977A9"/>
    <w:rsid w:val="00CB717A"/>
    <w:rsid w:val="00CC1E99"/>
    <w:rsid w:val="00CC56D0"/>
    <w:rsid w:val="00CC75AC"/>
    <w:rsid w:val="00CD194D"/>
    <w:rsid w:val="00CD2160"/>
    <w:rsid w:val="00CD5C14"/>
    <w:rsid w:val="00CD5DB6"/>
    <w:rsid w:val="00CD6E93"/>
    <w:rsid w:val="00D01497"/>
    <w:rsid w:val="00D01A06"/>
    <w:rsid w:val="00D0333D"/>
    <w:rsid w:val="00D133AF"/>
    <w:rsid w:val="00D15F81"/>
    <w:rsid w:val="00D20723"/>
    <w:rsid w:val="00D24236"/>
    <w:rsid w:val="00D25107"/>
    <w:rsid w:val="00D311E4"/>
    <w:rsid w:val="00D3675A"/>
    <w:rsid w:val="00D47FD6"/>
    <w:rsid w:val="00D528D5"/>
    <w:rsid w:val="00D551FF"/>
    <w:rsid w:val="00D621F7"/>
    <w:rsid w:val="00DA7AFC"/>
    <w:rsid w:val="00DB473E"/>
    <w:rsid w:val="00DC4024"/>
    <w:rsid w:val="00DC7C15"/>
    <w:rsid w:val="00DD1A1F"/>
    <w:rsid w:val="00DD7A50"/>
    <w:rsid w:val="00DE0B01"/>
    <w:rsid w:val="00DE4E68"/>
    <w:rsid w:val="00DF0565"/>
    <w:rsid w:val="00DF4F42"/>
    <w:rsid w:val="00E07D51"/>
    <w:rsid w:val="00E119BD"/>
    <w:rsid w:val="00E21F8F"/>
    <w:rsid w:val="00E277BC"/>
    <w:rsid w:val="00E418A0"/>
    <w:rsid w:val="00E44AB6"/>
    <w:rsid w:val="00E45426"/>
    <w:rsid w:val="00E53DFD"/>
    <w:rsid w:val="00E60067"/>
    <w:rsid w:val="00E65AF3"/>
    <w:rsid w:val="00E728F6"/>
    <w:rsid w:val="00E73086"/>
    <w:rsid w:val="00E7399A"/>
    <w:rsid w:val="00E74316"/>
    <w:rsid w:val="00E80B6D"/>
    <w:rsid w:val="00E9077D"/>
    <w:rsid w:val="00EA0A2F"/>
    <w:rsid w:val="00EA330F"/>
    <w:rsid w:val="00EC13D3"/>
    <w:rsid w:val="00EC16EC"/>
    <w:rsid w:val="00ED1C52"/>
    <w:rsid w:val="00ED7AD1"/>
    <w:rsid w:val="00EE0840"/>
    <w:rsid w:val="00EE1AE2"/>
    <w:rsid w:val="00EE275C"/>
    <w:rsid w:val="00EE53DA"/>
    <w:rsid w:val="00F045A7"/>
    <w:rsid w:val="00F04FEC"/>
    <w:rsid w:val="00F15A04"/>
    <w:rsid w:val="00F219DC"/>
    <w:rsid w:val="00F30583"/>
    <w:rsid w:val="00F52CA4"/>
    <w:rsid w:val="00F57FE7"/>
    <w:rsid w:val="00F67484"/>
    <w:rsid w:val="00F67D8A"/>
    <w:rsid w:val="00F809DA"/>
    <w:rsid w:val="00F85DBB"/>
    <w:rsid w:val="00F90D66"/>
    <w:rsid w:val="00FA419B"/>
    <w:rsid w:val="00FB3393"/>
    <w:rsid w:val="00FB4FF5"/>
    <w:rsid w:val="00FB612E"/>
    <w:rsid w:val="00FE355C"/>
    <w:rsid w:val="00FE43BA"/>
    <w:rsid w:val="00FE7038"/>
    <w:rsid w:val="00FF100D"/>
    <w:rsid w:val="00FF68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6D07D8"/>
  <w15:docId w15:val="{2C451CEF-098B-4071-807F-11462E0E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02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DC4024"/>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DC4024"/>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DC4024"/>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DC4024"/>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513F4A"/>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513F4A"/>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513F4A"/>
    <w:pPr>
      <w:numPr>
        <w:ilvl w:val="6"/>
        <w:numId w:val="23"/>
      </w:numPr>
      <w:spacing w:before="240" w:after="60"/>
      <w:outlineLvl w:val="6"/>
    </w:pPr>
  </w:style>
  <w:style w:type="paragraph" w:styleId="Heading8">
    <w:name w:val="heading 8"/>
    <w:aliases w:val="Spare4,(A)"/>
    <w:basedOn w:val="Normal"/>
    <w:next w:val="Normal"/>
    <w:link w:val="Heading8Char"/>
    <w:qFormat/>
    <w:rsid w:val="00513F4A"/>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513F4A"/>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DC40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024"/>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uiPriority w:val="99"/>
    <w:unhideWhenUsed/>
    <w:rsid w:val="00DC4024"/>
    <w:rPr>
      <w:color w:val="0000FF"/>
      <w:u w:val="single"/>
    </w:rPr>
  </w:style>
  <w:style w:type="paragraph" w:styleId="TOC1">
    <w:name w:val="toc 1"/>
    <w:autoRedefine/>
    <w:uiPriority w:val="39"/>
    <w:rsid w:val="00DC4024"/>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DC4024"/>
    <w:pPr>
      <w:tabs>
        <w:tab w:val="right" w:leader="dot" w:pos="9072"/>
      </w:tabs>
      <w:spacing w:after="60"/>
      <w:ind w:left="1134" w:hanging="567"/>
    </w:pPr>
    <w:rPr>
      <w:rFonts w:ascii="Arial" w:hAnsi="Arial" w:cs="Arial"/>
      <w:szCs w:val="24"/>
    </w:rPr>
  </w:style>
  <w:style w:type="character" w:styleId="FootnoteReference">
    <w:name w:val="footnote reference"/>
    <w:semiHidden/>
    <w:rPr>
      <w:vertAlign w:val="superscript"/>
    </w:rPr>
  </w:style>
  <w:style w:type="paragraph" w:styleId="FootnoteText">
    <w:name w:val="footnote text"/>
    <w:basedOn w:val="Normal"/>
    <w:semiHidden/>
    <w:rsid w:val="00DC4024"/>
    <w:rPr>
      <w:szCs w:val="20"/>
    </w:rPr>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DC4024"/>
    <w:pPr>
      <w:spacing w:after="100"/>
      <w:ind w:left="400"/>
    </w:pPr>
  </w:style>
  <w:style w:type="paragraph" w:styleId="BalloonText">
    <w:name w:val="Balloon Text"/>
    <w:basedOn w:val="Normal"/>
    <w:link w:val="BalloonTextChar"/>
    <w:autoRedefine/>
    <w:rsid w:val="00DA7AFC"/>
    <w:rPr>
      <w:sz w:val="18"/>
      <w:szCs w:val="20"/>
    </w:rPr>
  </w:style>
  <w:style w:type="paragraph" w:styleId="CommentSubject">
    <w:name w:val="annotation subject"/>
    <w:basedOn w:val="CommentText"/>
    <w:next w:val="CommentText"/>
    <w:semiHidden/>
    <w:rsid w:val="00CC75AC"/>
    <w:rPr>
      <w:b/>
      <w:bCs/>
    </w:rPr>
  </w:style>
  <w:style w:type="table" w:styleId="TableGrid">
    <w:name w:val="Table Grid"/>
    <w:basedOn w:val="TableNormal"/>
    <w:rsid w:val="003F7F5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F7F51"/>
  </w:style>
  <w:style w:type="paragraph" w:customStyle="1" w:styleId="Style1">
    <w:name w:val="Style1"/>
    <w:basedOn w:val="Heading4"/>
    <w:rsid w:val="003F7F51"/>
    <w:rPr>
      <w:b w:val="0"/>
    </w:rPr>
  </w:style>
  <w:style w:type="paragraph" w:styleId="EndnoteText">
    <w:name w:val="endnote text"/>
    <w:basedOn w:val="Normal"/>
    <w:semiHidden/>
    <w:rsid w:val="003F7F51"/>
    <w:rPr>
      <w:szCs w:val="20"/>
    </w:rPr>
  </w:style>
  <w:style w:type="paragraph" w:customStyle="1" w:styleId="COTCOCLV2-ASDEFCON">
    <w:name w:val="COT/COC LV2 - ASDEFCON"/>
    <w:basedOn w:val="ASDEFCONNormal"/>
    <w:next w:val="COTCOCLV3-ASDEFCON"/>
    <w:rsid w:val="00DC4024"/>
    <w:pPr>
      <w:keepNext/>
      <w:keepLines/>
      <w:numPr>
        <w:ilvl w:val="1"/>
        <w:numId w:val="4"/>
      </w:numPr>
      <w:pBdr>
        <w:bottom w:val="single" w:sz="4" w:space="1" w:color="auto"/>
      </w:pBdr>
    </w:pPr>
    <w:rPr>
      <w:b/>
    </w:rPr>
  </w:style>
  <w:style w:type="paragraph" w:customStyle="1" w:styleId="ASDEFCONNormal">
    <w:name w:val="ASDEFCON Normal"/>
    <w:link w:val="ASDEFCONNormalChar"/>
    <w:rsid w:val="00DC4024"/>
    <w:pPr>
      <w:spacing w:after="120"/>
      <w:jc w:val="both"/>
    </w:pPr>
    <w:rPr>
      <w:rFonts w:ascii="Arial" w:hAnsi="Arial"/>
      <w:color w:val="000000"/>
      <w:szCs w:val="40"/>
    </w:rPr>
  </w:style>
  <w:style w:type="character" w:customStyle="1" w:styleId="ASDEFCONNormalChar">
    <w:name w:val="ASDEFCON Normal Char"/>
    <w:link w:val="ASDEFCONNormal"/>
    <w:rsid w:val="00DC4024"/>
    <w:rPr>
      <w:rFonts w:ascii="Arial" w:hAnsi="Arial"/>
      <w:color w:val="000000"/>
      <w:szCs w:val="40"/>
    </w:rPr>
  </w:style>
  <w:style w:type="paragraph" w:customStyle="1" w:styleId="COTCOCLV3-ASDEFCON">
    <w:name w:val="COT/COC LV3 - ASDEFCON"/>
    <w:basedOn w:val="ASDEFCONNormal"/>
    <w:rsid w:val="00DC4024"/>
    <w:pPr>
      <w:numPr>
        <w:ilvl w:val="2"/>
        <w:numId w:val="4"/>
      </w:numPr>
    </w:pPr>
  </w:style>
  <w:style w:type="paragraph" w:customStyle="1" w:styleId="COTCOCLV1-ASDEFCON">
    <w:name w:val="COT/COC LV1 - ASDEFCON"/>
    <w:basedOn w:val="ASDEFCONNormal"/>
    <w:next w:val="COTCOCLV2-ASDEFCON"/>
    <w:rsid w:val="00DC4024"/>
    <w:pPr>
      <w:keepNext/>
      <w:keepLines/>
      <w:numPr>
        <w:numId w:val="4"/>
      </w:numPr>
      <w:spacing w:before="240"/>
    </w:pPr>
    <w:rPr>
      <w:b/>
      <w:caps/>
    </w:rPr>
  </w:style>
  <w:style w:type="paragraph" w:customStyle="1" w:styleId="COTCOCLV4-ASDEFCON">
    <w:name w:val="COT/COC LV4 - ASDEFCON"/>
    <w:basedOn w:val="ASDEFCONNormal"/>
    <w:rsid w:val="00DC4024"/>
    <w:pPr>
      <w:numPr>
        <w:ilvl w:val="3"/>
        <w:numId w:val="4"/>
      </w:numPr>
    </w:pPr>
  </w:style>
  <w:style w:type="paragraph" w:customStyle="1" w:styleId="COTCOCLV5-ASDEFCON">
    <w:name w:val="COT/COC LV5 - ASDEFCON"/>
    <w:basedOn w:val="ASDEFCONNormal"/>
    <w:rsid w:val="00DC4024"/>
    <w:pPr>
      <w:numPr>
        <w:ilvl w:val="4"/>
        <w:numId w:val="4"/>
      </w:numPr>
    </w:pPr>
  </w:style>
  <w:style w:type="paragraph" w:customStyle="1" w:styleId="COTCOCLV6-ASDEFCON">
    <w:name w:val="COT/COC LV6 - ASDEFCON"/>
    <w:basedOn w:val="ASDEFCONNormal"/>
    <w:rsid w:val="00DC4024"/>
    <w:pPr>
      <w:keepLines/>
      <w:numPr>
        <w:ilvl w:val="5"/>
        <w:numId w:val="4"/>
      </w:numPr>
    </w:pPr>
  </w:style>
  <w:style w:type="paragraph" w:customStyle="1" w:styleId="ASDEFCONOption">
    <w:name w:val="ASDEFCON Option"/>
    <w:basedOn w:val="ASDEFCONNormal"/>
    <w:rsid w:val="00DC4024"/>
    <w:pPr>
      <w:keepNext/>
      <w:spacing w:before="60"/>
    </w:pPr>
    <w:rPr>
      <w:b/>
      <w:i/>
      <w:szCs w:val="24"/>
    </w:rPr>
  </w:style>
  <w:style w:type="paragraph" w:customStyle="1" w:styleId="NoteToDrafters-ASDEFCON">
    <w:name w:val="Note To Drafters - ASDEFCON"/>
    <w:basedOn w:val="ASDEFCONNormal"/>
    <w:rsid w:val="00DC4024"/>
    <w:pPr>
      <w:keepNext/>
      <w:shd w:val="clear" w:color="auto" w:fill="000000"/>
    </w:pPr>
    <w:rPr>
      <w:b/>
      <w:i/>
      <w:color w:val="FFFFFF"/>
    </w:rPr>
  </w:style>
  <w:style w:type="paragraph" w:customStyle="1" w:styleId="NoteToTenderers-ASDEFCON">
    <w:name w:val="Note To Tenderers - ASDEFCON"/>
    <w:basedOn w:val="ASDEFCONNormal"/>
    <w:rsid w:val="00DC4024"/>
    <w:pPr>
      <w:keepNext/>
      <w:shd w:val="pct15" w:color="auto" w:fill="auto"/>
    </w:pPr>
    <w:rPr>
      <w:b/>
      <w:i/>
    </w:rPr>
  </w:style>
  <w:style w:type="paragraph" w:customStyle="1" w:styleId="ASDEFCONTitle">
    <w:name w:val="ASDEFCON Title"/>
    <w:basedOn w:val="Normal"/>
    <w:rsid w:val="00DC4024"/>
    <w:pPr>
      <w:keepLines/>
      <w:spacing w:before="240"/>
      <w:jc w:val="center"/>
    </w:pPr>
    <w:rPr>
      <w:b/>
      <w:caps/>
    </w:rPr>
  </w:style>
  <w:style w:type="paragraph" w:customStyle="1" w:styleId="ATTANNLV1-ASDEFCON">
    <w:name w:val="ATT/ANN LV1 - ASDEFCON"/>
    <w:basedOn w:val="ASDEFCONNormal"/>
    <w:next w:val="ATTANNLV2-ASDEFCON"/>
    <w:rsid w:val="00DC4024"/>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C4024"/>
    <w:pPr>
      <w:numPr>
        <w:ilvl w:val="1"/>
        <w:numId w:val="5"/>
      </w:numPr>
    </w:pPr>
    <w:rPr>
      <w:szCs w:val="24"/>
    </w:rPr>
  </w:style>
  <w:style w:type="character" w:customStyle="1" w:styleId="ATTANNLV2-ASDEFCONChar">
    <w:name w:val="ATT/ANN LV2 - ASDEFCON Char"/>
    <w:link w:val="ATTANNLV2-ASDEFCON"/>
    <w:rsid w:val="00DC4024"/>
    <w:rPr>
      <w:rFonts w:ascii="Arial" w:hAnsi="Arial"/>
      <w:color w:val="000000"/>
      <w:szCs w:val="24"/>
    </w:rPr>
  </w:style>
  <w:style w:type="paragraph" w:customStyle="1" w:styleId="ATTANNLV3-ASDEFCON">
    <w:name w:val="ATT/ANN LV3 - ASDEFCON"/>
    <w:basedOn w:val="ASDEFCONNormal"/>
    <w:rsid w:val="00DC4024"/>
    <w:pPr>
      <w:numPr>
        <w:ilvl w:val="2"/>
        <w:numId w:val="5"/>
      </w:numPr>
    </w:pPr>
    <w:rPr>
      <w:szCs w:val="24"/>
    </w:rPr>
  </w:style>
  <w:style w:type="paragraph" w:customStyle="1" w:styleId="ATTANNLV4-ASDEFCON">
    <w:name w:val="ATT/ANN LV4 - ASDEFCON"/>
    <w:basedOn w:val="ASDEFCONNormal"/>
    <w:rsid w:val="00DC4024"/>
    <w:pPr>
      <w:numPr>
        <w:ilvl w:val="3"/>
        <w:numId w:val="5"/>
      </w:numPr>
    </w:pPr>
    <w:rPr>
      <w:szCs w:val="24"/>
    </w:rPr>
  </w:style>
  <w:style w:type="paragraph" w:customStyle="1" w:styleId="ASDEFCONCoverTitle">
    <w:name w:val="ASDEFCON Cover Title"/>
    <w:rsid w:val="00DC4024"/>
    <w:pPr>
      <w:jc w:val="center"/>
    </w:pPr>
    <w:rPr>
      <w:rFonts w:ascii="Georgia" w:hAnsi="Georgia"/>
      <w:b/>
      <w:color w:val="000000"/>
      <w:sz w:val="100"/>
      <w:szCs w:val="24"/>
    </w:rPr>
  </w:style>
  <w:style w:type="paragraph" w:customStyle="1" w:styleId="ASDEFCONHeaderFooterLeft">
    <w:name w:val="ASDEFCON Header/Footer Left"/>
    <w:basedOn w:val="ASDEFCONNormal"/>
    <w:rsid w:val="00DC4024"/>
    <w:pPr>
      <w:spacing w:after="0"/>
      <w:jc w:val="left"/>
    </w:pPr>
    <w:rPr>
      <w:sz w:val="16"/>
      <w:szCs w:val="24"/>
    </w:rPr>
  </w:style>
  <w:style w:type="paragraph" w:customStyle="1" w:styleId="ASDEFCONCoverPageIncorp">
    <w:name w:val="ASDEFCON Cover Page Incorp"/>
    <w:rsid w:val="00DC402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C4024"/>
    <w:rPr>
      <w:b/>
      <w:i/>
    </w:rPr>
  </w:style>
  <w:style w:type="paragraph" w:customStyle="1" w:styleId="COTCOCLV2NONUM-ASDEFCON">
    <w:name w:val="COT/COC LV2 NONUM - ASDEFCON"/>
    <w:basedOn w:val="COTCOCLV2-ASDEFCON"/>
    <w:next w:val="COTCOCLV3-ASDEFCON"/>
    <w:rsid w:val="00DC402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C4024"/>
    <w:pPr>
      <w:keepNext w:val="0"/>
      <w:numPr>
        <w:numId w:val="0"/>
      </w:numPr>
      <w:ind w:left="851"/>
    </w:pPr>
    <w:rPr>
      <w:bCs/>
      <w:szCs w:val="20"/>
    </w:rPr>
  </w:style>
  <w:style w:type="paragraph" w:customStyle="1" w:styleId="COTCOCLV3NONUM-ASDEFCON">
    <w:name w:val="COT/COC LV3 NONUM - ASDEFCON"/>
    <w:basedOn w:val="COTCOCLV3-ASDEFCON"/>
    <w:next w:val="COTCOCLV3-ASDEFCON"/>
    <w:rsid w:val="00DC4024"/>
    <w:pPr>
      <w:numPr>
        <w:ilvl w:val="0"/>
        <w:numId w:val="0"/>
      </w:numPr>
      <w:ind w:left="851"/>
    </w:pPr>
    <w:rPr>
      <w:szCs w:val="20"/>
    </w:rPr>
  </w:style>
  <w:style w:type="paragraph" w:customStyle="1" w:styleId="COTCOCLV4NONUM-ASDEFCON">
    <w:name w:val="COT/COC LV4 NONUM - ASDEFCON"/>
    <w:basedOn w:val="COTCOCLV4-ASDEFCON"/>
    <w:next w:val="COTCOCLV4-ASDEFCON"/>
    <w:rsid w:val="00DC4024"/>
    <w:pPr>
      <w:numPr>
        <w:ilvl w:val="0"/>
        <w:numId w:val="0"/>
      </w:numPr>
      <w:ind w:left="1418"/>
    </w:pPr>
    <w:rPr>
      <w:szCs w:val="20"/>
    </w:rPr>
  </w:style>
  <w:style w:type="paragraph" w:customStyle="1" w:styleId="COTCOCLV5NONUM-ASDEFCON">
    <w:name w:val="COT/COC LV5 NONUM - ASDEFCON"/>
    <w:basedOn w:val="COTCOCLV5-ASDEFCON"/>
    <w:next w:val="COTCOCLV5-ASDEFCON"/>
    <w:rsid w:val="00DC4024"/>
    <w:pPr>
      <w:numPr>
        <w:ilvl w:val="0"/>
        <w:numId w:val="0"/>
      </w:numPr>
      <w:ind w:left="1985"/>
    </w:pPr>
    <w:rPr>
      <w:szCs w:val="20"/>
    </w:rPr>
  </w:style>
  <w:style w:type="paragraph" w:customStyle="1" w:styleId="COTCOCLV6NONUM-ASDEFCON">
    <w:name w:val="COT/COC LV6 NONUM - ASDEFCON"/>
    <w:basedOn w:val="COTCOCLV6-ASDEFCON"/>
    <w:next w:val="COTCOCLV6-ASDEFCON"/>
    <w:rsid w:val="00DC4024"/>
    <w:pPr>
      <w:numPr>
        <w:ilvl w:val="0"/>
        <w:numId w:val="0"/>
      </w:numPr>
      <w:ind w:left="2552"/>
    </w:pPr>
    <w:rPr>
      <w:szCs w:val="20"/>
    </w:rPr>
  </w:style>
  <w:style w:type="paragraph" w:customStyle="1" w:styleId="ATTANNLV1NONUM-ASDEFCON">
    <w:name w:val="ATT/ANN LV1 NONUM - ASDEFCON"/>
    <w:basedOn w:val="ATTANNLV1-ASDEFCON"/>
    <w:next w:val="ATTANNLV2-ASDEFCON"/>
    <w:rsid w:val="00DC4024"/>
    <w:pPr>
      <w:numPr>
        <w:numId w:val="0"/>
      </w:numPr>
      <w:ind w:left="851"/>
    </w:pPr>
    <w:rPr>
      <w:bCs/>
      <w:szCs w:val="20"/>
    </w:rPr>
  </w:style>
  <w:style w:type="paragraph" w:customStyle="1" w:styleId="ATTANNLV2NONUM-ASDEFCON">
    <w:name w:val="ATT/ANN LV2 NONUM - ASDEFCON"/>
    <w:basedOn w:val="ATTANNLV2-ASDEFCON"/>
    <w:next w:val="ATTANNLV2-ASDEFCON"/>
    <w:rsid w:val="00DC4024"/>
    <w:pPr>
      <w:numPr>
        <w:ilvl w:val="0"/>
        <w:numId w:val="0"/>
      </w:numPr>
      <w:ind w:left="851"/>
    </w:pPr>
    <w:rPr>
      <w:szCs w:val="20"/>
    </w:rPr>
  </w:style>
  <w:style w:type="paragraph" w:customStyle="1" w:styleId="ATTANNLV3NONUM-ASDEFCON">
    <w:name w:val="ATT/ANN LV3 NONUM - ASDEFCON"/>
    <w:basedOn w:val="ATTANNLV3-ASDEFCON"/>
    <w:next w:val="ATTANNLV3-ASDEFCON"/>
    <w:rsid w:val="00DC4024"/>
    <w:pPr>
      <w:numPr>
        <w:ilvl w:val="0"/>
        <w:numId w:val="0"/>
      </w:numPr>
      <w:ind w:left="1418"/>
    </w:pPr>
    <w:rPr>
      <w:szCs w:val="20"/>
    </w:rPr>
  </w:style>
  <w:style w:type="paragraph" w:customStyle="1" w:styleId="ATTANNLV4NONUM-ASDEFCON">
    <w:name w:val="ATT/ANN LV4 NONUM - ASDEFCON"/>
    <w:basedOn w:val="ATTANNLV4-ASDEFCON"/>
    <w:next w:val="ATTANNLV4-ASDEFCON"/>
    <w:rsid w:val="00DC4024"/>
    <w:pPr>
      <w:numPr>
        <w:ilvl w:val="0"/>
        <w:numId w:val="0"/>
      </w:numPr>
      <w:ind w:left="1985"/>
    </w:pPr>
    <w:rPr>
      <w:szCs w:val="20"/>
    </w:rPr>
  </w:style>
  <w:style w:type="paragraph" w:customStyle="1" w:styleId="NoteToDraftersBullets-ASDEFCON">
    <w:name w:val="Note To Drafters Bullets - ASDEFCON"/>
    <w:basedOn w:val="NoteToDrafters-ASDEFCON"/>
    <w:rsid w:val="00DC4024"/>
    <w:pPr>
      <w:numPr>
        <w:numId w:val="6"/>
      </w:numPr>
    </w:pPr>
    <w:rPr>
      <w:bCs/>
      <w:iCs/>
      <w:szCs w:val="20"/>
    </w:rPr>
  </w:style>
  <w:style w:type="paragraph" w:customStyle="1" w:styleId="NoteToDraftersList-ASDEFCON">
    <w:name w:val="Note To Drafters List - ASDEFCON"/>
    <w:basedOn w:val="NoteToDrafters-ASDEFCON"/>
    <w:rsid w:val="00DC4024"/>
    <w:pPr>
      <w:numPr>
        <w:numId w:val="7"/>
      </w:numPr>
    </w:pPr>
    <w:rPr>
      <w:bCs/>
      <w:iCs/>
      <w:szCs w:val="20"/>
    </w:rPr>
  </w:style>
  <w:style w:type="paragraph" w:customStyle="1" w:styleId="NoteToTenderersBullets-ASDEFCON">
    <w:name w:val="Note To Tenderers Bullets - ASDEFCON"/>
    <w:basedOn w:val="NoteToTenderers-ASDEFCON"/>
    <w:rsid w:val="00DC4024"/>
    <w:pPr>
      <w:numPr>
        <w:numId w:val="8"/>
      </w:numPr>
    </w:pPr>
    <w:rPr>
      <w:bCs/>
      <w:iCs/>
      <w:szCs w:val="20"/>
    </w:rPr>
  </w:style>
  <w:style w:type="paragraph" w:customStyle="1" w:styleId="NoteToTenderersList-ASDEFCON">
    <w:name w:val="Note To Tenderers List - ASDEFCON"/>
    <w:basedOn w:val="NoteToTenderers-ASDEFCON"/>
    <w:rsid w:val="00DC4024"/>
    <w:pPr>
      <w:numPr>
        <w:numId w:val="9"/>
      </w:numPr>
    </w:pPr>
    <w:rPr>
      <w:bCs/>
      <w:iCs/>
      <w:szCs w:val="20"/>
    </w:rPr>
  </w:style>
  <w:style w:type="paragraph" w:customStyle="1" w:styleId="SOWHL1-ASDEFCON">
    <w:name w:val="SOW HL1 - ASDEFCON"/>
    <w:basedOn w:val="ASDEFCONNormal"/>
    <w:next w:val="SOWHL2-ASDEFCON"/>
    <w:qFormat/>
    <w:rsid w:val="00DC402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C402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C4024"/>
    <w:pPr>
      <w:keepNext/>
      <w:numPr>
        <w:ilvl w:val="2"/>
        <w:numId w:val="2"/>
      </w:numPr>
    </w:pPr>
    <w:rPr>
      <w:rFonts w:eastAsia="Calibri"/>
      <w:b/>
      <w:szCs w:val="22"/>
      <w:lang w:eastAsia="en-US"/>
    </w:rPr>
  </w:style>
  <w:style w:type="paragraph" w:customStyle="1" w:styleId="SOWHL4-ASDEFCON">
    <w:name w:val="SOW HL4 - ASDEFCON"/>
    <w:basedOn w:val="ASDEFCONNormal"/>
    <w:qFormat/>
    <w:rsid w:val="00DC4024"/>
    <w:pPr>
      <w:keepNext/>
      <w:numPr>
        <w:ilvl w:val="3"/>
        <w:numId w:val="2"/>
      </w:numPr>
    </w:pPr>
    <w:rPr>
      <w:rFonts w:eastAsia="Calibri"/>
      <w:b/>
      <w:szCs w:val="22"/>
      <w:lang w:eastAsia="en-US"/>
    </w:rPr>
  </w:style>
  <w:style w:type="paragraph" w:customStyle="1" w:styleId="SOWHL5-ASDEFCON">
    <w:name w:val="SOW HL5 - ASDEFCON"/>
    <w:basedOn w:val="ASDEFCONNormal"/>
    <w:qFormat/>
    <w:rsid w:val="00DC4024"/>
    <w:pPr>
      <w:keepNext/>
      <w:numPr>
        <w:ilvl w:val="4"/>
        <w:numId w:val="2"/>
      </w:numPr>
    </w:pPr>
    <w:rPr>
      <w:rFonts w:eastAsia="Calibri"/>
      <w:b/>
      <w:szCs w:val="22"/>
      <w:lang w:eastAsia="en-US"/>
    </w:rPr>
  </w:style>
  <w:style w:type="paragraph" w:customStyle="1" w:styleId="SOWSubL1-ASDEFCON">
    <w:name w:val="SOW SubL1 - ASDEFCON"/>
    <w:basedOn w:val="ASDEFCONNormal"/>
    <w:qFormat/>
    <w:rsid w:val="00DC402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C402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C4024"/>
    <w:pPr>
      <w:numPr>
        <w:ilvl w:val="0"/>
        <w:numId w:val="0"/>
      </w:numPr>
      <w:ind w:left="1134"/>
    </w:pPr>
    <w:rPr>
      <w:rFonts w:eastAsia="Times New Roman"/>
      <w:bCs/>
      <w:szCs w:val="20"/>
    </w:rPr>
  </w:style>
  <w:style w:type="paragraph" w:customStyle="1" w:styleId="SOWTL2-ASDEFCON">
    <w:name w:val="SOW TL2 - ASDEFCON"/>
    <w:basedOn w:val="SOWHL2-ASDEFCON"/>
    <w:rsid w:val="00DC4024"/>
    <w:pPr>
      <w:keepNext w:val="0"/>
      <w:pBdr>
        <w:bottom w:val="none" w:sz="0" w:space="0" w:color="auto"/>
      </w:pBdr>
    </w:pPr>
    <w:rPr>
      <w:b w:val="0"/>
    </w:rPr>
  </w:style>
  <w:style w:type="paragraph" w:customStyle="1" w:styleId="SOWTL3NONUM-ASDEFCON">
    <w:name w:val="SOW TL3 NONUM - ASDEFCON"/>
    <w:basedOn w:val="SOWTL3-ASDEFCON"/>
    <w:next w:val="SOWTL3-ASDEFCON"/>
    <w:rsid w:val="00DC4024"/>
    <w:pPr>
      <w:numPr>
        <w:ilvl w:val="0"/>
        <w:numId w:val="0"/>
      </w:numPr>
      <w:ind w:left="1134"/>
    </w:pPr>
    <w:rPr>
      <w:rFonts w:eastAsia="Times New Roman"/>
      <w:bCs/>
      <w:szCs w:val="20"/>
    </w:rPr>
  </w:style>
  <w:style w:type="paragraph" w:customStyle="1" w:styleId="SOWTL3-ASDEFCON">
    <w:name w:val="SOW TL3 - ASDEFCON"/>
    <w:basedOn w:val="SOWHL3-ASDEFCON"/>
    <w:rsid w:val="00DC4024"/>
    <w:pPr>
      <w:keepNext w:val="0"/>
    </w:pPr>
    <w:rPr>
      <w:b w:val="0"/>
    </w:rPr>
  </w:style>
  <w:style w:type="paragraph" w:customStyle="1" w:styleId="SOWTL4NONUM-ASDEFCON">
    <w:name w:val="SOW TL4 NONUM - ASDEFCON"/>
    <w:basedOn w:val="SOWTL4-ASDEFCON"/>
    <w:next w:val="SOWTL4-ASDEFCON"/>
    <w:rsid w:val="00DC4024"/>
    <w:pPr>
      <w:numPr>
        <w:ilvl w:val="0"/>
        <w:numId w:val="0"/>
      </w:numPr>
      <w:ind w:left="1134"/>
    </w:pPr>
    <w:rPr>
      <w:rFonts w:eastAsia="Times New Roman"/>
      <w:bCs/>
      <w:szCs w:val="20"/>
    </w:rPr>
  </w:style>
  <w:style w:type="paragraph" w:customStyle="1" w:styleId="SOWTL4-ASDEFCON">
    <w:name w:val="SOW TL4 - ASDEFCON"/>
    <w:basedOn w:val="SOWHL4-ASDEFCON"/>
    <w:rsid w:val="00DC4024"/>
    <w:pPr>
      <w:keepNext w:val="0"/>
    </w:pPr>
    <w:rPr>
      <w:b w:val="0"/>
    </w:rPr>
  </w:style>
  <w:style w:type="paragraph" w:customStyle="1" w:styleId="SOWTL5NONUM-ASDEFCON">
    <w:name w:val="SOW TL5 NONUM - ASDEFCON"/>
    <w:basedOn w:val="SOWHL5-ASDEFCON"/>
    <w:next w:val="SOWTL5-ASDEFCON"/>
    <w:rsid w:val="00DC4024"/>
    <w:pPr>
      <w:keepNext w:val="0"/>
      <w:numPr>
        <w:ilvl w:val="0"/>
        <w:numId w:val="0"/>
      </w:numPr>
      <w:ind w:left="1134"/>
    </w:pPr>
    <w:rPr>
      <w:b w:val="0"/>
    </w:rPr>
  </w:style>
  <w:style w:type="paragraph" w:customStyle="1" w:styleId="SOWTL5-ASDEFCON">
    <w:name w:val="SOW TL5 - ASDEFCON"/>
    <w:basedOn w:val="SOWHL5-ASDEFCON"/>
    <w:rsid w:val="00DC4024"/>
    <w:pPr>
      <w:keepNext w:val="0"/>
    </w:pPr>
    <w:rPr>
      <w:b w:val="0"/>
    </w:rPr>
  </w:style>
  <w:style w:type="paragraph" w:customStyle="1" w:styleId="SOWSubL2-ASDEFCON">
    <w:name w:val="SOW SubL2 - ASDEFCON"/>
    <w:basedOn w:val="ASDEFCONNormal"/>
    <w:qFormat/>
    <w:rsid w:val="00DC402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C4024"/>
    <w:pPr>
      <w:numPr>
        <w:numId w:val="0"/>
      </w:numPr>
      <w:ind w:left="1701"/>
    </w:pPr>
  </w:style>
  <w:style w:type="paragraph" w:customStyle="1" w:styleId="SOWSubL2NONUM-ASDEFCON">
    <w:name w:val="SOW SubL2 NONUM - ASDEFCON"/>
    <w:basedOn w:val="SOWSubL2-ASDEFCON"/>
    <w:next w:val="SOWSubL2-ASDEFCON"/>
    <w:qFormat/>
    <w:rsid w:val="00DC4024"/>
    <w:pPr>
      <w:numPr>
        <w:ilvl w:val="0"/>
        <w:numId w:val="0"/>
      </w:numPr>
      <w:ind w:left="2268"/>
    </w:pPr>
  </w:style>
  <w:style w:type="paragraph" w:customStyle="1" w:styleId="ASDEFCONTextBlock">
    <w:name w:val="ASDEFCON TextBlock"/>
    <w:basedOn w:val="ASDEFCONNormal"/>
    <w:qFormat/>
    <w:rsid w:val="00DC402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C4024"/>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C4024"/>
    <w:pPr>
      <w:keepNext/>
      <w:spacing w:before="240"/>
    </w:pPr>
    <w:rPr>
      <w:rFonts w:ascii="Arial Bold" w:hAnsi="Arial Bold"/>
      <w:b/>
      <w:bCs/>
      <w:caps/>
      <w:szCs w:val="20"/>
    </w:rPr>
  </w:style>
  <w:style w:type="paragraph" w:customStyle="1" w:styleId="Table8ptHeading-ASDEFCON">
    <w:name w:val="Table 8pt Heading - ASDEFCON"/>
    <w:basedOn w:val="ASDEFCONNormal"/>
    <w:rsid w:val="00DC402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C4024"/>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C4024"/>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C4024"/>
    <w:rPr>
      <w:rFonts w:ascii="Arial" w:eastAsia="Calibri" w:hAnsi="Arial"/>
      <w:color w:val="000000"/>
      <w:szCs w:val="22"/>
      <w:lang w:eastAsia="en-US"/>
    </w:rPr>
  </w:style>
  <w:style w:type="paragraph" w:customStyle="1" w:styleId="Table8ptSub1-ASDEFCON">
    <w:name w:val="Table 8pt Sub1 - ASDEFCON"/>
    <w:basedOn w:val="Table8ptText-ASDEFCON"/>
    <w:rsid w:val="00DC4024"/>
    <w:pPr>
      <w:numPr>
        <w:ilvl w:val="1"/>
      </w:numPr>
    </w:pPr>
  </w:style>
  <w:style w:type="paragraph" w:customStyle="1" w:styleId="Table8ptSub2-ASDEFCON">
    <w:name w:val="Table 8pt Sub2 - ASDEFCON"/>
    <w:basedOn w:val="Table8ptText-ASDEFCON"/>
    <w:rsid w:val="00DC4024"/>
    <w:pPr>
      <w:numPr>
        <w:ilvl w:val="2"/>
      </w:numPr>
    </w:pPr>
  </w:style>
  <w:style w:type="paragraph" w:customStyle="1" w:styleId="Table10ptHeading-ASDEFCON">
    <w:name w:val="Table 10pt Heading - ASDEFCON"/>
    <w:basedOn w:val="ASDEFCONNormal"/>
    <w:rsid w:val="00DC4024"/>
    <w:pPr>
      <w:keepNext/>
      <w:spacing w:before="60" w:after="60"/>
      <w:jc w:val="center"/>
    </w:pPr>
    <w:rPr>
      <w:b/>
    </w:rPr>
  </w:style>
  <w:style w:type="paragraph" w:customStyle="1" w:styleId="Table8ptBP1-ASDEFCON">
    <w:name w:val="Table 8pt BP1 - ASDEFCON"/>
    <w:basedOn w:val="Table8ptText-ASDEFCON"/>
    <w:rsid w:val="00DC4024"/>
    <w:pPr>
      <w:numPr>
        <w:numId w:val="11"/>
      </w:numPr>
      <w:tabs>
        <w:tab w:val="clear" w:pos="284"/>
      </w:tabs>
    </w:pPr>
  </w:style>
  <w:style w:type="paragraph" w:customStyle="1" w:styleId="Table8ptBP2-ASDEFCON">
    <w:name w:val="Table 8pt BP2 - ASDEFCON"/>
    <w:basedOn w:val="Table8ptText-ASDEFCON"/>
    <w:rsid w:val="00DC4024"/>
    <w:pPr>
      <w:numPr>
        <w:ilvl w:val="1"/>
        <w:numId w:val="11"/>
      </w:numPr>
      <w:tabs>
        <w:tab w:val="clear" w:pos="284"/>
      </w:tabs>
    </w:pPr>
    <w:rPr>
      <w:iCs/>
    </w:rPr>
  </w:style>
  <w:style w:type="paragraph" w:customStyle="1" w:styleId="ASDEFCONBulletsLV1">
    <w:name w:val="ASDEFCON Bullets LV1"/>
    <w:basedOn w:val="ASDEFCONNormal"/>
    <w:rsid w:val="00DC4024"/>
    <w:pPr>
      <w:numPr>
        <w:numId w:val="13"/>
      </w:numPr>
    </w:pPr>
    <w:rPr>
      <w:rFonts w:eastAsia="Calibri"/>
      <w:szCs w:val="22"/>
      <w:lang w:eastAsia="en-US"/>
    </w:rPr>
  </w:style>
  <w:style w:type="paragraph" w:customStyle="1" w:styleId="Table10ptSub1-ASDEFCON">
    <w:name w:val="Table 10pt Sub1 - ASDEFCON"/>
    <w:basedOn w:val="Table10ptText-ASDEFCON"/>
    <w:rsid w:val="00DC4024"/>
    <w:pPr>
      <w:numPr>
        <w:numId w:val="0"/>
      </w:numPr>
      <w:tabs>
        <w:tab w:val="num" w:pos="284"/>
      </w:tabs>
      <w:ind w:left="284" w:hanging="284"/>
      <w:jc w:val="both"/>
    </w:pPr>
  </w:style>
  <w:style w:type="paragraph" w:customStyle="1" w:styleId="Table10ptSub2-ASDEFCON">
    <w:name w:val="Table 10pt Sub2 - ASDEFCON"/>
    <w:basedOn w:val="Table10ptText-ASDEFCON"/>
    <w:rsid w:val="00DC4024"/>
    <w:pPr>
      <w:numPr>
        <w:numId w:val="0"/>
      </w:numPr>
      <w:tabs>
        <w:tab w:val="num" w:pos="567"/>
      </w:tabs>
      <w:ind w:left="567" w:hanging="283"/>
      <w:jc w:val="both"/>
    </w:pPr>
  </w:style>
  <w:style w:type="paragraph" w:customStyle="1" w:styleId="ASDEFCONBulletsLV2">
    <w:name w:val="ASDEFCON Bullets LV2"/>
    <w:basedOn w:val="ASDEFCONNormal"/>
    <w:rsid w:val="00DC4024"/>
    <w:pPr>
      <w:numPr>
        <w:numId w:val="1"/>
      </w:numPr>
    </w:pPr>
  </w:style>
  <w:style w:type="paragraph" w:customStyle="1" w:styleId="Table10ptBP1-ASDEFCON">
    <w:name w:val="Table 10pt BP1 - ASDEFCON"/>
    <w:basedOn w:val="ASDEFCONNormal"/>
    <w:rsid w:val="00DC4024"/>
    <w:pPr>
      <w:numPr>
        <w:numId w:val="17"/>
      </w:numPr>
      <w:spacing w:before="60" w:after="60"/>
    </w:pPr>
  </w:style>
  <w:style w:type="paragraph" w:customStyle="1" w:styleId="Table10ptBP2-ASDEFCON">
    <w:name w:val="Table 10pt BP2 - ASDEFCON"/>
    <w:basedOn w:val="ASDEFCONNormal"/>
    <w:link w:val="Table10ptBP2-ASDEFCONCharChar"/>
    <w:rsid w:val="00DC4024"/>
    <w:pPr>
      <w:numPr>
        <w:ilvl w:val="1"/>
        <w:numId w:val="17"/>
      </w:numPr>
      <w:spacing w:before="60" w:after="60"/>
    </w:pPr>
  </w:style>
  <w:style w:type="character" w:customStyle="1" w:styleId="Table10ptBP2-ASDEFCONCharChar">
    <w:name w:val="Table 10pt BP2 - ASDEFCON Char Char"/>
    <w:link w:val="Table10ptBP2-ASDEFCON"/>
    <w:rsid w:val="00DC4024"/>
    <w:rPr>
      <w:rFonts w:ascii="Arial" w:hAnsi="Arial"/>
      <w:color w:val="000000"/>
      <w:szCs w:val="40"/>
    </w:rPr>
  </w:style>
  <w:style w:type="paragraph" w:customStyle="1" w:styleId="GuideMarginHead-ASDEFCON">
    <w:name w:val="Guide Margin Head - ASDEFCON"/>
    <w:basedOn w:val="ASDEFCONNormal"/>
    <w:rsid w:val="00DC402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C4024"/>
    <w:pPr>
      <w:ind w:left="1680"/>
    </w:pPr>
    <w:rPr>
      <w:lang w:eastAsia="en-US"/>
    </w:rPr>
  </w:style>
  <w:style w:type="paragraph" w:customStyle="1" w:styleId="GuideSublistLv1-ASDEFCON">
    <w:name w:val="Guide Sublist Lv1 - ASDEFCON"/>
    <w:basedOn w:val="ASDEFCONNormal"/>
    <w:qFormat/>
    <w:rsid w:val="00DC4024"/>
    <w:pPr>
      <w:numPr>
        <w:numId w:val="21"/>
      </w:numPr>
    </w:pPr>
    <w:rPr>
      <w:rFonts w:eastAsia="Calibri"/>
      <w:szCs w:val="22"/>
      <w:lang w:eastAsia="en-US"/>
    </w:rPr>
  </w:style>
  <w:style w:type="paragraph" w:customStyle="1" w:styleId="GuideBullets-ASDEFCON">
    <w:name w:val="Guide Bullets - ASDEFCON"/>
    <w:basedOn w:val="ASDEFCONNormal"/>
    <w:rsid w:val="00DC4024"/>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C402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C4024"/>
    <w:pPr>
      <w:keepNext/>
      <w:spacing w:before="240"/>
    </w:pPr>
    <w:rPr>
      <w:rFonts w:eastAsia="Calibri"/>
      <w:b/>
      <w:caps/>
      <w:szCs w:val="20"/>
      <w:lang w:eastAsia="en-US"/>
    </w:rPr>
  </w:style>
  <w:style w:type="paragraph" w:customStyle="1" w:styleId="ASDEFCONSublist">
    <w:name w:val="ASDEFCON Sublist"/>
    <w:basedOn w:val="ASDEFCONNormal"/>
    <w:rsid w:val="00DC4024"/>
    <w:pPr>
      <w:numPr>
        <w:numId w:val="22"/>
      </w:numPr>
    </w:pPr>
    <w:rPr>
      <w:iCs/>
    </w:rPr>
  </w:style>
  <w:style w:type="paragraph" w:customStyle="1" w:styleId="ASDEFCONRecitals">
    <w:name w:val="ASDEFCON Recitals"/>
    <w:basedOn w:val="ASDEFCONNormal"/>
    <w:link w:val="ASDEFCONRecitalsCharChar"/>
    <w:rsid w:val="00DC4024"/>
    <w:pPr>
      <w:numPr>
        <w:numId w:val="14"/>
      </w:numPr>
    </w:pPr>
  </w:style>
  <w:style w:type="character" w:customStyle="1" w:styleId="ASDEFCONRecitalsCharChar">
    <w:name w:val="ASDEFCON Recitals Char Char"/>
    <w:link w:val="ASDEFCONRecitals"/>
    <w:rsid w:val="00DC4024"/>
    <w:rPr>
      <w:rFonts w:ascii="Arial" w:hAnsi="Arial"/>
      <w:color w:val="000000"/>
      <w:szCs w:val="40"/>
    </w:rPr>
  </w:style>
  <w:style w:type="paragraph" w:customStyle="1" w:styleId="NoteList-ASDEFCON">
    <w:name w:val="Note List - ASDEFCON"/>
    <w:basedOn w:val="ASDEFCONNormal"/>
    <w:rsid w:val="00DC4024"/>
    <w:pPr>
      <w:numPr>
        <w:numId w:val="15"/>
      </w:numPr>
    </w:pPr>
    <w:rPr>
      <w:b/>
      <w:bCs/>
      <w:i/>
    </w:rPr>
  </w:style>
  <w:style w:type="paragraph" w:customStyle="1" w:styleId="NoteBullets-ASDEFCON">
    <w:name w:val="Note Bullets - ASDEFCON"/>
    <w:basedOn w:val="ASDEFCONNormal"/>
    <w:rsid w:val="00DC4024"/>
    <w:pPr>
      <w:numPr>
        <w:numId w:val="16"/>
      </w:numPr>
    </w:pPr>
    <w:rPr>
      <w:b/>
      <w:i/>
    </w:rPr>
  </w:style>
  <w:style w:type="paragraph" w:styleId="Caption">
    <w:name w:val="caption"/>
    <w:basedOn w:val="Normal"/>
    <w:next w:val="Normal"/>
    <w:qFormat/>
    <w:rsid w:val="00DC4024"/>
    <w:pPr>
      <w:jc w:val="center"/>
    </w:pPr>
    <w:rPr>
      <w:b/>
      <w:bCs/>
      <w:szCs w:val="20"/>
    </w:rPr>
  </w:style>
  <w:style w:type="paragraph" w:customStyle="1" w:styleId="ASDEFCONOperativePartListLV1">
    <w:name w:val="ASDEFCON Operative Part List LV1"/>
    <w:basedOn w:val="ASDEFCONNormal"/>
    <w:rsid w:val="00DC4024"/>
    <w:pPr>
      <w:numPr>
        <w:numId w:val="18"/>
      </w:numPr>
    </w:pPr>
    <w:rPr>
      <w:iCs/>
    </w:rPr>
  </w:style>
  <w:style w:type="paragraph" w:customStyle="1" w:styleId="ASDEFCONOperativePartListLV2">
    <w:name w:val="ASDEFCON Operative Part List LV2"/>
    <w:basedOn w:val="ASDEFCONOperativePartListLV1"/>
    <w:rsid w:val="00DC4024"/>
    <w:pPr>
      <w:numPr>
        <w:ilvl w:val="1"/>
      </w:numPr>
    </w:pPr>
  </w:style>
  <w:style w:type="paragraph" w:customStyle="1" w:styleId="ASDEFCONOptionSpace">
    <w:name w:val="ASDEFCON Option Space"/>
    <w:basedOn w:val="ASDEFCONNormal"/>
    <w:rsid w:val="00DC4024"/>
    <w:pPr>
      <w:spacing w:after="0"/>
    </w:pPr>
    <w:rPr>
      <w:bCs/>
      <w:color w:val="FFFFFF"/>
      <w:sz w:val="8"/>
    </w:rPr>
  </w:style>
  <w:style w:type="paragraph" w:customStyle="1" w:styleId="ATTANNReferencetoCOC">
    <w:name w:val="ATT/ANN Reference to COC"/>
    <w:basedOn w:val="ASDEFCONNormal"/>
    <w:rsid w:val="00DC4024"/>
    <w:pPr>
      <w:keepNext/>
      <w:jc w:val="right"/>
    </w:pPr>
    <w:rPr>
      <w:i/>
      <w:iCs/>
      <w:szCs w:val="20"/>
    </w:rPr>
  </w:style>
  <w:style w:type="paragraph" w:customStyle="1" w:styleId="ASDEFCONHeaderFooterCenter">
    <w:name w:val="ASDEFCON Header/Footer Center"/>
    <w:basedOn w:val="ASDEFCONHeaderFooterLeft"/>
    <w:rsid w:val="00DC4024"/>
    <w:pPr>
      <w:jc w:val="center"/>
    </w:pPr>
    <w:rPr>
      <w:szCs w:val="20"/>
    </w:rPr>
  </w:style>
  <w:style w:type="paragraph" w:customStyle="1" w:styleId="ASDEFCONHeaderFooterRight">
    <w:name w:val="ASDEFCON Header/Footer Right"/>
    <w:basedOn w:val="ASDEFCONHeaderFooterLeft"/>
    <w:rsid w:val="00DC4024"/>
    <w:pPr>
      <w:jc w:val="right"/>
    </w:pPr>
    <w:rPr>
      <w:szCs w:val="20"/>
    </w:rPr>
  </w:style>
  <w:style w:type="paragraph" w:customStyle="1" w:styleId="ASDEFCONHeaderFooterClassification">
    <w:name w:val="ASDEFCON Header/Footer Classification"/>
    <w:basedOn w:val="ASDEFCONHeaderFooterLeft"/>
    <w:rsid w:val="00DC4024"/>
    <w:pPr>
      <w:jc w:val="center"/>
    </w:pPr>
    <w:rPr>
      <w:rFonts w:ascii="Arial Bold" w:hAnsi="Arial Bold"/>
      <w:b/>
      <w:bCs/>
      <w:caps/>
      <w:sz w:val="20"/>
    </w:rPr>
  </w:style>
  <w:style w:type="paragraph" w:customStyle="1" w:styleId="GuideLV3Head-ASDEFCON">
    <w:name w:val="Guide LV3 Head - ASDEFCON"/>
    <w:basedOn w:val="ASDEFCONNormal"/>
    <w:rsid w:val="00DC4024"/>
    <w:pPr>
      <w:keepNext/>
    </w:pPr>
    <w:rPr>
      <w:rFonts w:eastAsia="Calibri"/>
      <w:b/>
      <w:szCs w:val="22"/>
      <w:lang w:eastAsia="en-US"/>
    </w:rPr>
  </w:style>
  <w:style w:type="paragraph" w:customStyle="1" w:styleId="GuideSublistLv2-ASDEFCON">
    <w:name w:val="Guide Sublist Lv2 - ASDEFCON"/>
    <w:basedOn w:val="ASDEFCONNormal"/>
    <w:rsid w:val="00DC4024"/>
    <w:pPr>
      <w:numPr>
        <w:ilvl w:val="1"/>
        <w:numId w:val="21"/>
      </w:numPr>
    </w:pPr>
  </w:style>
  <w:style w:type="character" w:customStyle="1" w:styleId="BalloonTextChar">
    <w:name w:val="Balloon Text Char"/>
    <w:link w:val="BalloonText"/>
    <w:rsid w:val="00DA7AFC"/>
    <w:rPr>
      <w:rFonts w:ascii="Arial" w:hAnsi="Arial"/>
      <w:sz w:val="18"/>
    </w:rPr>
  </w:style>
  <w:style w:type="character" w:customStyle="1" w:styleId="BalloonTextChar1">
    <w:name w:val="Balloon Text Char1"/>
    <w:rsid w:val="00BD266E"/>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513F4A"/>
    <w:rPr>
      <w:rFonts w:ascii="Arial" w:hAnsi="Arial"/>
      <w:sz w:val="22"/>
      <w:szCs w:val="24"/>
    </w:rPr>
  </w:style>
  <w:style w:type="character" w:customStyle="1" w:styleId="Heading6Char">
    <w:name w:val="Heading 6 Char"/>
    <w:aliases w:val="sub-dash Char,sd Char,5 Char,Spare2 Char,A. Char,Heading 6 (a) Char,Smart 2000 Char"/>
    <w:link w:val="Heading6"/>
    <w:rsid w:val="00513F4A"/>
    <w:rPr>
      <w:rFonts w:ascii="Arial" w:hAnsi="Arial"/>
      <w:i/>
      <w:sz w:val="22"/>
      <w:szCs w:val="24"/>
    </w:rPr>
  </w:style>
  <w:style w:type="character" w:customStyle="1" w:styleId="Heading7Char">
    <w:name w:val="Heading 7 Char"/>
    <w:aliases w:val="Spare3 Char"/>
    <w:link w:val="Heading7"/>
    <w:rsid w:val="00513F4A"/>
    <w:rPr>
      <w:rFonts w:ascii="Arial" w:hAnsi="Arial"/>
      <w:szCs w:val="24"/>
    </w:rPr>
  </w:style>
  <w:style w:type="character" w:customStyle="1" w:styleId="Heading8Char">
    <w:name w:val="Heading 8 Char"/>
    <w:aliases w:val="Spare4 Char,(A) Char"/>
    <w:link w:val="Heading8"/>
    <w:rsid w:val="00513F4A"/>
    <w:rPr>
      <w:rFonts w:ascii="Arial" w:hAnsi="Arial"/>
      <w:i/>
      <w:szCs w:val="24"/>
    </w:rPr>
  </w:style>
  <w:style w:type="character" w:customStyle="1" w:styleId="Heading9Char">
    <w:name w:val="Heading 9 Char"/>
    <w:aliases w:val="Spare5 Char,HAPPY Char,I Char"/>
    <w:link w:val="Heading9"/>
    <w:rsid w:val="00513F4A"/>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DC4024"/>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DC4024"/>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DC4024"/>
    <w:rPr>
      <w:rFonts w:ascii="Arial" w:hAnsi="Arial"/>
      <w:b/>
      <w:bCs/>
      <w:i/>
      <w:iCs/>
      <w:szCs w:val="24"/>
    </w:rPr>
  </w:style>
  <w:style w:type="paragraph" w:styleId="TOC4">
    <w:name w:val="toc 4"/>
    <w:basedOn w:val="Normal"/>
    <w:next w:val="Normal"/>
    <w:autoRedefine/>
    <w:rsid w:val="00DC4024"/>
    <w:pPr>
      <w:spacing w:after="100"/>
      <w:ind w:left="600"/>
    </w:pPr>
  </w:style>
  <w:style w:type="paragraph" w:styleId="TOC5">
    <w:name w:val="toc 5"/>
    <w:basedOn w:val="Normal"/>
    <w:next w:val="Normal"/>
    <w:autoRedefine/>
    <w:rsid w:val="00DC4024"/>
    <w:pPr>
      <w:spacing w:after="100"/>
      <w:ind w:left="800"/>
    </w:pPr>
  </w:style>
  <w:style w:type="paragraph" w:styleId="TOC6">
    <w:name w:val="toc 6"/>
    <w:basedOn w:val="Normal"/>
    <w:next w:val="Normal"/>
    <w:autoRedefine/>
    <w:rsid w:val="00DC4024"/>
    <w:pPr>
      <w:spacing w:after="100"/>
      <w:ind w:left="1000"/>
    </w:pPr>
  </w:style>
  <w:style w:type="paragraph" w:styleId="TOC7">
    <w:name w:val="toc 7"/>
    <w:basedOn w:val="Normal"/>
    <w:next w:val="Normal"/>
    <w:autoRedefine/>
    <w:rsid w:val="00DC4024"/>
    <w:pPr>
      <w:spacing w:after="100"/>
      <w:ind w:left="1200"/>
    </w:pPr>
  </w:style>
  <w:style w:type="paragraph" w:styleId="TOC8">
    <w:name w:val="toc 8"/>
    <w:basedOn w:val="Normal"/>
    <w:next w:val="Normal"/>
    <w:autoRedefine/>
    <w:rsid w:val="00DC4024"/>
    <w:pPr>
      <w:spacing w:after="100"/>
      <w:ind w:left="1400"/>
    </w:pPr>
  </w:style>
  <w:style w:type="paragraph" w:styleId="TOC9">
    <w:name w:val="toc 9"/>
    <w:basedOn w:val="Normal"/>
    <w:next w:val="Normal"/>
    <w:autoRedefine/>
    <w:rsid w:val="00DC4024"/>
    <w:pPr>
      <w:spacing w:after="100"/>
      <w:ind w:left="1600"/>
    </w:pPr>
  </w:style>
  <w:style w:type="paragraph" w:styleId="TOCHeading">
    <w:name w:val="TOC Heading"/>
    <w:basedOn w:val="Heading1"/>
    <w:next w:val="Normal"/>
    <w:uiPriority w:val="39"/>
    <w:semiHidden/>
    <w:unhideWhenUsed/>
    <w:qFormat/>
    <w:rsid w:val="001A5D7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C4024"/>
    <w:pPr>
      <w:numPr>
        <w:numId w:val="24"/>
      </w:numPr>
    </w:pPr>
  </w:style>
  <w:style w:type="paragraph" w:customStyle="1" w:styleId="DMO-NotetoTenderersLIST">
    <w:name w:val="DMO - Note to Tenderers LIST"/>
    <w:basedOn w:val="Normal"/>
    <w:qFormat/>
    <w:rsid w:val="0002345C"/>
    <w:pPr>
      <w:shd w:val="clear" w:color="auto" w:fill="D9D9D9"/>
      <w:tabs>
        <w:tab w:val="num" w:pos="851"/>
      </w:tabs>
      <w:ind w:left="851" w:hanging="851"/>
      <w:jc w:val="left"/>
    </w:pPr>
    <w:rPr>
      <w:b/>
      <w:i/>
      <w:szCs w:val="20"/>
    </w:rPr>
  </w:style>
  <w:style w:type="paragraph" w:customStyle="1" w:styleId="DMO-RecitalsList">
    <w:name w:val="DMO - Recitals List"/>
    <w:basedOn w:val="Normal"/>
    <w:rsid w:val="0002345C"/>
    <w:pPr>
      <w:tabs>
        <w:tab w:val="num" w:pos="851"/>
      </w:tabs>
      <w:ind w:left="851" w:hanging="851"/>
      <w:jc w:val="left"/>
    </w:pPr>
    <w:rPr>
      <w:rFonts w:eastAsia="Calibri"/>
      <w:szCs w:val="22"/>
      <w:lang w:eastAsia="en-US"/>
    </w:rPr>
  </w:style>
  <w:style w:type="character" w:customStyle="1" w:styleId="CommentSubjectChar">
    <w:name w:val="Comment Subject Char"/>
    <w:semiHidden/>
    <w:locked/>
    <w:rsid w:val="0069338A"/>
    <w:rPr>
      <w:rFonts w:ascii="Arial" w:hAnsi="Arial" w:cs="Times New Roman"/>
      <w:b/>
      <w:bCs/>
      <w:lang w:val="x-none" w:eastAsia="en-US"/>
    </w:rPr>
  </w:style>
  <w:style w:type="paragraph" w:customStyle="1" w:styleId="DMONumListSOWLV3">
    <w:name w:val="DMO – NumList SOW LV3"/>
    <w:basedOn w:val="Normal"/>
    <w:qFormat/>
    <w:rsid w:val="00CD2160"/>
    <w:pPr>
      <w:keepNext/>
      <w:numPr>
        <w:ilvl w:val="2"/>
        <w:numId w:val="3"/>
      </w:numPr>
    </w:pPr>
    <w:rPr>
      <w:rFonts w:eastAsia="Calibri"/>
      <w:b/>
      <w:szCs w:val="22"/>
      <w:lang w:eastAsia="en-US"/>
    </w:rPr>
  </w:style>
  <w:style w:type="paragraph" w:customStyle="1" w:styleId="DMO-NoteToDraftersBullet">
    <w:name w:val="DMO - Note To Drafters Bullet"/>
    <w:basedOn w:val="Normal"/>
    <w:rsid w:val="00402440"/>
    <w:pPr>
      <w:keepNext/>
      <w:shd w:val="clear" w:color="auto" w:fill="000000"/>
      <w:tabs>
        <w:tab w:val="num" w:pos="851"/>
      </w:tabs>
      <w:spacing w:after="0"/>
      <w:ind w:left="851" w:hanging="851"/>
      <w:jc w:val="left"/>
    </w:pPr>
    <w:rPr>
      <w:b/>
      <w:i/>
      <w:szCs w:val="20"/>
    </w:rPr>
  </w:style>
  <w:style w:type="paragraph" w:customStyle="1" w:styleId="DMONumListSOWSubClauseLV1">
    <w:name w:val="DMO – NumList SOW SubClause LV1"/>
    <w:basedOn w:val="Normal"/>
    <w:qFormat/>
    <w:rsid w:val="00782BF8"/>
    <w:pPr>
      <w:tabs>
        <w:tab w:val="num" w:pos="1134"/>
      </w:tabs>
      <w:ind w:left="1134" w:hanging="1134"/>
    </w:pPr>
    <w:rPr>
      <w:rFonts w:eastAsia="Calibri"/>
      <w:szCs w:val="22"/>
      <w:lang w:eastAsia="en-US"/>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DC4024"/>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DC402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DC4024"/>
    <w:rPr>
      <w:i/>
      <w:color w:val="003760"/>
      <w:spacing w:val="15"/>
    </w:rPr>
  </w:style>
  <w:style w:type="paragraph" w:customStyle="1" w:styleId="StyleTitleGeorgiaNotBoldLeft">
    <w:name w:val="Style Title + Georgia Not Bold Left"/>
    <w:basedOn w:val="Title"/>
    <w:qFormat/>
    <w:rsid w:val="00DC402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DC402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DC4024"/>
    <w:rPr>
      <w:rFonts w:ascii="Calibri Light" w:hAnsi="Calibri Light"/>
      <w:b/>
      <w:bCs/>
      <w:kern w:val="28"/>
      <w:sz w:val="32"/>
      <w:szCs w:val="32"/>
    </w:rPr>
  </w:style>
  <w:style w:type="paragraph" w:customStyle="1" w:styleId="Bullet">
    <w:name w:val="Bullet"/>
    <w:basedOn w:val="ListParagraph"/>
    <w:qFormat/>
    <w:rsid w:val="00DC4024"/>
    <w:pPr>
      <w:tabs>
        <w:tab w:val="left" w:pos="567"/>
        <w:tab w:val="num" w:pos="720"/>
      </w:tabs>
      <w:ind w:hanging="720"/>
      <w:jc w:val="left"/>
    </w:pPr>
  </w:style>
  <w:style w:type="paragraph" w:styleId="ListParagraph">
    <w:name w:val="List Paragraph"/>
    <w:basedOn w:val="Normal"/>
    <w:uiPriority w:val="34"/>
    <w:qFormat/>
    <w:rsid w:val="00DC4024"/>
    <w:pPr>
      <w:ind w:left="720"/>
    </w:pPr>
  </w:style>
  <w:style w:type="paragraph" w:customStyle="1" w:styleId="Bullet2">
    <w:name w:val="Bullet 2"/>
    <w:basedOn w:val="Normal"/>
    <w:rsid w:val="00DC4024"/>
    <w:pPr>
      <w:numPr>
        <w:numId w:val="2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A8F3A-CF0F-4DA9-9C12-12F9FE24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326</TotalTime>
  <Pages>3</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DID-PM-AIC-MPBC</vt:lpstr>
    </vt:vector>
  </TitlesOfParts>
  <Manager>CASG</Manager>
  <Company>Defence</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DID-PM-AIC-MPBC</dc:title>
  <dc:subject>Materiel Procurement Business Case</dc:subject>
  <dc:creator>ASDEFCON SOW Policy</dc:creator>
  <cp:keywords>Materiel Procurement Business Case, Procurement Business Case, Business Case, MPBC</cp:keywords>
  <cp:lastModifiedBy>DAE1-</cp:lastModifiedBy>
  <cp:revision>26</cp:revision>
  <cp:lastPrinted>2009-09-28T00:48:00Z</cp:lastPrinted>
  <dcterms:created xsi:type="dcterms:W3CDTF">2020-07-06T06:24:00Z</dcterms:created>
  <dcterms:modified xsi:type="dcterms:W3CDTF">2024-06-13T05:22:00Z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BM75378928</vt:lpwstr>
  </property>
  <property fmtid="{D5CDD505-2E9C-101B-9397-08002B2CF9AE}" pid="4" name="Objective-Title">
    <vt:lpwstr>DID-PM-AIC-MPBC-V5.3</vt:lpwstr>
  </property>
  <property fmtid="{D5CDD505-2E9C-101B-9397-08002B2CF9AE}" pid="5" name="Objective-Comment">
    <vt:lpwstr/>
  </property>
  <property fmtid="{D5CDD505-2E9C-101B-9397-08002B2CF9AE}" pid="6" name="Objective-CreationStamp">
    <vt:filetime>2024-05-28T22:40:37Z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2024-08-20T21:32:15Z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Version):01 Working Files:07 DIDs:05 PM DIDs:</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