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BFDAE" w14:textId="77777777" w:rsidR="00E13D72" w:rsidRPr="006665BC" w:rsidRDefault="00E13D72" w:rsidP="00A330D3">
      <w:pPr>
        <w:pStyle w:val="ASDEFCONTitle"/>
      </w:pPr>
      <w:bookmarkStart w:id="0" w:name="_GoBack"/>
      <w:bookmarkEnd w:id="0"/>
      <w:r w:rsidRPr="006665BC">
        <w:t>D</w:t>
      </w:r>
      <w:bookmarkStart w:id="1" w:name="_Ref442071221"/>
      <w:bookmarkEnd w:id="1"/>
      <w:r w:rsidRPr="006665BC">
        <w:t>ATA ITEM DESCRIPTION</w:t>
      </w:r>
    </w:p>
    <w:p w14:paraId="429FEABB" w14:textId="181D73B7" w:rsidR="00E13D72" w:rsidRPr="006665BC" w:rsidRDefault="00E13D72" w:rsidP="00A330D3">
      <w:pPr>
        <w:pStyle w:val="SOWHL1-ASDEFCON"/>
      </w:pPr>
      <w:bookmarkStart w:id="2" w:name="_Toc515805636"/>
      <w:r w:rsidRPr="006665BC">
        <w:t>DID NUMBER:</w:t>
      </w:r>
      <w:bookmarkStart w:id="3" w:name="_Toc515805637"/>
      <w:r w:rsidRPr="006665BC">
        <w:tab/>
      </w:r>
      <w:r w:rsidR="000544B1">
        <w:fldChar w:fldCharType="begin"/>
      </w:r>
      <w:r w:rsidR="000544B1">
        <w:instrText xml:space="preserve"> DOCPROPERTY  Title  \* MERGEFORMAT </w:instrText>
      </w:r>
      <w:r w:rsidR="000544B1">
        <w:fldChar w:fldCharType="separate"/>
      </w:r>
      <w:r w:rsidR="004F6FA0">
        <w:t>DID-ILS-TDATA-PUBPACK</w:t>
      </w:r>
      <w:r w:rsidR="000544B1">
        <w:fldChar w:fldCharType="end"/>
      </w:r>
      <w:r w:rsidRPr="006665BC">
        <w:t>-</w:t>
      </w:r>
      <w:r w:rsidR="000544B1">
        <w:fldChar w:fldCharType="begin"/>
      </w:r>
      <w:r w:rsidR="000544B1">
        <w:instrText xml:space="preserve"> DOCPROPERTY Version </w:instrText>
      </w:r>
      <w:r w:rsidR="000544B1">
        <w:fldChar w:fldCharType="separate"/>
      </w:r>
      <w:r w:rsidR="00292666">
        <w:t>V5.3</w:t>
      </w:r>
      <w:r w:rsidR="000544B1">
        <w:fldChar w:fldCharType="end"/>
      </w:r>
    </w:p>
    <w:p w14:paraId="0BFCDEC7" w14:textId="54A55F7E" w:rsidR="00E13D72" w:rsidRPr="006665BC" w:rsidRDefault="00E13D72" w:rsidP="00A330D3">
      <w:pPr>
        <w:pStyle w:val="SOWHL1-ASDEFCON"/>
      </w:pPr>
      <w:r w:rsidRPr="006665BC">
        <w:t>TITLE:</w:t>
      </w:r>
      <w:r w:rsidRPr="006665BC">
        <w:tab/>
      </w:r>
      <w:bookmarkEnd w:id="3"/>
      <w:r w:rsidRPr="006665BC">
        <w:t xml:space="preserve">Publications </w:t>
      </w:r>
      <w:bookmarkStart w:id="4" w:name="_Toc515805639"/>
      <w:r w:rsidRPr="006665BC">
        <w:t>Packages</w:t>
      </w:r>
    </w:p>
    <w:p w14:paraId="7EFB3FC5" w14:textId="77777777" w:rsidR="00E13D72" w:rsidRPr="006665BC" w:rsidRDefault="00E13D72" w:rsidP="00A330D3">
      <w:pPr>
        <w:pStyle w:val="SOWHL1-ASDEFCON"/>
      </w:pPr>
      <w:r w:rsidRPr="006665BC">
        <w:t>DESCRIPTION and intended use</w:t>
      </w:r>
      <w:bookmarkEnd w:id="4"/>
    </w:p>
    <w:p w14:paraId="07CA73B6" w14:textId="2590BA45" w:rsidR="00E13D72" w:rsidRDefault="00473F4D" w:rsidP="00A330D3">
      <w:pPr>
        <w:pStyle w:val="SOWTL2-ASDEFCON"/>
      </w:pPr>
      <w:r>
        <w:t xml:space="preserve">A </w:t>
      </w:r>
      <w:r w:rsidR="00E13D72">
        <w:t>Publications Package</w:t>
      </w:r>
      <w:r w:rsidR="001A64B9">
        <w:t xml:space="preserve"> (PUBPACK) contain</w:t>
      </w:r>
      <w:r>
        <w:t>s</w:t>
      </w:r>
      <w:r w:rsidR="001A64B9">
        <w:t xml:space="preserve"> </w:t>
      </w:r>
      <w:r w:rsidR="00CA7D81">
        <w:t>p</w:t>
      </w:r>
      <w:r w:rsidR="00E13D72">
        <w:t xml:space="preserve">ublications and amendments to </w:t>
      </w:r>
      <w:r w:rsidR="00CA7D81">
        <w:t>p</w:t>
      </w:r>
      <w:r w:rsidR="00E13D72">
        <w:t>ublications that are to be delivered to the Commonwealth</w:t>
      </w:r>
      <w:r>
        <w:t>,</w:t>
      </w:r>
      <w:r w:rsidR="00D94D16">
        <w:t xml:space="preserve"> </w:t>
      </w:r>
      <w:r w:rsidR="001A64B9">
        <w:t>and other parties if applicable</w:t>
      </w:r>
      <w:r w:rsidR="00E13D72">
        <w:t>, in</w:t>
      </w:r>
      <w:r w:rsidR="001A64B9">
        <w:t xml:space="preserve"> accordance with</w:t>
      </w:r>
      <w:r w:rsidR="00E13D72">
        <w:t xml:space="preserve"> the Approved Publications Tree</w:t>
      </w:r>
      <w:r w:rsidR="001A64B9">
        <w:t xml:space="preserve"> (PUBTREE)</w:t>
      </w:r>
      <w:r w:rsidR="00E13D72">
        <w:t>.</w:t>
      </w:r>
      <w:r w:rsidR="001A64B9">
        <w:t xml:space="preserve">  </w:t>
      </w:r>
      <w:r w:rsidR="00F03EA5">
        <w:t>The use of PUBPACKs enables</w:t>
      </w:r>
      <w:r w:rsidR="001A64B9">
        <w:t xml:space="preserve"> </w:t>
      </w:r>
      <w:r w:rsidR="00A837C0">
        <w:t xml:space="preserve">new </w:t>
      </w:r>
      <w:r w:rsidR="001A64B9">
        <w:t>publications and amendments to publications</w:t>
      </w:r>
      <w:r w:rsidR="00D56ABF">
        <w:t xml:space="preserve"> </w:t>
      </w:r>
      <w:r w:rsidR="00F03EA5">
        <w:t xml:space="preserve">to be managed </w:t>
      </w:r>
      <w:r w:rsidR="00E30007">
        <w:t xml:space="preserve">as deliverable data items </w:t>
      </w:r>
      <w:r w:rsidR="00F03EA5">
        <w:t>under the Contract</w:t>
      </w:r>
      <w:r w:rsidR="00D56ABF">
        <w:t>.</w:t>
      </w:r>
    </w:p>
    <w:p w14:paraId="7CC5CC6E" w14:textId="7D47C782" w:rsidR="00E13D72" w:rsidRDefault="00E13D72" w:rsidP="00664316">
      <w:pPr>
        <w:pStyle w:val="SOWTL2-ASDEFCON"/>
      </w:pPr>
      <w:r>
        <w:t>The Contractor uses</w:t>
      </w:r>
      <w:r w:rsidR="00664316">
        <w:t xml:space="preserve"> </w:t>
      </w:r>
      <w:r w:rsidR="00D33FC3">
        <w:t>PUBPACK</w:t>
      </w:r>
      <w:r w:rsidR="00473F4D">
        <w:t>s</w:t>
      </w:r>
      <w:r w:rsidR="00D33FC3">
        <w:t xml:space="preserve"> </w:t>
      </w:r>
      <w:r w:rsidR="009F5B30">
        <w:t xml:space="preserve">to </w:t>
      </w:r>
      <w:r w:rsidR="00D33FC3">
        <w:t xml:space="preserve">manage the </w:t>
      </w:r>
      <w:r w:rsidR="009F5B30">
        <w:t>deliver</w:t>
      </w:r>
      <w:r w:rsidR="00D33FC3">
        <w:t>y of</w:t>
      </w:r>
      <w:r w:rsidR="009F5B30">
        <w:t xml:space="preserve"> </w:t>
      </w:r>
      <w:r w:rsidR="00A837C0">
        <w:t xml:space="preserve">those </w:t>
      </w:r>
      <w:r w:rsidR="009F5B30">
        <w:t>publications and amendments to publications</w:t>
      </w:r>
      <w:r w:rsidR="00CB4658">
        <w:t xml:space="preserve"> that will be</w:t>
      </w:r>
      <w:r w:rsidR="00D33FC3">
        <w:t xml:space="preserve"> use</w:t>
      </w:r>
      <w:r w:rsidR="00CB4658">
        <w:t>d in the operation</w:t>
      </w:r>
      <w:r w:rsidR="00D33FC3">
        <w:t xml:space="preserve"> and support of </w:t>
      </w:r>
      <w:r w:rsidR="009F5CAB">
        <w:t xml:space="preserve">the </w:t>
      </w:r>
      <w:r w:rsidR="00D33FC3">
        <w:t>Mission System and the Support System</w:t>
      </w:r>
      <w:r w:rsidR="00664316">
        <w:t>.  T</w:t>
      </w:r>
      <w:r w:rsidR="00CB4658">
        <w:t>his</w:t>
      </w:r>
      <w:r>
        <w:t xml:space="preserve"> DID </w:t>
      </w:r>
      <w:r w:rsidR="00664316">
        <w:t xml:space="preserve">acts </w:t>
      </w:r>
      <w:r>
        <w:t xml:space="preserve">as </w:t>
      </w:r>
      <w:r w:rsidR="00D33FC3">
        <w:t xml:space="preserve">a </w:t>
      </w:r>
      <w:r>
        <w:t xml:space="preserve">specification for the </w:t>
      </w:r>
      <w:r w:rsidR="00CA7D81">
        <w:t>p</w:t>
      </w:r>
      <w:r>
        <w:t xml:space="preserve">ublications and amendments to </w:t>
      </w:r>
      <w:r w:rsidR="00CA7D81">
        <w:t>p</w:t>
      </w:r>
      <w:r>
        <w:t>ublications</w:t>
      </w:r>
      <w:r w:rsidR="00664316">
        <w:t xml:space="preserve"> within the PUBPACK, when</w:t>
      </w:r>
      <w:r w:rsidR="009F5B30">
        <w:t xml:space="preserve"> these requirements have not been specified elsewhere in the Contract</w:t>
      </w:r>
      <w:r>
        <w:t>.</w:t>
      </w:r>
    </w:p>
    <w:p w14:paraId="4B408475" w14:textId="1B896643" w:rsidR="00E13D72" w:rsidRDefault="00E13D72" w:rsidP="00664316">
      <w:pPr>
        <w:pStyle w:val="SOWTL2-ASDEFCON"/>
      </w:pPr>
      <w:r>
        <w:t xml:space="preserve">The Commonwealth uses </w:t>
      </w:r>
      <w:r w:rsidR="00473F4D">
        <w:t>PUBPACKs</w:t>
      </w:r>
      <w:r>
        <w:t xml:space="preserve"> to</w:t>
      </w:r>
      <w:r w:rsidR="00664316">
        <w:t xml:space="preserve"> </w:t>
      </w:r>
      <w:r>
        <w:t xml:space="preserve">obtain </w:t>
      </w:r>
      <w:r w:rsidR="00CA7D81">
        <w:t>p</w:t>
      </w:r>
      <w:r>
        <w:t xml:space="preserve">ublications and amendments to </w:t>
      </w:r>
      <w:r w:rsidR="00CA7D81">
        <w:t>p</w:t>
      </w:r>
      <w:r>
        <w:t>ublications</w:t>
      </w:r>
      <w:r w:rsidR="00664316">
        <w:t>,</w:t>
      </w:r>
      <w:r w:rsidR="00E30007">
        <w:t xml:space="preserve"> and</w:t>
      </w:r>
      <w:r w:rsidR="00664316">
        <w:t xml:space="preserve"> to </w:t>
      </w:r>
      <w:r w:rsidR="00E30007">
        <w:t>manage the</w:t>
      </w:r>
      <w:r w:rsidR="00664316">
        <w:t>se</w:t>
      </w:r>
      <w:r w:rsidR="00E30007">
        <w:t xml:space="preserve"> </w:t>
      </w:r>
      <w:r w:rsidR="00B52BE5">
        <w:t xml:space="preserve">as </w:t>
      </w:r>
      <w:r w:rsidR="00E30007">
        <w:t>deliverable data item</w:t>
      </w:r>
      <w:r w:rsidR="00B52BE5">
        <w:t>s</w:t>
      </w:r>
      <w:r w:rsidR="00E30007">
        <w:t xml:space="preserve"> under the Contract</w:t>
      </w:r>
      <w:r>
        <w:t>.</w:t>
      </w:r>
    </w:p>
    <w:p w14:paraId="052656F2" w14:textId="77777777" w:rsidR="00E13D72" w:rsidRPr="006665BC" w:rsidRDefault="00E13D72" w:rsidP="00A330D3">
      <w:pPr>
        <w:pStyle w:val="SOWHL1-ASDEFCON"/>
      </w:pPr>
      <w:bookmarkStart w:id="5" w:name="_Toc515805640"/>
      <w:r w:rsidRPr="006665BC">
        <w:t>INTER-RELATIONSHIPS</w:t>
      </w:r>
      <w:bookmarkEnd w:id="5"/>
    </w:p>
    <w:p w14:paraId="2AE23E9C" w14:textId="2D8E0C06" w:rsidR="00E13D72" w:rsidRDefault="00E13D72" w:rsidP="00A330D3">
      <w:pPr>
        <w:pStyle w:val="SOWTL2-ASDEFCON"/>
      </w:pPr>
      <w:r>
        <w:t xml:space="preserve">The </w:t>
      </w:r>
      <w:r w:rsidR="00CA7D81">
        <w:t>p</w:t>
      </w:r>
      <w:r>
        <w:t xml:space="preserve">ublications and amendments to </w:t>
      </w:r>
      <w:r w:rsidR="00CA7D81">
        <w:t>p</w:t>
      </w:r>
      <w:r>
        <w:t xml:space="preserve">ublications </w:t>
      </w:r>
      <w:r w:rsidR="00B52BE5">
        <w:t xml:space="preserve">to be included in each PUBPACK </w:t>
      </w:r>
      <w:r>
        <w:t xml:space="preserve">are defined in the </w:t>
      </w:r>
      <w:r w:rsidR="00B52BE5">
        <w:t>Approved PUBTREE</w:t>
      </w:r>
      <w:r w:rsidR="00A837C0">
        <w:t xml:space="preserve">. </w:t>
      </w:r>
      <w:r w:rsidR="00B52BE5">
        <w:t xml:space="preserve"> </w:t>
      </w:r>
      <w:r w:rsidR="00A837C0">
        <w:t>The</w:t>
      </w:r>
      <w:r w:rsidR="00B52BE5">
        <w:t xml:space="preserve"> PUBTREE is derived from the Master Technical Data Index (MTDI)</w:t>
      </w:r>
      <w:r>
        <w:t>.</w:t>
      </w:r>
    </w:p>
    <w:p w14:paraId="084E8A92" w14:textId="77FD2834" w:rsidR="00B52BE5" w:rsidRDefault="00E2575B" w:rsidP="00A330D3">
      <w:pPr>
        <w:pStyle w:val="SOWTL2-ASDEFCON"/>
      </w:pPr>
      <w:r>
        <w:t>Each</w:t>
      </w:r>
      <w:r w:rsidR="00B52BE5" w:rsidRPr="00D6659E">
        <w:t xml:space="preserve"> </w:t>
      </w:r>
      <w:r w:rsidR="00A837C0">
        <w:t>PUBPACK</w:t>
      </w:r>
      <w:r w:rsidR="00B52BE5" w:rsidRPr="00D6659E">
        <w:t xml:space="preserve"> </w:t>
      </w:r>
      <w:r w:rsidR="009F5CAB">
        <w:t>is subordinate to</w:t>
      </w:r>
      <w:r w:rsidR="00B52BE5" w:rsidRPr="00D6659E">
        <w:t xml:space="preserve"> the following data items, where these data items are required under the Contract</w:t>
      </w:r>
      <w:r w:rsidR="00B52BE5">
        <w:t>:</w:t>
      </w:r>
    </w:p>
    <w:p w14:paraId="5E059771" w14:textId="70D69FD7" w:rsidR="00B52BE5" w:rsidRDefault="00AE73C5" w:rsidP="007222E6">
      <w:pPr>
        <w:pStyle w:val="SOWSubL1-ASDEFCON"/>
      </w:pPr>
      <w:r>
        <w:t>Integrated Support Plan (ISP);</w:t>
      </w:r>
    </w:p>
    <w:p w14:paraId="74BEF96F" w14:textId="7BEC87A1" w:rsidR="00AE73C5" w:rsidRDefault="00AE73C5" w:rsidP="007222E6">
      <w:pPr>
        <w:pStyle w:val="SOWSubL1-ASDEFCON"/>
      </w:pPr>
      <w:r>
        <w:t>Technical Data Plan (TDP);</w:t>
      </w:r>
      <w:r w:rsidR="009F5CAB">
        <w:t xml:space="preserve"> and</w:t>
      </w:r>
    </w:p>
    <w:p w14:paraId="00FC855B" w14:textId="5D45447A" w:rsidR="00AE73C5" w:rsidRDefault="00AE73C5" w:rsidP="00AE73C5">
      <w:pPr>
        <w:pStyle w:val="SOWSubL1-ASDEFCON"/>
      </w:pPr>
      <w:r w:rsidRPr="00D6659E">
        <w:t>Verification and Validation Plan (V&amp;VP).</w:t>
      </w:r>
    </w:p>
    <w:p w14:paraId="44889F18" w14:textId="7E1044F3" w:rsidR="007344A9" w:rsidRDefault="007344A9" w:rsidP="00A330D3">
      <w:pPr>
        <w:pStyle w:val="SOWTL2-ASDEFCON"/>
      </w:pPr>
      <w:r>
        <w:t>The distribution and use of publications delivered in accordance with this DID are subject to the rights and limitations in the Technical Data and Software Rights (TDSR) Schedule.</w:t>
      </w:r>
    </w:p>
    <w:p w14:paraId="484C2CF1" w14:textId="77777777" w:rsidR="00E13D72" w:rsidRPr="006665BC" w:rsidRDefault="00E13D72" w:rsidP="00A330D3">
      <w:pPr>
        <w:pStyle w:val="SOWHL1-ASDEFCON"/>
      </w:pPr>
      <w:bookmarkStart w:id="6" w:name="_Toc515805641"/>
      <w:r w:rsidRPr="006665BC">
        <w:t>Applicable Documents</w:t>
      </w:r>
    </w:p>
    <w:p w14:paraId="2D64EF7F" w14:textId="77777777" w:rsidR="006665BC" w:rsidRPr="006665BC" w:rsidRDefault="00894C16" w:rsidP="00A330D3">
      <w:pPr>
        <w:pStyle w:val="SOWTL2-ASDEFCON"/>
      </w:pPr>
      <w:r>
        <w:t>The following document</w:t>
      </w:r>
      <w:r w:rsidR="006665BC">
        <w:t xml:space="preserve"> form</w:t>
      </w:r>
      <w:r>
        <w:t>s</w:t>
      </w:r>
      <w:r w:rsidR="006665BC">
        <w:t xml:space="preserve"> a part of this DID to the extent specified herein:</w:t>
      </w:r>
    </w:p>
    <w:tbl>
      <w:tblPr>
        <w:tblW w:w="8044" w:type="dxa"/>
        <w:tblInd w:w="1276" w:type="dxa"/>
        <w:tblLayout w:type="fixed"/>
        <w:tblLook w:val="0000" w:firstRow="0" w:lastRow="0" w:firstColumn="0" w:lastColumn="0" w:noHBand="0" w:noVBand="0"/>
      </w:tblPr>
      <w:tblGrid>
        <w:gridCol w:w="2268"/>
        <w:gridCol w:w="5776"/>
      </w:tblGrid>
      <w:tr w:rsidR="00CA7D81" w14:paraId="3737D203" w14:textId="77777777" w:rsidTr="00E146A7">
        <w:tc>
          <w:tcPr>
            <w:tcW w:w="2268" w:type="dxa"/>
          </w:tcPr>
          <w:p w14:paraId="14449BBA" w14:textId="77777777" w:rsidR="00CA7D81" w:rsidRDefault="00CA7D81" w:rsidP="00A330D3">
            <w:pPr>
              <w:pStyle w:val="Table10ptText-ASDEFCON"/>
            </w:pPr>
            <w:r>
              <w:t>S1000D</w:t>
            </w:r>
            <w:r w:rsidR="00DA196E" w:rsidRPr="00DA196E">
              <w:rPr>
                <w:vertAlign w:val="superscript"/>
              </w:rPr>
              <w:t>TM</w:t>
            </w:r>
          </w:p>
        </w:tc>
        <w:tc>
          <w:tcPr>
            <w:tcW w:w="5776" w:type="dxa"/>
          </w:tcPr>
          <w:p w14:paraId="2716F814" w14:textId="2D9503BF" w:rsidR="00CA7D81" w:rsidRPr="005F34F3" w:rsidRDefault="00B415FF" w:rsidP="00656BF6">
            <w:pPr>
              <w:pStyle w:val="Table10ptText-ASDEFCON"/>
            </w:pPr>
            <w:r w:rsidRPr="00B343EB">
              <w:rPr>
                <w:i/>
              </w:rPr>
              <w:t xml:space="preserve">International Specification for Technical Publications </w:t>
            </w:r>
            <w:r w:rsidR="00656BF6" w:rsidRPr="00B343EB">
              <w:rPr>
                <w:i/>
              </w:rPr>
              <w:t xml:space="preserve">using </w:t>
            </w:r>
            <w:r w:rsidRPr="00B343EB">
              <w:rPr>
                <w:i/>
              </w:rPr>
              <w:t>a Common Source Database</w:t>
            </w:r>
            <w:r w:rsidR="009F5CAB">
              <w:t>, Issue 5.0</w:t>
            </w:r>
          </w:p>
        </w:tc>
      </w:tr>
      <w:tr w:rsidR="00E13D72" w14:paraId="432D0521" w14:textId="77777777" w:rsidTr="00E146A7">
        <w:tc>
          <w:tcPr>
            <w:tcW w:w="2268" w:type="dxa"/>
          </w:tcPr>
          <w:p w14:paraId="73808026" w14:textId="4FED34E9" w:rsidR="00E13D72" w:rsidRPr="006665BC" w:rsidRDefault="005F34F3" w:rsidP="00A330D3">
            <w:pPr>
              <w:pStyle w:val="Table10ptText-ASDEFCON"/>
            </w:pPr>
            <w:r>
              <w:t>DEF(AUST)</w:t>
            </w:r>
            <w:r w:rsidR="00894C16">
              <w:t>5629</w:t>
            </w:r>
            <w:r w:rsidR="00011C71">
              <w:t>C</w:t>
            </w:r>
          </w:p>
        </w:tc>
        <w:tc>
          <w:tcPr>
            <w:tcW w:w="5776" w:type="dxa"/>
          </w:tcPr>
          <w:p w14:paraId="23C12173" w14:textId="77777777" w:rsidR="00E13D72" w:rsidRPr="00B343EB" w:rsidRDefault="00894C16" w:rsidP="00A330D3">
            <w:pPr>
              <w:pStyle w:val="Table10ptText-ASDEFCON"/>
              <w:rPr>
                <w:i/>
              </w:rPr>
            </w:pPr>
            <w:r w:rsidRPr="00B343EB">
              <w:rPr>
                <w:i/>
              </w:rPr>
              <w:t>Production of Military Technical Manuals</w:t>
            </w:r>
          </w:p>
        </w:tc>
      </w:tr>
      <w:tr w:rsidR="0048207E" w14:paraId="31214493" w14:textId="77777777" w:rsidTr="00E146A7">
        <w:tc>
          <w:tcPr>
            <w:tcW w:w="2268" w:type="dxa"/>
          </w:tcPr>
          <w:p w14:paraId="57587AF1" w14:textId="6D53472D" w:rsidR="0048207E" w:rsidRDefault="0048207E" w:rsidP="0048207E">
            <w:pPr>
              <w:pStyle w:val="Table10ptText-ASDEFCON"/>
            </w:pPr>
            <w:r w:rsidRPr="00A445E3">
              <w:t>DEF(AUST)IPS</w:t>
            </w:r>
            <w:r w:rsidR="00E146A7">
              <w:t>-</w:t>
            </w:r>
            <w:r w:rsidRPr="00A445E3">
              <w:t>5630</w:t>
            </w:r>
          </w:p>
        </w:tc>
        <w:tc>
          <w:tcPr>
            <w:tcW w:w="5776" w:type="dxa"/>
          </w:tcPr>
          <w:p w14:paraId="78716449" w14:textId="54E143A4" w:rsidR="0048207E" w:rsidRPr="005F34F3" w:rsidRDefault="0048207E" w:rsidP="0048207E">
            <w:pPr>
              <w:pStyle w:val="Table10ptText-ASDEFCON"/>
            </w:pPr>
            <w:r w:rsidRPr="003F7267">
              <w:rPr>
                <w:i/>
              </w:rPr>
              <w:t>Developing S1000D Interactive Electronic Technical Publications (IETPs)</w:t>
            </w:r>
          </w:p>
        </w:tc>
      </w:tr>
      <w:tr w:rsidR="007B2126" w14:paraId="4B2BA430" w14:textId="77777777" w:rsidTr="00E146A7">
        <w:tc>
          <w:tcPr>
            <w:tcW w:w="2268" w:type="dxa"/>
          </w:tcPr>
          <w:p w14:paraId="312AA05A" w14:textId="77777777" w:rsidR="007B2126" w:rsidRDefault="007B2126" w:rsidP="00A330D3">
            <w:pPr>
              <w:pStyle w:val="Table10ptText-ASDEFCON"/>
            </w:pPr>
            <w:r>
              <w:t>ASD</w:t>
            </w:r>
            <w:r>
              <w:noBreakHyphen/>
              <w:t>STE100</w:t>
            </w:r>
          </w:p>
        </w:tc>
        <w:tc>
          <w:tcPr>
            <w:tcW w:w="5776" w:type="dxa"/>
          </w:tcPr>
          <w:p w14:paraId="4B565C9C" w14:textId="77777777" w:rsidR="007B2126" w:rsidRPr="00B343EB" w:rsidRDefault="007B2126" w:rsidP="007B2126">
            <w:pPr>
              <w:pStyle w:val="Table10ptText-ASDEFCON"/>
              <w:rPr>
                <w:i/>
              </w:rPr>
            </w:pPr>
            <w:r w:rsidRPr="00B343EB">
              <w:rPr>
                <w:i/>
              </w:rPr>
              <w:t>International specification for the preparation of technical documentation in a controlled language</w:t>
            </w:r>
          </w:p>
        </w:tc>
      </w:tr>
    </w:tbl>
    <w:p w14:paraId="6446A545" w14:textId="77777777" w:rsidR="00E13D72" w:rsidRPr="006665BC" w:rsidRDefault="00E13D72" w:rsidP="00A330D3">
      <w:pPr>
        <w:pStyle w:val="SOWHL1-ASDEFCON"/>
      </w:pPr>
      <w:r w:rsidRPr="006665BC">
        <w:t>Preparation Instructions</w:t>
      </w:r>
      <w:bookmarkEnd w:id="6"/>
    </w:p>
    <w:p w14:paraId="053F2E1F" w14:textId="77777777" w:rsidR="00E13D72" w:rsidRPr="006665BC" w:rsidRDefault="00E13D72" w:rsidP="00A330D3">
      <w:pPr>
        <w:pStyle w:val="SOWHL2-ASDEFCON"/>
      </w:pPr>
      <w:bookmarkStart w:id="7" w:name="_Toc515805642"/>
      <w:r w:rsidRPr="006665BC">
        <w:t>Generic Format and Content</w:t>
      </w:r>
      <w:bookmarkEnd w:id="7"/>
    </w:p>
    <w:p w14:paraId="63D91DDF" w14:textId="77777777" w:rsidR="00E13D72" w:rsidRDefault="00E13D72" w:rsidP="00A330D3">
      <w:pPr>
        <w:pStyle w:val="SOWTL3-ASDEFCON"/>
      </w:pPr>
      <w:r>
        <w:t>This data item shall</w:t>
      </w:r>
      <w:r w:rsidRPr="00086736">
        <w:t xml:space="preserve"> </w:t>
      </w:r>
      <w:r w:rsidRPr="00E2575B">
        <w:rPr>
          <w:b/>
          <w:u w:val="single"/>
        </w:rPr>
        <w:t>not</w:t>
      </w:r>
      <w:r w:rsidRPr="00086736">
        <w:t xml:space="preserve"> </w:t>
      </w:r>
      <w:r>
        <w:t xml:space="preserve">comply with the CDRL clause entitled </w:t>
      </w:r>
      <w:r w:rsidR="00AD3B5A">
        <w:t>‘</w:t>
      </w:r>
      <w:r>
        <w:t xml:space="preserve">General Requirements </w:t>
      </w:r>
      <w:r w:rsidR="007C13E9">
        <w:t>for</w:t>
      </w:r>
      <w:r>
        <w:t xml:space="preserve"> Data Items</w:t>
      </w:r>
      <w:r w:rsidR="00AD3B5A">
        <w:t>’</w:t>
      </w:r>
      <w:r>
        <w:t>.</w:t>
      </w:r>
    </w:p>
    <w:p w14:paraId="1B5BE036" w14:textId="77777777" w:rsidR="00E13D72" w:rsidRDefault="00E13D72" w:rsidP="00A330D3">
      <w:pPr>
        <w:pStyle w:val="SOWHL2-ASDEFCON"/>
      </w:pPr>
      <w:bookmarkStart w:id="8" w:name="_Toc515805643"/>
      <w:r>
        <w:lastRenderedPageBreak/>
        <w:t>Specific Content</w:t>
      </w:r>
      <w:bookmarkEnd w:id="8"/>
    </w:p>
    <w:bookmarkEnd w:id="2"/>
    <w:p w14:paraId="2EB5362F" w14:textId="77777777" w:rsidR="00E13D72" w:rsidRDefault="00E13D72" w:rsidP="00A330D3">
      <w:pPr>
        <w:pStyle w:val="SOWHL3-ASDEFCON"/>
      </w:pPr>
      <w:r>
        <w:t>Specific Requirements</w:t>
      </w:r>
    </w:p>
    <w:p w14:paraId="6D26507C" w14:textId="37B07B92" w:rsidR="00AE73C5" w:rsidRDefault="00AE73C5" w:rsidP="00AE73C5">
      <w:pPr>
        <w:pStyle w:val="SOWTL4-ASDEFCON"/>
      </w:pPr>
      <w:r>
        <w:t xml:space="preserve">Where the publication standard is specified in the Contract (including in the Support System Functional Baseline), this standard shall have precedence over any Approved plan, </w:t>
      </w:r>
      <w:r w:rsidR="004F297B">
        <w:t>unless</w:t>
      </w:r>
      <w:r>
        <w:t xml:space="preserve"> otherwise agreed by the Commonwealth Representative</w:t>
      </w:r>
      <w:r w:rsidR="004F297B">
        <w:t xml:space="preserve"> in writing</w:t>
      </w:r>
      <w:r>
        <w:t>.</w:t>
      </w:r>
    </w:p>
    <w:p w14:paraId="1128438E" w14:textId="509E20AD" w:rsidR="0044548C" w:rsidDel="004003EF" w:rsidRDefault="0044548C" w:rsidP="0044548C">
      <w:pPr>
        <w:pStyle w:val="SOWTL4-ASDEFCON"/>
      </w:pPr>
      <w:r w:rsidDel="004003EF">
        <w:t xml:space="preserve">Unless otherwise specified in the Contract or agreed by the Commonwealth Representative in writing, all new publications and amendments to existing publications, </w:t>
      </w:r>
      <w:r>
        <w:t xml:space="preserve">which are </w:t>
      </w:r>
      <w:r w:rsidDel="004003EF">
        <w:t xml:space="preserve">to be delivered to the Commonwealth, shall be developed using a </w:t>
      </w:r>
      <w:r w:rsidDel="004003EF">
        <w:rPr>
          <w:szCs w:val="20"/>
          <w:lang w:val="en-US"/>
        </w:rPr>
        <w:t>Simplified Technical English (STE) dictionary derived from ASD-STE100</w:t>
      </w:r>
      <w:r w:rsidDel="004003EF">
        <w:t>.</w:t>
      </w:r>
    </w:p>
    <w:p w14:paraId="13A7B62E" w14:textId="503CB41C" w:rsidR="00FC738C" w:rsidRDefault="004F297B" w:rsidP="00804BCA">
      <w:pPr>
        <w:pStyle w:val="SOWTL4-ASDEFCON"/>
      </w:pPr>
      <w:r>
        <w:t>U</w:t>
      </w:r>
      <w:r w:rsidR="00E13D72">
        <w:t xml:space="preserve">nless otherwise </w:t>
      </w:r>
      <w:r w:rsidR="00894C16">
        <w:t>specified in the Contract</w:t>
      </w:r>
      <w:r w:rsidR="00B415FF">
        <w:t xml:space="preserve"> or in the Approved ISP or </w:t>
      </w:r>
      <w:r w:rsidR="006D78B8">
        <w:t xml:space="preserve">the </w:t>
      </w:r>
      <w:r w:rsidR="00B415FF">
        <w:t>Approved TDP (whichever is the governing plan under the Contract)</w:t>
      </w:r>
      <w:r w:rsidR="00FC738C">
        <w:t>:</w:t>
      </w:r>
    </w:p>
    <w:p w14:paraId="2AB5B079" w14:textId="06382288" w:rsidR="0051334A" w:rsidRDefault="0051334A" w:rsidP="0051334A">
      <w:pPr>
        <w:pStyle w:val="Note-ASDEFCON"/>
      </w:pPr>
      <w:r>
        <w:t xml:space="preserve">Note:  The term ‘Business Rule Decision Points (BDRP)’ in the following clause has the meaning given in DEF(AUST)IPS-5630. </w:t>
      </w:r>
    </w:p>
    <w:p w14:paraId="6626519C" w14:textId="1A59252D" w:rsidR="0080011F" w:rsidRDefault="004F297B" w:rsidP="00FC738C">
      <w:pPr>
        <w:pStyle w:val="SOWSubL1-ASDEFCON"/>
      </w:pPr>
      <w:r>
        <w:t xml:space="preserve">all new publications to be </w:t>
      </w:r>
      <w:r w:rsidR="00B343EB">
        <w:t xml:space="preserve">developed and </w:t>
      </w:r>
      <w:r>
        <w:t>delivered to the Commonwealth shall comply with S1000D</w:t>
      </w:r>
      <w:r w:rsidR="0051334A">
        <w:t>,</w:t>
      </w:r>
      <w:r>
        <w:t xml:space="preserve"> DEF(AUST)IPS-</w:t>
      </w:r>
      <w:r w:rsidR="0080011F">
        <w:t>5630</w:t>
      </w:r>
      <w:r w:rsidR="0051334A">
        <w:t xml:space="preserve">, </w:t>
      </w:r>
      <w:r w:rsidR="00DE770E">
        <w:t xml:space="preserve">and </w:t>
      </w:r>
      <w:r w:rsidR="0051334A">
        <w:t>the Business Rule Decision Points (BRDP) specified in the Approved TDP or the Approved ISP (as applicable)</w:t>
      </w:r>
      <w:r w:rsidR="00040273">
        <w:t>; and</w:t>
      </w:r>
    </w:p>
    <w:p w14:paraId="42CEA3A6" w14:textId="31D9339E" w:rsidR="00804BCA" w:rsidRDefault="00040273" w:rsidP="00FC738C">
      <w:pPr>
        <w:pStyle w:val="SOWSubL1-ASDEFCON"/>
      </w:pPr>
      <w:r>
        <w:t>a</w:t>
      </w:r>
      <w:r w:rsidR="00804BCA">
        <w:t>ll</w:t>
      </w:r>
      <w:r>
        <w:t xml:space="preserve"> </w:t>
      </w:r>
      <w:r w:rsidR="00804BCA">
        <w:t>amendments to</w:t>
      </w:r>
      <w:r w:rsidR="00804BCA" w:rsidRPr="00804BCA">
        <w:t xml:space="preserve"> </w:t>
      </w:r>
      <w:r w:rsidR="00581732">
        <w:t>existing</w:t>
      </w:r>
      <w:r w:rsidR="00804BCA">
        <w:t xml:space="preserve"> Commonwealth publications</w:t>
      </w:r>
      <w:r>
        <w:t>, to be delivered to the Commonwealth, which</w:t>
      </w:r>
      <w:r w:rsidR="00804BCA">
        <w:t>:</w:t>
      </w:r>
    </w:p>
    <w:p w14:paraId="43111EA6" w14:textId="385B01CF" w:rsidR="009F5CAB" w:rsidRDefault="00804BCA" w:rsidP="00FC738C">
      <w:pPr>
        <w:pStyle w:val="SOWSubL2-ASDEFCON"/>
      </w:pPr>
      <w:r>
        <w:t>are in</w:t>
      </w:r>
      <w:r w:rsidR="0080011F">
        <w:t xml:space="preserve"> S1000D </w:t>
      </w:r>
      <w:r w:rsidR="009F5CAB">
        <w:t xml:space="preserve">Issue 5.0 </w:t>
      </w:r>
      <w:r>
        <w:t>format</w:t>
      </w:r>
      <w:r w:rsidR="00FC738C">
        <w:t>,</w:t>
      </w:r>
      <w:r w:rsidR="0080011F">
        <w:t xml:space="preserve"> shall be prepared in accordance with DEF(AUST)IPS-5630</w:t>
      </w:r>
      <w:r w:rsidR="001F3227">
        <w:t xml:space="preserve"> and be </w:t>
      </w:r>
      <w:r w:rsidR="0055701E">
        <w:t>consistent with the existing publication’s BRDP</w:t>
      </w:r>
      <w:r w:rsidR="0080011F">
        <w:t>;</w:t>
      </w:r>
    </w:p>
    <w:p w14:paraId="0231D694" w14:textId="32B07321" w:rsidR="004F297B" w:rsidRDefault="009F5CAB" w:rsidP="00FC738C">
      <w:pPr>
        <w:pStyle w:val="SOWSubL2-ASDEFCON"/>
      </w:pPr>
      <w:r>
        <w:t xml:space="preserve">are in a legacy </w:t>
      </w:r>
      <w:r w:rsidR="00103A31">
        <w:t>S1000D format, shall be prepared in</w:t>
      </w:r>
      <w:r w:rsidR="0079607D" w:rsidRPr="0079607D">
        <w:t xml:space="preserve"> </w:t>
      </w:r>
      <w:r w:rsidR="0079607D">
        <w:t>accordance with DEF(AUST)IPS-5630 and be consistent with</w:t>
      </w:r>
      <w:r w:rsidR="00103A31">
        <w:t xml:space="preserve"> the existing publication;</w:t>
      </w:r>
      <w:r w:rsidR="0080011F">
        <w:t xml:space="preserve"> and</w:t>
      </w:r>
    </w:p>
    <w:p w14:paraId="670BA91A" w14:textId="49EB35C7" w:rsidR="00AE73C5" w:rsidRDefault="00804BCA" w:rsidP="00FC738C">
      <w:pPr>
        <w:pStyle w:val="SOWSubL2-ASDEFCON"/>
      </w:pPr>
      <w:r>
        <w:t xml:space="preserve">are </w:t>
      </w:r>
      <w:r w:rsidR="0080011F">
        <w:t>not in S1000D format</w:t>
      </w:r>
      <w:r w:rsidR="00FC738C">
        <w:t>,</w:t>
      </w:r>
      <w:r w:rsidR="0080011F">
        <w:t xml:space="preserve"> </w:t>
      </w:r>
      <w:r w:rsidR="004F297B">
        <w:t>shall comply with DEF(AUST)5629C.</w:t>
      </w:r>
    </w:p>
    <w:p w14:paraId="2A9287C6" w14:textId="46BFF090" w:rsidR="00E13D72" w:rsidRDefault="00E13D72" w:rsidP="00A330D3">
      <w:pPr>
        <w:pStyle w:val="SOWTL4-ASDEFCON"/>
      </w:pPr>
      <w:r>
        <w:t>All amendments to ex</w:t>
      </w:r>
      <w:r w:rsidR="00581732">
        <w:t>isting</w:t>
      </w:r>
      <w:r>
        <w:t xml:space="preserve"> Contractor and Subcontractor </w:t>
      </w:r>
      <w:r w:rsidR="00B415FF">
        <w:t>p</w:t>
      </w:r>
      <w:r>
        <w:t>ublications</w:t>
      </w:r>
      <w:r w:rsidR="00B415FF">
        <w:t xml:space="preserve">, which </w:t>
      </w:r>
      <w:r w:rsidR="004003EF">
        <w:t xml:space="preserve">are to </w:t>
      </w:r>
      <w:r w:rsidR="00B415FF">
        <w:t>be delivered to the Commonwealth,</w:t>
      </w:r>
      <w:r>
        <w:t xml:space="preserve"> shall be prepared in the same style and format as the </w:t>
      </w:r>
      <w:r w:rsidR="00B415FF">
        <w:t>p</w:t>
      </w:r>
      <w:r>
        <w:t>ublication being amended.</w:t>
      </w:r>
    </w:p>
    <w:p w14:paraId="526F9244" w14:textId="4C7CA8CA" w:rsidR="00E13D72" w:rsidRDefault="00E13D72" w:rsidP="00A330D3">
      <w:pPr>
        <w:pStyle w:val="SOWTL4-ASDEFCON"/>
      </w:pPr>
      <w:r>
        <w:t>Unless otherwise agreed by the Commonwealth Representative</w:t>
      </w:r>
      <w:r w:rsidR="006D78B8">
        <w:t xml:space="preserve"> in writing</w:t>
      </w:r>
      <w:r>
        <w:t xml:space="preserve">, the following criteria shall be utilised for producing amendments to existing </w:t>
      </w:r>
      <w:r w:rsidR="00B415FF">
        <w:t>p</w:t>
      </w:r>
      <w:r>
        <w:t>ublications</w:t>
      </w:r>
      <w:r w:rsidR="00B415FF">
        <w:t xml:space="preserve"> that </w:t>
      </w:r>
      <w:r w:rsidR="00581732">
        <w:t xml:space="preserve">are to </w:t>
      </w:r>
      <w:r w:rsidR="00B415FF">
        <w:t>be delivered to the Commonwealth</w:t>
      </w:r>
      <w:r>
        <w:t>:</w:t>
      </w:r>
    </w:p>
    <w:p w14:paraId="706DF5F1" w14:textId="35084EBD" w:rsidR="0018336A" w:rsidRDefault="0018336A" w:rsidP="00A330D3">
      <w:pPr>
        <w:pStyle w:val="SOWSubL1-ASDEFCON"/>
      </w:pPr>
      <w:r>
        <w:t xml:space="preserve">where a single or multiple S1000D </w:t>
      </w:r>
      <w:r w:rsidR="00DE770E">
        <w:t xml:space="preserve">Common Source Database </w:t>
      </w:r>
      <w:r w:rsidR="00242DFC">
        <w:t xml:space="preserve">(CSDB) </w:t>
      </w:r>
      <w:r>
        <w:t>object</w:t>
      </w:r>
      <w:r w:rsidR="003030C4">
        <w:t>(</w:t>
      </w:r>
      <w:r>
        <w:t>s</w:t>
      </w:r>
      <w:r w:rsidR="003030C4">
        <w:t>)</w:t>
      </w:r>
      <w:r>
        <w:t xml:space="preserve"> have been identified as changed, these will be delivered as </w:t>
      </w:r>
      <w:r w:rsidR="0079607D">
        <w:t xml:space="preserve">a </w:t>
      </w:r>
      <w:r>
        <w:t xml:space="preserve">complete </w:t>
      </w:r>
      <w:r w:rsidR="0079607D">
        <w:t xml:space="preserve">or partial data exchange </w:t>
      </w:r>
      <w:r>
        <w:t>package</w:t>
      </w:r>
      <w:r w:rsidR="00DE770E">
        <w:t xml:space="preserve"> in accordance with clause </w:t>
      </w:r>
      <w:r w:rsidR="00DE770E">
        <w:fldChar w:fldCharType="begin"/>
      </w:r>
      <w:r w:rsidR="00DE770E">
        <w:instrText xml:space="preserve"> REF _Ref97623990 \r \h </w:instrText>
      </w:r>
      <w:r w:rsidR="00DE770E">
        <w:fldChar w:fldCharType="separate"/>
      </w:r>
      <w:r w:rsidR="004F6FA0">
        <w:t>6.2.2</w:t>
      </w:r>
      <w:r w:rsidR="00DE770E">
        <w:fldChar w:fldCharType="end"/>
      </w:r>
      <w:r>
        <w:t>;</w:t>
      </w:r>
    </w:p>
    <w:p w14:paraId="1D4B24A7" w14:textId="18B62CFC" w:rsidR="00E13D72" w:rsidRDefault="00E13D72" w:rsidP="00A330D3">
      <w:pPr>
        <w:pStyle w:val="SOWSubL1-ASDEFCON"/>
      </w:pPr>
      <w:r>
        <w:t>if less than or equal to five percent of the pages of a</w:t>
      </w:r>
      <w:r w:rsidR="0018336A">
        <w:t>n existing</w:t>
      </w:r>
      <w:r>
        <w:t xml:space="preserve"> </w:t>
      </w:r>
      <w:r w:rsidR="00B415FF">
        <w:t>p</w:t>
      </w:r>
      <w:r>
        <w:t xml:space="preserve">ublication are affected by the amendment, a page-for-page change to the affected </w:t>
      </w:r>
      <w:r w:rsidR="00B415FF">
        <w:t>p</w:t>
      </w:r>
      <w:r>
        <w:t>ublication is required; and</w:t>
      </w:r>
    </w:p>
    <w:p w14:paraId="66C9EE5C" w14:textId="3B156A69" w:rsidR="00E13D72" w:rsidRDefault="00E13D72" w:rsidP="00A20D58">
      <w:pPr>
        <w:pStyle w:val="SOWSubL1-ASDEFCON"/>
      </w:pPr>
      <w:r>
        <w:t>if more than five percent of the pages of a</w:t>
      </w:r>
      <w:r w:rsidR="0018336A">
        <w:t>n existing</w:t>
      </w:r>
      <w:r>
        <w:t xml:space="preserve"> </w:t>
      </w:r>
      <w:r w:rsidR="00B415FF">
        <w:t>p</w:t>
      </w:r>
      <w:r>
        <w:t xml:space="preserve">ublication are affected by the amendment, a new </w:t>
      </w:r>
      <w:r w:rsidR="00B415FF">
        <w:t>p</w:t>
      </w:r>
      <w:r>
        <w:t>ublication incorporating all of the required changes shall be provided.</w:t>
      </w:r>
    </w:p>
    <w:p w14:paraId="6BCA3B80" w14:textId="268072FB" w:rsidR="00E13D72" w:rsidRDefault="00E13D72" w:rsidP="00A330D3">
      <w:pPr>
        <w:pStyle w:val="SOWTL4-ASDEFCON"/>
      </w:pPr>
      <w:r>
        <w:t>Third</w:t>
      </w:r>
      <w:r w:rsidR="00B415FF">
        <w:t>-</w:t>
      </w:r>
      <w:r>
        <w:t xml:space="preserve">party </w:t>
      </w:r>
      <w:r w:rsidR="00B415FF">
        <w:t>p</w:t>
      </w:r>
      <w:r>
        <w:t xml:space="preserve">ublications, where source data is not reasonably available to the Contractor, may be provided </w:t>
      </w:r>
      <w:r w:rsidR="00B415FF">
        <w:t xml:space="preserve">to the Commonwealth </w:t>
      </w:r>
      <w:r>
        <w:t>in existing vendor layout and format.</w:t>
      </w:r>
    </w:p>
    <w:p w14:paraId="485995E9" w14:textId="1A88E6DC" w:rsidR="00E13D72" w:rsidRDefault="00E13D72" w:rsidP="00A330D3">
      <w:pPr>
        <w:pStyle w:val="SOWTL4-ASDEFCON"/>
      </w:pPr>
      <w:r>
        <w:t>All amendments to third</w:t>
      </w:r>
      <w:r w:rsidR="00B415FF">
        <w:t>-</w:t>
      </w:r>
      <w:r>
        <w:t xml:space="preserve">party </w:t>
      </w:r>
      <w:r w:rsidR="00B415FF">
        <w:t>p</w:t>
      </w:r>
      <w:r>
        <w:t>ublications</w:t>
      </w:r>
      <w:r w:rsidR="00B415FF">
        <w:t>, which</w:t>
      </w:r>
      <w:r>
        <w:t xml:space="preserve"> are to be delivered to the Commonwealth</w:t>
      </w:r>
      <w:r w:rsidR="00B415FF">
        <w:t>,</w:t>
      </w:r>
      <w:r>
        <w:t xml:space="preserve"> shall be provided in the same style and format as the parent </w:t>
      </w:r>
      <w:r w:rsidR="00B415FF">
        <w:t>p</w:t>
      </w:r>
      <w:r>
        <w:t>ublication.</w:t>
      </w:r>
    </w:p>
    <w:p w14:paraId="110D5559" w14:textId="62E88625" w:rsidR="0055701E" w:rsidRDefault="0055701E" w:rsidP="001F3227">
      <w:pPr>
        <w:pStyle w:val="SOWHL3-ASDEFCON"/>
      </w:pPr>
      <w:bookmarkStart w:id="9" w:name="_Ref97623287"/>
      <w:bookmarkStart w:id="10" w:name="_Ref97623990"/>
      <w:r>
        <w:t>Specific Requirements – S1000D Deliver</w:t>
      </w:r>
      <w:r w:rsidR="00DE770E">
        <w:t>y</w:t>
      </w:r>
      <w:bookmarkEnd w:id="9"/>
      <w:r w:rsidR="00DE770E">
        <w:t xml:space="preserve"> Requirements</w:t>
      </w:r>
      <w:bookmarkEnd w:id="10"/>
    </w:p>
    <w:p w14:paraId="78EE562C" w14:textId="0B661435" w:rsidR="00E147E3" w:rsidRDefault="00E147E3" w:rsidP="001F3227">
      <w:pPr>
        <w:pStyle w:val="SOWTL4-ASDEFCON"/>
      </w:pPr>
      <w:r>
        <w:t xml:space="preserve">Each </w:t>
      </w:r>
      <w:r w:rsidR="00DE770E">
        <w:t xml:space="preserve">delivery of </w:t>
      </w:r>
      <w:r>
        <w:t xml:space="preserve">S1000D </w:t>
      </w:r>
      <w:r w:rsidR="00660482">
        <w:t xml:space="preserve">Issue 5.0 </w:t>
      </w:r>
      <w:r>
        <w:t>Technical Data shall include:</w:t>
      </w:r>
    </w:p>
    <w:p w14:paraId="6A6CC27A" w14:textId="059CD1D1" w:rsidR="00E147E3" w:rsidRDefault="00E147E3" w:rsidP="001F3227">
      <w:pPr>
        <w:pStyle w:val="SOWSubL1-ASDEFCON"/>
      </w:pPr>
      <w:r>
        <w:t>the Data Management List (DML), which contains the current list of all CSDB objects to be delivered for the Contract (and which may be delivered as an S1000D listing from the Approved Publications Tree);</w:t>
      </w:r>
    </w:p>
    <w:p w14:paraId="696DC31F" w14:textId="13DDBD7B" w:rsidR="00E147E3" w:rsidRDefault="00E147E3" w:rsidP="001F3227">
      <w:pPr>
        <w:pStyle w:val="SOWSubL1-ASDEFCON"/>
      </w:pPr>
      <w:bookmarkStart w:id="11" w:name="_Ref94169147"/>
      <w:r>
        <w:t>a data exchange package</w:t>
      </w:r>
      <w:r w:rsidR="00C26C9A">
        <w:t>, which</w:t>
      </w:r>
      <w:r>
        <w:t xml:space="preserve"> includ</w:t>
      </w:r>
      <w:r w:rsidR="00C26C9A">
        <w:t>es</w:t>
      </w:r>
      <w:r>
        <w:t>:</w:t>
      </w:r>
    </w:p>
    <w:p w14:paraId="32E35F51" w14:textId="284980D2" w:rsidR="00E147E3" w:rsidRDefault="00E147E3" w:rsidP="001F3227">
      <w:pPr>
        <w:pStyle w:val="SOWSubL2-ASDEFCON"/>
      </w:pPr>
      <w:r>
        <w:t xml:space="preserve">a </w:t>
      </w:r>
      <w:r w:rsidRPr="004C1670">
        <w:t>Data Dispatch Note (DDN)</w:t>
      </w:r>
      <w:r>
        <w:t xml:space="preserve">, </w:t>
      </w:r>
      <w:r w:rsidR="00C26C9A">
        <w:t>which</w:t>
      </w:r>
      <w:r>
        <w:t xml:space="preserve"> lists </w:t>
      </w:r>
      <w:r w:rsidRPr="004C1670">
        <w:t xml:space="preserve">all </w:t>
      </w:r>
      <w:r>
        <w:t xml:space="preserve">of </w:t>
      </w:r>
      <w:r w:rsidRPr="004C1670">
        <w:t xml:space="preserve">the CSDB objects that are ready for delivery </w:t>
      </w:r>
      <w:r>
        <w:t>and their status (</w:t>
      </w:r>
      <w:proofErr w:type="spellStart"/>
      <w:r>
        <w:t>ie</w:t>
      </w:r>
      <w:proofErr w:type="spellEnd"/>
      <w:r>
        <w:t xml:space="preserve">, </w:t>
      </w:r>
      <w:r w:rsidRPr="004C1670">
        <w:t>in either draft or a completed format</w:t>
      </w:r>
      <w:r>
        <w:t>);</w:t>
      </w:r>
    </w:p>
    <w:p w14:paraId="57CC8535" w14:textId="73FE3522" w:rsidR="00E147E3" w:rsidRDefault="00E147E3" w:rsidP="001F3227">
      <w:pPr>
        <w:pStyle w:val="SOWSubL2-ASDEFCON"/>
      </w:pPr>
      <w:bookmarkStart w:id="12" w:name="_Ref94171840"/>
      <w:bookmarkStart w:id="13" w:name="_Ref96955126"/>
      <w:r>
        <w:lastRenderedPageBreak/>
        <w:t>as a minimum, the CSDB objects (</w:t>
      </w:r>
      <w:proofErr w:type="spellStart"/>
      <w:r>
        <w:t>ie</w:t>
      </w:r>
      <w:proofErr w:type="spellEnd"/>
      <w:r>
        <w:t xml:space="preserve">, </w:t>
      </w:r>
      <w:r w:rsidR="00DE770E">
        <w:t xml:space="preserve">S1000D </w:t>
      </w:r>
      <w:r>
        <w:t xml:space="preserve">Data Modules developed using </w:t>
      </w:r>
      <w:proofErr w:type="spellStart"/>
      <w:r>
        <w:t>eXtensible</w:t>
      </w:r>
      <w:proofErr w:type="spellEnd"/>
      <w:r>
        <w:t xml:space="preserve"> </w:t>
      </w:r>
      <w:proofErr w:type="spellStart"/>
      <w:r>
        <w:t>Markup</w:t>
      </w:r>
      <w:proofErr w:type="spellEnd"/>
      <w:r>
        <w:t xml:space="preserve"> Language (XML) files or Standard Generalized </w:t>
      </w:r>
      <w:proofErr w:type="spellStart"/>
      <w:r>
        <w:t>Markup</w:t>
      </w:r>
      <w:proofErr w:type="spellEnd"/>
      <w:r>
        <w:t xml:space="preserve"> Language (SGML) files, illustrations, multimedia, and legacy data formatted files) for those </w:t>
      </w:r>
      <w:r w:rsidR="00DE770E">
        <w:t xml:space="preserve">S1000D </w:t>
      </w:r>
      <w:r>
        <w:t>Data Modules identified for delivery in accordance with the Approved Publications Tree;</w:t>
      </w:r>
      <w:bookmarkEnd w:id="12"/>
      <w:r>
        <w:t xml:space="preserve"> and</w:t>
      </w:r>
      <w:bookmarkEnd w:id="13"/>
    </w:p>
    <w:bookmarkEnd w:id="11"/>
    <w:p w14:paraId="5C1F39D7" w14:textId="77777777" w:rsidR="00E147E3" w:rsidRDefault="00E147E3" w:rsidP="001F3227">
      <w:pPr>
        <w:pStyle w:val="SOWSubL2-ASDEFCON"/>
      </w:pPr>
      <w:r>
        <w:t>a Business Rules Exchange (BREX) file for the validation of the CSDB objects.</w:t>
      </w:r>
    </w:p>
    <w:p w14:paraId="34FAC30D" w14:textId="0AEC4EDE" w:rsidR="00E147E3" w:rsidRDefault="00E147E3" w:rsidP="001F3227">
      <w:pPr>
        <w:pStyle w:val="SOWTL4-ASDEFCON"/>
      </w:pPr>
      <w:r>
        <w:t>The S1000D Data Modules refer</w:t>
      </w:r>
      <w:r w:rsidR="00DE770E">
        <w:t>red to in</w:t>
      </w:r>
      <w:r>
        <w:t xml:space="preserve"> clause </w:t>
      </w:r>
      <w:r>
        <w:fldChar w:fldCharType="begin"/>
      </w:r>
      <w:r>
        <w:instrText xml:space="preserve"> REF _Ref96955126 \w \h </w:instrText>
      </w:r>
      <w:r>
        <w:fldChar w:fldCharType="separate"/>
      </w:r>
      <w:r w:rsidR="004F6FA0">
        <w:t>6.2.2.1b(ii)</w:t>
      </w:r>
      <w:r>
        <w:fldChar w:fldCharType="end"/>
      </w:r>
      <w:r>
        <w:t xml:space="preserve"> shall be:</w:t>
      </w:r>
    </w:p>
    <w:p w14:paraId="13198A50" w14:textId="77777777" w:rsidR="00E147E3" w:rsidRDefault="00E147E3" w:rsidP="001F3227">
      <w:pPr>
        <w:pStyle w:val="SOWSubL1-ASDEFCON"/>
      </w:pPr>
      <w:r>
        <w:t>developed to a compliant S1000D XML schema, as defined in S1000D issue 5.0;</w:t>
      </w:r>
    </w:p>
    <w:p w14:paraId="55DBE891" w14:textId="77777777" w:rsidR="00E147E3" w:rsidRDefault="00E147E3" w:rsidP="001F3227">
      <w:pPr>
        <w:pStyle w:val="SOWSubL1-ASDEFCON"/>
      </w:pPr>
      <w:r>
        <w:t>delivered as source S1000D XML files with all associated information objects that make up the completed technical publication data, as defined in DEF(AUST)IPS-5630;</w:t>
      </w:r>
    </w:p>
    <w:p w14:paraId="7075E3C8" w14:textId="77777777" w:rsidR="00E147E3" w:rsidRDefault="00E147E3" w:rsidP="001F3227">
      <w:pPr>
        <w:pStyle w:val="SOWSubL1-ASDEFCON"/>
      </w:pPr>
      <w:r>
        <w:t>delivered with all supporting information objects, developed consistent with the system, sub system and sub subsystem breakdown structure used for operation and maintenance of the applicable products;</w:t>
      </w:r>
    </w:p>
    <w:p w14:paraId="3BDA728D" w14:textId="32F082D4" w:rsidR="00E147E3" w:rsidRDefault="00E147E3" w:rsidP="001F3227">
      <w:pPr>
        <w:pStyle w:val="SOWSubL1-ASDEFCON"/>
      </w:pPr>
      <w:r>
        <w:t>validated using the Approved BREX file, to confirm that they comply with Commonwealth requirements in DEF(AUST)IPS-5630 and the supporting BRDP.</w:t>
      </w:r>
    </w:p>
    <w:sectPr w:rsidR="00E147E3" w:rsidSect="00082B66">
      <w:headerReference w:type="default" r:id="rId8"/>
      <w:footerReference w:type="default" r:id="rId9"/>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E505D" w14:textId="77777777" w:rsidR="008370FC" w:rsidRDefault="008370FC">
      <w:r>
        <w:separator/>
      </w:r>
    </w:p>
  </w:endnote>
  <w:endnote w:type="continuationSeparator" w:id="0">
    <w:p w14:paraId="431F4EF3" w14:textId="77777777" w:rsidR="008370FC" w:rsidRDefault="0083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446C0A" w14:paraId="3F1B9153" w14:textId="77777777" w:rsidTr="00BE7B8C">
      <w:tc>
        <w:tcPr>
          <w:tcW w:w="2500" w:type="pct"/>
        </w:tcPr>
        <w:p w14:paraId="78120FCC" w14:textId="77777777" w:rsidR="00446C0A" w:rsidRDefault="00446C0A" w:rsidP="00BE7B8C">
          <w:pPr>
            <w:pStyle w:val="ASDEFCONHeaderFooterLeft"/>
          </w:pPr>
        </w:p>
      </w:tc>
      <w:tc>
        <w:tcPr>
          <w:tcW w:w="2500" w:type="pct"/>
        </w:tcPr>
        <w:p w14:paraId="67F50DB4" w14:textId="621CB57A" w:rsidR="00446C0A" w:rsidRPr="00BE7B8C" w:rsidRDefault="00446C0A" w:rsidP="00BE7B8C">
          <w:pPr>
            <w:pStyle w:val="ASDEFCONHeaderFooterRight"/>
            <w:rPr>
              <w:szCs w:val="16"/>
            </w:rPr>
          </w:pPr>
          <w:r w:rsidRPr="00BE7B8C">
            <w:rPr>
              <w:rStyle w:val="PageNumber"/>
              <w:color w:val="auto"/>
              <w:szCs w:val="16"/>
            </w:rPr>
            <w:fldChar w:fldCharType="begin"/>
          </w:r>
          <w:r w:rsidRPr="00BE7B8C">
            <w:rPr>
              <w:rStyle w:val="PageNumber"/>
              <w:color w:val="auto"/>
              <w:szCs w:val="16"/>
            </w:rPr>
            <w:instrText xml:space="preserve"> PAGE </w:instrText>
          </w:r>
          <w:r w:rsidRPr="00BE7B8C">
            <w:rPr>
              <w:rStyle w:val="PageNumber"/>
              <w:color w:val="auto"/>
              <w:szCs w:val="16"/>
            </w:rPr>
            <w:fldChar w:fldCharType="separate"/>
          </w:r>
          <w:r w:rsidR="000544B1">
            <w:rPr>
              <w:rStyle w:val="PageNumber"/>
              <w:noProof/>
              <w:color w:val="auto"/>
              <w:szCs w:val="16"/>
            </w:rPr>
            <w:t>3</w:t>
          </w:r>
          <w:r w:rsidRPr="00BE7B8C">
            <w:rPr>
              <w:rStyle w:val="PageNumber"/>
              <w:color w:val="auto"/>
              <w:szCs w:val="16"/>
            </w:rPr>
            <w:fldChar w:fldCharType="end"/>
          </w:r>
        </w:p>
      </w:tc>
    </w:tr>
    <w:tr w:rsidR="00446C0A" w14:paraId="4AB656C3" w14:textId="77777777" w:rsidTr="00BE7B8C">
      <w:tc>
        <w:tcPr>
          <w:tcW w:w="5000" w:type="pct"/>
          <w:gridSpan w:val="2"/>
        </w:tcPr>
        <w:p w14:paraId="1FA2FC50" w14:textId="7C8D7152" w:rsidR="00446C0A" w:rsidRDefault="000544B1" w:rsidP="00A20D58">
          <w:pPr>
            <w:pStyle w:val="ASDEFCONHeaderFooterClassification"/>
          </w:pPr>
          <w:r>
            <w:fldChar w:fldCharType="begin"/>
          </w:r>
          <w:r>
            <w:instrText xml:space="preserve"> DOCPROPERTY  Classification  \* MERGEFORMAT </w:instrText>
          </w:r>
          <w:r>
            <w:fldChar w:fldCharType="separate"/>
          </w:r>
          <w:r w:rsidR="004F6FA0">
            <w:t>Official</w:t>
          </w:r>
          <w:r>
            <w:fldChar w:fldCharType="end"/>
          </w:r>
        </w:p>
      </w:tc>
    </w:tr>
  </w:tbl>
  <w:p w14:paraId="502B5E8A" w14:textId="77777777" w:rsidR="00446C0A" w:rsidRPr="00BE7B8C" w:rsidRDefault="00446C0A" w:rsidP="00BE7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2B342" w14:textId="77777777" w:rsidR="008370FC" w:rsidRDefault="008370FC">
      <w:r>
        <w:separator/>
      </w:r>
    </w:p>
  </w:footnote>
  <w:footnote w:type="continuationSeparator" w:id="0">
    <w:p w14:paraId="27B78A68" w14:textId="77777777" w:rsidR="008370FC" w:rsidRDefault="00837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446C0A" w14:paraId="141A9B91" w14:textId="77777777" w:rsidTr="00BE7B8C">
      <w:tc>
        <w:tcPr>
          <w:tcW w:w="5000" w:type="pct"/>
          <w:gridSpan w:val="2"/>
        </w:tcPr>
        <w:p w14:paraId="5B2ACD80" w14:textId="44AD515E" w:rsidR="00446C0A" w:rsidRDefault="000544B1" w:rsidP="00906740">
          <w:pPr>
            <w:pStyle w:val="ASDEFCONHeaderFooterClassification"/>
          </w:pPr>
          <w:r>
            <w:fldChar w:fldCharType="begin"/>
          </w:r>
          <w:r>
            <w:instrText xml:space="preserve"> DOCPROPERTY  Classification  \* ME</w:instrText>
          </w:r>
          <w:r>
            <w:instrText xml:space="preserve">RGEFORMAT </w:instrText>
          </w:r>
          <w:r>
            <w:fldChar w:fldCharType="separate"/>
          </w:r>
          <w:r w:rsidR="004F6FA0">
            <w:t>Official</w:t>
          </w:r>
          <w:r>
            <w:fldChar w:fldCharType="end"/>
          </w:r>
        </w:p>
      </w:tc>
    </w:tr>
    <w:tr w:rsidR="00446C0A" w14:paraId="20C86145" w14:textId="77777777" w:rsidTr="00BE7B8C">
      <w:tc>
        <w:tcPr>
          <w:tcW w:w="2500" w:type="pct"/>
        </w:tcPr>
        <w:p w14:paraId="5BCECB03" w14:textId="4002DD92" w:rsidR="00446C0A" w:rsidRDefault="000544B1" w:rsidP="00BE7B8C">
          <w:pPr>
            <w:pStyle w:val="ASDEFCONHeaderFooterLeft"/>
          </w:pPr>
          <w:r>
            <w:fldChar w:fldCharType="begin"/>
          </w:r>
          <w:r>
            <w:instrText xml:space="preserve"> DOCPROPERTY Header_Left </w:instrText>
          </w:r>
          <w:r>
            <w:fldChar w:fldCharType="separate"/>
          </w:r>
          <w:r w:rsidR="004F6FA0">
            <w:t>ASDEFCON (Strategic Materiel)</w:t>
          </w:r>
          <w:r>
            <w:fldChar w:fldCharType="end"/>
          </w:r>
        </w:p>
      </w:tc>
      <w:tc>
        <w:tcPr>
          <w:tcW w:w="2500" w:type="pct"/>
        </w:tcPr>
        <w:p w14:paraId="274F1AEB" w14:textId="72F768D7" w:rsidR="00446C0A" w:rsidRDefault="000544B1" w:rsidP="00BE7B8C">
          <w:pPr>
            <w:pStyle w:val="ASDEFCONHeaderFooterRight"/>
          </w:pPr>
          <w:r>
            <w:fldChar w:fldCharType="begin"/>
          </w:r>
          <w:r>
            <w:instrText xml:space="preserve"> DOCPROPERTY  Title  \* MERGEFORMAT </w:instrText>
          </w:r>
          <w:r>
            <w:fldChar w:fldCharType="separate"/>
          </w:r>
          <w:r w:rsidR="004F6FA0">
            <w:t>DID-ILS-TDATA-PUBPACK</w:t>
          </w:r>
          <w:r>
            <w:fldChar w:fldCharType="end"/>
          </w:r>
          <w:r w:rsidR="00B94D95">
            <w:t>-</w:t>
          </w:r>
          <w:r>
            <w:fldChar w:fldCharType="begin"/>
          </w:r>
          <w:r>
            <w:instrText xml:space="preserve"> DOCPROPERTY  Version  \* MERGEFORMAT </w:instrText>
          </w:r>
          <w:r>
            <w:fldChar w:fldCharType="separate"/>
          </w:r>
          <w:r w:rsidR="00292666">
            <w:t>V5.3</w:t>
          </w:r>
          <w:r>
            <w:fldChar w:fldCharType="end"/>
          </w:r>
        </w:p>
      </w:tc>
    </w:tr>
  </w:tbl>
  <w:p w14:paraId="42485AE0" w14:textId="77777777" w:rsidR="00446C0A" w:rsidRPr="00BE7B8C" w:rsidRDefault="00446C0A" w:rsidP="00BE7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BC"/>
    <w:rsid w:val="000118C1"/>
    <w:rsid w:val="00011C71"/>
    <w:rsid w:val="0003264F"/>
    <w:rsid w:val="00040273"/>
    <w:rsid w:val="000544B1"/>
    <w:rsid w:val="00064D95"/>
    <w:rsid w:val="00082B66"/>
    <w:rsid w:val="00086736"/>
    <w:rsid w:val="0009443C"/>
    <w:rsid w:val="000B011A"/>
    <w:rsid w:val="000F28E2"/>
    <w:rsid w:val="00103A31"/>
    <w:rsid w:val="00104AC8"/>
    <w:rsid w:val="001052C3"/>
    <w:rsid w:val="00152D84"/>
    <w:rsid w:val="0018336A"/>
    <w:rsid w:val="0019703A"/>
    <w:rsid w:val="001A64B9"/>
    <w:rsid w:val="001F152D"/>
    <w:rsid w:val="001F3227"/>
    <w:rsid w:val="001F5CBE"/>
    <w:rsid w:val="002127AF"/>
    <w:rsid w:val="00230D53"/>
    <w:rsid w:val="00232B8A"/>
    <w:rsid w:val="00242DFC"/>
    <w:rsid w:val="00292666"/>
    <w:rsid w:val="002A011D"/>
    <w:rsid w:val="002A4768"/>
    <w:rsid w:val="003030C4"/>
    <w:rsid w:val="00330F27"/>
    <w:rsid w:val="0036001D"/>
    <w:rsid w:val="00371BC4"/>
    <w:rsid w:val="003A544C"/>
    <w:rsid w:val="003D613D"/>
    <w:rsid w:val="004003EF"/>
    <w:rsid w:val="004162D5"/>
    <w:rsid w:val="0044548C"/>
    <w:rsid w:val="00446C0A"/>
    <w:rsid w:val="00457D9B"/>
    <w:rsid w:val="00464BBB"/>
    <w:rsid w:val="00473F4D"/>
    <w:rsid w:val="0048207E"/>
    <w:rsid w:val="004A5861"/>
    <w:rsid w:val="004B48B7"/>
    <w:rsid w:val="004C7822"/>
    <w:rsid w:val="004F297B"/>
    <w:rsid w:val="004F6FA0"/>
    <w:rsid w:val="0051317A"/>
    <w:rsid w:val="0051334A"/>
    <w:rsid w:val="0055701E"/>
    <w:rsid w:val="00575A17"/>
    <w:rsid w:val="00581732"/>
    <w:rsid w:val="00582EC0"/>
    <w:rsid w:val="005A25AD"/>
    <w:rsid w:val="005C52D8"/>
    <w:rsid w:val="005D0BD2"/>
    <w:rsid w:val="005F34F3"/>
    <w:rsid w:val="00656BF6"/>
    <w:rsid w:val="00660482"/>
    <w:rsid w:val="00662A48"/>
    <w:rsid w:val="00664316"/>
    <w:rsid w:val="006665BC"/>
    <w:rsid w:val="006B0557"/>
    <w:rsid w:val="006D78B8"/>
    <w:rsid w:val="00720906"/>
    <w:rsid w:val="007222E6"/>
    <w:rsid w:val="007344A9"/>
    <w:rsid w:val="007951E0"/>
    <w:rsid w:val="0079607D"/>
    <w:rsid w:val="00797EC2"/>
    <w:rsid w:val="007A64B2"/>
    <w:rsid w:val="007A7293"/>
    <w:rsid w:val="007B2126"/>
    <w:rsid w:val="007C13E9"/>
    <w:rsid w:val="007E4A5C"/>
    <w:rsid w:val="0080011F"/>
    <w:rsid w:val="00804BCA"/>
    <w:rsid w:val="00822539"/>
    <w:rsid w:val="008319A2"/>
    <w:rsid w:val="008370FC"/>
    <w:rsid w:val="00881DD7"/>
    <w:rsid w:val="00894C16"/>
    <w:rsid w:val="008C1934"/>
    <w:rsid w:val="008D007D"/>
    <w:rsid w:val="008E783B"/>
    <w:rsid w:val="00906740"/>
    <w:rsid w:val="00933169"/>
    <w:rsid w:val="00965A43"/>
    <w:rsid w:val="009864D7"/>
    <w:rsid w:val="009974C5"/>
    <w:rsid w:val="009F5B30"/>
    <w:rsid w:val="009F5CAB"/>
    <w:rsid w:val="009F74D0"/>
    <w:rsid w:val="00A061D8"/>
    <w:rsid w:val="00A20D58"/>
    <w:rsid w:val="00A330D3"/>
    <w:rsid w:val="00A36BC1"/>
    <w:rsid w:val="00A514D9"/>
    <w:rsid w:val="00A5618B"/>
    <w:rsid w:val="00A74108"/>
    <w:rsid w:val="00A837C0"/>
    <w:rsid w:val="00AD3B5A"/>
    <w:rsid w:val="00AD68EF"/>
    <w:rsid w:val="00AE73C5"/>
    <w:rsid w:val="00AF6788"/>
    <w:rsid w:val="00B06568"/>
    <w:rsid w:val="00B343EB"/>
    <w:rsid w:val="00B415FF"/>
    <w:rsid w:val="00B52BE5"/>
    <w:rsid w:val="00B779D5"/>
    <w:rsid w:val="00B94D95"/>
    <w:rsid w:val="00BA11FA"/>
    <w:rsid w:val="00BA5F34"/>
    <w:rsid w:val="00BD696E"/>
    <w:rsid w:val="00BE7B8C"/>
    <w:rsid w:val="00BF4E5D"/>
    <w:rsid w:val="00C269E4"/>
    <w:rsid w:val="00C26C9A"/>
    <w:rsid w:val="00C864EF"/>
    <w:rsid w:val="00C9418D"/>
    <w:rsid w:val="00CA7D81"/>
    <w:rsid w:val="00CB4658"/>
    <w:rsid w:val="00D01734"/>
    <w:rsid w:val="00D33FC3"/>
    <w:rsid w:val="00D56ABF"/>
    <w:rsid w:val="00D94D16"/>
    <w:rsid w:val="00DA196E"/>
    <w:rsid w:val="00DB3B33"/>
    <w:rsid w:val="00DC40E4"/>
    <w:rsid w:val="00DE770E"/>
    <w:rsid w:val="00DF0973"/>
    <w:rsid w:val="00E0172E"/>
    <w:rsid w:val="00E13D72"/>
    <w:rsid w:val="00E146A7"/>
    <w:rsid w:val="00E147E3"/>
    <w:rsid w:val="00E22A90"/>
    <w:rsid w:val="00E2575B"/>
    <w:rsid w:val="00E30007"/>
    <w:rsid w:val="00E73E0A"/>
    <w:rsid w:val="00E8303F"/>
    <w:rsid w:val="00E868A5"/>
    <w:rsid w:val="00EE2040"/>
    <w:rsid w:val="00F03EA5"/>
    <w:rsid w:val="00F329B5"/>
    <w:rsid w:val="00F47F14"/>
    <w:rsid w:val="00F746CB"/>
    <w:rsid w:val="00F80456"/>
    <w:rsid w:val="00FC738C"/>
    <w:rsid w:val="00FD116E"/>
    <w:rsid w:val="00FD4264"/>
    <w:rsid w:val="00FE1C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2D205"/>
  <w15:docId w15:val="{7A76575A-0103-42D5-A518-4D90BD26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4B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0544B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0544B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0544B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544B1"/>
    <w:pPr>
      <w:keepNext/>
      <w:keepLines/>
      <w:spacing w:before="200" w:after="60"/>
      <w:outlineLvl w:val="3"/>
    </w:pPr>
    <w:rPr>
      <w:b/>
      <w:bCs/>
      <w:i/>
      <w:iCs/>
    </w:rPr>
  </w:style>
  <w:style w:type="paragraph" w:styleId="Heading5">
    <w:name w:val="heading 5"/>
    <w:aliases w:val="Para5,i."/>
    <w:basedOn w:val="Normal"/>
    <w:next w:val="Normal"/>
    <w:link w:val="Heading5Char"/>
    <w:qFormat/>
    <w:rsid w:val="00AD3B5A"/>
    <w:pPr>
      <w:numPr>
        <w:ilvl w:val="4"/>
        <w:numId w:val="22"/>
      </w:numPr>
      <w:spacing w:before="240" w:after="60"/>
      <w:outlineLvl w:val="4"/>
    </w:pPr>
  </w:style>
  <w:style w:type="paragraph" w:styleId="Heading6">
    <w:name w:val="heading 6"/>
    <w:aliases w:val="A."/>
    <w:basedOn w:val="Normal"/>
    <w:next w:val="Normal"/>
    <w:link w:val="Heading6Char"/>
    <w:qFormat/>
    <w:rsid w:val="00AD3B5A"/>
    <w:pPr>
      <w:numPr>
        <w:ilvl w:val="5"/>
        <w:numId w:val="22"/>
      </w:numPr>
      <w:spacing w:before="240" w:after="60"/>
      <w:outlineLvl w:val="5"/>
    </w:pPr>
    <w:rPr>
      <w:i/>
    </w:rPr>
  </w:style>
  <w:style w:type="paragraph" w:styleId="Heading7">
    <w:name w:val="heading 7"/>
    <w:aliases w:val="(i)"/>
    <w:basedOn w:val="Normal"/>
    <w:next w:val="Normal"/>
    <w:link w:val="Heading7Char"/>
    <w:qFormat/>
    <w:rsid w:val="00AD3B5A"/>
    <w:pPr>
      <w:numPr>
        <w:ilvl w:val="6"/>
        <w:numId w:val="22"/>
      </w:numPr>
      <w:spacing w:before="240" w:after="60"/>
      <w:outlineLvl w:val="6"/>
    </w:pPr>
  </w:style>
  <w:style w:type="paragraph" w:styleId="Heading8">
    <w:name w:val="heading 8"/>
    <w:aliases w:val="(A)"/>
    <w:basedOn w:val="Normal"/>
    <w:next w:val="Normal"/>
    <w:link w:val="Heading8Char"/>
    <w:qFormat/>
    <w:rsid w:val="00AD3B5A"/>
    <w:pPr>
      <w:numPr>
        <w:ilvl w:val="7"/>
        <w:numId w:val="22"/>
      </w:numPr>
      <w:spacing w:before="240" w:after="60"/>
      <w:outlineLvl w:val="7"/>
    </w:pPr>
    <w:rPr>
      <w:i/>
    </w:rPr>
  </w:style>
  <w:style w:type="paragraph" w:styleId="Heading9">
    <w:name w:val="heading 9"/>
    <w:aliases w:val="I"/>
    <w:basedOn w:val="Normal"/>
    <w:next w:val="Normal"/>
    <w:link w:val="Heading9Char"/>
    <w:qFormat/>
    <w:rsid w:val="00AD3B5A"/>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0544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4B1"/>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0544B1"/>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0544B1"/>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0544B1"/>
    <w:pPr>
      <w:spacing w:after="100"/>
      <w:ind w:left="4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6665BC"/>
    <w:rPr>
      <w:b/>
      <w:bCs/>
    </w:rPr>
  </w:style>
  <w:style w:type="table" w:styleId="TableGrid">
    <w:name w:val="Table Grid"/>
    <w:basedOn w:val="TableNormal"/>
    <w:rsid w:val="00464BB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64BBB"/>
  </w:style>
  <w:style w:type="paragraph" w:styleId="EndnoteText">
    <w:name w:val="endnote text"/>
    <w:basedOn w:val="Normal"/>
    <w:semiHidden/>
    <w:rsid w:val="00464BBB"/>
    <w:rPr>
      <w:szCs w:val="20"/>
    </w:rPr>
  </w:style>
  <w:style w:type="paragraph" w:customStyle="1" w:styleId="Style1">
    <w:name w:val="Style1"/>
    <w:basedOn w:val="Heading4"/>
    <w:rsid w:val="00464BBB"/>
    <w:rPr>
      <w:b w:val="0"/>
    </w:rPr>
  </w:style>
  <w:style w:type="paragraph" w:customStyle="1" w:styleId="COTCOCLV2-ASDEFCON">
    <w:name w:val="COT/COC LV2 - ASDEFCON"/>
    <w:basedOn w:val="ASDEFCONNormal"/>
    <w:next w:val="COTCOCLV3-ASDEFCON"/>
    <w:rsid w:val="000544B1"/>
    <w:pPr>
      <w:keepNext/>
      <w:keepLines/>
      <w:numPr>
        <w:ilvl w:val="1"/>
        <w:numId w:val="3"/>
      </w:numPr>
      <w:pBdr>
        <w:bottom w:val="single" w:sz="4" w:space="1" w:color="auto"/>
      </w:pBdr>
    </w:pPr>
    <w:rPr>
      <w:b/>
    </w:rPr>
  </w:style>
  <w:style w:type="paragraph" w:customStyle="1" w:styleId="ASDEFCONNormal">
    <w:name w:val="ASDEFCON Normal"/>
    <w:link w:val="ASDEFCONNormalChar"/>
    <w:rsid w:val="000544B1"/>
    <w:pPr>
      <w:spacing w:after="120"/>
      <w:jc w:val="both"/>
    </w:pPr>
    <w:rPr>
      <w:rFonts w:ascii="Arial" w:hAnsi="Arial"/>
      <w:color w:val="000000"/>
      <w:szCs w:val="40"/>
    </w:rPr>
  </w:style>
  <w:style w:type="character" w:customStyle="1" w:styleId="ASDEFCONNormalChar">
    <w:name w:val="ASDEFCON Normal Char"/>
    <w:link w:val="ASDEFCONNormal"/>
    <w:rsid w:val="000544B1"/>
    <w:rPr>
      <w:rFonts w:ascii="Arial" w:hAnsi="Arial"/>
      <w:color w:val="000000"/>
      <w:szCs w:val="40"/>
    </w:rPr>
  </w:style>
  <w:style w:type="paragraph" w:customStyle="1" w:styleId="COTCOCLV3-ASDEFCON">
    <w:name w:val="COT/COC LV3 - ASDEFCON"/>
    <w:basedOn w:val="ASDEFCONNormal"/>
    <w:rsid w:val="000544B1"/>
    <w:pPr>
      <w:numPr>
        <w:ilvl w:val="2"/>
        <w:numId w:val="3"/>
      </w:numPr>
    </w:pPr>
  </w:style>
  <w:style w:type="paragraph" w:customStyle="1" w:styleId="COTCOCLV1-ASDEFCON">
    <w:name w:val="COT/COC LV1 - ASDEFCON"/>
    <w:basedOn w:val="ASDEFCONNormal"/>
    <w:next w:val="COTCOCLV2-ASDEFCON"/>
    <w:rsid w:val="000544B1"/>
    <w:pPr>
      <w:keepNext/>
      <w:keepLines/>
      <w:numPr>
        <w:numId w:val="3"/>
      </w:numPr>
      <w:spacing w:before="240"/>
    </w:pPr>
    <w:rPr>
      <w:b/>
      <w:caps/>
    </w:rPr>
  </w:style>
  <w:style w:type="paragraph" w:customStyle="1" w:styleId="COTCOCLV4-ASDEFCON">
    <w:name w:val="COT/COC LV4 - ASDEFCON"/>
    <w:basedOn w:val="ASDEFCONNormal"/>
    <w:rsid w:val="000544B1"/>
    <w:pPr>
      <w:numPr>
        <w:ilvl w:val="3"/>
        <w:numId w:val="3"/>
      </w:numPr>
    </w:pPr>
  </w:style>
  <w:style w:type="paragraph" w:customStyle="1" w:styleId="COTCOCLV5-ASDEFCON">
    <w:name w:val="COT/COC LV5 - ASDEFCON"/>
    <w:basedOn w:val="ASDEFCONNormal"/>
    <w:rsid w:val="000544B1"/>
    <w:pPr>
      <w:numPr>
        <w:ilvl w:val="4"/>
        <w:numId w:val="3"/>
      </w:numPr>
    </w:pPr>
  </w:style>
  <w:style w:type="paragraph" w:customStyle="1" w:styleId="COTCOCLV6-ASDEFCON">
    <w:name w:val="COT/COC LV6 - ASDEFCON"/>
    <w:basedOn w:val="ASDEFCONNormal"/>
    <w:rsid w:val="000544B1"/>
    <w:pPr>
      <w:keepLines/>
      <w:numPr>
        <w:ilvl w:val="5"/>
        <w:numId w:val="3"/>
      </w:numPr>
    </w:pPr>
  </w:style>
  <w:style w:type="paragraph" w:customStyle="1" w:styleId="ASDEFCONOption">
    <w:name w:val="ASDEFCON Option"/>
    <w:basedOn w:val="ASDEFCONNormal"/>
    <w:rsid w:val="000544B1"/>
    <w:pPr>
      <w:keepNext/>
      <w:spacing w:before="60"/>
    </w:pPr>
    <w:rPr>
      <w:b/>
      <w:i/>
      <w:szCs w:val="24"/>
    </w:rPr>
  </w:style>
  <w:style w:type="paragraph" w:customStyle="1" w:styleId="NoteToDrafters-ASDEFCON">
    <w:name w:val="Note To Drafters - ASDEFCON"/>
    <w:basedOn w:val="ASDEFCONNormal"/>
    <w:rsid w:val="000544B1"/>
    <w:pPr>
      <w:keepNext/>
      <w:shd w:val="clear" w:color="auto" w:fill="000000"/>
    </w:pPr>
    <w:rPr>
      <w:b/>
      <w:i/>
      <w:color w:val="FFFFFF"/>
    </w:rPr>
  </w:style>
  <w:style w:type="paragraph" w:customStyle="1" w:styleId="NoteToTenderers-ASDEFCON">
    <w:name w:val="Note To Tenderers - ASDEFCON"/>
    <w:basedOn w:val="ASDEFCONNormal"/>
    <w:rsid w:val="000544B1"/>
    <w:pPr>
      <w:keepNext/>
      <w:shd w:val="pct15" w:color="auto" w:fill="auto"/>
    </w:pPr>
    <w:rPr>
      <w:b/>
      <w:i/>
    </w:rPr>
  </w:style>
  <w:style w:type="paragraph" w:customStyle="1" w:styleId="ASDEFCONTitle">
    <w:name w:val="ASDEFCON Title"/>
    <w:basedOn w:val="Normal"/>
    <w:rsid w:val="000544B1"/>
    <w:pPr>
      <w:keepLines/>
      <w:spacing w:before="240"/>
      <w:jc w:val="center"/>
    </w:pPr>
    <w:rPr>
      <w:b/>
      <w:caps/>
    </w:rPr>
  </w:style>
  <w:style w:type="paragraph" w:customStyle="1" w:styleId="ATTANNLV1-ASDEFCON">
    <w:name w:val="ATT/ANN LV1 - ASDEFCON"/>
    <w:basedOn w:val="ASDEFCONNormal"/>
    <w:next w:val="ATTANNLV2-ASDEFCON"/>
    <w:rsid w:val="000544B1"/>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544B1"/>
    <w:pPr>
      <w:numPr>
        <w:ilvl w:val="1"/>
        <w:numId w:val="4"/>
      </w:numPr>
    </w:pPr>
    <w:rPr>
      <w:szCs w:val="24"/>
    </w:rPr>
  </w:style>
  <w:style w:type="character" w:customStyle="1" w:styleId="ATTANNLV2-ASDEFCONChar">
    <w:name w:val="ATT/ANN LV2 - ASDEFCON Char"/>
    <w:link w:val="ATTANNLV2-ASDEFCON"/>
    <w:rsid w:val="000544B1"/>
    <w:rPr>
      <w:rFonts w:ascii="Arial" w:hAnsi="Arial"/>
      <w:color w:val="000000"/>
      <w:szCs w:val="24"/>
    </w:rPr>
  </w:style>
  <w:style w:type="paragraph" w:customStyle="1" w:styleId="ATTANNLV3-ASDEFCON">
    <w:name w:val="ATT/ANN LV3 - ASDEFCON"/>
    <w:basedOn w:val="ASDEFCONNormal"/>
    <w:rsid w:val="000544B1"/>
    <w:pPr>
      <w:numPr>
        <w:ilvl w:val="2"/>
        <w:numId w:val="4"/>
      </w:numPr>
    </w:pPr>
    <w:rPr>
      <w:szCs w:val="24"/>
    </w:rPr>
  </w:style>
  <w:style w:type="paragraph" w:customStyle="1" w:styleId="ATTANNLV4-ASDEFCON">
    <w:name w:val="ATT/ANN LV4 - ASDEFCON"/>
    <w:basedOn w:val="ASDEFCONNormal"/>
    <w:rsid w:val="000544B1"/>
    <w:pPr>
      <w:numPr>
        <w:ilvl w:val="3"/>
        <w:numId w:val="4"/>
      </w:numPr>
    </w:pPr>
    <w:rPr>
      <w:szCs w:val="24"/>
    </w:rPr>
  </w:style>
  <w:style w:type="paragraph" w:customStyle="1" w:styleId="ASDEFCONCoverTitle">
    <w:name w:val="ASDEFCON Cover Title"/>
    <w:rsid w:val="000544B1"/>
    <w:pPr>
      <w:jc w:val="center"/>
    </w:pPr>
    <w:rPr>
      <w:rFonts w:ascii="Georgia" w:hAnsi="Georgia"/>
      <w:b/>
      <w:color w:val="000000"/>
      <w:sz w:val="100"/>
      <w:szCs w:val="24"/>
    </w:rPr>
  </w:style>
  <w:style w:type="paragraph" w:customStyle="1" w:styleId="ASDEFCONHeaderFooterLeft">
    <w:name w:val="ASDEFCON Header/Footer Left"/>
    <w:basedOn w:val="ASDEFCONNormal"/>
    <w:rsid w:val="000544B1"/>
    <w:pPr>
      <w:spacing w:after="0"/>
      <w:jc w:val="left"/>
    </w:pPr>
    <w:rPr>
      <w:sz w:val="16"/>
      <w:szCs w:val="24"/>
    </w:rPr>
  </w:style>
  <w:style w:type="paragraph" w:customStyle="1" w:styleId="ASDEFCONCoverPageIncorp">
    <w:name w:val="ASDEFCON Cover Page Incorp"/>
    <w:rsid w:val="000544B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544B1"/>
    <w:rPr>
      <w:b/>
      <w:i/>
    </w:rPr>
  </w:style>
  <w:style w:type="paragraph" w:customStyle="1" w:styleId="COTCOCLV2NONUM-ASDEFCON">
    <w:name w:val="COT/COC LV2 NONUM - ASDEFCON"/>
    <w:basedOn w:val="COTCOCLV2-ASDEFCON"/>
    <w:next w:val="COTCOCLV3-ASDEFCON"/>
    <w:rsid w:val="000544B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544B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544B1"/>
    <w:pPr>
      <w:numPr>
        <w:ilvl w:val="0"/>
        <w:numId w:val="0"/>
      </w:numPr>
      <w:ind w:left="851"/>
    </w:pPr>
    <w:rPr>
      <w:szCs w:val="20"/>
    </w:rPr>
  </w:style>
  <w:style w:type="paragraph" w:customStyle="1" w:styleId="COTCOCLV4NONUM-ASDEFCON">
    <w:name w:val="COT/COC LV4 NONUM - ASDEFCON"/>
    <w:basedOn w:val="COTCOCLV4-ASDEFCON"/>
    <w:next w:val="COTCOCLV4-ASDEFCON"/>
    <w:rsid w:val="000544B1"/>
    <w:pPr>
      <w:numPr>
        <w:ilvl w:val="0"/>
        <w:numId w:val="0"/>
      </w:numPr>
      <w:ind w:left="1418"/>
    </w:pPr>
    <w:rPr>
      <w:szCs w:val="20"/>
    </w:rPr>
  </w:style>
  <w:style w:type="paragraph" w:customStyle="1" w:styleId="COTCOCLV5NONUM-ASDEFCON">
    <w:name w:val="COT/COC LV5 NONUM - ASDEFCON"/>
    <w:basedOn w:val="COTCOCLV5-ASDEFCON"/>
    <w:next w:val="COTCOCLV5-ASDEFCON"/>
    <w:rsid w:val="000544B1"/>
    <w:pPr>
      <w:numPr>
        <w:ilvl w:val="0"/>
        <w:numId w:val="0"/>
      </w:numPr>
      <w:ind w:left="1985"/>
    </w:pPr>
    <w:rPr>
      <w:szCs w:val="20"/>
    </w:rPr>
  </w:style>
  <w:style w:type="paragraph" w:customStyle="1" w:styleId="COTCOCLV6NONUM-ASDEFCON">
    <w:name w:val="COT/COC LV6 NONUM - ASDEFCON"/>
    <w:basedOn w:val="COTCOCLV6-ASDEFCON"/>
    <w:next w:val="COTCOCLV6-ASDEFCON"/>
    <w:rsid w:val="000544B1"/>
    <w:pPr>
      <w:numPr>
        <w:ilvl w:val="0"/>
        <w:numId w:val="0"/>
      </w:numPr>
      <w:ind w:left="2552"/>
    </w:pPr>
    <w:rPr>
      <w:szCs w:val="20"/>
    </w:rPr>
  </w:style>
  <w:style w:type="paragraph" w:customStyle="1" w:styleId="ATTANNLV1NONUM-ASDEFCON">
    <w:name w:val="ATT/ANN LV1 NONUM - ASDEFCON"/>
    <w:basedOn w:val="ATTANNLV1-ASDEFCON"/>
    <w:next w:val="ATTANNLV2-ASDEFCON"/>
    <w:rsid w:val="000544B1"/>
    <w:pPr>
      <w:numPr>
        <w:numId w:val="0"/>
      </w:numPr>
      <w:ind w:left="851"/>
    </w:pPr>
    <w:rPr>
      <w:bCs/>
      <w:szCs w:val="20"/>
    </w:rPr>
  </w:style>
  <w:style w:type="paragraph" w:customStyle="1" w:styleId="ATTANNLV2NONUM-ASDEFCON">
    <w:name w:val="ATT/ANN LV2 NONUM - ASDEFCON"/>
    <w:basedOn w:val="ATTANNLV2-ASDEFCON"/>
    <w:next w:val="ATTANNLV2-ASDEFCON"/>
    <w:rsid w:val="000544B1"/>
    <w:pPr>
      <w:numPr>
        <w:ilvl w:val="0"/>
        <w:numId w:val="0"/>
      </w:numPr>
      <w:ind w:left="851"/>
    </w:pPr>
    <w:rPr>
      <w:szCs w:val="20"/>
    </w:rPr>
  </w:style>
  <w:style w:type="paragraph" w:customStyle="1" w:styleId="ATTANNLV3NONUM-ASDEFCON">
    <w:name w:val="ATT/ANN LV3 NONUM - ASDEFCON"/>
    <w:basedOn w:val="ATTANNLV3-ASDEFCON"/>
    <w:next w:val="ATTANNLV3-ASDEFCON"/>
    <w:rsid w:val="000544B1"/>
    <w:pPr>
      <w:numPr>
        <w:ilvl w:val="0"/>
        <w:numId w:val="0"/>
      </w:numPr>
      <w:ind w:left="1418"/>
    </w:pPr>
    <w:rPr>
      <w:szCs w:val="20"/>
    </w:rPr>
  </w:style>
  <w:style w:type="paragraph" w:customStyle="1" w:styleId="ATTANNLV4NONUM-ASDEFCON">
    <w:name w:val="ATT/ANN LV4 NONUM - ASDEFCON"/>
    <w:basedOn w:val="ATTANNLV4-ASDEFCON"/>
    <w:next w:val="ATTANNLV4-ASDEFCON"/>
    <w:rsid w:val="000544B1"/>
    <w:pPr>
      <w:numPr>
        <w:ilvl w:val="0"/>
        <w:numId w:val="0"/>
      </w:numPr>
      <w:ind w:left="1985"/>
    </w:pPr>
    <w:rPr>
      <w:szCs w:val="20"/>
    </w:rPr>
  </w:style>
  <w:style w:type="paragraph" w:customStyle="1" w:styleId="NoteToDraftersBullets-ASDEFCON">
    <w:name w:val="Note To Drafters Bullets - ASDEFCON"/>
    <w:basedOn w:val="NoteToDrafters-ASDEFCON"/>
    <w:rsid w:val="000544B1"/>
    <w:pPr>
      <w:numPr>
        <w:numId w:val="5"/>
      </w:numPr>
    </w:pPr>
    <w:rPr>
      <w:bCs/>
      <w:iCs/>
      <w:szCs w:val="20"/>
    </w:rPr>
  </w:style>
  <w:style w:type="paragraph" w:customStyle="1" w:styleId="NoteToDraftersList-ASDEFCON">
    <w:name w:val="Note To Drafters List - ASDEFCON"/>
    <w:basedOn w:val="NoteToDrafters-ASDEFCON"/>
    <w:rsid w:val="000544B1"/>
    <w:pPr>
      <w:numPr>
        <w:numId w:val="6"/>
      </w:numPr>
    </w:pPr>
    <w:rPr>
      <w:bCs/>
      <w:iCs/>
      <w:szCs w:val="20"/>
    </w:rPr>
  </w:style>
  <w:style w:type="paragraph" w:customStyle="1" w:styleId="NoteToTenderersBullets-ASDEFCON">
    <w:name w:val="Note To Tenderers Bullets - ASDEFCON"/>
    <w:basedOn w:val="NoteToTenderers-ASDEFCON"/>
    <w:rsid w:val="000544B1"/>
    <w:pPr>
      <w:numPr>
        <w:numId w:val="7"/>
      </w:numPr>
    </w:pPr>
    <w:rPr>
      <w:bCs/>
      <w:iCs/>
      <w:szCs w:val="20"/>
    </w:rPr>
  </w:style>
  <w:style w:type="paragraph" w:customStyle="1" w:styleId="NoteToTenderersList-ASDEFCON">
    <w:name w:val="Note To Tenderers List - ASDEFCON"/>
    <w:basedOn w:val="NoteToTenderers-ASDEFCON"/>
    <w:rsid w:val="000544B1"/>
    <w:pPr>
      <w:numPr>
        <w:numId w:val="8"/>
      </w:numPr>
    </w:pPr>
    <w:rPr>
      <w:bCs/>
      <w:iCs/>
      <w:szCs w:val="20"/>
    </w:rPr>
  </w:style>
  <w:style w:type="paragraph" w:customStyle="1" w:styleId="SOWHL1-ASDEFCON">
    <w:name w:val="SOW HL1 - ASDEFCON"/>
    <w:basedOn w:val="ASDEFCONNormal"/>
    <w:next w:val="SOWHL2-ASDEFCON"/>
    <w:qFormat/>
    <w:rsid w:val="000544B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544B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544B1"/>
    <w:pPr>
      <w:keepNext/>
      <w:numPr>
        <w:ilvl w:val="2"/>
        <w:numId w:val="2"/>
      </w:numPr>
    </w:pPr>
    <w:rPr>
      <w:rFonts w:eastAsia="Calibri"/>
      <w:b/>
      <w:szCs w:val="22"/>
      <w:lang w:eastAsia="en-US"/>
    </w:rPr>
  </w:style>
  <w:style w:type="paragraph" w:customStyle="1" w:styleId="SOWHL4-ASDEFCON">
    <w:name w:val="SOW HL4 - ASDEFCON"/>
    <w:basedOn w:val="ASDEFCONNormal"/>
    <w:qFormat/>
    <w:rsid w:val="000544B1"/>
    <w:pPr>
      <w:keepNext/>
      <w:numPr>
        <w:ilvl w:val="3"/>
        <w:numId w:val="2"/>
      </w:numPr>
    </w:pPr>
    <w:rPr>
      <w:rFonts w:eastAsia="Calibri"/>
      <w:b/>
      <w:szCs w:val="22"/>
      <w:lang w:eastAsia="en-US"/>
    </w:rPr>
  </w:style>
  <w:style w:type="paragraph" w:customStyle="1" w:styleId="SOWHL5-ASDEFCON">
    <w:name w:val="SOW HL5 - ASDEFCON"/>
    <w:basedOn w:val="ASDEFCONNormal"/>
    <w:qFormat/>
    <w:rsid w:val="000544B1"/>
    <w:pPr>
      <w:keepNext/>
      <w:numPr>
        <w:ilvl w:val="4"/>
        <w:numId w:val="2"/>
      </w:numPr>
    </w:pPr>
    <w:rPr>
      <w:rFonts w:eastAsia="Calibri"/>
      <w:b/>
      <w:szCs w:val="22"/>
      <w:lang w:eastAsia="en-US"/>
    </w:rPr>
  </w:style>
  <w:style w:type="paragraph" w:customStyle="1" w:styleId="SOWSubL1-ASDEFCON">
    <w:name w:val="SOW SubL1 - ASDEFCON"/>
    <w:basedOn w:val="ASDEFCONNormal"/>
    <w:qFormat/>
    <w:rsid w:val="000544B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544B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544B1"/>
    <w:pPr>
      <w:numPr>
        <w:ilvl w:val="0"/>
        <w:numId w:val="0"/>
      </w:numPr>
      <w:ind w:left="1134"/>
    </w:pPr>
    <w:rPr>
      <w:rFonts w:eastAsia="Times New Roman"/>
      <w:bCs/>
      <w:szCs w:val="20"/>
    </w:rPr>
  </w:style>
  <w:style w:type="paragraph" w:customStyle="1" w:styleId="SOWTL2-ASDEFCON">
    <w:name w:val="SOW TL2 - ASDEFCON"/>
    <w:basedOn w:val="SOWHL2-ASDEFCON"/>
    <w:rsid w:val="000544B1"/>
    <w:pPr>
      <w:keepNext w:val="0"/>
      <w:pBdr>
        <w:bottom w:val="none" w:sz="0" w:space="0" w:color="auto"/>
      </w:pBdr>
    </w:pPr>
    <w:rPr>
      <w:b w:val="0"/>
    </w:rPr>
  </w:style>
  <w:style w:type="paragraph" w:customStyle="1" w:styleId="SOWTL3NONUM-ASDEFCON">
    <w:name w:val="SOW TL3 NONUM - ASDEFCON"/>
    <w:basedOn w:val="SOWTL3-ASDEFCON"/>
    <w:next w:val="SOWTL3-ASDEFCON"/>
    <w:rsid w:val="000544B1"/>
    <w:pPr>
      <w:numPr>
        <w:ilvl w:val="0"/>
        <w:numId w:val="0"/>
      </w:numPr>
      <w:ind w:left="1134"/>
    </w:pPr>
    <w:rPr>
      <w:rFonts w:eastAsia="Times New Roman"/>
      <w:bCs/>
      <w:szCs w:val="20"/>
    </w:rPr>
  </w:style>
  <w:style w:type="paragraph" w:customStyle="1" w:styleId="SOWTL3-ASDEFCON">
    <w:name w:val="SOW TL3 - ASDEFCON"/>
    <w:basedOn w:val="SOWHL3-ASDEFCON"/>
    <w:rsid w:val="000544B1"/>
    <w:pPr>
      <w:keepNext w:val="0"/>
    </w:pPr>
    <w:rPr>
      <w:b w:val="0"/>
    </w:rPr>
  </w:style>
  <w:style w:type="paragraph" w:customStyle="1" w:styleId="SOWTL4NONUM-ASDEFCON">
    <w:name w:val="SOW TL4 NONUM - ASDEFCON"/>
    <w:basedOn w:val="SOWTL4-ASDEFCON"/>
    <w:next w:val="SOWTL4-ASDEFCON"/>
    <w:rsid w:val="000544B1"/>
    <w:pPr>
      <w:numPr>
        <w:ilvl w:val="0"/>
        <w:numId w:val="0"/>
      </w:numPr>
      <w:ind w:left="1134"/>
    </w:pPr>
    <w:rPr>
      <w:rFonts w:eastAsia="Times New Roman"/>
      <w:bCs/>
      <w:szCs w:val="20"/>
    </w:rPr>
  </w:style>
  <w:style w:type="paragraph" w:customStyle="1" w:styleId="SOWTL4-ASDEFCON">
    <w:name w:val="SOW TL4 - ASDEFCON"/>
    <w:basedOn w:val="SOWHL4-ASDEFCON"/>
    <w:rsid w:val="000544B1"/>
    <w:pPr>
      <w:keepNext w:val="0"/>
    </w:pPr>
    <w:rPr>
      <w:b w:val="0"/>
    </w:rPr>
  </w:style>
  <w:style w:type="paragraph" w:customStyle="1" w:styleId="SOWTL5NONUM-ASDEFCON">
    <w:name w:val="SOW TL5 NONUM - ASDEFCON"/>
    <w:basedOn w:val="SOWHL5-ASDEFCON"/>
    <w:next w:val="SOWTL5-ASDEFCON"/>
    <w:rsid w:val="000544B1"/>
    <w:pPr>
      <w:keepNext w:val="0"/>
      <w:numPr>
        <w:ilvl w:val="0"/>
        <w:numId w:val="0"/>
      </w:numPr>
      <w:ind w:left="1134"/>
    </w:pPr>
    <w:rPr>
      <w:b w:val="0"/>
    </w:rPr>
  </w:style>
  <w:style w:type="paragraph" w:customStyle="1" w:styleId="SOWTL5-ASDEFCON">
    <w:name w:val="SOW TL5 - ASDEFCON"/>
    <w:basedOn w:val="SOWHL5-ASDEFCON"/>
    <w:rsid w:val="000544B1"/>
    <w:pPr>
      <w:keepNext w:val="0"/>
    </w:pPr>
    <w:rPr>
      <w:b w:val="0"/>
    </w:rPr>
  </w:style>
  <w:style w:type="paragraph" w:customStyle="1" w:styleId="SOWSubL2-ASDEFCON">
    <w:name w:val="SOW SubL2 - ASDEFCON"/>
    <w:basedOn w:val="ASDEFCONNormal"/>
    <w:qFormat/>
    <w:rsid w:val="000544B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544B1"/>
    <w:pPr>
      <w:numPr>
        <w:numId w:val="0"/>
      </w:numPr>
      <w:ind w:left="1701"/>
    </w:pPr>
  </w:style>
  <w:style w:type="paragraph" w:customStyle="1" w:styleId="SOWSubL2NONUM-ASDEFCON">
    <w:name w:val="SOW SubL2 NONUM - ASDEFCON"/>
    <w:basedOn w:val="SOWSubL2-ASDEFCON"/>
    <w:next w:val="SOWSubL2-ASDEFCON"/>
    <w:qFormat/>
    <w:rsid w:val="000544B1"/>
    <w:pPr>
      <w:numPr>
        <w:ilvl w:val="0"/>
        <w:numId w:val="0"/>
      </w:numPr>
      <w:ind w:left="2268"/>
    </w:pPr>
  </w:style>
  <w:style w:type="paragraph" w:styleId="FootnoteText">
    <w:name w:val="footnote text"/>
    <w:basedOn w:val="Normal"/>
    <w:semiHidden/>
    <w:rsid w:val="000544B1"/>
    <w:rPr>
      <w:szCs w:val="20"/>
    </w:rPr>
  </w:style>
  <w:style w:type="paragraph" w:customStyle="1" w:styleId="ASDEFCONTextBlock">
    <w:name w:val="ASDEFCON TextBlock"/>
    <w:basedOn w:val="ASDEFCONNormal"/>
    <w:qFormat/>
    <w:rsid w:val="000544B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544B1"/>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0544B1"/>
    <w:pPr>
      <w:keepNext/>
      <w:spacing w:before="240"/>
    </w:pPr>
    <w:rPr>
      <w:rFonts w:ascii="Arial Bold" w:hAnsi="Arial Bold"/>
      <w:b/>
      <w:bCs/>
      <w:caps/>
      <w:szCs w:val="20"/>
    </w:rPr>
  </w:style>
  <w:style w:type="paragraph" w:customStyle="1" w:styleId="Table8ptHeading-ASDEFCON">
    <w:name w:val="Table 8pt Heading - ASDEFCON"/>
    <w:basedOn w:val="ASDEFCONNormal"/>
    <w:rsid w:val="000544B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544B1"/>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544B1"/>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544B1"/>
    <w:rPr>
      <w:rFonts w:ascii="Arial" w:eastAsia="Calibri" w:hAnsi="Arial"/>
      <w:color w:val="000000"/>
      <w:szCs w:val="22"/>
      <w:lang w:eastAsia="en-US"/>
    </w:rPr>
  </w:style>
  <w:style w:type="paragraph" w:customStyle="1" w:styleId="Table8ptSub1-ASDEFCON">
    <w:name w:val="Table 8pt Sub1 - ASDEFCON"/>
    <w:basedOn w:val="Table8ptText-ASDEFCON"/>
    <w:rsid w:val="000544B1"/>
    <w:pPr>
      <w:numPr>
        <w:ilvl w:val="1"/>
      </w:numPr>
    </w:pPr>
  </w:style>
  <w:style w:type="paragraph" w:customStyle="1" w:styleId="Table8ptSub2-ASDEFCON">
    <w:name w:val="Table 8pt Sub2 - ASDEFCON"/>
    <w:basedOn w:val="Table8ptText-ASDEFCON"/>
    <w:rsid w:val="000544B1"/>
    <w:pPr>
      <w:numPr>
        <w:ilvl w:val="2"/>
      </w:numPr>
    </w:pPr>
  </w:style>
  <w:style w:type="paragraph" w:customStyle="1" w:styleId="Table10ptHeading-ASDEFCON">
    <w:name w:val="Table 10pt Heading - ASDEFCON"/>
    <w:basedOn w:val="ASDEFCONNormal"/>
    <w:rsid w:val="000544B1"/>
    <w:pPr>
      <w:keepNext/>
      <w:spacing w:before="60" w:after="60"/>
      <w:jc w:val="center"/>
    </w:pPr>
    <w:rPr>
      <w:b/>
    </w:rPr>
  </w:style>
  <w:style w:type="paragraph" w:customStyle="1" w:styleId="Table8ptBP1-ASDEFCON">
    <w:name w:val="Table 8pt BP1 - ASDEFCON"/>
    <w:basedOn w:val="Table8ptText-ASDEFCON"/>
    <w:rsid w:val="000544B1"/>
    <w:pPr>
      <w:numPr>
        <w:numId w:val="10"/>
      </w:numPr>
      <w:tabs>
        <w:tab w:val="clear" w:pos="284"/>
      </w:tabs>
    </w:pPr>
  </w:style>
  <w:style w:type="paragraph" w:customStyle="1" w:styleId="Table8ptBP2-ASDEFCON">
    <w:name w:val="Table 8pt BP2 - ASDEFCON"/>
    <w:basedOn w:val="Table8ptText-ASDEFCON"/>
    <w:rsid w:val="000544B1"/>
    <w:pPr>
      <w:numPr>
        <w:ilvl w:val="1"/>
        <w:numId w:val="10"/>
      </w:numPr>
      <w:tabs>
        <w:tab w:val="clear" w:pos="284"/>
      </w:tabs>
    </w:pPr>
    <w:rPr>
      <w:iCs/>
    </w:rPr>
  </w:style>
  <w:style w:type="paragraph" w:customStyle="1" w:styleId="ASDEFCONBulletsLV1">
    <w:name w:val="ASDEFCON Bullets LV1"/>
    <w:basedOn w:val="ASDEFCONNormal"/>
    <w:rsid w:val="000544B1"/>
    <w:pPr>
      <w:numPr>
        <w:numId w:val="12"/>
      </w:numPr>
    </w:pPr>
    <w:rPr>
      <w:rFonts w:eastAsia="Calibri"/>
      <w:szCs w:val="22"/>
      <w:lang w:eastAsia="en-US"/>
    </w:rPr>
  </w:style>
  <w:style w:type="paragraph" w:customStyle="1" w:styleId="Table10ptSub1-ASDEFCON">
    <w:name w:val="Table 10pt Sub1 - ASDEFCON"/>
    <w:basedOn w:val="Table10ptText-ASDEFCON"/>
    <w:rsid w:val="000544B1"/>
    <w:pPr>
      <w:numPr>
        <w:numId w:val="0"/>
      </w:numPr>
      <w:tabs>
        <w:tab w:val="num" w:pos="284"/>
      </w:tabs>
      <w:ind w:left="284" w:hanging="284"/>
      <w:jc w:val="both"/>
    </w:pPr>
  </w:style>
  <w:style w:type="paragraph" w:customStyle="1" w:styleId="Table10ptSub2-ASDEFCON">
    <w:name w:val="Table 10pt Sub2 - ASDEFCON"/>
    <w:basedOn w:val="Table10ptText-ASDEFCON"/>
    <w:rsid w:val="000544B1"/>
    <w:pPr>
      <w:numPr>
        <w:numId w:val="0"/>
      </w:numPr>
      <w:tabs>
        <w:tab w:val="num" w:pos="567"/>
      </w:tabs>
      <w:ind w:left="567" w:hanging="283"/>
      <w:jc w:val="both"/>
    </w:pPr>
  </w:style>
  <w:style w:type="paragraph" w:customStyle="1" w:styleId="ASDEFCONBulletsLV2">
    <w:name w:val="ASDEFCON Bullets LV2"/>
    <w:basedOn w:val="ASDEFCONNormal"/>
    <w:rsid w:val="000544B1"/>
    <w:pPr>
      <w:numPr>
        <w:numId w:val="1"/>
      </w:numPr>
    </w:pPr>
  </w:style>
  <w:style w:type="paragraph" w:customStyle="1" w:styleId="Table10ptBP1-ASDEFCON">
    <w:name w:val="Table 10pt BP1 - ASDEFCON"/>
    <w:basedOn w:val="ASDEFCONNormal"/>
    <w:rsid w:val="000544B1"/>
    <w:pPr>
      <w:numPr>
        <w:numId w:val="16"/>
      </w:numPr>
      <w:spacing w:before="60" w:after="60"/>
    </w:pPr>
  </w:style>
  <w:style w:type="paragraph" w:customStyle="1" w:styleId="Table10ptBP2-ASDEFCON">
    <w:name w:val="Table 10pt BP2 - ASDEFCON"/>
    <w:basedOn w:val="ASDEFCONNormal"/>
    <w:link w:val="Table10ptBP2-ASDEFCONCharChar"/>
    <w:rsid w:val="000544B1"/>
    <w:pPr>
      <w:numPr>
        <w:ilvl w:val="1"/>
        <w:numId w:val="16"/>
      </w:numPr>
      <w:spacing w:before="60" w:after="60"/>
    </w:pPr>
  </w:style>
  <w:style w:type="character" w:customStyle="1" w:styleId="Table10ptBP2-ASDEFCONCharChar">
    <w:name w:val="Table 10pt BP2 - ASDEFCON Char Char"/>
    <w:link w:val="Table10ptBP2-ASDEFCON"/>
    <w:rsid w:val="000544B1"/>
    <w:rPr>
      <w:rFonts w:ascii="Arial" w:hAnsi="Arial"/>
      <w:color w:val="000000"/>
      <w:szCs w:val="40"/>
    </w:rPr>
  </w:style>
  <w:style w:type="paragraph" w:customStyle="1" w:styleId="GuideMarginHead-ASDEFCON">
    <w:name w:val="Guide Margin Head - ASDEFCON"/>
    <w:basedOn w:val="ASDEFCONNormal"/>
    <w:rsid w:val="000544B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544B1"/>
    <w:pPr>
      <w:ind w:left="1680"/>
    </w:pPr>
    <w:rPr>
      <w:lang w:eastAsia="en-US"/>
    </w:rPr>
  </w:style>
  <w:style w:type="paragraph" w:customStyle="1" w:styleId="GuideSublistLv1-ASDEFCON">
    <w:name w:val="Guide Sublist Lv1 - ASDEFCON"/>
    <w:basedOn w:val="ASDEFCONNormal"/>
    <w:qFormat/>
    <w:rsid w:val="000544B1"/>
    <w:pPr>
      <w:numPr>
        <w:numId w:val="20"/>
      </w:numPr>
    </w:pPr>
    <w:rPr>
      <w:rFonts w:eastAsia="Calibri"/>
      <w:szCs w:val="22"/>
      <w:lang w:eastAsia="en-US"/>
    </w:rPr>
  </w:style>
  <w:style w:type="paragraph" w:customStyle="1" w:styleId="GuideBullets-ASDEFCON">
    <w:name w:val="Guide Bullets - ASDEFCON"/>
    <w:basedOn w:val="ASDEFCONNormal"/>
    <w:rsid w:val="000544B1"/>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544B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544B1"/>
    <w:pPr>
      <w:keepNext/>
      <w:spacing w:before="240"/>
    </w:pPr>
    <w:rPr>
      <w:rFonts w:eastAsia="Calibri"/>
      <w:b/>
      <w:caps/>
      <w:szCs w:val="20"/>
      <w:lang w:eastAsia="en-US"/>
    </w:rPr>
  </w:style>
  <w:style w:type="paragraph" w:customStyle="1" w:styleId="ASDEFCONSublist">
    <w:name w:val="ASDEFCON Sublist"/>
    <w:basedOn w:val="ASDEFCONNormal"/>
    <w:rsid w:val="000544B1"/>
    <w:pPr>
      <w:numPr>
        <w:numId w:val="21"/>
      </w:numPr>
    </w:pPr>
    <w:rPr>
      <w:iCs/>
    </w:rPr>
  </w:style>
  <w:style w:type="paragraph" w:customStyle="1" w:styleId="ASDEFCONRecitals">
    <w:name w:val="ASDEFCON Recitals"/>
    <w:basedOn w:val="ASDEFCONNormal"/>
    <w:link w:val="ASDEFCONRecitalsCharChar"/>
    <w:rsid w:val="000544B1"/>
    <w:pPr>
      <w:numPr>
        <w:numId w:val="13"/>
      </w:numPr>
    </w:pPr>
  </w:style>
  <w:style w:type="character" w:customStyle="1" w:styleId="ASDEFCONRecitalsCharChar">
    <w:name w:val="ASDEFCON Recitals Char Char"/>
    <w:link w:val="ASDEFCONRecitals"/>
    <w:rsid w:val="000544B1"/>
    <w:rPr>
      <w:rFonts w:ascii="Arial" w:hAnsi="Arial"/>
      <w:color w:val="000000"/>
      <w:szCs w:val="40"/>
    </w:rPr>
  </w:style>
  <w:style w:type="paragraph" w:customStyle="1" w:styleId="NoteList-ASDEFCON">
    <w:name w:val="Note List - ASDEFCON"/>
    <w:basedOn w:val="ASDEFCONNormal"/>
    <w:rsid w:val="000544B1"/>
    <w:pPr>
      <w:numPr>
        <w:numId w:val="14"/>
      </w:numPr>
    </w:pPr>
    <w:rPr>
      <w:b/>
      <w:bCs/>
      <w:i/>
    </w:rPr>
  </w:style>
  <w:style w:type="paragraph" w:customStyle="1" w:styleId="NoteBullets-ASDEFCON">
    <w:name w:val="Note Bullets - ASDEFCON"/>
    <w:basedOn w:val="ASDEFCONNormal"/>
    <w:rsid w:val="000544B1"/>
    <w:pPr>
      <w:numPr>
        <w:numId w:val="15"/>
      </w:numPr>
    </w:pPr>
    <w:rPr>
      <w:b/>
      <w:i/>
    </w:rPr>
  </w:style>
  <w:style w:type="paragraph" w:styleId="Caption">
    <w:name w:val="caption"/>
    <w:basedOn w:val="Normal"/>
    <w:next w:val="Normal"/>
    <w:qFormat/>
    <w:rsid w:val="000544B1"/>
    <w:pPr>
      <w:jc w:val="center"/>
    </w:pPr>
    <w:rPr>
      <w:b/>
      <w:bCs/>
      <w:szCs w:val="20"/>
    </w:rPr>
  </w:style>
  <w:style w:type="paragraph" w:customStyle="1" w:styleId="ASDEFCONOperativePartListLV1">
    <w:name w:val="ASDEFCON Operative Part List LV1"/>
    <w:basedOn w:val="ASDEFCONNormal"/>
    <w:rsid w:val="000544B1"/>
    <w:pPr>
      <w:numPr>
        <w:numId w:val="17"/>
      </w:numPr>
    </w:pPr>
    <w:rPr>
      <w:iCs/>
    </w:rPr>
  </w:style>
  <w:style w:type="paragraph" w:customStyle="1" w:styleId="ASDEFCONOperativePartListLV2">
    <w:name w:val="ASDEFCON Operative Part List LV2"/>
    <w:basedOn w:val="ASDEFCONOperativePartListLV1"/>
    <w:rsid w:val="000544B1"/>
    <w:pPr>
      <w:numPr>
        <w:ilvl w:val="1"/>
      </w:numPr>
    </w:pPr>
  </w:style>
  <w:style w:type="paragraph" w:customStyle="1" w:styleId="ASDEFCONOptionSpace">
    <w:name w:val="ASDEFCON Option Space"/>
    <w:basedOn w:val="ASDEFCONNormal"/>
    <w:rsid w:val="000544B1"/>
    <w:pPr>
      <w:spacing w:after="0"/>
    </w:pPr>
    <w:rPr>
      <w:bCs/>
      <w:color w:val="FFFFFF"/>
      <w:sz w:val="8"/>
    </w:rPr>
  </w:style>
  <w:style w:type="paragraph" w:customStyle="1" w:styleId="ATTANNReferencetoCOC">
    <w:name w:val="ATT/ANN Reference to COC"/>
    <w:basedOn w:val="ASDEFCONNormal"/>
    <w:rsid w:val="000544B1"/>
    <w:pPr>
      <w:keepNext/>
      <w:jc w:val="right"/>
    </w:pPr>
    <w:rPr>
      <w:i/>
      <w:iCs/>
      <w:szCs w:val="20"/>
    </w:rPr>
  </w:style>
  <w:style w:type="paragraph" w:customStyle="1" w:styleId="ASDEFCONHeaderFooterCenter">
    <w:name w:val="ASDEFCON Header/Footer Center"/>
    <w:basedOn w:val="ASDEFCONHeaderFooterLeft"/>
    <w:rsid w:val="000544B1"/>
    <w:pPr>
      <w:jc w:val="center"/>
    </w:pPr>
    <w:rPr>
      <w:szCs w:val="20"/>
    </w:rPr>
  </w:style>
  <w:style w:type="paragraph" w:customStyle="1" w:styleId="ASDEFCONHeaderFooterRight">
    <w:name w:val="ASDEFCON Header/Footer Right"/>
    <w:basedOn w:val="ASDEFCONHeaderFooterLeft"/>
    <w:rsid w:val="000544B1"/>
    <w:pPr>
      <w:jc w:val="right"/>
    </w:pPr>
    <w:rPr>
      <w:szCs w:val="20"/>
    </w:rPr>
  </w:style>
  <w:style w:type="paragraph" w:customStyle="1" w:styleId="ASDEFCONHeaderFooterClassification">
    <w:name w:val="ASDEFCON Header/Footer Classification"/>
    <w:basedOn w:val="ASDEFCONHeaderFooterLeft"/>
    <w:rsid w:val="000544B1"/>
    <w:pPr>
      <w:jc w:val="center"/>
    </w:pPr>
    <w:rPr>
      <w:rFonts w:ascii="Arial Bold" w:hAnsi="Arial Bold"/>
      <w:b/>
      <w:bCs/>
      <w:caps/>
      <w:sz w:val="20"/>
    </w:rPr>
  </w:style>
  <w:style w:type="paragraph" w:customStyle="1" w:styleId="GuideLV3Head-ASDEFCON">
    <w:name w:val="Guide LV3 Head - ASDEFCON"/>
    <w:basedOn w:val="ASDEFCONNormal"/>
    <w:rsid w:val="000544B1"/>
    <w:pPr>
      <w:keepNext/>
    </w:pPr>
    <w:rPr>
      <w:rFonts w:eastAsia="Calibri"/>
      <w:b/>
      <w:szCs w:val="22"/>
      <w:lang w:eastAsia="en-US"/>
    </w:rPr>
  </w:style>
  <w:style w:type="paragraph" w:customStyle="1" w:styleId="GuideSublistLv2-ASDEFCON">
    <w:name w:val="Guide Sublist Lv2 - ASDEFCON"/>
    <w:basedOn w:val="ASDEFCONNormal"/>
    <w:rsid w:val="000544B1"/>
    <w:pPr>
      <w:numPr>
        <w:ilvl w:val="1"/>
        <w:numId w:val="20"/>
      </w:numPr>
    </w:p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0544B1"/>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0544B1"/>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0544B1"/>
    <w:rPr>
      <w:rFonts w:ascii="Arial" w:hAnsi="Arial"/>
      <w:b/>
      <w:bCs/>
      <w:i/>
      <w:iCs/>
      <w:szCs w:val="24"/>
    </w:rPr>
  </w:style>
  <w:style w:type="character" w:customStyle="1" w:styleId="Heading5Char">
    <w:name w:val="Heading 5 Char"/>
    <w:aliases w:val="Para5 Char,i. Char"/>
    <w:link w:val="Heading5"/>
    <w:rsid w:val="00AD3B5A"/>
    <w:rPr>
      <w:rFonts w:ascii="Arial" w:hAnsi="Arial"/>
      <w:szCs w:val="24"/>
    </w:rPr>
  </w:style>
  <w:style w:type="character" w:customStyle="1" w:styleId="Heading6Char">
    <w:name w:val="Heading 6 Char"/>
    <w:aliases w:val="A. Char"/>
    <w:link w:val="Heading6"/>
    <w:rsid w:val="00AD3B5A"/>
    <w:rPr>
      <w:rFonts w:ascii="Arial" w:hAnsi="Arial"/>
      <w:i/>
      <w:szCs w:val="24"/>
    </w:rPr>
  </w:style>
  <w:style w:type="character" w:customStyle="1" w:styleId="Heading7Char">
    <w:name w:val="Heading 7 Char"/>
    <w:aliases w:val="(i) Char"/>
    <w:link w:val="Heading7"/>
    <w:rsid w:val="00AD3B5A"/>
    <w:rPr>
      <w:rFonts w:ascii="Arial" w:hAnsi="Arial"/>
      <w:szCs w:val="24"/>
    </w:rPr>
  </w:style>
  <w:style w:type="character" w:customStyle="1" w:styleId="Heading8Char">
    <w:name w:val="Heading 8 Char"/>
    <w:aliases w:val="(A) Char"/>
    <w:link w:val="Heading8"/>
    <w:rsid w:val="00AD3B5A"/>
    <w:rPr>
      <w:rFonts w:ascii="Arial" w:hAnsi="Arial"/>
      <w:i/>
      <w:szCs w:val="24"/>
    </w:rPr>
  </w:style>
  <w:style w:type="character" w:customStyle="1" w:styleId="Heading9Char">
    <w:name w:val="Heading 9 Char"/>
    <w:aliases w:val="I Char"/>
    <w:link w:val="Heading9"/>
    <w:rsid w:val="00AD3B5A"/>
    <w:rPr>
      <w:rFonts w:ascii="Arial" w:hAnsi="Arial"/>
      <w:i/>
      <w:sz w:val="18"/>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1. Char"/>
    <w:link w:val="Heading1"/>
    <w:locked/>
    <w:rsid w:val="000544B1"/>
    <w:rPr>
      <w:rFonts w:ascii="Georgia" w:hAnsi="Georgia" w:cs="Arial"/>
      <w:b/>
      <w:bCs/>
      <w:color w:val="CF4520"/>
      <w:kern w:val="32"/>
      <w:sz w:val="32"/>
      <w:szCs w:val="32"/>
    </w:rPr>
  </w:style>
  <w:style w:type="character" w:styleId="Hyperlink">
    <w:name w:val="Hyperlink"/>
    <w:uiPriority w:val="99"/>
    <w:unhideWhenUsed/>
    <w:rsid w:val="000544B1"/>
    <w:rPr>
      <w:color w:val="0000FF"/>
      <w:u w:val="single"/>
    </w:rPr>
  </w:style>
  <w:style w:type="paragraph" w:styleId="TOC4">
    <w:name w:val="toc 4"/>
    <w:basedOn w:val="Normal"/>
    <w:next w:val="Normal"/>
    <w:autoRedefine/>
    <w:rsid w:val="000544B1"/>
    <w:pPr>
      <w:spacing w:after="100"/>
      <w:ind w:left="600"/>
    </w:pPr>
  </w:style>
  <w:style w:type="paragraph" w:styleId="TOC5">
    <w:name w:val="toc 5"/>
    <w:basedOn w:val="Normal"/>
    <w:next w:val="Normal"/>
    <w:autoRedefine/>
    <w:rsid w:val="000544B1"/>
    <w:pPr>
      <w:spacing w:after="100"/>
      <w:ind w:left="800"/>
    </w:pPr>
  </w:style>
  <w:style w:type="paragraph" w:styleId="TOC6">
    <w:name w:val="toc 6"/>
    <w:basedOn w:val="Normal"/>
    <w:next w:val="Normal"/>
    <w:autoRedefine/>
    <w:rsid w:val="000544B1"/>
    <w:pPr>
      <w:spacing w:after="100"/>
      <w:ind w:left="1000"/>
    </w:pPr>
  </w:style>
  <w:style w:type="paragraph" w:styleId="TOC7">
    <w:name w:val="toc 7"/>
    <w:basedOn w:val="Normal"/>
    <w:next w:val="Normal"/>
    <w:autoRedefine/>
    <w:rsid w:val="000544B1"/>
    <w:pPr>
      <w:spacing w:after="100"/>
      <w:ind w:left="1200"/>
    </w:pPr>
  </w:style>
  <w:style w:type="paragraph" w:styleId="TOC8">
    <w:name w:val="toc 8"/>
    <w:basedOn w:val="Normal"/>
    <w:next w:val="Normal"/>
    <w:autoRedefine/>
    <w:rsid w:val="000544B1"/>
    <w:pPr>
      <w:spacing w:after="100"/>
      <w:ind w:left="1400"/>
    </w:pPr>
  </w:style>
  <w:style w:type="paragraph" w:styleId="TOC9">
    <w:name w:val="toc 9"/>
    <w:basedOn w:val="Normal"/>
    <w:next w:val="Normal"/>
    <w:autoRedefine/>
    <w:rsid w:val="000544B1"/>
    <w:pPr>
      <w:spacing w:after="100"/>
      <w:ind w:left="1600"/>
    </w:pPr>
  </w:style>
  <w:style w:type="paragraph" w:styleId="TOCHeading">
    <w:name w:val="TOC Heading"/>
    <w:basedOn w:val="Heading1"/>
    <w:next w:val="Normal"/>
    <w:uiPriority w:val="39"/>
    <w:semiHidden/>
    <w:unhideWhenUsed/>
    <w:qFormat/>
    <w:rsid w:val="00575A1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0544B1"/>
    <w:pPr>
      <w:numPr>
        <w:numId w:val="23"/>
      </w:numPr>
    </w:pPr>
  </w:style>
  <w:style w:type="paragraph" w:styleId="Subtitle">
    <w:name w:val="Subtitle"/>
    <w:basedOn w:val="Normal"/>
    <w:next w:val="Normal"/>
    <w:link w:val="SubtitleChar"/>
    <w:uiPriority w:val="99"/>
    <w:qFormat/>
    <w:rsid w:val="000544B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544B1"/>
    <w:rPr>
      <w:i/>
      <w:color w:val="003760"/>
      <w:spacing w:val="15"/>
    </w:rPr>
  </w:style>
  <w:style w:type="paragraph" w:customStyle="1" w:styleId="StyleTitleGeorgiaNotBoldLeft">
    <w:name w:val="Style Title + Georgia Not Bold Left"/>
    <w:basedOn w:val="Title"/>
    <w:qFormat/>
    <w:rsid w:val="000544B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0544B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0544B1"/>
    <w:rPr>
      <w:rFonts w:ascii="Calibri Light" w:hAnsi="Calibri Light"/>
      <w:b/>
      <w:bCs/>
      <w:kern w:val="28"/>
      <w:sz w:val="32"/>
      <w:szCs w:val="32"/>
    </w:rPr>
  </w:style>
  <w:style w:type="paragraph" w:customStyle="1" w:styleId="Bullet">
    <w:name w:val="Bullet"/>
    <w:basedOn w:val="ListParagraph"/>
    <w:qFormat/>
    <w:rsid w:val="000544B1"/>
    <w:pPr>
      <w:tabs>
        <w:tab w:val="left" w:pos="567"/>
        <w:tab w:val="num" w:pos="720"/>
      </w:tabs>
      <w:ind w:hanging="720"/>
      <w:jc w:val="left"/>
    </w:pPr>
  </w:style>
  <w:style w:type="paragraph" w:styleId="ListParagraph">
    <w:name w:val="List Paragraph"/>
    <w:basedOn w:val="Normal"/>
    <w:uiPriority w:val="34"/>
    <w:qFormat/>
    <w:rsid w:val="000544B1"/>
    <w:pPr>
      <w:spacing w:after="0"/>
      <w:ind w:left="720"/>
    </w:pPr>
  </w:style>
  <w:style w:type="paragraph" w:customStyle="1" w:styleId="Bullet2">
    <w:name w:val="Bullet 2"/>
    <w:basedOn w:val="Normal"/>
    <w:rsid w:val="000544B1"/>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ED452-2AD0-4207-915D-15CBB50A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335</TotalTime>
  <Pages>3</Pages>
  <Words>1020</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DID-ILS-TDATA-PUBPACK</vt:lpstr>
    </vt:vector>
  </TitlesOfParts>
  <Manager>CASG</Manager>
  <Company>Defence</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DID-ILS-TDATA-PUBPACK</dc:title>
  <dc:subject>Publications Packages</dc:subject>
  <dc:creator>ASDEFCON SOW Policy</dc:creator>
  <cp:keywords>Publications</cp:keywords>
  <cp:lastModifiedBy>DAE2-</cp:lastModifiedBy>
  <cp:revision>29</cp:revision>
  <cp:lastPrinted>2009-10-11T23:47:00Z</cp:lastPrinted>
  <dcterms:created xsi:type="dcterms:W3CDTF">2020-06-16T05:19:00Z</dcterms:created>
  <dcterms:modified xsi:type="dcterms:W3CDTF">2024-08-20T21:11:00Z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ingToolsShownOnce">
    <vt:lpwstr/>
  </property>
  <property fmtid="{D5CDD505-2E9C-101B-9397-08002B2CF9AE}" pid="3" name="Version">
    <vt:lpwstr>V5.3</vt:lpwstr>
  </property>
  <property fmtid="{D5CDD505-2E9C-101B-9397-08002B2CF9AE}" pid="4" name="Objective-Id">
    <vt:lpwstr>BM75378276</vt:lpwstr>
  </property>
  <property fmtid="{D5CDD505-2E9C-101B-9397-08002B2CF9AE}" pid="5" name="Objective-Title">
    <vt:lpwstr>DID-ILS-TDATA-PUBPACK-V5.3</vt:lpwstr>
  </property>
  <property fmtid="{D5CDD505-2E9C-101B-9397-08002B2CF9AE}" pid="6" name="Objective-Comment">
    <vt:lpwstr/>
  </property>
  <property fmtid="{D5CDD505-2E9C-101B-9397-08002B2CF9AE}" pid="7" name="Objective-CreationStamp">
    <vt:filetime>2024-05-28T22:27:43Z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2024-08-20T21:10:51Z</vt:filetime>
  </property>
  <property fmtid="{D5CDD505-2E9C-101B-9397-08002B2CF9AE}" pid="12" name="Objective-Owner">
    <vt:lpwstr>Defence</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ILS DIDs</vt:lpwstr>
  </property>
  <property fmtid="{D5CDD505-2E9C-101B-9397-08002B2CF9AE}" pid="15" name="Objective-State">
    <vt:lpwstr>Being Edited</vt:lpwstr>
  </property>
  <property fmtid="{D5CDD505-2E9C-101B-9397-08002B2CF9AE}" pid="16" name="Objective-Version">
    <vt:lpwstr>2.1</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(Strategic Materiel)</vt:lpwstr>
  </property>
  <property fmtid="{D5CDD505-2E9C-101B-9397-08002B2CF9AE}" pid="25" name="Header_Right">
    <vt:lpwstr/>
  </property>
  <property fmtid="{D5CDD505-2E9C-101B-9397-08002B2CF9AE}" pid="26" name="Footer_Left">
    <vt:lpwstr/>
  </property>
  <property fmtid="{D5CDD505-2E9C-101B-9397-08002B2CF9AE}" pid="27" name="Objective-Reason for Security Classification Change [system]">
    <vt:lpwstr/>
  </property>
</Properties>
</file>