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62666DF6" w14:textId="77777777" w:rsidR="002C5509" w:rsidRPr="00EE59E5" w:rsidRDefault="002C5509" w:rsidP="002C5509">
      <w:pPr>
        <w:pStyle w:val="DefenceSubTitle"/>
        <w:jc w:val="center"/>
        <w:rPr>
          <w:rFonts w:ascii="Arial Bold" w:hAnsi="Arial Bold"/>
          <w:sz w:val="32"/>
        </w:rPr>
      </w:pPr>
      <w:bookmarkStart w:id="0" w:name="_Toc452382956"/>
      <w:bookmarkStart w:id="1" w:name="_Toc469225361"/>
      <w:r w:rsidRPr="00EE59E5">
        <w:rPr>
          <w:rFonts w:ascii="Arial Bold" w:hAnsi="Arial Bold"/>
          <w:sz w:val="32"/>
        </w:rPr>
        <w:t>PROJECT MANAGEMENT</w:t>
      </w:r>
      <w:r>
        <w:rPr>
          <w:rFonts w:ascii="Arial Bold" w:hAnsi="Arial Bold"/>
          <w:sz w:val="32"/>
        </w:rPr>
        <w:t xml:space="preserve"> </w:t>
      </w:r>
      <w:r w:rsidRPr="00EE59E5">
        <w:rPr>
          <w:rFonts w:ascii="Arial Bold" w:hAnsi="Arial Bold"/>
          <w:sz w:val="32"/>
        </w:rPr>
        <w:t>/</w:t>
      </w:r>
      <w:r>
        <w:rPr>
          <w:rFonts w:ascii="Arial Bold" w:hAnsi="Arial Bold"/>
          <w:sz w:val="32"/>
        </w:rPr>
        <w:t xml:space="preserve"> </w:t>
      </w:r>
      <w:r w:rsidRPr="00EE59E5">
        <w:rPr>
          <w:rFonts w:ascii="Arial Bold" w:hAnsi="Arial Bold"/>
          <w:sz w:val="32"/>
        </w:rPr>
        <w:t>CONTRACT ADMINISTRATION SERVICES CONTRACT</w:t>
      </w:r>
      <w:bookmarkEnd w:id="0"/>
      <w:bookmarkEnd w:id="1"/>
      <w:r>
        <w:rPr>
          <w:rFonts w:ascii="Arial Bold" w:hAnsi="Arial Bold"/>
          <w:sz w:val="32"/>
        </w:rPr>
        <w:t xml:space="preserve"> (INTERNATIONAL)</w:t>
      </w:r>
    </w:p>
    <w:p w14:paraId="0E9553CE" w14:textId="77777777" w:rsidR="002C5509" w:rsidRPr="00A71668" w:rsidRDefault="002C5509" w:rsidP="002C5509">
      <w:pPr>
        <w:pStyle w:val="DefenceSubTitle"/>
        <w:jc w:val="center"/>
        <w:rPr>
          <w:rFonts w:ascii="Arial Bold" w:hAnsi="Arial Bold"/>
          <w:sz w:val="32"/>
        </w:rPr>
      </w:pPr>
      <w:r w:rsidRPr="00EE59E5">
        <w:rPr>
          <w:rFonts w:ascii="Arial Bold" w:hAnsi="Arial Bold"/>
          <w:sz w:val="32"/>
        </w:rPr>
        <w:t>(PMCA</w:t>
      </w:r>
      <w:bookmarkStart w:id="2" w:name="_Toc74393016"/>
      <w:r>
        <w:rPr>
          <w:rFonts w:ascii="Arial Bold" w:hAnsi="Arial Bold"/>
          <w:sz w:val="32"/>
        </w:rPr>
        <w:t>I-</w:t>
      </w:r>
      <w:r w:rsidRPr="00EE59E5">
        <w:rPr>
          <w:rFonts w:ascii="Arial Bold" w:hAnsi="Arial Bold"/>
          <w:sz w:val="32"/>
        </w:rPr>
        <w:t>20</w:t>
      </w:r>
      <w:r>
        <w:rPr>
          <w:rFonts w:ascii="Arial Bold" w:hAnsi="Arial Bold"/>
          <w:sz w:val="32"/>
        </w:rPr>
        <w:t>23</w:t>
      </w:r>
      <w:r w:rsidRPr="00A71668">
        <w:rPr>
          <w:rFonts w:ascii="Arial Bold" w:hAnsi="Arial Bold"/>
          <w:sz w:val="32"/>
        </w:rPr>
        <w:t>)</w:t>
      </w:r>
      <w:bookmarkEnd w:id="2"/>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64F8138B"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EACH OF THE AMENDMENTS TO THE TENDER DOCUMENTS SET OUT IN THIS ADDENDUM ARE REQUIRED BY COMMONWEALTH POLICY AND ACCORDINGLY MUST BE INCLUDED IN ALL PROCUREMENTS FROM 1 JULY 2024</w:t>
      </w:r>
      <w:r w:rsidR="00F5771C">
        <w:rPr>
          <w:b/>
          <w:bCs/>
          <w:i/>
          <w:iCs/>
          <w:color w:val="080808"/>
        </w:rPr>
        <w:t>.</w:t>
      </w:r>
    </w:p>
    <w:p w14:paraId="326456DD" w14:textId="0A15AB15"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B11178">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753711CC" w14:textId="5365889E" w:rsidR="009A7937" w:rsidRPr="009A7937" w:rsidRDefault="009A7937" w:rsidP="001F281E">
      <w:pPr>
        <w:pStyle w:val="CUNumber1"/>
        <w:spacing w:before="240" w:after="0"/>
        <w:rPr>
          <w:rFonts w:ascii="Times New Roman" w:hAnsi="Times New Roman"/>
          <w:bCs/>
          <w:color w:val="080808"/>
          <w:w w:val="105"/>
        </w:rPr>
      </w:pPr>
      <w:r>
        <w:rPr>
          <w:rFonts w:ascii="Times New Roman" w:hAnsi="Times New Roman"/>
          <w:bCs/>
          <w:color w:val="080808"/>
          <w:w w:val="105"/>
        </w:rPr>
        <w:t xml:space="preserve">In </w:t>
      </w:r>
      <w:r w:rsidRPr="009A7937">
        <w:rPr>
          <w:rFonts w:ascii="Times New Roman" w:hAnsi="Times New Roman"/>
          <w:bCs/>
          <w:color w:val="080808"/>
          <w:w w:val="105"/>
        </w:rPr>
        <w:t xml:space="preserve">Tender Schedule </w:t>
      </w:r>
      <w:r w:rsidR="00877C12">
        <w:rPr>
          <w:rFonts w:ascii="Times New Roman" w:hAnsi="Times New Roman"/>
          <w:bCs/>
          <w:color w:val="080808"/>
          <w:w w:val="105"/>
        </w:rPr>
        <w:t>H</w:t>
      </w:r>
      <w:r w:rsidR="00877C12" w:rsidRPr="009A7937">
        <w:rPr>
          <w:rFonts w:ascii="Times New Roman" w:hAnsi="Times New Roman"/>
          <w:bCs/>
          <w:color w:val="080808"/>
          <w:w w:val="105"/>
        </w:rPr>
        <w:t xml:space="preserve"> </w:t>
      </w:r>
      <w:r w:rsidRPr="009A7937">
        <w:rPr>
          <w:rFonts w:ascii="Times New Roman" w:hAnsi="Times New Roman"/>
          <w:bCs/>
          <w:color w:val="080808"/>
          <w:w w:val="105"/>
        </w:rPr>
        <w:t xml:space="preserve">- Commonwealth Procurement </w:t>
      </w:r>
      <w:r w:rsidR="00877C12">
        <w:rPr>
          <w:rFonts w:ascii="Times New Roman" w:hAnsi="Times New Roman"/>
          <w:bCs/>
          <w:color w:val="080808"/>
          <w:w w:val="105"/>
        </w:rPr>
        <w:t>Policy</w:t>
      </w:r>
      <w:r w:rsidRPr="009A7937">
        <w:rPr>
          <w:rFonts w:ascii="Times New Roman" w:hAnsi="Times New Roman"/>
          <w:bCs/>
          <w:color w:val="080808"/>
          <w:w w:val="105"/>
        </w:rPr>
        <w:t xml:space="preserve">, </w:t>
      </w:r>
      <w:r w:rsidRPr="00DF036C">
        <w:rPr>
          <w:rFonts w:ascii="Times New Roman" w:hAnsi="Times New Roman"/>
          <w:b/>
          <w:color w:val="080808"/>
          <w:w w:val="105"/>
        </w:rPr>
        <w:t>delete</w:t>
      </w:r>
      <w:r w:rsidRPr="009A7937">
        <w:rPr>
          <w:rFonts w:ascii="Times New Roman" w:hAnsi="Times New Roman"/>
          <w:bCs/>
          <w:color w:val="080808"/>
          <w:w w:val="105"/>
        </w:rPr>
        <w:t xml:space="preserve"> item (b) </w:t>
      </w:r>
      <w:r w:rsidR="00DF036C">
        <w:rPr>
          <w:rFonts w:ascii="Times New Roman" w:hAnsi="Times New Roman"/>
          <w:bCs/>
          <w:color w:val="080808"/>
          <w:w w:val="105"/>
        </w:rPr>
        <w:t xml:space="preserve">in its entirety </w:t>
      </w:r>
      <w:r w:rsidRPr="009A7937">
        <w:rPr>
          <w:rFonts w:ascii="Times New Roman" w:hAnsi="Times New Roman"/>
          <w:bCs/>
          <w:color w:val="080808"/>
          <w:w w:val="105"/>
        </w:rPr>
        <w:t xml:space="preserve">and </w:t>
      </w:r>
      <w:r w:rsidRPr="00DF036C">
        <w:rPr>
          <w:rFonts w:ascii="Times New Roman" w:hAnsi="Times New Roman"/>
          <w:b/>
          <w:color w:val="080808"/>
          <w:w w:val="105"/>
        </w:rPr>
        <w:t>replace</w:t>
      </w:r>
      <w:r w:rsidRPr="009A7937">
        <w:rPr>
          <w:rFonts w:ascii="Times New Roman" w:hAnsi="Times New Roman"/>
          <w:bCs/>
          <w:color w:val="080808"/>
          <w:w w:val="105"/>
        </w:rPr>
        <w:t xml:space="preserve"> it with the following:</w:t>
      </w:r>
    </w:p>
    <w:p w14:paraId="7D119E07" w14:textId="793703D7" w:rsidR="009A7937" w:rsidRPr="00DF036C" w:rsidRDefault="009A7937" w:rsidP="001F281E">
      <w:pPr>
        <w:pStyle w:val="CUNumber1"/>
        <w:numPr>
          <w:ilvl w:val="0"/>
          <w:numId w:val="0"/>
        </w:numPr>
        <w:spacing w:before="240" w:after="0"/>
        <w:ind w:left="2160" w:hanging="1196"/>
        <w:rPr>
          <w:rFonts w:ascii="Times New Roman" w:hAnsi="Times New Roman"/>
          <w:i/>
          <w:iCs/>
          <w:color w:val="080808"/>
          <w:w w:val="105"/>
        </w:rPr>
      </w:pPr>
      <w:r w:rsidRPr="00DF036C">
        <w:rPr>
          <w:rFonts w:ascii="Times New Roman" w:hAnsi="Times New Roman"/>
          <w:i/>
          <w:iCs/>
          <w:color w:val="080808"/>
          <w:w w:val="105"/>
        </w:rPr>
        <w:t>(b)</w:t>
      </w:r>
      <w:r w:rsidRPr="00DF036C">
        <w:rPr>
          <w:rFonts w:ascii="Times New Roman" w:hAnsi="Times New Roman"/>
          <w:i/>
          <w:iCs/>
          <w:color w:val="080808"/>
          <w:w w:val="105"/>
        </w:rPr>
        <w:tab/>
        <w:t xml:space="preserve">provide details of its practices regarding promoting environmental sustainability in relation to the </w:t>
      </w:r>
      <w:r w:rsidR="00CF7C56">
        <w:rPr>
          <w:rFonts w:ascii="Times New Roman" w:hAnsi="Times New Roman"/>
          <w:i/>
          <w:iCs/>
          <w:color w:val="080808"/>
          <w:w w:val="105"/>
        </w:rPr>
        <w:t>Services</w:t>
      </w:r>
      <w:r w:rsidRPr="00DF036C">
        <w:rPr>
          <w:rFonts w:ascii="Times New Roman" w:hAnsi="Times New Roman"/>
          <w:i/>
          <w:iCs/>
          <w:color w:val="080808"/>
          <w:w w:val="105"/>
        </w:rPr>
        <w:t>, including having regard to:</w:t>
      </w:r>
    </w:p>
    <w:p w14:paraId="27E88029" w14:textId="6C12CA61"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w:t>
      </w:r>
      <w:r w:rsidRPr="00DF036C">
        <w:rPr>
          <w:rFonts w:ascii="Times New Roman" w:hAnsi="Times New Roman"/>
          <w:i/>
          <w:iCs/>
          <w:color w:val="080808"/>
          <w:w w:val="105"/>
        </w:rPr>
        <w:tab/>
        <w:t>energy efficiency;</w:t>
      </w:r>
    </w:p>
    <w:p w14:paraId="1D896410" w14:textId="4F6F9036" w:rsidR="009A7937"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w:t>
      </w:r>
      <w:r w:rsidRPr="00DF036C">
        <w:rPr>
          <w:rFonts w:ascii="Times New Roman" w:hAnsi="Times New Roman"/>
          <w:i/>
          <w:iCs/>
          <w:color w:val="080808"/>
          <w:w w:val="105"/>
        </w:rPr>
        <w:tab/>
        <w:t xml:space="preserve">reducing environmental </w:t>
      </w:r>
      <w:r w:rsidR="00DF036C" w:rsidRPr="00DF036C">
        <w:rPr>
          <w:rFonts w:ascii="Times New Roman" w:hAnsi="Times New Roman"/>
          <w:i/>
          <w:iCs/>
          <w:color w:val="080808"/>
          <w:w w:val="105"/>
        </w:rPr>
        <w:t xml:space="preserve">and climate change </w:t>
      </w:r>
      <w:r w:rsidRPr="00DF036C">
        <w:rPr>
          <w:rFonts w:ascii="Times New Roman" w:hAnsi="Times New Roman"/>
          <w:i/>
          <w:iCs/>
          <w:color w:val="080808"/>
          <w:w w:val="105"/>
        </w:rPr>
        <w:t>impact;</w:t>
      </w:r>
    </w:p>
    <w:p w14:paraId="0E3669E8" w14:textId="77777777" w:rsidR="00DF036C" w:rsidRPr="00DF036C" w:rsidRDefault="009A7937"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(iii)</w:t>
      </w:r>
      <w:r w:rsidRPr="00DF036C">
        <w:rPr>
          <w:rFonts w:ascii="Times New Roman" w:hAnsi="Times New Roman"/>
          <w:i/>
          <w:iCs/>
          <w:color w:val="080808"/>
          <w:w w:val="105"/>
        </w:rPr>
        <w:tab/>
      </w:r>
      <w:r w:rsidR="00DF036C" w:rsidRPr="00DF036C">
        <w:rPr>
          <w:rFonts w:ascii="Times New Roman" w:hAnsi="Times New Roman"/>
          <w:i/>
          <w:iCs/>
          <w:color w:val="080808"/>
          <w:w w:val="105"/>
        </w:rPr>
        <w:t xml:space="preserve">circularity of goods and services and </w:t>
      </w:r>
      <w:r w:rsidRPr="00DF036C">
        <w:rPr>
          <w:rFonts w:ascii="Times New Roman" w:hAnsi="Times New Roman"/>
          <w:i/>
          <w:iCs/>
          <w:color w:val="080808"/>
          <w:w w:val="105"/>
        </w:rPr>
        <w:t xml:space="preserve">the use of recycled products; </w:t>
      </w:r>
    </w:p>
    <w:p w14:paraId="3AD07202" w14:textId="3397A230" w:rsidR="009A7937" w:rsidRPr="00DF036C" w:rsidRDefault="00DF036C" w:rsidP="00DF036C">
      <w:pPr>
        <w:pStyle w:val="CUNumber1"/>
        <w:numPr>
          <w:ilvl w:val="0"/>
          <w:numId w:val="0"/>
        </w:numPr>
        <w:spacing w:before="240" w:after="0"/>
        <w:ind w:left="1684" w:firstLine="476"/>
        <w:rPr>
          <w:rFonts w:ascii="Times New Roman" w:hAnsi="Times New Roman"/>
          <w:i/>
          <w:iCs/>
          <w:color w:val="080808"/>
          <w:w w:val="105"/>
        </w:rPr>
      </w:pPr>
      <w:r w:rsidRPr="00DF036C">
        <w:rPr>
          <w:rFonts w:ascii="Times New Roman" w:hAnsi="Times New Roman"/>
          <w:i/>
          <w:iCs/>
          <w:color w:val="080808"/>
          <w:w w:val="105"/>
        </w:rPr>
        <w:t>(iv)</w:t>
      </w:r>
      <w:r w:rsidRPr="00DF036C">
        <w:rPr>
          <w:rFonts w:ascii="Times New Roman" w:hAnsi="Times New Roman"/>
          <w:i/>
          <w:iCs/>
          <w:color w:val="080808"/>
          <w:w w:val="105"/>
        </w:rPr>
        <w:tab/>
        <w:t xml:space="preserve">achieving efficiencies and savings </w:t>
      </w:r>
      <w:r w:rsidRPr="00EF2375">
        <w:rPr>
          <w:rFonts w:ascii="Times New Roman" w:hAnsi="Times New Roman"/>
          <w:i/>
          <w:iCs/>
          <w:color w:val="080808"/>
          <w:w w:val="105"/>
        </w:rPr>
        <w:t>in whole</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of</w:t>
      </w:r>
      <w:r w:rsidR="00EF2375" w:rsidRPr="00EF2375">
        <w:rPr>
          <w:rFonts w:ascii="Times New Roman" w:hAnsi="Times New Roman"/>
          <w:i/>
          <w:iCs/>
          <w:color w:val="080808"/>
          <w:w w:val="105"/>
        </w:rPr>
        <w:t xml:space="preserve"> </w:t>
      </w:r>
      <w:r w:rsidRPr="00EF2375">
        <w:rPr>
          <w:rFonts w:ascii="Times New Roman" w:hAnsi="Times New Roman"/>
          <w:i/>
          <w:iCs/>
          <w:color w:val="080808"/>
          <w:w w:val="105"/>
        </w:rPr>
        <w:t>life c</w:t>
      </w:r>
      <w:r w:rsidRPr="00DF036C">
        <w:rPr>
          <w:rFonts w:ascii="Times New Roman" w:hAnsi="Times New Roman"/>
          <w:i/>
          <w:iCs/>
          <w:color w:val="080808"/>
          <w:w w:val="105"/>
        </w:rPr>
        <w:t xml:space="preserve">osts; </w:t>
      </w:r>
      <w:r w:rsidR="009A7937" w:rsidRPr="00DF036C">
        <w:rPr>
          <w:rFonts w:ascii="Times New Roman" w:hAnsi="Times New Roman"/>
          <w:i/>
          <w:iCs/>
          <w:color w:val="080808"/>
          <w:w w:val="105"/>
        </w:rPr>
        <w:t>and</w:t>
      </w:r>
    </w:p>
    <w:p w14:paraId="7C2680DD" w14:textId="5B0EC8DE" w:rsidR="009A7937" w:rsidRDefault="009A7937" w:rsidP="00DF036C">
      <w:pPr>
        <w:pStyle w:val="CUNumber1"/>
        <w:numPr>
          <w:ilvl w:val="0"/>
          <w:numId w:val="0"/>
        </w:numPr>
        <w:spacing w:before="240" w:after="0"/>
        <w:ind w:left="2880" w:hanging="720"/>
        <w:rPr>
          <w:rFonts w:ascii="Times New Roman" w:hAnsi="Times New Roman"/>
          <w:color w:val="080808"/>
          <w:w w:val="105"/>
        </w:rPr>
      </w:pPr>
      <w:r w:rsidRPr="00DF036C">
        <w:rPr>
          <w:rFonts w:ascii="Times New Roman" w:hAnsi="Times New Roman"/>
          <w:i/>
          <w:iCs/>
          <w:color w:val="080808"/>
          <w:w w:val="105"/>
        </w:rPr>
        <w:lastRenderedPageBreak/>
        <w:t>(v)</w:t>
      </w:r>
      <w:r w:rsidRPr="00DF036C">
        <w:rPr>
          <w:rFonts w:ascii="Times New Roman" w:hAnsi="Times New Roman"/>
          <w:i/>
          <w:iCs/>
          <w:color w:val="080808"/>
          <w:w w:val="105"/>
        </w:rPr>
        <w:tab/>
        <w:t xml:space="preserve">the Sustainable Procurement Guide (as published by </w:t>
      </w:r>
      <w:r w:rsidRPr="00EF2375">
        <w:rPr>
          <w:rFonts w:ascii="Times New Roman" w:hAnsi="Times New Roman"/>
          <w:i/>
          <w:iCs/>
          <w:color w:val="080808"/>
          <w:w w:val="105"/>
        </w:rPr>
        <w:t xml:space="preserve">the </w:t>
      </w:r>
      <w:r w:rsidRPr="00B50818">
        <w:rPr>
          <w:rFonts w:ascii="Times New Roman" w:hAnsi="Times New Roman"/>
          <w:i/>
          <w:iCs/>
          <w:color w:val="080808"/>
          <w:w w:val="105"/>
        </w:rPr>
        <w:t>Department of</w:t>
      </w:r>
      <w:r w:rsidR="00EF2375" w:rsidRPr="00903BDD">
        <w:rPr>
          <w:rFonts w:ascii="Times New Roman" w:hAnsi="Times New Roman"/>
          <w:i/>
          <w:iCs/>
          <w:color w:val="080808"/>
          <w:w w:val="105"/>
        </w:rPr>
        <w:t xml:space="preserve"> Climate Change, Energy, the Environment and Water</w:t>
      </w:r>
      <w:r w:rsidRPr="00DF036C">
        <w:rPr>
          <w:rFonts w:ascii="Times New Roman" w:hAnsi="Times New Roman"/>
          <w:i/>
          <w:iCs/>
          <w:color w:val="080808"/>
          <w:w w:val="105"/>
        </w:rPr>
        <w:t>):</w:t>
      </w:r>
      <w:r w:rsidR="00E662C0">
        <w:rPr>
          <w:rFonts w:ascii="Times New Roman" w:hAnsi="Times New Roman"/>
          <w:i/>
          <w:iCs/>
          <w:color w:val="080808"/>
          <w:w w:val="105"/>
        </w:rPr>
        <w:br/>
      </w:r>
    </w:p>
    <w:tbl>
      <w:tblPr>
        <w:tblW w:w="8283" w:type="dxa"/>
        <w:tblInd w:w="985" w:type="dxa"/>
        <w:tblLayout w:type="fixed"/>
        <w:tblLook w:val="0000" w:firstRow="0" w:lastRow="0" w:firstColumn="0" w:lastColumn="0" w:noHBand="0" w:noVBand="0"/>
      </w:tblPr>
      <w:tblGrid>
        <w:gridCol w:w="8283"/>
      </w:tblGrid>
      <w:tr w:rsidR="00DF036C" w:rsidRPr="000E0D2A" w14:paraId="5DC4BEE8" w14:textId="77777777" w:rsidTr="00DF036C">
        <w:trPr>
          <w:cantSplit/>
          <w:trHeight w:val="853"/>
        </w:trPr>
        <w:tc>
          <w:tcPr>
            <w:tcW w:w="8283" w:type="dxa"/>
            <w:tcBorders>
              <w:top w:val="single" w:sz="6" w:space="0" w:color="auto"/>
              <w:left w:val="single" w:sz="6" w:space="0" w:color="auto"/>
              <w:bottom w:val="single" w:sz="6" w:space="0" w:color="auto"/>
              <w:right w:val="single" w:sz="6" w:space="0" w:color="auto"/>
            </w:tcBorders>
          </w:tcPr>
          <w:p w14:paraId="1111C25B" w14:textId="3F89853B" w:rsidR="00DF036C" w:rsidRPr="000E0D2A" w:rsidRDefault="00DF036C" w:rsidP="00D049CE">
            <w:pPr>
              <w:tabs>
                <w:tab w:val="left" w:pos="2325"/>
              </w:tabs>
            </w:pPr>
          </w:p>
          <w:p w14:paraId="7159CCC9" w14:textId="77777777" w:rsidR="00DF036C" w:rsidRPr="000E0D2A" w:rsidRDefault="00DF036C" w:rsidP="00182408"/>
          <w:p w14:paraId="1D122FE9" w14:textId="77777777" w:rsidR="00DF036C" w:rsidRPr="000E0D2A" w:rsidRDefault="00DF036C" w:rsidP="00182408">
            <w:pPr>
              <w:spacing w:after="200"/>
              <w:rPr>
                <w:szCs w:val="20"/>
              </w:rPr>
            </w:pPr>
          </w:p>
        </w:tc>
      </w:tr>
    </w:tbl>
    <w:p w14:paraId="46C25132" w14:textId="00AC3280"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27B1C77A" w14:textId="15BF44F3" w:rsidR="00297DF7" w:rsidRPr="00A26860" w:rsidRDefault="00297DF7">
      <w:pPr>
        <w:pStyle w:val="CUNumber1"/>
        <w:spacing w:before="240"/>
        <w:rPr>
          <w:rFonts w:ascii="Times New Roman" w:hAnsi="Times New Roman"/>
          <w:b/>
          <w:bCs/>
          <w:color w:val="080808"/>
          <w:w w:val="105"/>
        </w:rPr>
      </w:pPr>
      <w:bookmarkStart w:id="3" w:name="_Hlk169789379"/>
      <w:r w:rsidRPr="00A26860">
        <w:rPr>
          <w:rFonts w:ascii="Times New Roman" w:hAnsi="Times New Roman"/>
          <w:bCs/>
          <w:color w:val="080808"/>
          <w:w w:val="105"/>
        </w:rPr>
        <w:t xml:space="preserve">In </w:t>
      </w:r>
      <w:r w:rsidR="00D53853" w:rsidRPr="00A26860">
        <w:rPr>
          <w:rFonts w:ascii="Times New Roman" w:hAnsi="Times New Roman"/>
          <w:bCs/>
          <w:color w:val="080808"/>
          <w:w w:val="105"/>
        </w:rPr>
        <w:t>the</w:t>
      </w:r>
      <w:r w:rsidR="00417B27" w:rsidRPr="00A26860">
        <w:rPr>
          <w:rFonts w:ascii="Times New Roman" w:hAnsi="Times New Roman"/>
          <w:bCs/>
          <w:color w:val="080808"/>
          <w:w w:val="105"/>
        </w:rPr>
        <w:t xml:space="preserve"> </w:t>
      </w:r>
      <w:r w:rsidR="00A26860" w:rsidRPr="00A26860">
        <w:rPr>
          <w:rFonts w:ascii="Times New Roman" w:hAnsi="Times New Roman"/>
          <w:bCs/>
          <w:color w:val="080808"/>
          <w:w w:val="105"/>
        </w:rPr>
        <w:t>Special Conditions</w:t>
      </w:r>
      <w:r w:rsidR="000E69C1" w:rsidRPr="00A26860">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w:t>
      </w:r>
      <w:r w:rsidR="00BA1017">
        <w:rPr>
          <w:rFonts w:ascii="Times New Roman" w:hAnsi="Times New Roman"/>
          <w:bCs/>
          <w:color w:val="080808"/>
          <w:w w:val="105"/>
        </w:rPr>
        <w:t>Annexure</w:t>
      </w:r>
      <w:r w:rsidR="00BA1017" w:rsidRPr="00A26860">
        <w:rPr>
          <w:rFonts w:ascii="Times New Roman" w:hAnsi="Times New Roman"/>
          <w:bCs/>
          <w:color w:val="080808"/>
          <w:w w:val="105"/>
        </w:rPr>
        <w:t xml:space="preserve"> </w:t>
      </w:r>
      <w:r w:rsidR="002C670D" w:rsidRPr="00A26860">
        <w:rPr>
          <w:rFonts w:ascii="Times New Roman" w:hAnsi="Times New Roman"/>
          <w:bCs/>
          <w:color w:val="080808"/>
          <w:w w:val="105"/>
        </w:rPr>
        <w:t xml:space="preserve">5, 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4"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3"/>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26B1FDB1"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5" w:name="_Ref136598267"/>
      <w:r w:rsidRPr="00B50818">
        <w:rPr>
          <w:rFonts w:cs="Times New Roman"/>
          <w:sz w:val="20"/>
          <w:szCs w:val="20"/>
        </w:rPr>
        <w:t xml:space="preserve">The </w:t>
      </w:r>
      <w:r w:rsidR="00CF7C56">
        <w:rPr>
          <w:rFonts w:cs="Times New Roman"/>
          <w:sz w:val="20"/>
          <w:szCs w:val="20"/>
        </w:rPr>
        <w:t>Consultant</w:t>
      </w:r>
      <w:r w:rsidRPr="00B50818">
        <w:rPr>
          <w:rFonts w:cs="Times New Roman"/>
          <w:sz w:val="20"/>
          <w:szCs w:val="20"/>
        </w:rPr>
        <w:t xml:space="preserve"> must comply with, and ensure that its officers, employees, agents and </w:t>
      </w:r>
      <w:r w:rsidR="00EB5DE4">
        <w:rPr>
          <w:rFonts w:cs="Times New Roman"/>
          <w:sz w:val="20"/>
          <w:szCs w:val="20"/>
        </w:rPr>
        <w:t>subconsultants</w:t>
      </w:r>
      <w:r w:rsidRPr="00B50818">
        <w:rPr>
          <w:rFonts w:cs="Times New Roman"/>
          <w:sz w:val="20"/>
          <w:szCs w:val="20"/>
        </w:rPr>
        <w:t xml:space="preserve"> comply with, the Code in connection with the performance of the Contract</w:t>
      </w:r>
      <w:r w:rsidR="00576848" w:rsidRPr="00B50818">
        <w:rPr>
          <w:rFonts w:cs="Times New Roman"/>
          <w:sz w:val="20"/>
          <w:szCs w:val="20"/>
        </w:rPr>
        <w:t>.</w:t>
      </w:r>
      <w:bookmarkEnd w:id="5"/>
      <w:r w:rsidR="00D01312" w:rsidRPr="00B50818">
        <w:rPr>
          <w:rFonts w:cs="Times New Roman"/>
          <w:sz w:val="20"/>
          <w:szCs w:val="20"/>
        </w:rPr>
        <w:t xml:space="preserve"> </w:t>
      </w:r>
    </w:p>
    <w:p w14:paraId="65C8C49E" w14:textId="5E19E57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CF7C56">
        <w:rPr>
          <w:rFonts w:cs="Times New Roman"/>
          <w:sz w:val="20"/>
          <w:szCs w:val="20"/>
        </w:rPr>
        <w:t>Consultant</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10CF5CE2" w:rsidR="000E69C1" w:rsidRPr="00A26860" w:rsidRDefault="000E69C1" w:rsidP="008C5E4A">
      <w:pPr>
        <w:pStyle w:val="DefenceHeading4"/>
        <w:numPr>
          <w:ilvl w:val="3"/>
          <w:numId w:val="8"/>
        </w:numPr>
        <w:tabs>
          <w:tab w:val="clear" w:pos="1928"/>
        </w:tabs>
        <w:ind w:left="2835"/>
      </w:pPr>
      <w:r w:rsidRPr="00A26860">
        <w:t xml:space="preserve">on request from the </w:t>
      </w:r>
      <w:r w:rsidR="00BA1017">
        <w:t>Commonwealth's Representative</w:t>
      </w:r>
      <w:r w:rsidRPr="00A26860">
        <w:t>, promptly provide information regarding:</w:t>
      </w:r>
    </w:p>
    <w:p w14:paraId="51368D54" w14:textId="020EF4D0"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BD3C1D">
        <w:t>;</w:t>
      </w:r>
      <w:r w:rsidRPr="00A26860">
        <w:t xml:space="preserve"> and</w:t>
      </w:r>
    </w:p>
    <w:p w14:paraId="51224027" w14:textId="2284D25C" w:rsidR="00576848" w:rsidRPr="00A26860" w:rsidRDefault="000E69C1" w:rsidP="008C5E4A">
      <w:pPr>
        <w:pStyle w:val="DefenceHeading4"/>
        <w:numPr>
          <w:ilvl w:val="4"/>
          <w:numId w:val="8"/>
        </w:numPr>
        <w:tabs>
          <w:tab w:val="clear" w:pos="2892"/>
        </w:tabs>
        <w:ind w:left="3686" w:hanging="851"/>
      </w:pPr>
      <w:r w:rsidRPr="00A26860">
        <w:t xml:space="preserve">the </w:t>
      </w:r>
      <w:r w:rsidR="00CF7C56">
        <w:t>Consultant</w:t>
      </w:r>
      <w:r w:rsidRPr="00A26860">
        <w:t xml:space="preserve">'s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14D1717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6" w:name="_Ref169788724"/>
      <w:r w:rsidRPr="00B50818">
        <w:rPr>
          <w:rFonts w:cs="Times New Roman"/>
          <w:sz w:val="20"/>
          <w:szCs w:val="20"/>
        </w:rPr>
        <w:t xml:space="preserve">The </w:t>
      </w:r>
      <w:r w:rsidR="00CF7C56">
        <w:rPr>
          <w:rFonts w:cs="Times New Roman"/>
          <w:sz w:val="20"/>
          <w:szCs w:val="20"/>
        </w:rPr>
        <w:t>Consultant</w:t>
      </w:r>
      <w:r w:rsidRPr="00B50818">
        <w:rPr>
          <w:rFonts w:cs="Times New Roman"/>
          <w:sz w:val="20"/>
          <w:szCs w:val="20"/>
        </w:rPr>
        <w:t xml:space="preserve"> must immediately notify the </w:t>
      </w:r>
      <w:r w:rsidR="00BA1017" w:rsidRPr="00BA1017">
        <w:rPr>
          <w:rFonts w:cs="Times New Roman"/>
          <w:sz w:val="20"/>
          <w:szCs w:val="20"/>
        </w:rPr>
        <w:t>Commonwealth's Representative</w:t>
      </w:r>
      <w:r w:rsidR="00BA1017">
        <w:rPr>
          <w:rFonts w:cs="Times New Roman"/>
          <w:sz w:val="20"/>
          <w:szCs w:val="20"/>
        </w:rPr>
        <w:t xml:space="preserve"> </w:t>
      </w:r>
      <w:r w:rsidRPr="00B50818">
        <w:rPr>
          <w:rFonts w:cs="Times New Roman"/>
          <w:sz w:val="20"/>
          <w:szCs w:val="20"/>
        </w:rPr>
        <w:t xml:space="preserve">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6"/>
    </w:p>
    <w:p w14:paraId="5B1B0827" w14:textId="1D45FCD5"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7" w:name="_Ref169788771"/>
      <w:r w:rsidRPr="00A26860">
        <w:rPr>
          <w:rFonts w:cs="Times New Roman"/>
          <w:sz w:val="20"/>
          <w:szCs w:val="20"/>
        </w:rPr>
        <w:t xml:space="preserve">Where the </w:t>
      </w:r>
      <w:r w:rsidR="00BA1017" w:rsidRPr="00BA1017">
        <w:rPr>
          <w:rFonts w:cs="Times New Roman"/>
          <w:sz w:val="20"/>
          <w:szCs w:val="20"/>
        </w:rPr>
        <w:t>Commonwealth's Representative</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CF7C56">
        <w:rPr>
          <w:rFonts w:cs="Times New Roman"/>
          <w:sz w:val="20"/>
          <w:szCs w:val="20"/>
        </w:rPr>
        <w:t>Consultant</w:t>
      </w:r>
      <w:r w:rsidRPr="00A26860">
        <w:rPr>
          <w:rFonts w:cs="Times New Roman"/>
          <w:sz w:val="20"/>
          <w:szCs w:val="20"/>
        </w:rPr>
        <w:t xml:space="preserve"> in writing, and the </w:t>
      </w:r>
      <w:r w:rsidR="00CF7C56">
        <w:rPr>
          <w:rFonts w:cs="Times New Roman"/>
          <w:sz w:val="20"/>
          <w:szCs w:val="20"/>
        </w:rPr>
        <w:t>Consultant</w:t>
      </w:r>
      <w:r w:rsidRPr="00A26860">
        <w:rPr>
          <w:rFonts w:cs="Times New Roman"/>
          <w:sz w:val="20"/>
          <w:szCs w:val="20"/>
        </w:rPr>
        <w:t xml:space="preserve"> must, within three days of receiving the notice, either:</w:t>
      </w:r>
      <w:bookmarkEnd w:id="7"/>
    </w:p>
    <w:p w14:paraId="1F4070A7" w14:textId="40B71AEE" w:rsidR="000E69C1" w:rsidRPr="00A26860" w:rsidRDefault="000E69C1" w:rsidP="008C5E4A">
      <w:pPr>
        <w:pStyle w:val="DefenceHeading4"/>
        <w:numPr>
          <w:ilvl w:val="3"/>
          <w:numId w:val="8"/>
        </w:numPr>
        <w:tabs>
          <w:tab w:val="clear" w:pos="1928"/>
        </w:tabs>
        <w:ind w:left="2835"/>
      </w:pPr>
      <w:r w:rsidRPr="00A26860">
        <w:t xml:space="preserve">where the </w:t>
      </w:r>
      <w:r w:rsidR="00CF7C56">
        <w:t>Consultant</w:t>
      </w:r>
      <w:r w:rsidRPr="00A26860">
        <w:t xml:space="preserve"> considers a breach has not occurred - advise the </w:t>
      </w:r>
      <w:r w:rsidR="00BA1017">
        <w:t xml:space="preserve">Commonwealth's Representative </w:t>
      </w:r>
      <w:r w:rsidRPr="00A26860">
        <w:t>that there has not been a breach and provide information supporting that determination; or</w:t>
      </w:r>
    </w:p>
    <w:p w14:paraId="062E7B4E" w14:textId="21152D1F" w:rsidR="000E69C1" w:rsidRPr="00A26860" w:rsidRDefault="000E69C1" w:rsidP="008C5E4A">
      <w:pPr>
        <w:pStyle w:val="DefenceHeading4"/>
        <w:numPr>
          <w:ilvl w:val="3"/>
          <w:numId w:val="8"/>
        </w:numPr>
        <w:tabs>
          <w:tab w:val="clear" w:pos="1928"/>
        </w:tabs>
        <w:ind w:left="2835"/>
      </w:pPr>
      <w:r w:rsidRPr="00A26860">
        <w:t xml:space="preserve">where the </w:t>
      </w:r>
      <w:r w:rsidR="00CF7C56">
        <w:t>Consultant</w:t>
      </w:r>
      <w:r w:rsidRPr="00A26860">
        <w:t xml:space="preserve"> considers that a breach has occurred - </w:t>
      </w:r>
      <w:r w:rsidR="001F4C5F">
        <w:t xml:space="preserve">notify the </w:t>
      </w:r>
      <w:r w:rsidR="00BA1017">
        <w:t xml:space="preserve">Commonwealth's Representative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2F4F5A4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w:t>
      </w:r>
      <w:r w:rsidRPr="00BA1017">
        <w:rPr>
          <w:rFonts w:cs="Times New Roman"/>
          <w:sz w:val="20"/>
          <w:szCs w:val="20"/>
        </w:rPr>
        <w:t xml:space="preserve">the </w:t>
      </w:r>
      <w:r w:rsidR="00BA1017" w:rsidRPr="00BA1017">
        <w:rPr>
          <w:sz w:val="20"/>
          <w:szCs w:val="20"/>
        </w:rPr>
        <w:t xml:space="preserve">Commonwealth's Representative </w:t>
      </w:r>
      <w:r w:rsidRPr="00BA1017">
        <w:rPr>
          <w:rFonts w:cs="Times New Roman"/>
          <w:sz w:val="20"/>
          <w:szCs w:val="20"/>
        </w:rPr>
        <w:t xml:space="preserve">may notify the </w:t>
      </w:r>
      <w:r w:rsidR="00CF7C56" w:rsidRPr="00BA1017">
        <w:rPr>
          <w:rFonts w:cs="Times New Roman"/>
          <w:sz w:val="20"/>
          <w:szCs w:val="20"/>
        </w:rPr>
        <w:t>Consultant</w:t>
      </w:r>
      <w:r w:rsidRPr="00BA1017">
        <w:rPr>
          <w:rFonts w:cs="Times New Roman"/>
          <w:sz w:val="20"/>
          <w:szCs w:val="20"/>
        </w:rPr>
        <w:t xml:space="preserve"> in writing that it considers that the </w:t>
      </w:r>
      <w:r w:rsidR="00CF7C56" w:rsidRPr="00BA1017">
        <w:rPr>
          <w:rFonts w:cs="Times New Roman"/>
          <w:sz w:val="20"/>
          <w:szCs w:val="20"/>
        </w:rPr>
        <w:t>Consultant</w:t>
      </w:r>
      <w:r w:rsidR="001F4C5F" w:rsidRPr="00BA1017">
        <w:rPr>
          <w:rFonts w:cs="Times New Roman"/>
          <w:sz w:val="20"/>
          <w:szCs w:val="20"/>
        </w:rPr>
        <w:t xml:space="preserve"> </w:t>
      </w:r>
      <w:r w:rsidRPr="00BA1017">
        <w:rPr>
          <w:rFonts w:cs="Times New Roman"/>
          <w:sz w:val="20"/>
          <w:szCs w:val="20"/>
        </w:rPr>
        <w:t xml:space="preserve">has breached </w:t>
      </w:r>
      <w:r w:rsidRPr="00BA1017">
        <w:rPr>
          <w:sz w:val="20"/>
          <w:szCs w:val="20"/>
        </w:rPr>
        <w:t xml:space="preserve">paragraph </w:t>
      </w:r>
      <w:r w:rsidRPr="00BA1017">
        <w:rPr>
          <w:sz w:val="20"/>
          <w:szCs w:val="20"/>
        </w:rPr>
        <w:fldChar w:fldCharType="begin"/>
      </w:r>
      <w:r w:rsidRPr="00BA1017">
        <w:rPr>
          <w:sz w:val="20"/>
          <w:szCs w:val="20"/>
        </w:rPr>
        <w:instrText xml:space="preserve"> REF _Ref136598267 \r \h  \* MERGEFORMAT </w:instrText>
      </w:r>
      <w:r w:rsidRPr="00BA1017">
        <w:rPr>
          <w:sz w:val="20"/>
          <w:szCs w:val="20"/>
        </w:rPr>
      </w:r>
      <w:r w:rsidRPr="00BA1017">
        <w:rPr>
          <w:sz w:val="20"/>
          <w:szCs w:val="20"/>
        </w:rPr>
        <w:fldChar w:fldCharType="separate"/>
      </w:r>
      <w:r w:rsidR="008E6B70" w:rsidRPr="00BA1017">
        <w:rPr>
          <w:sz w:val="20"/>
          <w:szCs w:val="20"/>
        </w:rPr>
        <w:t>(b)</w:t>
      </w:r>
      <w:r w:rsidRPr="00BA1017">
        <w:rPr>
          <w:sz w:val="20"/>
          <w:szCs w:val="20"/>
        </w:rPr>
        <w:fldChar w:fldCharType="end"/>
      </w:r>
      <w:r w:rsidRPr="00BA1017">
        <w:rPr>
          <w:rFonts w:cs="Times New Roman"/>
          <w:sz w:val="20"/>
          <w:szCs w:val="20"/>
        </w:rPr>
        <w:t xml:space="preserve">, in which case the </w:t>
      </w:r>
      <w:r w:rsidR="00CF7C56" w:rsidRPr="00BA1017">
        <w:rPr>
          <w:rFonts w:cs="Times New Roman"/>
          <w:sz w:val="20"/>
          <w:szCs w:val="20"/>
        </w:rPr>
        <w:t>Consultant</w:t>
      </w:r>
      <w:r w:rsidRPr="00BA1017">
        <w:rPr>
          <w:rFonts w:cs="Times New Roman"/>
          <w:sz w:val="20"/>
          <w:szCs w:val="20"/>
        </w:rPr>
        <w:t xml:space="preserve"> must notify the </w:t>
      </w:r>
      <w:r w:rsidR="00BA1017" w:rsidRPr="00BA1017">
        <w:rPr>
          <w:sz w:val="20"/>
          <w:szCs w:val="20"/>
        </w:rPr>
        <w:t xml:space="preserve">Commonwealth's Representative </w:t>
      </w:r>
      <w:r w:rsidRPr="00BA1017">
        <w:rPr>
          <w:rFonts w:cs="Times New Roman"/>
          <w:sz w:val="20"/>
          <w:szCs w:val="20"/>
        </w:rPr>
        <w:t xml:space="preserve">in writing under </w:t>
      </w:r>
      <w:r w:rsidRPr="00BA1017">
        <w:rPr>
          <w:sz w:val="20"/>
          <w:szCs w:val="20"/>
        </w:rPr>
        <w:t xml:space="preserve">paragraph </w:t>
      </w:r>
      <w:r w:rsidRPr="00BA1017">
        <w:rPr>
          <w:sz w:val="20"/>
          <w:szCs w:val="20"/>
        </w:rPr>
        <w:fldChar w:fldCharType="begin"/>
      </w:r>
      <w:r w:rsidRPr="00BA1017">
        <w:rPr>
          <w:sz w:val="20"/>
          <w:szCs w:val="20"/>
        </w:rPr>
        <w:instrText xml:space="preserve"> REF _Ref169788724 \r \h </w:instrText>
      </w:r>
      <w:r w:rsidR="00A26860" w:rsidRPr="00BA1017">
        <w:rPr>
          <w:sz w:val="20"/>
          <w:szCs w:val="20"/>
        </w:rPr>
        <w:instrText xml:space="preserve"> \* MERGEFORMAT </w:instrText>
      </w:r>
      <w:r w:rsidRPr="00BA1017">
        <w:rPr>
          <w:sz w:val="20"/>
          <w:szCs w:val="20"/>
        </w:rPr>
      </w:r>
      <w:r w:rsidRPr="00BA1017">
        <w:rPr>
          <w:sz w:val="20"/>
          <w:szCs w:val="20"/>
        </w:rPr>
        <w:fldChar w:fldCharType="separate"/>
      </w:r>
      <w:r w:rsidR="008E6B70" w:rsidRPr="00BA1017">
        <w:rPr>
          <w:sz w:val="20"/>
          <w:szCs w:val="20"/>
        </w:rPr>
        <w:t>(d)</w:t>
      </w:r>
      <w:r w:rsidRPr="00BA1017">
        <w:rPr>
          <w:sz w:val="20"/>
          <w:szCs w:val="20"/>
        </w:rPr>
        <w:fldChar w:fldCharType="end"/>
      </w:r>
      <w:r w:rsidRPr="00BA1017">
        <w:rPr>
          <w:rFonts w:cs="Times New Roman"/>
          <w:sz w:val="20"/>
          <w:szCs w:val="20"/>
        </w:rPr>
        <w:t xml:space="preserve"> and otherwise comply with its</w:t>
      </w:r>
      <w:r w:rsidRPr="00A26860">
        <w:rPr>
          <w:rFonts w:cs="Times New Roman"/>
          <w:sz w:val="20"/>
          <w:szCs w:val="20"/>
        </w:rPr>
        <w:t xml:space="preserve"> obligations under this clause </w:t>
      </w:r>
      <w:r w:rsidRPr="00A26860">
        <w:rPr>
          <w:rFonts w:cs="Times New Roman"/>
          <w:sz w:val="20"/>
          <w:szCs w:val="20"/>
          <w:highlight w:val="yellow"/>
        </w:rPr>
        <w:t>[##]</w:t>
      </w:r>
      <w:r w:rsidRPr="00A26860">
        <w:rPr>
          <w:rFonts w:cs="Times New Roman"/>
          <w:sz w:val="20"/>
          <w:szCs w:val="20"/>
        </w:rPr>
        <w:t>.</w:t>
      </w:r>
    </w:p>
    <w:p w14:paraId="77651862" w14:textId="7C314276"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8" w:name="_Ref136598654"/>
      <w:r w:rsidRPr="00A26860">
        <w:rPr>
          <w:rFonts w:cs="Times New Roman"/>
          <w:sz w:val="20"/>
          <w:szCs w:val="20"/>
        </w:rPr>
        <w:t xml:space="preserve">A failure by the </w:t>
      </w:r>
      <w:r w:rsidR="00CF7C56">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8"/>
    </w:p>
    <w:p w14:paraId="7C65585E" w14:textId="21708B0B"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lastRenderedPageBreak/>
        <w:t xml:space="preserve">Nothing in this clause or the Code limits, reduces or derogates from the </w:t>
      </w:r>
      <w:r w:rsidR="00CF7C56">
        <w:rPr>
          <w:rFonts w:cs="Times New Roman"/>
          <w:sz w:val="20"/>
          <w:szCs w:val="20"/>
        </w:rPr>
        <w:t>Consultant</w:t>
      </w:r>
      <w:r w:rsidRPr="00A26860">
        <w:rPr>
          <w:rFonts w:cs="Times New Roman"/>
          <w:sz w:val="20"/>
          <w:szCs w:val="20"/>
        </w:rPr>
        <w:t xml:space="preserve">'s other obligations under the Contract. The Commonwealth's rights under this clause are in addition to and do not otherwise limit any other rights the Commonwealth may have under the Contract. The performance by the </w:t>
      </w:r>
      <w:r w:rsidR="00CF7C56">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231FA7A3" w14:textId="6B11EF03" w:rsidR="00576848"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CF7C56">
        <w:rPr>
          <w:rFonts w:cs="Times New Roman"/>
          <w:sz w:val="20"/>
          <w:szCs w:val="20"/>
        </w:rPr>
        <w:t>Consultant</w:t>
      </w:r>
      <w:r w:rsidRPr="00A26860">
        <w:rPr>
          <w:rFonts w:cs="Times New Roman"/>
          <w:sz w:val="20"/>
          <w:szCs w:val="20"/>
        </w:rPr>
        <w:t xml:space="preserve"> acknowledges and agrees that the Commonwealth may take the </w:t>
      </w:r>
      <w:r w:rsidR="00CF7C56">
        <w:rPr>
          <w:rFonts w:cs="Times New Roman"/>
          <w:sz w:val="20"/>
          <w:szCs w:val="20"/>
        </w:rPr>
        <w:t>Consultant</w:t>
      </w:r>
      <w:r w:rsidRPr="00A26860">
        <w:rPr>
          <w:rFonts w:cs="Times New Roman"/>
          <w:sz w:val="20"/>
          <w:szCs w:val="20"/>
        </w:rPr>
        <w:t xml:space="preserve">'s compliance with the Code into account in any registration of interest process, tender process or similar procurement process in connection with any other Commonwealth </w:t>
      </w:r>
      <w:r w:rsidR="00B91E47">
        <w:rPr>
          <w:rFonts w:cs="Times New Roman"/>
          <w:sz w:val="20"/>
          <w:szCs w:val="20"/>
        </w:rPr>
        <w:t>project</w:t>
      </w:r>
      <w:r w:rsidR="00576848" w:rsidRPr="00A26860">
        <w:rPr>
          <w:rFonts w:cs="Times New Roman"/>
          <w:sz w:val="20"/>
          <w:szCs w:val="20"/>
        </w:rPr>
        <w:t>.</w:t>
      </w:r>
    </w:p>
    <w:p w14:paraId="1B8E4C3B" w14:textId="77777777" w:rsidR="00B11178" w:rsidRPr="00B11178" w:rsidRDefault="00B11178" w:rsidP="00B11178">
      <w:pPr>
        <w:pStyle w:val="BodyText"/>
        <w:kinsoku w:val="0"/>
        <w:overflowPunct w:val="0"/>
        <w:spacing w:before="195"/>
        <w:rPr>
          <w:bCs/>
        </w:rPr>
      </w:pPr>
      <w:r w:rsidRPr="00B11178">
        <w:rPr>
          <w:bCs/>
        </w:rPr>
        <w:t>Please acknowledge receipt of this Addendum.</w:t>
      </w:r>
    </w:p>
    <w:p w14:paraId="3D0F25F0" w14:textId="77777777" w:rsidR="00B11178" w:rsidRPr="00B11178" w:rsidRDefault="00B11178" w:rsidP="00B11178">
      <w:pPr>
        <w:pStyle w:val="BodyText"/>
        <w:tabs>
          <w:tab w:val="left" w:pos="6237"/>
        </w:tabs>
        <w:kinsoku w:val="0"/>
        <w:overflowPunct w:val="0"/>
        <w:spacing w:before="195"/>
        <w:rPr>
          <w:bCs/>
        </w:rPr>
      </w:pPr>
      <w:r w:rsidRPr="00B11178">
        <w:rPr>
          <w:bCs/>
        </w:rPr>
        <w:t>Dated: [</w:t>
      </w:r>
      <w:r w:rsidRPr="00B11178">
        <w:rPr>
          <w:bCs/>
          <w:highlight w:val="yellow"/>
        </w:rPr>
        <w:t>##]</w:t>
      </w:r>
    </w:p>
    <w:p w14:paraId="092F2C00" w14:textId="77777777" w:rsidR="00B11178" w:rsidRPr="00B11178" w:rsidRDefault="00B11178" w:rsidP="00B11178">
      <w:pPr>
        <w:pStyle w:val="BodyText"/>
        <w:kinsoku w:val="0"/>
        <w:overflowPunct w:val="0"/>
        <w:spacing w:before="195"/>
        <w:rPr>
          <w:bCs/>
        </w:rPr>
      </w:pPr>
    </w:p>
    <w:p w14:paraId="71B7BE3C" w14:textId="77777777" w:rsidR="00B11178" w:rsidRPr="00B11178" w:rsidRDefault="00B11178" w:rsidP="00B11178">
      <w:pPr>
        <w:pStyle w:val="BodyText"/>
        <w:kinsoku w:val="0"/>
        <w:overflowPunct w:val="0"/>
        <w:spacing w:before="7"/>
        <w:rPr>
          <w:bCs/>
        </w:rPr>
      </w:pPr>
    </w:p>
    <w:p w14:paraId="3109F384" w14:textId="77777777" w:rsidR="00B11178" w:rsidRPr="00B11178" w:rsidRDefault="00B11178" w:rsidP="00B11178">
      <w:pPr>
        <w:spacing w:after="200"/>
        <w:rPr>
          <w:bCs/>
          <w:sz w:val="20"/>
          <w:szCs w:val="20"/>
        </w:rPr>
      </w:pPr>
      <w:r w:rsidRPr="00B11178">
        <w:rPr>
          <w:bCs/>
          <w:sz w:val="20"/>
          <w:szCs w:val="20"/>
        </w:rPr>
        <w:t xml:space="preserve">Signed:  </w:t>
      </w:r>
    </w:p>
    <w:p w14:paraId="65CFE232" w14:textId="77777777" w:rsidR="00B11178" w:rsidRPr="00B11178" w:rsidRDefault="00B11178" w:rsidP="00B11178">
      <w:pPr>
        <w:spacing w:after="200"/>
        <w:rPr>
          <w:bCs/>
          <w:sz w:val="20"/>
          <w:szCs w:val="20"/>
        </w:rPr>
      </w:pPr>
      <w:r w:rsidRPr="00B11178">
        <w:rPr>
          <w:bCs/>
          <w:sz w:val="20"/>
          <w:szCs w:val="20"/>
        </w:rPr>
        <w:t xml:space="preserve">Tender Administrator on behalf of the Commonwealth </w:t>
      </w:r>
    </w:p>
    <w:bookmarkEnd w:id="4"/>
    <w:p w14:paraId="2FFF84D6" w14:textId="77777777" w:rsidR="00B11178" w:rsidRPr="00A26860" w:rsidRDefault="00B11178" w:rsidP="00B11178">
      <w:pPr>
        <w:pStyle w:val="DefenceHeading3"/>
        <w:numPr>
          <w:ilvl w:val="0"/>
          <w:numId w:val="0"/>
        </w:numPr>
        <w:ind w:left="964" w:hanging="964"/>
        <w:rPr>
          <w:rFonts w:cs="Times New Roman"/>
          <w:sz w:val="20"/>
          <w:szCs w:val="20"/>
        </w:rPr>
      </w:pPr>
    </w:p>
    <w:sectPr w:rsidR="00B11178" w:rsidRPr="00A2686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1F4AEEF2" w:rsidR="00FD75DE" w:rsidRDefault="00B91E47">
    <w:pPr>
      <w:pStyle w:val="Footer"/>
    </w:pPr>
    <w:r>
      <w:fldChar w:fldCharType="begin" w:fldLock="1"/>
    </w:r>
    <w:r>
      <w:instrText xml:space="preserve"> DOCVARIABLE  CUFooterText \* MERGEFORMAT </w:instrText>
    </w:r>
    <w:r>
      <w:fldChar w:fldCharType="separate"/>
    </w:r>
    <w:r w:rsidR="0027321C">
      <w:t>L\353919030.2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EB9B9C8"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27321C">
      <w:rPr>
        <w:sz w:val="20"/>
        <w:szCs w:val="20"/>
      </w:rPr>
      <w:t>L\353919030.2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28B1AB47" w:rsidR="00FD75DE" w:rsidRDefault="00B91E47">
    <w:pPr>
      <w:pStyle w:val="Footer"/>
    </w:pPr>
    <w:r>
      <w:fldChar w:fldCharType="begin" w:fldLock="1"/>
    </w:r>
    <w:r>
      <w:instrText xml:space="preserve"> DOCVARIABLE  CUFooterText \* MERGEFORMAT </w:instrText>
    </w:r>
    <w:r>
      <w:fldChar w:fldCharType="separate"/>
    </w:r>
    <w:r w:rsidR="0027321C">
      <w:t>L\353919030.2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1D0F" w14:textId="77777777" w:rsidR="002D5D6B" w:rsidRDefault="002D5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6105" w14:textId="77777777" w:rsidR="002D5D6B" w:rsidRDefault="002D5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E51C" w14:textId="77777777" w:rsidR="002D5D6B" w:rsidRDefault="002D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A44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543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E8D14"/>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0"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276FFA"/>
    <w:multiLevelType w:val="multilevel"/>
    <w:tmpl w:val="C122E822"/>
    <w:numStyleLink w:val="DefenceHeadingNoTOC"/>
  </w:abstractNum>
  <w:abstractNum w:abstractNumId="23"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1" w15:restartNumberingAfterBreak="0">
    <w:nsid w:val="688D26AD"/>
    <w:multiLevelType w:val="multilevel"/>
    <w:tmpl w:val="35B24AE4"/>
    <w:numStyleLink w:val="CUNumber"/>
  </w:abstractNum>
  <w:abstractNum w:abstractNumId="32"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9"/>
  </w:num>
  <w:num w:numId="2" w16cid:durableId="1550456585">
    <w:abstractNumId w:val="18"/>
  </w:num>
  <w:num w:numId="3" w16cid:durableId="1412241850">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4"/>
  </w:num>
  <w:num w:numId="7" w16cid:durableId="1289167438">
    <w:abstractNumId w:val="30"/>
  </w:num>
  <w:num w:numId="8" w16cid:durableId="733818327">
    <w:abstractNumId w:val="14"/>
  </w:num>
  <w:num w:numId="9" w16cid:durableId="751701887">
    <w:abstractNumId w:val="16"/>
  </w:num>
  <w:num w:numId="10" w16cid:durableId="590313834">
    <w:abstractNumId w:val="20"/>
  </w:num>
  <w:num w:numId="11" w16cid:durableId="1447001313">
    <w:abstractNumId w:val="28"/>
  </w:num>
  <w:num w:numId="12" w16cid:durableId="1694960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22"/>
  </w:num>
  <w:num w:numId="15" w16cid:durableId="361630817">
    <w:abstractNumId w:val="7"/>
  </w:num>
  <w:num w:numId="16" w16cid:durableId="505095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5"/>
  </w:num>
  <w:num w:numId="20" w16cid:durableId="1801991058">
    <w:abstractNumId w:val="11"/>
  </w:num>
  <w:num w:numId="21" w16cid:durableId="1655835206">
    <w:abstractNumId w:val="25"/>
  </w:num>
  <w:num w:numId="22" w16cid:durableId="1377923252">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23"/>
  </w:num>
  <w:num w:numId="26" w16cid:durableId="342241086">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9"/>
  </w:num>
  <w:num w:numId="28" w16cid:durableId="1616210146">
    <w:abstractNumId w:val="6"/>
  </w:num>
  <w:num w:numId="29" w16cid:durableId="1238782761">
    <w:abstractNumId w:val="19"/>
  </w:num>
  <w:num w:numId="30" w16cid:durableId="98985436">
    <w:abstractNumId w:val="27"/>
  </w:num>
  <w:num w:numId="31" w16cid:durableId="197478396">
    <w:abstractNumId w:val="19"/>
  </w:num>
  <w:num w:numId="32" w16cid:durableId="1640304613">
    <w:abstractNumId w:val="19"/>
  </w:num>
  <w:num w:numId="33" w16cid:durableId="1168247959">
    <w:abstractNumId w:val="19"/>
  </w:num>
  <w:num w:numId="34" w16cid:durableId="1410614586">
    <w:abstractNumId w:val="19"/>
  </w:num>
  <w:num w:numId="35" w16cid:durableId="1892031112">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21"/>
  </w:num>
  <w:num w:numId="40" w16cid:durableId="266354222">
    <w:abstractNumId w:val="12"/>
  </w:num>
  <w:num w:numId="41" w16cid:durableId="1220747432">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3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7"/>
  </w:num>
  <w:num w:numId="44" w16cid:durableId="179197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32"/>
  </w:num>
  <w:num w:numId="46" w16cid:durableId="1934438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9"/>
  </w:num>
  <w:num w:numId="48" w16cid:durableId="379087419">
    <w:abstractNumId w:val="15"/>
  </w:num>
  <w:num w:numId="49" w16cid:durableId="140120330">
    <w:abstractNumId w:val="26"/>
  </w:num>
  <w:num w:numId="50" w16cid:durableId="2097435645">
    <w:abstractNumId w:val="8"/>
  </w:num>
  <w:num w:numId="51" w16cid:durableId="1881478188">
    <w:abstractNumId w:val="9"/>
  </w:num>
  <w:num w:numId="52" w16cid:durableId="867791678">
    <w:abstractNumId w:val="31"/>
  </w:num>
  <w:num w:numId="53" w16cid:durableId="1880361784">
    <w:abstractNumId w:val="10"/>
  </w:num>
  <w:num w:numId="54" w16cid:durableId="15397754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13"/>
  </w:num>
  <w:num w:numId="68" w16cid:durableId="334574920">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2" w16cid:durableId="988940557">
    <w:abstractNumId w:val="3"/>
  </w:num>
  <w:num w:numId="73" w16cid:durableId="1731420563">
    <w:abstractNumId w:val="2"/>
  </w:num>
  <w:num w:numId="74" w16cid:durableId="1480266861">
    <w:abstractNumId w:val="1"/>
  </w:num>
  <w:num w:numId="75" w16cid:durableId="344016112">
    <w:abstractNumId w:val="0"/>
  </w:num>
  <w:num w:numId="76" w16cid:durableId="1375151582">
    <w:abstractNumId w:val="3"/>
  </w:num>
  <w:num w:numId="77" w16cid:durableId="1138450704">
    <w:abstractNumId w:val="2"/>
  </w:num>
  <w:num w:numId="78" w16cid:durableId="490945934">
    <w:abstractNumId w:val="1"/>
  </w:num>
  <w:num w:numId="79" w16cid:durableId="370963392">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30.2"/>
  </w:docVars>
  <w:rsids>
    <w:rsidRoot w:val="003114CB"/>
    <w:rsid w:val="000014A4"/>
    <w:rsid w:val="00013D6B"/>
    <w:rsid w:val="000149EE"/>
    <w:rsid w:val="00016922"/>
    <w:rsid w:val="00021D9C"/>
    <w:rsid w:val="00034FE2"/>
    <w:rsid w:val="00044E1D"/>
    <w:rsid w:val="00061CDB"/>
    <w:rsid w:val="000653CB"/>
    <w:rsid w:val="00067F4E"/>
    <w:rsid w:val="000721D5"/>
    <w:rsid w:val="00073F7D"/>
    <w:rsid w:val="0007568E"/>
    <w:rsid w:val="00075B3B"/>
    <w:rsid w:val="00082C17"/>
    <w:rsid w:val="00087DD1"/>
    <w:rsid w:val="0009149A"/>
    <w:rsid w:val="000977EC"/>
    <w:rsid w:val="000A1D79"/>
    <w:rsid w:val="000A3AC9"/>
    <w:rsid w:val="000A3D32"/>
    <w:rsid w:val="000D06D0"/>
    <w:rsid w:val="000D3D83"/>
    <w:rsid w:val="000D4294"/>
    <w:rsid w:val="000D4589"/>
    <w:rsid w:val="000D50F9"/>
    <w:rsid w:val="000D6702"/>
    <w:rsid w:val="000E69C1"/>
    <w:rsid w:val="000F53D3"/>
    <w:rsid w:val="000F59D4"/>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C3A0D"/>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321C"/>
    <w:rsid w:val="0027462D"/>
    <w:rsid w:val="00285658"/>
    <w:rsid w:val="00285E68"/>
    <w:rsid w:val="00291E09"/>
    <w:rsid w:val="002949EF"/>
    <w:rsid w:val="0029712E"/>
    <w:rsid w:val="00297DF7"/>
    <w:rsid w:val="002A0A1C"/>
    <w:rsid w:val="002A2CF5"/>
    <w:rsid w:val="002A42B9"/>
    <w:rsid w:val="002B6A6F"/>
    <w:rsid w:val="002C3C73"/>
    <w:rsid w:val="002C5509"/>
    <w:rsid w:val="002C670D"/>
    <w:rsid w:val="002D539C"/>
    <w:rsid w:val="002D5D6B"/>
    <w:rsid w:val="002D6076"/>
    <w:rsid w:val="003053FE"/>
    <w:rsid w:val="00310748"/>
    <w:rsid w:val="003114CB"/>
    <w:rsid w:val="003145B6"/>
    <w:rsid w:val="00321BE9"/>
    <w:rsid w:val="00325AEB"/>
    <w:rsid w:val="003333EC"/>
    <w:rsid w:val="00341F4B"/>
    <w:rsid w:val="00354AFF"/>
    <w:rsid w:val="00362454"/>
    <w:rsid w:val="00363A30"/>
    <w:rsid w:val="00367A48"/>
    <w:rsid w:val="00373733"/>
    <w:rsid w:val="00374DFE"/>
    <w:rsid w:val="00391375"/>
    <w:rsid w:val="003938AC"/>
    <w:rsid w:val="003C1E79"/>
    <w:rsid w:val="003C3B06"/>
    <w:rsid w:val="003D7B82"/>
    <w:rsid w:val="0041598B"/>
    <w:rsid w:val="00416EF9"/>
    <w:rsid w:val="00417B27"/>
    <w:rsid w:val="004265D7"/>
    <w:rsid w:val="00430FE8"/>
    <w:rsid w:val="00436483"/>
    <w:rsid w:val="00442D6C"/>
    <w:rsid w:val="0044548B"/>
    <w:rsid w:val="00454FCE"/>
    <w:rsid w:val="00463386"/>
    <w:rsid w:val="00465D54"/>
    <w:rsid w:val="00465DF4"/>
    <w:rsid w:val="00467B9E"/>
    <w:rsid w:val="00495B23"/>
    <w:rsid w:val="004B7938"/>
    <w:rsid w:val="004C5349"/>
    <w:rsid w:val="004D5B32"/>
    <w:rsid w:val="004E7C61"/>
    <w:rsid w:val="004F4287"/>
    <w:rsid w:val="0050114F"/>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77BC"/>
    <w:rsid w:val="00793A1F"/>
    <w:rsid w:val="00796716"/>
    <w:rsid w:val="007A204D"/>
    <w:rsid w:val="007A22D5"/>
    <w:rsid w:val="007B25FF"/>
    <w:rsid w:val="007B2810"/>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17FA1"/>
    <w:rsid w:val="0083536B"/>
    <w:rsid w:val="008368CA"/>
    <w:rsid w:val="008468FE"/>
    <w:rsid w:val="00860E5B"/>
    <w:rsid w:val="00872FBE"/>
    <w:rsid w:val="00877C12"/>
    <w:rsid w:val="0088313A"/>
    <w:rsid w:val="008856B8"/>
    <w:rsid w:val="00887EB4"/>
    <w:rsid w:val="008900EF"/>
    <w:rsid w:val="008B0047"/>
    <w:rsid w:val="008B46AD"/>
    <w:rsid w:val="008C1735"/>
    <w:rsid w:val="008C5E4A"/>
    <w:rsid w:val="008D47D4"/>
    <w:rsid w:val="008D4E35"/>
    <w:rsid w:val="008E35AE"/>
    <w:rsid w:val="008E6B70"/>
    <w:rsid w:val="008F1C00"/>
    <w:rsid w:val="008F5577"/>
    <w:rsid w:val="008F6E3A"/>
    <w:rsid w:val="00901014"/>
    <w:rsid w:val="00903BDD"/>
    <w:rsid w:val="00907ABB"/>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7150"/>
    <w:rsid w:val="00A4087B"/>
    <w:rsid w:val="00A504F8"/>
    <w:rsid w:val="00A509ED"/>
    <w:rsid w:val="00A518EE"/>
    <w:rsid w:val="00A52442"/>
    <w:rsid w:val="00A66E80"/>
    <w:rsid w:val="00A85D02"/>
    <w:rsid w:val="00A90014"/>
    <w:rsid w:val="00A93A28"/>
    <w:rsid w:val="00AA79CF"/>
    <w:rsid w:val="00AB7995"/>
    <w:rsid w:val="00AC6E86"/>
    <w:rsid w:val="00AD0CA8"/>
    <w:rsid w:val="00AE05D9"/>
    <w:rsid w:val="00AE4C33"/>
    <w:rsid w:val="00B005AC"/>
    <w:rsid w:val="00B07133"/>
    <w:rsid w:val="00B1051A"/>
    <w:rsid w:val="00B11178"/>
    <w:rsid w:val="00B275ED"/>
    <w:rsid w:val="00B33410"/>
    <w:rsid w:val="00B34DE1"/>
    <w:rsid w:val="00B36973"/>
    <w:rsid w:val="00B3777B"/>
    <w:rsid w:val="00B41F4A"/>
    <w:rsid w:val="00B44466"/>
    <w:rsid w:val="00B50818"/>
    <w:rsid w:val="00B53EC3"/>
    <w:rsid w:val="00B54715"/>
    <w:rsid w:val="00B6317D"/>
    <w:rsid w:val="00B667D0"/>
    <w:rsid w:val="00B701BC"/>
    <w:rsid w:val="00B70A8B"/>
    <w:rsid w:val="00B72D02"/>
    <w:rsid w:val="00B738E7"/>
    <w:rsid w:val="00B755FC"/>
    <w:rsid w:val="00B76444"/>
    <w:rsid w:val="00B90135"/>
    <w:rsid w:val="00B91E47"/>
    <w:rsid w:val="00B92170"/>
    <w:rsid w:val="00B951F3"/>
    <w:rsid w:val="00B96A0C"/>
    <w:rsid w:val="00BA1017"/>
    <w:rsid w:val="00BA101C"/>
    <w:rsid w:val="00BA25B3"/>
    <w:rsid w:val="00BA7333"/>
    <w:rsid w:val="00BB0192"/>
    <w:rsid w:val="00BB463B"/>
    <w:rsid w:val="00BB681F"/>
    <w:rsid w:val="00BB788C"/>
    <w:rsid w:val="00BC44E5"/>
    <w:rsid w:val="00BD1907"/>
    <w:rsid w:val="00BD3C1D"/>
    <w:rsid w:val="00BE243C"/>
    <w:rsid w:val="00BE31D6"/>
    <w:rsid w:val="00C16495"/>
    <w:rsid w:val="00C17A1C"/>
    <w:rsid w:val="00C212FD"/>
    <w:rsid w:val="00C23441"/>
    <w:rsid w:val="00C23702"/>
    <w:rsid w:val="00C362D1"/>
    <w:rsid w:val="00C37357"/>
    <w:rsid w:val="00C44EE8"/>
    <w:rsid w:val="00C52DCE"/>
    <w:rsid w:val="00C54766"/>
    <w:rsid w:val="00C5688E"/>
    <w:rsid w:val="00C640C2"/>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CF3F75"/>
    <w:rsid w:val="00CF54B8"/>
    <w:rsid w:val="00CF7C56"/>
    <w:rsid w:val="00D01312"/>
    <w:rsid w:val="00D0349D"/>
    <w:rsid w:val="00D0422B"/>
    <w:rsid w:val="00D049CE"/>
    <w:rsid w:val="00D04E0E"/>
    <w:rsid w:val="00D15556"/>
    <w:rsid w:val="00D1723B"/>
    <w:rsid w:val="00D22AB2"/>
    <w:rsid w:val="00D27904"/>
    <w:rsid w:val="00D3624B"/>
    <w:rsid w:val="00D40947"/>
    <w:rsid w:val="00D506F3"/>
    <w:rsid w:val="00D53853"/>
    <w:rsid w:val="00D56B8C"/>
    <w:rsid w:val="00D60606"/>
    <w:rsid w:val="00D66A67"/>
    <w:rsid w:val="00D73613"/>
    <w:rsid w:val="00DB3BD4"/>
    <w:rsid w:val="00DB694D"/>
    <w:rsid w:val="00DC0310"/>
    <w:rsid w:val="00DC4DBE"/>
    <w:rsid w:val="00DC670B"/>
    <w:rsid w:val="00DD5388"/>
    <w:rsid w:val="00DE1C01"/>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DE4"/>
    <w:rsid w:val="00EB5F49"/>
    <w:rsid w:val="00EC0BBE"/>
    <w:rsid w:val="00EC228F"/>
    <w:rsid w:val="00ED65B6"/>
    <w:rsid w:val="00ED6858"/>
    <w:rsid w:val="00EE0401"/>
    <w:rsid w:val="00EE085C"/>
    <w:rsid w:val="00EE1B83"/>
    <w:rsid w:val="00EE529D"/>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81DDC"/>
    <w:rsid w:val="00F856FC"/>
    <w:rsid w:val="00F857E5"/>
    <w:rsid w:val="00F87012"/>
    <w:rsid w:val="00F90893"/>
    <w:rsid w:val="00FA2B52"/>
    <w:rsid w:val="00FA3F39"/>
    <w:rsid w:val="00FB2149"/>
    <w:rsid w:val="00FB4BF7"/>
    <w:rsid w:val="00FC03B8"/>
    <w:rsid w:val="00FD553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 L e g a l ! 3 5 3 9 1 9 0 3 0 . 2 < / d o c u m e n t i d >  
     < s e n d e r i d > M P Y W E L L < / s e n d e r i d >  
     < s e n d e r e m a i l > M P Y W E L L @ C L A Y T O N U T Z . C O M < / s e n d e r e m a i l >  
     < l a s t m o d i f i e d > 2 0 2 4 - 0 7 - 0 1 T 1 5 : 0 8 : 0 0 . 0 0 0 0 0 0 0 + 1 0 : 0 0 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677</Words>
  <Characters>4200</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12</cp:revision>
  <cp:lastPrinted>2024-06-20T10:30:00Z</cp:lastPrinted>
  <dcterms:created xsi:type="dcterms:W3CDTF">2024-06-27T08:36:00Z</dcterms:created>
  <dcterms:modified xsi:type="dcterms:W3CDTF">2024-07-01T05:08:00Z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