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B965" w14:textId="77777777" w:rsidR="001B02E0" w:rsidRPr="00C50C6B" w:rsidRDefault="001B02E0" w:rsidP="001B02E0">
      <w:pPr>
        <w:pStyle w:val="DefenceTitle"/>
        <w:rPr>
          <w:rFonts w:asciiTheme="majorHAnsi" w:hAnsiTheme="majorHAnsi" w:cstheme="majorHAnsi"/>
          <w:sz w:val="24"/>
          <w:szCs w:val="24"/>
        </w:rPr>
      </w:pPr>
    </w:p>
    <w:p w14:paraId="783BFAE8" w14:textId="77777777" w:rsidR="001B02E0" w:rsidRPr="00C50C6B" w:rsidRDefault="001B02E0" w:rsidP="001B02E0">
      <w:pPr>
        <w:pStyle w:val="DefenceTitle"/>
        <w:rPr>
          <w:rFonts w:asciiTheme="majorHAnsi" w:hAnsiTheme="majorHAnsi" w:cstheme="majorHAnsi"/>
          <w:sz w:val="24"/>
          <w:szCs w:val="24"/>
        </w:rPr>
      </w:pPr>
      <w:r w:rsidRPr="00C50C6B">
        <w:rPr>
          <w:rFonts w:asciiTheme="majorHAnsi" w:hAnsiTheme="majorHAnsi" w:cstheme="majorHAnsi"/>
          <w:noProof/>
          <w:lang w:eastAsia="en-AU"/>
        </w:rPr>
        <w:drawing>
          <wp:inline distT="0" distB="0" distL="0" distR="0" wp14:anchorId="728FB3D2" wp14:editId="0DF275D4">
            <wp:extent cx="22002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62000"/>
                    </a:xfrm>
                    <a:prstGeom prst="rect">
                      <a:avLst/>
                    </a:prstGeom>
                    <a:noFill/>
                    <a:ln>
                      <a:noFill/>
                    </a:ln>
                  </pic:spPr>
                </pic:pic>
              </a:graphicData>
            </a:graphic>
          </wp:inline>
        </w:drawing>
      </w:r>
    </w:p>
    <w:p w14:paraId="24FC0282" w14:textId="77777777" w:rsidR="00865F4B" w:rsidRPr="00C50C6B" w:rsidRDefault="00865F4B" w:rsidP="00684C2C">
      <w:pPr>
        <w:pStyle w:val="DefenceTitle"/>
        <w:rPr>
          <w:rFonts w:asciiTheme="majorHAnsi" w:hAnsiTheme="majorHAnsi" w:cstheme="majorHAnsi"/>
          <w:sz w:val="24"/>
          <w:szCs w:val="24"/>
        </w:rPr>
      </w:pPr>
    </w:p>
    <w:p w14:paraId="439D655D" w14:textId="1B546310" w:rsidR="00C14AE9" w:rsidRPr="00C50C6B" w:rsidRDefault="00C14AE9" w:rsidP="00684C2C">
      <w:pPr>
        <w:pStyle w:val="DefenceTitle"/>
        <w:rPr>
          <w:rFonts w:asciiTheme="majorHAnsi" w:hAnsiTheme="majorHAnsi" w:cstheme="majorHAnsi"/>
          <w:sz w:val="24"/>
          <w:szCs w:val="24"/>
        </w:rPr>
      </w:pPr>
    </w:p>
    <w:p w14:paraId="133F3120" w14:textId="15B984BC" w:rsidR="004E28E4" w:rsidRPr="00C50C6B" w:rsidRDefault="00865F4B">
      <w:pPr>
        <w:pStyle w:val="DefenceTitle"/>
        <w:rPr>
          <w:rFonts w:asciiTheme="majorHAnsi" w:hAnsiTheme="majorHAnsi" w:cstheme="majorHAnsi"/>
          <w:sz w:val="24"/>
          <w:szCs w:val="24"/>
        </w:rPr>
      </w:pPr>
      <w:bookmarkStart w:id="0" w:name="_Hlk163124581"/>
      <w:r w:rsidRPr="00C50C6B">
        <w:rPr>
          <w:rFonts w:asciiTheme="majorHAnsi" w:hAnsiTheme="majorHAnsi" w:cstheme="majorHAnsi"/>
          <w:sz w:val="24"/>
          <w:szCs w:val="24"/>
        </w:rPr>
        <w:t>ESTATE WORKS PROGRAM</w:t>
      </w:r>
      <w:r w:rsidR="004E28E4" w:rsidRPr="00C50C6B">
        <w:rPr>
          <w:rFonts w:asciiTheme="majorHAnsi" w:hAnsiTheme="majorHAnsi" w:cstheme="majorHAnsi"/>
          <w:sz w:val="24"/>
          <w:szCs w:val="24"/>
        </w:rPr>
        <w:t xml:space="preserve"> (EWP) contract templates</w:t>
      </w:r>
    </w:p>
    <w:p w14:paraId="14D2272B" w14:textId="30B76308" w:rsidR="000D6997" w:rsidRPr="00C50C6B" w:rsidRDefault="000D6997" w:rsidP="00684C2C">
      <w:pPr>
        <w:pStyle w:val="DefenceTitle"/>
        <w:rPr>
          <w:rFonts w:asciiTheme="majorHAnsi" w:hAnsiTheme="majorHAnsi" w:cstheme="majorHAnsi"/>
          <w:sz w:val="24"/>
          <w:szCs w:val="24"/>
        </w:rPr>
      </w:pPr>
      <w:r w:rsidRPr="00C50C6B">
        <w:rPr>
          <w:rFonts w:asciiTheme="majorHAnsi" w:hAnsiTheme="majorHAnsi" w:cstheme="majorHAnsi"/>
          <w:sz w:val="24"/>
          <w:szCs w:val="24"/>
        </w:rPr>
        <w:t>202</w:t>
      </w:r>
      <w:r w:rsidR="00865F4B" w:rsidRPr="00C50C6B">
        <w:rPr>
          <w:rFonts w:asciiTheme="majorHAnsi" w:hAnsiTheme="majorHAnsi" w:cstheme="majorHAnsi"/>
          <w:sz w:val="24"/>
          <w:szCs w:val="24"/>
        </w:rPr>
        <w:t>4</w:t>
      </w:r>
      <w:r w:rsidRPr="00C50C6B">
        <w:rPr>
          <w:rFonts w:asciiTheme="majorHAnsi" w:hAnsiTheme="majorHAnsi" w:cstheme="majorHAnsi"/>
          <w:sz w:val="24"/>
          <w:szCs w:val="24"/>
        </w:rPr>
        <w:t xml:space="preserve"> SUITE REFRESH</w:t>
      </w:r>
    </w:p>
    <w:p w14:paraId="63912911" w14:textId="2EFCB618" w:rsidR="00464D10" w:rsidRPr="00C50C6B" w:rsidRDefault="00865F4B">
      <w:pPr>
        <w:pStyle w:val="DefenceTitle"/>
        <w:rPr>
          <w:rFonts w:asciiTheme="majorHAnsi" w:hAnsiTheme="majorHAnsi" w:cstheme="majorHAnsi"/>
          <w:sz w:val="24"/>
          <w:szCs w:val="24"/>
        </w:rPr>
      </w:pPr>
      <w:r w:rsidRPr="00C50C6B">
        <w:rPr>
          <w:rFonts w:asciiTheme="majorHAnsi" w:hAnsiTheme="majorHAnsi" w:cstheme="majorHAnsi"/>
          <w:sz w:val="24"/>
          <w:szCs w:val="24"/>
        </w:rPr>
        <w:t>APRIL 2024</w:t>
      </w:r>
      <w:r w:rsidR="001B02E0" w:rsidRPr="00C50C6B">
        <w:rPr>
          <w:rFonts w:asciiTheme="majorHAnsi" w:hAnsiTheme="majorHAnsi" w:cstheme="majorHAnsi"/>
          <w:sz w:val="24"/>
          <w:szCs w:val="24"/>
        </w:rPr>
        <w:br/>
      </w:r>
    </w:p>
    <w:p w14:paraId="4D387FF6" w14:textId="77777777" w:rsidR="00E26FFC" w:rsidRPr="00C50C6B" w:rsidRDefault="00E26FFC">
      <w:pPr>
        <w:pStyle w:val="DefenceTitle"/>
        <w:rPr>
          <w:rFonts w:asciiTheme="majorHAnsi" w:hAnsiTheme="majorHAnsi" w:cstheme="majorHAnsi"/>
          <w:sz w:val="24"/>
          <w:szCs w:val="24"/>
        </w:rPr>
      </w:pPr>
    </w:p>
    <w:bookmarkEnd w:id="0"/>
    <w:p w14:paraId="1A8D2D6F" w14:textId="1D2D3C1A" w:rsidR="00C7612C" w:rsidRPr="00C50C6B" w:rsidRDefault="00E26FFC" w:rsidP="00E26FFC">
      <w:pPr>
        <w:pStyle w:val="TOCHeader"/>
        <w:rPr>
          <w:rFonts w:asciiTheme="majorHAnsi" w:hAnsiTheme="majorHAnsi" w:cstheme="majorHAnsi"/>
          <w:szCs w:val="24"/>
        </w:rPr>
      </w:pPr>
      <w:r w:rsidRPr="00C50C6B">
        <w:rPr>
          <w:rFonts w:asciiTheme="majorHAnsi" w:hAnsiTheme="majorHAnsi" w:cstheme="majorHAnsi"/>
          <w:szCs w:val="24"/>
        </w:rPr>
        <w:t>Table of Contents</w:t>
      </w:r>
    </w:p>
    <w:sdt>
      <w:sdtPr>
        <w:rPr>
          <w:rFonts w:asciiTheme="majorHAnsi" w:hAnsiTheme="majorHAnsi" w:cstheme="majorHAnsi"/>
          <w:sz w:val="24"/>
          <w:szCs w:val="24"/>
        </w:rPr>
        <w:id w:val="-1642266677"/>
        <w:docPartObj>
          <w:docPartGallery w:val="Table of Contents"/>
          <w:docPartUnique/>
        </w:docPartObj>
      </w:sdtPr>
      <w:sdtEndPr/>
      <w:sdtContent>
        <w:p w14:paraId="124B4CD9" w14:textId="58053D24" w:rsidR="0062046A" w:rsidRPr="0062046A" w:rsidRDefault="00C7612C">
          <w:pPr>
            <w:pStyle w:val="TOC1"/>
            <w:rPr>
              <w:rFonts w:asciiTheme="majorHAnsi" w:eastAsiaTheme="minorEastAsia" w:hAnsiTheme="majorHAnsi" w:cstheme="majorHAnsi"/>
              <w:b w:val="0"/>
              <w:noProof/>
              <w:kern w:val="2"/>
              <w:sz w:val="20"/>
              <w:szCs w:val="20"/>
              <w14:ligatures w14:val="standardContextual"/>
            </w:rPr>
          </w:pPr>
          <w:r w:rsidRPr="00C50C6B">
            <w:rPr>
              <w:rFonts w:asciiTheme="majorHAnsi" w:hAnsiTheme="majorHAnsi" w:cstheme="majorHAnsi"/>
              <w:sz w:val="24"/>
              <w:szCs w:val="24"/>
            </w:rPr>
            <w:fldChar w:fldCharType="begin"/>
          </w:r>
          <w:r w:rsidRPr="00C50C6B">
            <w:rPr>
              <w:rFonts w:asciiTheme="majorHAnsi" w:hAnsiTheme="majorHAnsi" w:cstheme="majorHAnsi"/>
              <w:sz w:val="24"/>
              <w:szCs w:val="24"/>
            </w:rPr>
            <w:instrText xml:space="preserve"> TOC "1-9" \h \z \t "Heading 1,1,Heading 2,2,Heading 9,1, Schedule Heading,1, Annexure Heading, 1, Attachment Heading,1, Exhibit Heading,1 " </w:instrText>
          </w:r>
          <w:r w:rsidRPr="00C50C6B">
            <w:rPr>
              <w:rFonts w:asciiTheme="majorHAnsi" w:hAnsiTheme="majorHAnsi" w:cstheme="majorHAnsi"/>
              <w:sz w:val="24"/>
              <w:szCs w:val="24"/>
            </w:rPr>
            <w:fldChar w:fldCharType="separate"/>
          </w:r>
          <w:hyperlink w:anchor="_Toc163226002" w:history="1">
            <w:r w:rsidR="0062046A" w:rsidRPr="0062046A">
              <w:rPr>
                <w:rStyle w:val="Hyperlink"/>
                <w:rFonts w:asciiTheme="majorHAnsi" w:hAnsiTheme="majorHAnsi" w:cstheme="majorHAnsi"/>
                <w:noProof/>
                <w:sz w:val="20"/>
                <w:szCs w:val="20"/>
              </w:rPr>
              <w:t xml:space="preserve">Updated Structure of the EWP Contract </w:t>
            </w:r>
            <w:r w:rsidR="0062046A" w:rsidRPr="0062046A">
              <w:rPr>
                <w:rStyle w:val="Hyperlink"/>
                <w:rFonts w:asciiTheme="majorHAnsi" w:hAnsiTheme="majorHAnsi" w:cstheme="majorHAnsi"/>
                <w:noProof/>
                <w:sz w:val="20"/>
                <w:szCs w:val="20"/>
              </w:rPr>
              <w:t>T</w:t>
            </w:r>
            <w:r w:rsidR="0062046A" w:rsidRPr="0062046A">
              <w:rPr>
                <w:rStyle w:val="Hyperlink"/>
                <w:rFonts w:asciiTheme="majorHAnsi" w:hAnsiTheme="majorHAnsi" w:cstheme="majorHAnsi"/>
                <w:noProof/>
                <w:sz w:val="20"/>
                <w:szCs w:val="20"/>
              </w:rPr>
              <w:t>emplate Framework</w:t>
            </w:r>
            <w:r w:rsidR="0062046A" w:rsidRPr="0062046A">
              <w:rPr>
                <w:rFonts w:asciiTheme="majorHAnsi" w:hAnsiTheme="majorHAnsi" w:cstheme="majorHAnsi"/>
                <w:noProof/>
                <w:webHidden/>
                <w:sz w:val="20"/>
                <w:szCs w:val="20"/>
              </w:rPr>
              <w:tab/>
            </w:r>
            <w:r w:rsidR="0062046A" w:rsidRPr="0062046A">
              <w:rPr>
                <w:rFonts w:asciiTheme="majorHAnsi" w:hAnsiTheme="majorHAnsi" w:cstheme="majorHAnsi"/>
                <w:noProof/>
                <w:webHidden/>
                <w:sz w:val="20"/>
                <w:szCs w:val="20"/>
              </w:rPr>
              <w:fldChar w:fldCharType="begin"/>
            </w:r>
            <w:r w:rsidR="0062046A" w:rsidRPr="0062046A">
              <w:rPr>
                <w:rFonts w:asciiTheme="majorHAnsi" w:hAnsiTheme="majorHAnsi" w:cstheme="majorHAnsi"/>
                <w:noProof/>
                <w:webHidden/>
                <w:sz w:val="20"/>
                <w:szCs w:val="20"/>
              </w:rPr>
              <w:instrText xml:space="preserve"> PAGEREF _Toc163226002 \h </w:instrText>
            </w:r>
            <w:r w:rsidR="0062046A" w:rsidRPr="0062046A">
              <w:rPr>
                <w:rFonts w:asciiTheme="majorHAnsi" w:hAnsiTheme="majorHAnsi" w:cstheme="majorHAnsi"/>
                <w:noProof/>
                <w:webHidden/>
                <w:sz w:val="20"/>
                <w:szCs w:val="20"/>
              </w:rPr>
            </w:r>
            <w:r w:rsidR="0062046A" w:rsidRPr="0062046A">
              <w:rPr>
                <w:rFonts w:asciiTheme="majorHAnsi" w:hAnsiTheme="majorHAnsi" w:cstheme="majorHAnsi"/>
                <w:noProof/>
                <w:webHidden/>
                <w:sz w:val="20"/>
                <w:szCs w:val="20"/>
              </w:rPr>
              <w:fldChar w:fldCharType="separate"/>
            </w:r>
            <w:r w:rsidR="0062046A" w:rsidRPr="0062046A">
              <w:rPr>
                <w:rFonts w:asciiTheme="majorHAnsi" w:hAnsiTheme="majorHAnsi" w:cstheme="majorHAnsi"/>
                <w:noProof/>
                <w:webHidden/>
                <w:sz w:val="20"/>
                <w:szCs w:val="20"/>
              </w:rPr>
              <w:t>2</w:t>
            </w:r>
            <w:r w:rsidR="0062046A" w:rsidRPr="0062046A">
              <w:rPr>
                <w:rFonts w:asciiTheme="majorHAnsi" w:hAnsiTheme="majorHAnsi" w:cstheme="majorHAnsi"/>
                <w:noProof/>
                <w:webHidden/>
                <w:sz w:val="20"/>
                <w:szCs w:val="20"/>
              </w:rPr>
              <w:fldChar w:fldCharType="end"/>
            </w:r>
          </w:hyperlink>
        </w:p>
        <w:p w14:paraId="6DCFD701" w14:textId="43FBC769" w:rsidR="0062046A" w:rsidRPr="0062046A" w:rsidRDefault="0062046A">
          <w:pPr>
            <w:pStyle w:val="TOC1"/>
            <w:rPr>
              <w:rFonts w:asciiTheme="majorHAnsi" w:eastAsiaTheme="minorEastAsia" w:hAnsiTheme="majorHAnsi" w:cstheme="majorHAnsi"/>
              <w:b w:val="0"/>
              <w:noProof/>
              <w:kern w:val="2"/>
              <w:sz w:val="20"/>
              <w:szCs w:val="20"/>
              <w14:ligatures w14:val="standardContextual"/>
            </w:rPr>
          </w:pPr>
          <w:hyperlink w:anchor="_Toc163226003" w:history="1">
            <w:r w:rsidRPr="0062046A">
              <w:rPr>
                <w:rStyle w:val="Hyperlink"/>
                <w:rFonts w:asciiTheme="majorHAnsi" w:hAnsiTheme="majorHAnsi" w:cstheme="majorHAnsi"/>
                <w:noProof/>
                <w:sz w:val="20"/>
                <w:szCs w:val="20"/>
              </w:rPr>
              <w:t>Overview of Amendments to the Medium Works Tender Documents</w:t>
            </w:r>
            <w:r w:rsidRPr="0062046A">
              <w:rPr>
                <w:rFonts w:asciiTheme="majorHAnsi" w:hAnsiTheme="majorHAnsi" w:cstheme="majorHAnsi"/>
                <w:noProof/>
                <w:webHidden/>
                <w:sz w:val="20"/>
                <w:szCs w:val="20"/>
              </w:rPr>
              <w:tab/>
            </w:r>
            <w:r w:rsidRPr="0062046A">
              <w:rPr>
                <w:rFonts w:asciiTheme="majorHAnsi" w:hAnsiTheme="majorHAnsi" w:cstheme="majorHAnsi"/>
                <w:noProof/>
                <w:webHidden/>
                <w:sz w:val="20"/>
                <w:szCs w:val="20"/>
              </w:rPr>
              <w:fldChar w:fldCharType="begin"/>
            </w:r>
            <w:r w:rsidRPr="0062046A">
              <w:rPr>
                <w:rFonts w:asciiTheme="majorHAnsi" w:hAnsiTheme="majorHAnsi" w:cstheme="majorHAnsi"/>
                <w:noProof/>
                <w:webHidden/>
                <w:sz w:val="20"/>
                <w:szCs w:val="20"/>
              </w:rPr>
              <w:instrText xml:space="preserve"> PAGEREF _Toc163226003 \h </w:instrText>
            </w:r>
            <w:r w:rsidRPr="0062046A">
              <w:rPr>
                <w:rFonts w:asciiTheme="majorHAnsi" w:hAnsiTheme="majorHAnsi" w:cstheme="majorHAnsi"/>
                <w:noProof/>
                <w:webHidden/>
                <w:sz w:val="20"/>
                <w:szCs w:val="20"/>
              </w:rPr>
            </w:r>
            <w:r w:rsidRPr="0062046A">
              <w:rPr>
                <w:rFonts w:asciiTheme="majorHAnsi" w:hAnsiTheme="majorHAnsi" w:cstheme="majorHAnsi"/>
                <w:noProof/>
                <w:webHidden/>
                <w:sz w:val="20"/>
                <w:szCs w:val="20"/>
              </w:rPr>
              <w:fldChar w:fldCharType="separate"/>
            </w:r>
            <w:r w:rsidRPr="0062046A">
              <w:rPr>
                <w:rFonts w:asciiTheme="majorHAnsi" w:hAnsiTheme="majorHAnsi" w:cstheme="majorHAnsi"/>
                <w:noProof/>
                <w:webHidden/>
                <w:sz w:val="20"/>
                <w:szCs w:val="20"/>
              </w:rPr>
              <w:t>3</w:t>
            </w:r>
            <w:r w:rsidRPr="0062046A">
              <w:rPr>
                <w:rFonts w:asciiTheme="majorHAnsi" w:hAnsiTheme="majorHAnsi" w:cstheme="majorHAnsi"/>
                <w:noProof/>
                <w:webHidden/>
                <w:sz w:val="20"/>
                <w:szCs w:val="20"/>
              </w:rPr>
              <w:fldChar w:fldCharType="end"/>
            </w:r>
          </w:hyperlink>
        </w:p>
        <w:p w14:paraId="597827B7" w14:textId="258C45C2" w:rsidR="0062046A" w:rsidRPr="0062046A" w:rsidRDefault="0062046A">
          <w:pPr>
            <w:pStyle w:val="TOC1"/>
            <w:rPr>
              <w:rFonts w:asciiTheme="majorHAnsi" w:eastAsiaTheme="minorEastAsia" w:hAnsiTheme="majorHAnsi" w:cstheme="majorHAnsi"/>
              <w:b w:val="0"/>
              <w:noProof/>
              <w:kern w:val="2"/>
              <w:sz w:val="20"/>
              <w:szCs w:val="20"/>
              <w14:ligatures w14:val="standardContextual"/>
            </w:rPr>
          </w:pPr>
          <w:hyperlink w:anchor="_Toc163226004" w:history="1">
            <w:r w:rsidRPr="0062046A">
              <w:rPr>
                <w:rStyle w:val="Hyperlink"/>
                <w:rFonts w:asciiTheme="majorHAnsi" w:hAnsiTheme="majorHAnsi" w:cstheme="majorHAnsi"/>
                <w:noProof/>
                <w:sz w:val="20"/>
                <w:szCs w:val="20"/>
              </w:rPr>
              <w:t>Overview of Amendments to the Medium Works Contract</w:t>
            </w:r>
            <w:r w:rsidRPr="0062046A">
              <w:rPr>
                <w:rFonts w:asciiTheme="majorHAnsi" w:hAnsiTheme="majorHAnsi" w:cstheme="majorHAnsi"/>
                <w:noProof/>
                <w:webHidden/>
                <w:sz w:val="20"/>
                <w:szCs w:val="20"/>
              </w:rPr>
              <w:tab/>
            </w:r>
            <w:r w:rsidRPr="0062046A">
              <w:rPr>
                <w:rFonts w:asciiTheme="majorHAnsi" w:hAnsiTheme="majorHAnsi" w:cstheme="majorHAnsi"/>
                <w:noProof/>
                <w:webHidden/>
                <w:sz w:val="20"/>
                <w:szCs w:val="20"/>
              </w:rPr>
              <w:fldChar w:fldCharType="begin"/>
            </w:r>
            <w:r w:rsidRPr="0062046A">
              <w:rPr>
                <w:rFonts w:asciiTheme="majorHAnsi" w:hAnsiTheme="majorHAnsi" w:cstheme="majorHAnsi"/>
                <w:noProof/>
                <w:webHidden/>
                <w:sz w:val="20"/>
                <w:szCs w:val="20"/>
              </w:rPr>
              <w:instrText xml:space="preserve"> PAGEREF _Toc163226004 \h </w:instrText>
            </w:r>
            <w:r w:rsidRPr="0062046A">
              <w:rPr>
                <w:rFonts w:asciiTheme="majorHAnsi" w:hAnsiTheme="majorHAnsi" w:cstheme="majorHAnsi"/>
                <w:noProof/>
                <w:webHidden/>
                <w:sz w:val="20"/>
                <w:szCs w:val="20"/>
              </w:rPr>
            </w:r>
            <w:r w:rsidRPr="0062046A">
              <w:rPr>
                <w:rFonts w:asciiTheme="majorHAnsi" w:hAnsiTheme="majorHAnsi" w:cstheme="majorHAnsi"/>
                <w:noProof/>
                <w:webHidden/>
                <w:sz w:val="20"/>
                <w:szCs w:val="20"/>
              </w:rPr>
              <w:fldChar w:fldCharType="separate"/>
            </w:r>
            <w:r w:rsidRPr="0062046A">
              <w:rPr>
                <w:rFonts w:asciiTheme="majorHAnsi" w:hAnsiTheme="majorHAnsi" w:cstheme="majorHAnsi"/>
                <w:noProof/>
                <w:webHidden/>
                <w:sz w:val="20"/>
                <w:szCs w:val="20"/>
              </w:rPr>
              <w:t>7</w:t>
            </w:r>
            <w:r w:rsidRPr="0062046A">
              <w:rPr>
                <w:rFonts w:asciiTheme="majorHAnsi" w:hAnsiTheme="majorHAnsi" w:cstheme="majorHAnsi"/>
                <w:noProof/>
                <w:webHidden/>
                <w:sz w:val="20"/>
                <w:szCs w:val="20"/>
              </w:rPr>
              <w:fldChar w:fldCharType="end"/>
            </w:r>
          </w:hyperlink>
        </w:p>
        <w:p w14:paraId="7198761D" w14:textId="334B3E79" w:rsidR="0062046A" w:rsidRPr="0062046A" w:rsidRDefault="0062046A">
          <w:pPr>
            <w:pStyle w:val="TOC1"/>
            <w:rPr>
              <w:rFonts w:asciiTheme="majorHAnsi" w:eastAsiaTheme="minorEastAsia" w:hAnsiTheme="majorHAnsi" w:cstheme="majorHAnsi"/>
              <w:b w:val="0"/>
              <w:noProof/>
              <w:kern w:val="2"/>
              <w:sz w:val="20"/>
              <w:szCs w:val="20"/>
              <w14:ligatures w14:val="standardContextual"/>
            </w:rPr>
          </w:pPr>
          <w:hyperlink w:anchor="_Toc163226005" w:history="1">
            <w:r w:rsidRPr="0062046A">
              <w:rPr>
                <w:rStyle w:val="Hyperlink"/>
                <w:rFonts w:asciiTheme="majorHAnsi" w:hAnsiTheme="majorHAnsi" w:cstheme="majorHAnsi"/>
                <w:noProof/>
                <w:sz w:val="20"/>
                <w:szCs w:val="20"/>
              </w:rPr>
              <w:t>Overview of Amendments to the Medium Works Ancillary Documents</w:t>
            </w:r>
            <w:r w:rsidRPr="0062046A">
              <w:rPr>
                <w:rFonts w:asciiTheme="majorHAnsi" w:hAnsiTheme="majorHAnsi" w:cstheme="majorHAnsi"/>
                <w:noProof/>
                <w:webHidden/>
                <w:sz w:val="20"/>
                <w:szCs w:val="20"/>
              </w:rPr>
              <w:tab/>
            </w:r>
            <w:r w:rsidRPr="0062046A">
              <w:rPr>
                <w:rFonts w:asciiTheme="majorHAnsi" w:hAnsiTheme="majorHAnsi" w:cstheme="majorHAnsi"/>
                <w:noProof/>
                <w:webHidden/>
                <w:sz w:val="20"/>
                <w:szCs w:val="20"/>
              </w:rPr>
              <w:fldChar w:fldCharType="begin"/>
            </w:r>
            <w:r w:rsidRPr="0062046A">
              <w:rPr>
                <w:rFonts w:asciiTheme="majorHAnsi" w:hAnsiTheme="majorHAnsi" w:cstheme="majorHAnsi"/>
                <w:noProof/>
                <w:webHidden/>
                <w:sz w:val="20"/>
                <w:szCs w:val="20"/>
              </w:rPr>
              <w:instrText xml:space="preserve"> PAGEREF _Toc163226005 \h </w:instrText>
            </w:r>
            <w:r w:rsidRPr="0062046A">
              <w:rPr>
                <w:rFonts w:asciiTheme="majorHAnsi" w:hAnsiTheme="majorHAnsi" w:cstheme="majorHAnsi"/>
                <w:noProof/>
                <w:webHidden/>
                <w:sz w:val="20"/>
                <w:szCs w:val="20"/>
              </w:rPr>
            </w:r>
            <w:r w:rsidRPr="0062046A">
              <w:rPr>
                <w:rFonts w:asciiTheme="majorHAnsi" w:hAnsiTheme="majorHAnsi" w:cstheme="majorHAnsi"/>
                <w:noProof/>
                <w:webHidden/>
                <w:sz w:val="20"/>
                <w:szCs w:val="20"/>
              </w:rPr>
              <w:fldChar w:fldCharType="separate"/>
            </w:r>
            <w:r w:rsidRPr="0062046A">
              <w:rPr>
                <w:rFonts w:asciiTheme="majorHAnsi" w:hAnsiTheme="majorHAnsi" w:cstheme="majorHAnsi"/>
                <w:noProof/>
                <w:webHidden/>
                <w:sz w:val="20"/>
                <w:szCs w:val="20"/>
              </w:rPr>
              <w:t>12</w:t>
            </w:r>
            <w:r w:rsidRPr="0062046A">
              <w:rPr>
                <w:rFonts w:asciiTheme="majorHAnsi" w:hAnsiTheme="majorHAnsi" w:cstheme="majorHAnsi"/>
                <w:noProof/>
                <w:webHidden/>
                <w:sz w:val="20"/>
                <w:szCs w:val="20"/>
              </w:rPr>
              <w:fldChar w:fldCharType="end"/>
            </w:r>
          </w:hyperlink>
        </w:p>
        <w:p w14:paraId="3514BA7D" w14:textId="00F82030" w:rsidR="00C7612C" w:rsidRPr="00C50C6B" w:rsidRDefault="00C7612C" w:rsidP="00F7601A">
          <w:pPr>
            <w:pStyle w:val="TOCHeader"/>
            <w:jc w:val="center"/>
            <w:rPr>
              <w:rFonts w:asciiTheme="majorHAnsi" w:hAnsiTheme="majorHAnsi" w:cstheme="majorHAnsi"/>
            </w:rPr>
          </w:pPr>
          <w:r w:rsidRPr="00C50C6B">
            <w:rPr>
              <w:rFonts w:asciiTheme="majorHAnsi" w:hAnsiTheme="majorHAnsi" w:cstheme="majorHAnsi"/>
              <w:szCs w:val="24"/>
            </w:rPr>
            <w:fldChar w:fldCharType="end"/>
          </w:r>
        </w:p>
      </w:sdtContent>
    </w:sdt>
    <w:p w14:paraId="60510C49" w14:textId="77777777" w:rsidR="00865F4B" w:rsidRPr="00C50C6B" w:rsidRDefault="00865F4B" w:rsidP="00684C2C">
      <w:pPr>
        <w:pStyle w:val="DefenceTitle"/>
        <w:rPr>
          <w:rFonts w:asciiTheme="majorHAnsi" w:hAnsiTheme="majorHAnsi" w:cstheme="majorHAnsi"/>
          <w:szCs w:val="24"/>
        </w:rPr>
      </w:pPr>
    </w:p>
    <w:p w14:paraId="4ECF95CB" w14:textId="77777777" w:rsidR="00A86818" w:rsidRPr="00C50C6B" w:rsidRDefault="00A86818" w:rsidP="00684C2C">
      <w:pPr>
        <w:pStyle w:val="DefenceTitle"/>
        <w:rPr>
          <w:rFonts w:asciiTheme="majorHAnsi" w:hAnsiTheme="majorHAnsi" w:cstheme="majorHAnsi"/>
          <w:szCs w:val="24"/>
        </w:rPr>
      </w:pPr>
    </w:p>
    <w:p w14:paraId="1D281953" w14:textId="77777777" w:rsidR="00A86818" w:rsidRPr="00C50C6B" w:rsidRDefault="00A86818" w:rsidP="00684C2C">
      <w:pPr>
        <w:pStyle w:val="DefenceTitle"/>
        <w:rPr>
          <w:rFonts w:asciiTheme="majorHAnsi" w:hAnsiTheme="majorHAnsi" w:cstheme="majorHAnsi"/>
          <w:szCs w:val="24"/>
        </w:rPr>
      </w:pPr>
    </w:p>
    <w:p w14:paraId="02E20809" w14:textId="77777777" w:rsidR="00A86818" w:rsidRPr="00C50C6B" w:rsidRDefault="00A86818" w:rsidP="00684C2C">
      <w:pPr>
        <w:pStyle w:val="DefenceTitle"/>
        <w:rPr>
          <w:rFonts w:asciiTheme="majorHAnsi" w:hAnsiTheme="majorHAnsi" w:cstheme="majorHAnsi"/>
          <w:szCs w:val="24"/>
        </w:rPr>
      </w:pPr>
    </w:p>
    <w:p w14:paraId="070CADF3" w14:textId="77777777" w:rsidR="00A86818" w:rsidRPr="00C50C6B" w:rsidRDefault="00A86818" w:rsidP="00684C2C">
      <w:pPr>
        <w:pStyle w:val="DefenceTitle"/>
        <w:rPr>
          <w:rFonts w:asciiTheme="majorHAnsi" w:hAnsiTheme="majorHAnsi" w:cstheme="majorHAnsi"/>
          <w:szCs w:val="24"/>
        </w:rPr>
      </w:pPr>
    </w:p>
    <w:p w14:paraId="5971E01E" w14:textId="77777777" w:rsidR="00A86818" w:rsidRPr="00C50C6B" w:rsidRDefault="00A86818" w:rsidP="00684C2C">
      <w:pPr>
        <w:pStyle w:val="DefenceTitle"/>
        <w:rPr>
          <w:rFonts w:asciiTheme="majorHAnsi" w:hAnsiTheme="majorHAnsi" w:cstheme="majorHAnsi"/>
          <w:szCs w:val="24"/>
        </w:rPr>
      </w:pPr>
    </w:p>
    <w:p w14:paraId="300BF25A" w14:textId="77777777" w:rsidR="00A86818" w:rsidRPr="00C50C6B" w:rsidRDefault="00A86818" w:rsidP="00684C2C">
      <w:pPr>
        <w:pStyle w:val="DefenceTitle"/>
        <w:rPr>
          <w:rFonts w:asciiTheme="majorHAnsi" w:hAnsiTheme="majorHAnsi" w:cstheme="majorHAnsi"/>
          <w:szCs w:val="24"/>
        </w:rPr>
      </w:pPr>
    </w:p>
    <w:p w14:paraId="58BEA4AB" w14:textId="77777777" w:rsidR="00061EFA" w:rsidRPr="00C50C6B" w:rsidRDefault="00061EFA" w:rsidP="00684C2C">
      <w:pPr>
        <w:pStyle w:val="DefenceTitle"/>
        <w:rPr>
          <w:rFonts w:asciiTheme="majorHAnsi" w:hAnsiTheme="majorHAnsi" w:cstheme="majorHAnsi"/>
          <w:szCs w:val="24"/>
        </w:rPr>
      </w:pPr>
    </w:p>
    <w:p w14:paraId="14217233" w14:textId="77777777" w:rsidR="00A86818" w:rsidRPr="00C50C6B" w:rsidRDefault="00A86818" w:rsidP="00A86818">
      <w:pPr>
        <w:pStyle w:val="DefenceNormal"/>
        <w:keepNext/>
        <w:rPr>
          <w:rFonts w:asciiTheme="majorHAnsi" w:hAnsiTheme="majorHAnsi" w:cstheme="majorHAnsi"/>
          <w:b/>
        </w:rPr>
      </w:pPr>
      <w:r w:rsidRPr="00C50C6B">
        <w:rPr>
          <w:rFonts w:asciiTheme="majorHAnsi" w:hAnsiTheme="majorHAnsi" w:cstheme="majorHAnsi"/>
          <w:b/>
        </w:rPr>
        <w:t>DISCLAIMER:</w:t>
      </w:r>
    </w:p>
    <w:p w14:paraId="53E47A1D" w14:textId="2C99E580" w:rsidR="00A86818" w:rsidRPr="00C50C6B" w:rsidRDefault="00A86818" w:rsidP="00A86818">
      <w:pPr>
        <w:pStyle w:val="DefenceNormal"/>
        <w:rPr>
          <w:rFonts w:asciiTheme="majorHAnsi" w:hAnsiTheme="majorHAnsi" w:cstheme="majorHAnsi"/>
        </w:rPr>
      </w:pPr>
      <w:r w:rsidRPr="00C50C6B">
        <w:rPr>
          <w:rFonts w:asciiTheme="majorHAnsi" w:hAnsiTheme="majorHAnsi" w:cstheme="majorHAnsi"/>
        </w:rPr>
        <w:t xml:space="preserve">The summary is not intended to be a substitute for legal advice or for reading the actual documents, and nothing in the summary will alter or affect the respective rights, </w:t>
      </w:r>
      <w:proofErr w:type="gramStart"/>
      <w:r w:rsidRPr="00C50C6B">
        <w:rPr>
          <w:rFonts w:asciiTheme="majorHAnsi" w:hAnsiTheme="majorHAnsi" w:cstheme="majorHAnsi"/>
        </w:rPr>
        <w:t>obligations</w:t>
      </w:r>
      <w:proofErr w:type="gramEnd"/>
      <w:r w:rsidRPr="00C50C6B">
        <w:rPr>
          <w:rFonts w:asciiTheme="majorHAnsi" w:hAnsiTheme="majorHAnsi" w:cstheme="majorHAnsi"/>
        </w:rPr>
        <w:t xml:space="preserve"> and liabilities of the parties under any document or contract. The summary is provided for information only and no responsibility will be taken by the Commonwealth of Australia or its advisers for its contents, use or any reliance upon it.</w:t>
      </w:r>
    </w:p>
    <w:p w14:paraId="52A5AD0C" w14:textId="54033FAD" w:rsidR="004E28E4" w:rsidRPr="00C50C6B" w:rsidRDefault="004E28E4" w:rsidP="00F7601A">
      <w:pPr>
        <w:pStyle w:val="Heading9"/>
        <w:spacing w:after="240" w:line="257" w:lineRule="auto"/>
        <w:jc w:val="center"/>
        <w:rPr>
          <w:rFonts w:asciiTheme="majorHAnsi" w:hAnsiTheme="majorHAnsi" w:cstheme="majorHAnsi"/>
          <w:sz w:val="28"/>
          <w:szCs w:val="28"/>
        </w:rPr>
      </w:pPr>
      <w:bookmarkStart w:id="1" w:name="_Toc163226002"/>
      <w:r w:rsidRPr="00C50C6B">
        <w:rPr>
          <w:rFonts w:asciiTheme="majorHAnsi" w:hAnsiTheme="majorHAnsi" w:cstheme="majorHAnsi"/>
          <w:sz w:val="28"/>
          <w:szCs w:val="28"/>
        </w:rPr>
        <w:lastRenderedPageBreak/>
        <w:t>Updated Structure of the EWP Contract Template Framework</w:t>
      </w:r>
      <w:bookmarkEnd w:id="1"/>
    </w:p>
    <w:p w14:paraId="38EC81D2" w14:textId="4CE7204F" w:rsidR="004E28E4"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The EWP contract template framework has been streamlined such that it </w:t>
      </w:r>
      <w:r w:rsidR="00AA223C" w:rsidRPr="00C50C6B">
        <w:rPr>
          <w:rFonts w:asciiTheme="majorHAnsi" w:hAnsiTheme="majorHAnsi" w:cstheme="majorHAnsi"/>
          <w:color w:val="000000"/>
          <w:sz w:val="20"/>
          <w:szCs w:val="20"/>
        </w:rPr>
        <w:t>will comprise</w:t>
      </w:r>
      <w:r w:rsidRPr="00C50C6B">
        <w:rPr>
          <w:rFonts w:asciiTheme="majorHAnsi" w:hAnsiTheme="majorHAnsi" w:cstheme="majorHAnsi"/>
          <w:color w:val="000000"/>
          <w:sz w:val="20"/>
          <w:szCs w:val="20"/>
        </w:rPr>
        <w:t xml:space="preserve">: </w:t>
      </w:r>
    </w:p>
    <w:p w14:paraId="643D34AC" w14:textId="77777777" w:rsidR="004E28E4" w:rsidRPr="00C50C6B" w:rsidRDefault="004E28E4" w:rsidP="004E28E4">
      <w:pPr>
        <w:pStyle w:val="ListParagraph"/>
        <w:numPr>
          <w:ilvl w:val="0"/>
          <w:numId w:val="85"/>
        </w:num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a revised Medium Works package comprising a Disclaimer and Confidentiality Agreement, Tender Documents, Conditions of Contract, proforma notices and collateral documents; and </w:t>
      </w:r>
    </w:p>
    <w:p w14:paraId="1B1A8D18" w14:textId="77777777" w:rsidR="004E28E4" w:rsidRPr="00C50C6B" w:rsidRDefault="004E28E4" w:rsidP="004E28E4">
      <w:pPr>
        <w:pStyle w:val="ListParagraph"/>
        <w:rPr>
          <w:rFonts w:asciiTheme="majorHAnsi" w:hAnsiTheme="majorHAnsi" w:cstheme="majorHAnsi"/>
          <w:color w:val="000000"/>
          <w:sz w:val="20"/>
          <w:szCs w:val="20"/>
        </w:rPr>
      </w:pPr>
    </w:p>
    <w:p w14:paraId="64A386B1" w14:textId="041C2D08" w:rsidR="004E28E4" w:rsidRPr="00C50C6B" w:rsidRDefault="004E28E4" w:rsidP="004E28E4">
      <w:pPr>
        <w:pStyle w:val="ListParagraph"/>
        <w:numPr>
          <w:ilvl w:val="0"/>
          <w:numId w:val="85"/>
        </w:num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a revised Minor Works package comprising a Request for Quotation and Contract in a single document. </w:t>
      </w:r>
    </w:p>
    <w:p w14:paraId="70731E3F" w14:textId="77777777" w:rsidR="004E28E4" w:rsidRPr="00C50C6B" w:rsidRDefault="004E28E4" w:rsidP="004E28E4">
      <w:pPr>
        <w:spacing w:after="0" w:line="240" w:lineRule="auto"/>
        <w:rPr>
          <w:rFonts w:asciiTheme="majorHAnsi" w:hAnsiTheme="majorHAnsi" w:cstheme="majorHAnsi"/>
          <w:color w:val="000000"/>
          <w:sz w:val="20"/>
          <w:szCs w:val="20"/>
        </w:rPr>
      </w:pPr>
    </w:p>
    <w:p w14:paraId="0B5C50F3" w14:textId="21353CEE" w:rsidR="004E28E4"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As further detailed below, the EWP Medium Works package has been the subject of a significant 'refresh'. The templates now, subject to EWP-specific requirements, largely align with the Medium Works </w:t>
      </w:r>
      <w:r w:rsidR="00464D10" w:rsidRPr="00C50C6B">
        <w:rPr>
          <w:rFonts w:asciiTheme="majorHAnsi" w:hAnsiTheme="majorHAnsi" w:cstheme="majorHAnsi"/>
          <w:color w:val="000000"/>
          <w:sz w:val="20"/>
          <w:szCs w:val="20"/>
        </w:rPr>
        <w:t xml:space="preserve">templates </w:t>
      </w:r>
      <w:r w:rsidRPr="00C50C6B">
        <w:rPr>
          <w:rFonts w:asciiTheme="majorHAnsi" w:hAnsiTheme="majorHAnsi" w:cstheme="majorHAnsi"/>
          <w:color w:val="000000"/>
          <w:sz w:val="20"/>
          <w:szCs w:val="20"/>
        </w:rPr>
        <w:t>forming part of the Capital Facilities and Infrastructure (</w:t>
      </w:r>
      <w:r w:rsidRPr="00C50C6B">
        <w:rPr>
          <w:rFonts w:asciiTheme="majorHAnsi" w:hAnsiTheme="majorHAnsi" w:cstheme="majorHAnsi"/>
          <w:b/>
          <w:bCs/>
          <w:color w:val="000000"/>
          <w:sz w:val="20"/>
          <w:szCs w:val="20"/>
        </w:rPr>
        <w:t>CFI</w:t>
      </w:r>
      <w:r w:rsidRPr="00C50C6B">
        <w:rPr>
          <w:rFonts w:asciiTheme="majorHAnsi" w:hAnsiTheme="majorHAnsi" w:cstheme="majorHAnsi"/>
          <w:color w:val="000000"/>
          <w:sz w:val="20"/>
          <w:szCs w:val="20"/>
        </w:rPr>
        <w:t>) Branch's 'Suite of Facilities Contracts'.</w:t>
      </w:r>
      <w:r w:rsidR="003E7E44" w:rsidRPr="00C50C6B">
        <w:rPr>
          <w:rFonts w:asciiTheme="majorHAnsi" w:hAnsiTheme="majorHAnsi" w:cstheme="majorHAnsi"/>
          <w:color w:val="000000"/>
          <w:sz w:val="20"/>
          <w:szCs w:val="20"/>
        </w:rPr>
        <w:t xml:space="preserve"> As part of the </w:t>
      </w:r>
      <w:r w:rsidR="00354C75" w:rsidRPr="00C50C6B">
        <w:rPr>
          <w:rFonts w:asciiTheme="majorHAnsi" w:hAnsiTheme="majorHAnsi" w:cstheme="majorHAnsi"/>
          <w:color w:val="000000"/>
          <w:sz w:val="20"/>
          <w:szCs w:val="20"/>
        </w:rPr>
        <w:t xml:space="preserve">EWP </w:t>
      </w:r>
      <w:r w:rsidR="003E7E44" w:rsidRPr="00C50C6B">
        <w:rPr>
          <w:rFonts w:asciiTheme="majorHAnsi" w:hAnsiTheme="majorHAnsi" w:cstheme="majorHAnsi"/>
          <w:color w:val="000000"/>
          <w:sz w:val="20"/>
          <w:szCs w:val="20"/>
        </w:rPr>
        <w:t>review process, the Commonwealth has incorporated many of the aspects of the CFI Suite template review that was undertaken in 2022/23, including to reflect feedback from industry.</w:t>
      </w:r>
    </w:p>
    <w:p w14:paraId="273B3914" w14:textId="6AF9F056" w:rsidR="00E26FFC"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The EWP Minor Works package will also be the subject of a significant refresh, with updated templates to be </w:t>
      </w:r>
      <w:r w:rsidR="00354C75" w:rsidRPr="00C50C6B">
        <w:rPr>
          <w:rFonts w:asciiTheme="majorHAnsi" w:hAnsiTheme="majorHAnsi" w:cstheme="majorHAnsi"/>
          <w:color w:val="000000"/>
          <w:sz w:val="20"/>
          <w:szCs w:val="20"/>
        </w:rPr>
        <w:t>made available</w:t>
      </w:r>
      <w:r w:rsidRPr="00C50C6B">
        <w:rPr>
          <w:rFonts w:asciiTheme="majorHAnsi" w:hAnsiTheme="majorHAnsi" w:cstheme="majorHAnsi"/>
          <w:color w:val="000000"/>
          <w:sz w:val="20"/>
          <w:szCs w:val="20"/>
        </w:rPr>
        <w:t xml:space="preserve"> following publication of the revised EWP Medium Works package. </w:t>
      </w:r>
      <w:r w:rsidR="009D6DBC" w:rsidRPr="00C50C6B">
        <w:rPr>
          <w:rFonts w:asciiTheme="majorHAnsi" w:hAnsiTheme="majorHAnsi" w:cstheme="majorHAnsi"/>
          <w:color w:val="000000"/>
          <w:sz w:val="20"/>
          <w:szCs w:val="20"/>
        </w:rPr>
        <w:t>This template will comprise a streamlined Request for Quotation and Contract (in a single document) which is intended for use for lower risk projects with an estimated value of less than $4 million. This template is not suitable for projects with a value greater than this as it does not provide for compliance with Government policies which apply at higher values, for example the Shadow Economy P</w:t>
      </w:r>
      <w:r w:rsidR="00354C75" w:rsidRPr="00C50C6B">
        <w:rPr>
          <w:rFonts w:asciiTheme="majorHAnsi" w:hAnsiTheme="majorHAnsi" w:cstheme="majorHAnsi"/>
          <w:color w:val="000000"/>
          <w:sz w:val="20"/>
          <w:szCs w:val="20"/>
        </w:rPr>
        <w:t xml:space="preserve">rocurement </w:t>
      </w:r>
      <w:r w:rsidR="009D6DBC" w:rsidRPr="00C50C6B">
        <w:rPr>
          <w:rFonts w:asciiTheme="majorHAnsi" w:hAnsiTheme="majorHAnsi" w:cstheme="majorHAnsi"/>
          <w:color w:val="000000"/>
          <w:sz w:val="20"/>
          <w:szCs w:val="20"/>
        </w:rPr>
        <w:t>C</w:t>
      </w:r>
      <w:r w:rsidR="00354C75" w:rsidRPr="00C50C6B">
        <w:rPr>
          <w:rFonts w:asciiTheme="majorHAnsi" w:hAnsiTheme="majorHAnsi" w:cstheme="majorHAnsi"/>
          <w:color w:val="000000"/>
          <w:sz w:val="20"/>
          <w:szCs w:val="20"/>
        </w:rPr>
        <w:t xml:space="preserve">onnected </w:t>
      </w:r>
      <w:r w:rsidR="009D6DBC" w:rsidRPr="00C50C6B">
        <w:rPr>
          <w:rFonts w:asciiTheme="majorHAnsi" w:hAnsiTheme="majorHAnsi" w:cstheme="majorHAnsi"/>
          <w:color w:val="000000"/>
          <w:sz w:val="20"/>
          <w:szCs w:val="20"/>
        </w:rPr>
        <w:t>P</w:t>
      </w:r>
      <w:r w:rsidR="00354C75" w:rsidRPr="00C50C6B">
        <w:rPr>
          <w:rFonts w:asciiTheme="majorHAnsi" w:hAnsiTheme="majorHAnsi" w:cstheme="majorHAnsi"/>
          <w:color w:val="000000"/>
          <w:sz w:val="20"/>
          <w:szCs w:val="20"/>
        </w:rPr>
        <w:t>olicy</w:t>
      </w:r>
      <w:r w:rsidR="009D6DBC" w:rsidRPr="00C50C6B">
        <w:rPr>
          <w:rFonts w:asciiTheme="majorHAnsi" w:hAnsiTheme="majorHAnsi" w:cstheme="majorHAnsi"/>
          <w:color w:val="000000"/>
          <w:sz w:val="20"/>
          <w:szCs w:val="20"/>
        </w:rPr>
        <w:t xml:space="preserve"> and the specific requirements around the Indigenous Procurement Policy relating to 'High Value Contracts'.</w:t>
      </w:r>
    </w:p>
    <w:p w14:paraId="6F9A29B4" w14:textId="6D0656C2" w:rsidR="004E28E4"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The previous EWP Consultancy Services, Design Services, Major Works and Remediation and Demolition Works packages are no longer being maintained as part of the EWP contract templates. </w:t>
      </w:r>
    </w:p>
    <w:p w14:paraId="083EDDC6" w14:textId="77777777" w:rsidR="004E28E4"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Where templates are required for higher value projects or design / consultancy services, EWP will have access to the templates maintained as part of the CFI 'Suite of Facilities Contracts', including the Head Contract (HC-1 2021) and Design Services Contract (DSC-1 2021). </w:t>
      </w:r>
    </w:p>
    <w:p w14:paraId="6ECEA050" w14:textId="59AEE499" w:rsidR="004E28E4" w:rsidRPr="00C50C6B" w:rsidRDefault="004E28E4" w:rsidP="004E28E4">
      <w:pPr>
        <w:rPr>
          <w:rFonts w:asciiTheme="majorHAnsi" w:hAnsiTheme="majorHAnsi" w:cstheme="majorHAnsi"/>
          <w:color w:val="000000"/>
          <w:sz w:val="20"/>
          <w:szCs w:val="20"/>
        </w:rPr>
      </w:pPr>
      <w:r w:rsidRPr="00C50C6B">
        <w:rPr>
          <w:rFonts w:asciiTheme="majorHAnsi" w:hAnsiTheme="majorHAnsi" w:cstheme="majorHAnsi"/>
          <w:color w:val="000000"/>
          <w:sz w:val="20"/>
          <w:szCs w:val="20"/>
        </w:rPr>
        <w:t xml:space="preserve">Where a template is required for remediation and demolition works, EWP will have access to the Defence Infrastructure Panel - Environment, </w:t>
      </w:r>
      <w:proofErr w:type="gramStart"/>
      <w:r w:rsidRPr="00C50C6B">
        <w:rPr>
          <w:rFonts w:asciiTheme="majorHAnsi" w:hAnsiTheme="majorHAnsi" w:cstheme="majorHAnsi"/>
          <w:color w:val="000000"/>
          <w:sz w:val="20"/>
          <w:szCs w:val="20"/>
        </w:rPr>
        <w:t>Heritage</w:t>
      </w:r>
      <w:proofErr w:type="gramEnd"/>
      <w:r w:rsidRPr="00C50C6B">
        <w:rPr>
          <w:rFonts w:asciiTheme="majorHAnsi" w:hAnsiTheme="majorHAnsi" w:cstheme="majorHAnsi"/>
          <w:color w:val="000000"/>
          <w:sz w:val="20"/>
          <w:szCs w:val="20"/>
        </w:rPr>
        <w:t xml:space="preserve"> and Estate Engineering, noting that this panel offers a number of service categories including Contamination Management and Contamination Remediation Works. </w:t>
      </w:r>
    </w:p>
    <w:p w14:paraId="189863C0" w14:textId="77777777" w:rsidR="001645A3" w:rsidRPr="00C50C6B" w:rsidRDefault="001645A3" w:rsidP="00B90560">
      <w:pPr>
        <w:pStyle w:val="Subtitle"/>
        <w:jc w:val="center"/>
        <w:rPr>
          <w:rFonts w:asciiTheme="majorHAnsi" w:hAnsiTheme="majorHAnsi" w:cstheme="majorHAnsi"/>
          <w:sz w:val="28"/>
          <w:szCs w:val="28"/>
        </w:rPr>
      </w:pPr>
    </w:p>
    <w:p w14:paraId="7F6B5321" w14:textId="77777777" w:rsidR="004E28E4" w:rsidRPr="00C50C6B" w:rsidRDefault="004E28E4">
      <w:pPr>
        <w:spacing w:after="240" w:line="240" w:lineRule="auto"/>
        <w:rPr>
          <w:rFonts w:asciiTheme="majorHAnsi" w:hAnsiTheme="majorHAnsi" w:cstheme="majorHAnsi"/>
          <w:b/>
          <w:sz w:val="28"/>
          <w:szCs w:val="28"/>
        </w:rPr>
      </w:pPr>
      <w:r w:rsidRPr="00C50C6B">
        <w:rPr>
          <w:rFonts w:asciiTheme="majorHAnsi" w:hAnsiTheme="majorHAnsi" w:cstheme="majorHAnsi"/>
          <w:sz w:val="28"/>
          <w:szCs w:val="28"/>
        </w:rPr>
        <w:br w:type="page"/>
      </w:r>
    </w:p>
    <w:p w14:paraId="691B70A6" w14:textId="4B015E1F" w:rsidR="00C14AE9" w:rsidRPr="00C50C6B" w:rsidRDefault="00626042" w:rsidP="00F7601A">
      <w:pPr>
        <w:pStyle w:val="Heading9"/>
        <w:jc w:val="center"/>
        <w:rPr>
          <w:rFonts w:asciiTheme="majorHAnsi" w:hAnsiTheme="majorHAnsi" w:cstheme="majorHAnsi"/>
          <w:sz w:val="28"/>
          <w:szCs w:val="28"/>
        </w:rPr>
      </w:pPr>
      <w:bookmarkStart w:id="2" w:name="_Toc163226003"/>
      <w:r w:rsidRPr="00C50C6B">
        <w:rPr>
          <w:rFonts w:asciiTheme="majorHAnsi" w:hAnsiTheme="majorHAnsi" w:cstheme="majorHAnsi"/>
          <w:sz w:val="28"/>
          <w:szCs w:val="28"/>
        </w:rPr>
        <w:lastRenderedPageBreak/>
        <w:t>Overview of Amendments to the</w:t>
      </w:r>
      <w:r w:rsidR="00B70861">
        <w:rPr>
          <w:rFonts w:asciiTheme="majorHAnsi" w:hAnsiTheme="majorHAnsi" w:cstheme="majorHAnsi"/>
          <w:sz w:val="28"/>
          <w:szCs w:val="28"/>
        </w:rPr>
        <w:t xml:space="preserve"> Medium Works</w:t>
      </w:r>
      <w:r w:rsidRPr="00C50C6B">
        <w:rPr>
          <w:rFonts w:asciiTheme="majorHAnsi" w:hAnsiTheme="majorHAnsi" w:cstheme="majorHAnsi"/>
          <w:sz w:val="28"/>
          <w:szCs w:val="28"/>
        </w:rPr>
        <w:t xml:space="preserve"> Tender Documents</w:t>
      </w:r>
      <w:bookmarkEnd w:id="2"/>
    </w:p>
    <w:p w14:paraId="5CBD79E1" w14:textId="77777777" w:rsidR="00AE798F" w:rsidRPr="00C50C6B" w:rsidRDefault="00AE798F" w:rsidP="00684C2C">
      <w:pPr>
        <w:pStyle w:val="CUNumber1"/>
        <w:rPr>
          <w:rFonts w:asciiTheme="majorHAnsi" w:hAnsiTheme="majorHAnsi" w:cstheme="majorHAnsi"/>
          <w:b w:val="0"/>
          <w:color w:val="auto"/>
        </w:rPr>
      </w:pPr>
      <w:r w:rsidRPr="00C50C6B">
        <w:rPr>
          <w:rFonts w:asciiTheme="majorHAnsi" w:hAnsiTheme="majorHAnsi" w:cstheme="majorHAnsi"/>
          <w:color w:val="auto"/>
        </w:rPr>
        <w:t>Tender Lodgement</w:t>
      </w:r>
    </w:p>
    <w:p w14:paraId="6BF983F4" w14:textId="77777777" w:rsidR="00AE798F" w:rsidRPr="00C50C6B" w:rsidRDefault="00D23AA3" w:rsidP="00AE798F">
      <w:pPr>
        <w:pStyle w:val="DefenceNormal"/>
        <w:rPr>
          <w:rFonts w:asciiTheme="majorHAnsi" w:hAnsiTheme="majorHAnsi" w:cstheme="majorHAnsi"/>
        </w:rPr>
      </w:pPr>
      <w:r w:rsidRPr="00C50C6B">
        <w:rPr>
          <w:rFonts w:asciiTheme="majorHAnsi" w:hAnsiTheme="majorHAnsi" w:cstheme="majorHAnsi"/>
        </w:rPr>
        <w:t>T</w:t>
      </w:r>
      <w:r w:rsidR="00AE798F" w:rsidRPr="00C50C6B">
        <w:rPr>
          <w:rFonts w:asciiTheme="majorHAnsi" w:hAnsiTheme="majorHAnsi" w:cstheme="majorHAnsi"/>
        </w:rPr>
        <w:t>he Tender Documents have been amended to provide for lodgement of Tenders</w:t>
      </w:r>
      <w:r w:rsidR="00954840" w:rsidRPr="00C50C6B">
        <w:rPr>
          <w:rFonts w:asciiTheme="majorHAnsi" w:hAnsiTheme="majorHAnsi" w:cstheme="majorHAnsi"/>
        </w:rPr>
        <w:t xml:space="preserve"> solely</w:t>
      </w:r>
      <w:r w:rsidR="00AE798F" w:rsidRPr="00C50C6B">
        <w:rPr>
          <w:rFonts w:asciiTheme="majorHAnsi" w:hAnsiTheme="majorHAnsi" w:cstheme="majorHAnsi"/>
        </w:rPr>
        <w:t xml:space="preserve"> via AusTender.  </w:t>
      </w:r>
    </w:p>
    <w:p w14:paraId="5E4811F6" w14:textId="7771E98E" w:rsidR="00AE798F" w:rsidRPr="00C50C6B" w:rsidRDefault="00284666" w:rsidP="00F853B9">
      <w:pPr>
        <w:pStyle w:val="CUNumber1"/>
        <w:numPr>
          <w:ilvl w:val="0"/>
          <w:numId w:val="47"/>
        </w:numPr>
        <w:rPr>
          <w:rFonts w:asciiTheme="majorHAnsi" w:hAnsiTheme="majorHAnsi" w:cstheme="majorHAnsi"/>
          <w:b w:val="0"/>
          <w:szCs w:val="20"/>
        </w:rPr>
      </w:pPr>
      <w:r w:rsidRPr="00C50C6B">
        <w:rPr>
          <w:rFonts w:asciiTheme="majorHAnsi" w:hAnsiTheme="majorHAnsi" w:cstheme="majorHAnsi"/>
          <w:color w:val="auto"/>
          <w:szCs w:val="20"/>
        </w:rPr>
        <w:t>Minimum form and content r</w:t>
      </w:r>
      <w:r w:rsidR="00AE798F" w:rsidRPr="00C50C6B">
        <w:rPr>
          <w:rFonts w:asciiTheme="majorHAnsi" w:hAnsiTheme="majorHAnsi" w:cstheme="majorHAnsi"/>
          <w:color w:val="auto"/>
          <w:szCs w:val="20"/>
        </w:rPr>
        <w:t>equirements</w:t>
      </w:r>
      <w:r w:rsidRPr="00C50C6B">
        <w:rPr>
          <w:rFonts w:asciiTheme="majorHAnsi" w:hAnsiTheme="majorHAnsi" w:cstheme="majorHAnsi"/>
          <w:color w:val="auto"/>
          <w:szCs w:val="20"/>
        </w:rPr>
        <w:t xml:space="preserve"> - acceptance of Contract</w:t>
      </w:r>
    </w:p>
    <w:p w14:paraId="0DE600FB" w14:textId="76106853"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The Tender Documents provide that acceptance of the Contract (without departure) is </w:t>
      </w:r>
      <w:r w:rsidR="00284666" w:rsidRPr="00C50C6B">
        <w:rPr>
          <w:rFonts w:asciiTheme="majorHAnsi" w:hAnsiTheme="majorHAnsi" w:cstheme="majorHAnsi"/>
        </w:rPr>
        <w:t>a minimum form and content requirement</w:t>
      </w:r>
      <w:r w:rsidRPr="00C50C6B">
        <w:rPr>
          <w:rFonts w:asciiTheme="majorHAnsi" w:hAnsiTheme="majorHAnsi" w:cstheme="majorHAnsi"/>
        </w:rPr>
        <w:t>.  If such departures are included,</w:t>
      </w:r>
      <w:r w:rsidR="00D23AA3" w:rsidRPr="00C50C6B">
        <w:rPr>
          <w:rFonts w:asciiTheme="majorHAnsi" w:hAnsiTheme="majorHAnsi" w:cstheme="majorHAnsi"/>
        </w:rPr>
        <w:t xml:space="preserve"> and subject to limited specified exceptions,</w:t>
      </w:r>
      <w:r w:rsidRPr="00C50C6B">
        <w:rPr>
          <w:rFonts w:asciiTheme="majorHAnsi" w:hAnsiTheme="majorHAnsi" w:cstheme="majorHAnsi"/>
        </w:rPr>
        <w:t xml:space="preserve"> a Tender </w:t>
      </w:r>
      <w:r w:rsidR="00D23AA3" w:rsidRPr="00C50C6B">
        <w:rPr>
          <w:rFonts w:asciiTheme="majorHAnsi" w:hAnsiTheme="majorHAnsi" w:cstheme="majorHAnsi"/>
        </w:rPr>
        <w:t xml:space="preserve">will </w:t>
      </w:r>
      <w:r w:rsidRPr="00C50C6B">
        <w:rPr>
          <w:rFonts w:asciiTheme="majorHAnsi" w:hAnsiTheme="majorHAnsi" w:cstheme="majorHAnsi"/>
        </w:rPr>
        <w:t xml:space="preserve">be deemed to be non-conforming and will not be evaluated (or continue to be evaluated), unless the departure is lodged as part of the "Alternative Proposal" schedule.  </w:t>
      </w:r>
    </w:p>
    <w:p w14:paraId="4BC06544" w14:textId="1F74165F" w:rsidR="00AE798F" w:rsidRPr="00C50C6B" w:rsidRDefault="00AE798F" w:rsidP="00AA223C">
      <w:pPr>
        <w:pStyle w:val="DefenceNormal"/>
        <w:rPr>
          <w:rFonts w:asciiTheme="majorHAnsi" w:hAnsiTheme="majorHAnsi" w:cstheme="majorHAnsi"/>
        </w:rPr>
      </w:pPr>
      <w:r w:rsidRPr="00C50C6B">
        <w:rPr>
          <w:rFonts w:asciiTheme="majorHAnsi" w:hAnsiTheme="majorHAnsi" w:cstheme="majorHAnsi"/>
        </w:rPr>
        <w:t xml:space="preserve">New drafting has been included that allows Tenderers to propose certain departures in respect of their insurance coverage, without requiring an alternative proposal to be lodged.  </w:t>
      </w:r>
    </w:p>
    <w:p w14:paraId="2EF9B181" w14:textId="77777777" w:rsidR="00AE798F" w:rsidRPr="00C50C6B" w:rsidRDefault="00AE798F" w:rsidP="00F853B9">
      <w:pPr>
        <w:pStyle w:val="CUNumber1"/>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Evaluation Criteria</w:t>
      </w:r>
    </w:p>
    <w:p w14:paraId="3C1B6680" w14:textId="77777777"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The evaluation criteria have been amended in </w:t>
      </w:r>
      <w:proofErr w:type="gramStart"/>
      <w:r w:rsidRPr="00C50C6B">
        <w:rPr>
          <w:rFonts w:asciiTheme="majorHAnsi" w:hAnsiTheme="majorHAnsi" w:cstheme="majorHAnsi"/>
        </w:rPr>
        <w:t>a number of</w:t>
      </w:r>
      <w:proofErr w:type="gramEnd"/>
      <w:r w:rsidRPr="00C50C6B">
        <w:rPr>
          <w:rFonts w:asciiTheme="majorHAnsi" w:hAnsiTheme="majorHAnsi" w:cstheme="majorHAnsi"/>
        </w:rPr>
        <w:t xml:space="preserve"> respects, including to:</w:t>
      </w:r>
    </w:p>
    <w:p w14:paraId="0237FEAA" w14:textId="77777777" w:rsidR="00AE798F"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insert the following new Tender Schedules: </w:t>
      </w:r>
    </w:p>
    <w:p w14:paraId="39318225" w14:textId="77777777" w:rsidR="00AE798F" w:rsidRPr="00C50C6B" w:rsidRDefault="00AE798F" w:rsidP="00963074">
      <w:pPr>
        <w:pStyle w:val="CUNumber4"/>
        <w:tabs>
          <w:tab w:val="clear" w:pos="2891"/>
          <w:tab w:val="num" w:pos="851"/>
          <w:tab w:val="num" w:pos="1418"/>
        </w:tabs>
        <w:ind w:hanging="2040"/>
        <w:rPr>
          <w:rFonts w:asciiTheme="majorHAnsi" w:hAnsiTheme="majorHAnsi" w:cstheme="majorHAnsi"/>
          <w:sz w:val="20"/>
          <w:szCs w:val="20"/>
        </w:rPr>
      </w:pPr>
      <w:r w:rsidRPr="00C50C6B">
        <w:rPr>
          <w:rFonts w:asciiTheme="majorHAnsi" w:hAnsiTheme="majorHAnsi" w:cstheme="majorHAnsi"/>
          <w:sz w:val="20"/>
          <w:szCs w:val="20"/>
        </w:rPr>
        <w:t xml:space="preserve">Tender Schedule A - Project </w:t>
      </w:r>
      <w:proofErr w:type="gramStart"/>
      <w:r w:rsidRPr="00C50C6B">
        <w:rPr>
          <w:rFonts w:asciiTheme="majorHAnsi" w:hAnsiTheme="majorHAnsi" w:cstheme="majorHAnsi"/>
          <w:sz w:val="20"/>
          <w:szCs w:val="20"/>
        </w:rPr>
        <w:t>Understanding;</w:t>
      </w:r>
      <w:proofErr w:type="gramEnd"/>
      <w:r w:rsidRPr="00C50C6B">
        <w:rPr>
          <w:rFonts w:asciiTheme="majorHAnsi" w:hAnsiTheme="majorHAnsi" w:cstheme="majorHAnsi"/>
          <w:sz w:val="20"/>
          <w:szCs w:val="20"/>
        </w:rPr>
        <w:t xml:space="preserve"> </w:t>
      </w:r>
    </w:p>
    <w:p w14:paraId="3B5A9CBC" w14:textId="77777777" w:rsidR="00AE798F" w:rsidRPr="00C50C6B" w:rsidRDefault="00AE798F" w:rsidP="00963074">
      <w:pPr>
        <w:pStyle w:val="CUNumber4"/>
        <w:tabs>
          <w:tab w:val="clear" w:pos="2891"/>
          <w:tab w:val="num" w:pos="851"/>
          <w:tab w:val="num" w:pos="1418"/>
        </w:tabs>
        <w:ind w:hanging="2040"/>
        <w:rPr>
          <w:rFonts w:asciiTheme="majorHAnsi" w:hAnsiTheme="majorHAnsi" w:cstheme="majorHAnsi"/>
          <w:sz w:val="20"/>
          <w:szCs w:val="20"/>
        </w:rPr>
      </w:pPr>
      <w:r w:rsidRPr="00C50C6B">
        <w:rPr>
          <w:rFonts w:asciiTheme="majorHAnsi" w:hAnsiTheme="majorHAnsi" w:cstheme="majorHAnsi"/>
          <w:sz w:val="20"/>
          <w:szCs w:val="20"/>
        </w:rPr>
        <w:t xml:space="preserve">Tender Schedule G - Commonwealth Procurement Rules Compliance; and </w:t>
      </w:r>
    </w:p>
    <w:p w14:paraId="1E3BBA3B" w14:textId="77777777" w:rsidR="00AE798F" w:rsidRPr="00C50C6B" w:rsidRDefault="00AE798F" w:rsidP="00963074">
      <w:pPr>
        <w:pStyle w:val="CUNumber4"/>
        <w:tabs>
          <w:tab w:val="clear" w:pos="2891"/>
          <w:tab w:val="num" w:pos="851"/>
          <w:tab w:val="num" w:pos="1418"/>
        </w:tabs>
        <w:ind w:hanging="2040"/>
        <w:rPr>
          <w:rFonts w:asciiTheme="majorHAnsi" w:hAnsiTheme="majorHAnsi" w:cstheme="majorHAnsi"/>
          <w:sz w:val="20"/>
          <w:szCs w:val="20"/>
        </w:rPr>
      </w:pPr>
      <w:r w:rsidRPr="00C50C6B">
        <w:rPr>
          <w:rFonts w:asciiTheme="majorHAnsi" w:hAnsiTheme="majorHAnsi" w:cstheme="majorHAnsi"/>
          <w:sz w:val="20"/>
          <w:szCs w:val="20"/>
        </w:rPr>
        <w:t xml:space="preserve">Tender Schedule J - Miscellaneous Matters for </w:t>
      </w:r>
      <w:proofErr w:type="gramStart"/>
      <w:r w:rsidRPr="00C50C6B">
        <w:rPr>
          <w:rFonts w:asciiTheme="majorHAnsi" w:hAnsiTheme="majorHAnsi" w:cstheme="majorHAnsi"/>
          <w:sz w:val="20"/>
          <w:szCs w:val="20"/>
        </w:rPr>
        <w:t>Evaluation;</w:t>
      </w:r>
      <w:proofErr w:type="gramEnd"/>
      <w:r w:rsidRPr="00C50C6B">
        <w:rPr>
          <w:rFonts w:asciiTheme="majorHAnsi" w:hAnsiTheme="majorHAnsi" w:cstheme="majorHAnsi"/>
          <w:sz w:val="20"/>
          <w:szCs w:val="20"/>
        </w:rPr>
        <w:t xml:space="preserve"> </w:t>
      </w:r>
    </w:p>
    <w:p w14:paraId="4208ED8C" w14:textId="645FABC1" w:rsidR="00AE798F"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streamline the evaluation criteria generally </w:t>
      </w:r>
      <w:r w:rsidR="003E7E44" w:rsidRPr="00C50C6B">
        <w:rPr>
          <w:rFonts w:asciiTheme="majorHAnsi" w:hAnsiTheme="majorHAnsi" w:cstheme="majorHAnsi"/>
          <w:sz w:val="20"/>
          <w:szCs w:val="20"/>
        </w:rPr>
        <w:t xml:space="preserve">including </w:t>
      </w:r>
      <w:r w:rsidRPr="00C50C6B">
        <w:rPr>
          <w:rFonts w:asciiTheme="majorHAnsi" w:hAnsiTheme="majorHAnsi" w:cstheme="majorHAnsi"/>
          <w:sz w:val="20"/>
          <w:szCs w:val="20"/>
        </w:rPr>
        <w:t>by deleting the following evaluation criteria:</w:t>
      </w:r>
    </w:p>
    <w:p w14:paraId="0564CD0A" w14:textId="77777777" w:rsidR="000A211A" w:rsidRPr="00C50C6B" w:rsidRDefault="000A211A" w:rsidP="00684C2C">
      <w:pPr>
        <w:pStyle w:val="CUNumber4"/>
        <w:tabs>
          <w:tab w:val="clear" w:pos="2891"/>
          <w:tab w:val="num" w:pos="851"/>
          <w:tab w:val="num" w:pos="1418"/>
        </w:tabs>
        <w:ind w:left="1418" w:hanging="567"/>
        <w:rPr>
          <w:rFonts w:asciiTheme="majorHAnsi" w:hAnsiTheme="majorHAnsi" w:cstheme="majorHAnsi"/>
          <w:sz w:val="20"/>
          <w:szCs w:val="20"/>
        </w:rPr>
      </w:pPr>
      <w:r w:rsidRPr="00C50C6B">
        <w:rPr>
          <w:rFonts w:asciiTheme="majorHAnsi" w:hAnsiTheme="majorHAnsi" w:cstheme="majorHAnsi"/>
          <w:sz w:val="20"/>
          <w:szCs w:val="20"/>
        </w:rPr>
        <w:t xml:space="preserve">commercial position - the matters formerly addressed under this evaluation criterion are now addressed in other evaluation </w:t>
      </w:r>
      <w:proofErr w:type="gramStart"/>
      <w:r w:rsidRPr="00C50C6B">
        <w:rPr>
          <w:rFonts w:asciiTheme="majorHAnsi" w:hAnsiTheme="majorHAnsi" w:cstheme="majorHAnsi"/>
          <w:sz w:val="20"/>
          <w:szCs w:val="20"/>
        </w:rPr>
        <w:t>criteria;</w:t>
      </w:r>
      <w:proofErr w:type="gramEnd"/>
      <w:r w:rsidRPr="00C50C6B">
        <w:rPr>
          <w:rFonts w:asciiTheme="majorHAnsi" w:hAnsiTheme="majorHAnsi" w:cstheme="majorHAnsi"/>
          <w:sz w:val="20"/>
          <w:szCs w:val="20"/>
        </w:rPr>
        <w:t xml:space="preserve"> </w:t>
      </w:r>
    </w:p>
    <w:p w14:paraId="227DC246" w14:textId="01E89138" w:rsidR="006C6FC7" w:rsidRPr="00C50C6B" w:rsidRDefault="006C6FC7" w:rsidP="00684C2C">
      <w:pPr>
        <w:pStyle w:val="CUNumber4"/>
        <w:tabs>
          <w:tab w:val="clear" w:pos="2891"/>
          <w:tab w:val="num" w:pos="851"/>
          <w:tab w:val="num" w:pos="1418"/>
        </w:tabs>
        <w:ind w:left="1418" w:hanging="567"/>
        <w:rPr>
          <w:rFonts w:asciiTheme="majorHAnsi" w:hAnsiTheme="majorHAnsi" w:cstheme="majorHAnsi"/>
          <w:sz w:val="20"/>
          <w:szCs w:val="20"/>
        </w:rPr>
      </w:pPr>
      <w:r w:rsidRPr="00C50C6B">
        <w:rPr>
          <w:rFonts w:asciiTheme="majorHAnsi" w:hAnsiTheme="majorHAnsi" w:cstheme="majorHAnsi"/>
          <w:sz w:val="20"/>
          <w:szCs w:val="20"/>
        </w:rPr>
        <w:t xml:space="preserve">local industry capability - the Tenderer's commitment to local industry participation in the delivery of the Works is now evaluated under </w:t>
      </w:r>
      <w:r w:rsidR="00F90921" w:rsidRPr="00C50C6B">
        <w:rPr>
          <w:rFonts w:asciiTheme="majorHAnsi" w:hAnsiTheme="majorHAnsi" w:cstheme="majorHAnsi"/>
          <w:sz w:val="20"/>
          <w:szCs w:val="20"/>
        </w:rPr>
        <w:t>the weighted 'workload and proposed resources' evaluation criterion</w:t>
      </w:r>
      <w:r w:rsidRPr="00C50C6B">
        <w:rPr>
          <w:rFonts w:asciiTheme="majorHAnsi" w:hAnsiTheme="majorHAnsi" w:cstheme="majorHAnsi"/>
          <w:sz w:val="20"/>
          <w:szCs w:val="20"/>
        </w:rPr>
        <w:t>;</w:t>
      </w:r>
      <w:r w:rsidR="000A211A" w:rsidRPr="00C50C6B">
        <w:rPr>
          <w:rFonts w:asciiTheme="majorHAnsi" w:hAnsiTheme="majorHAnsi" w:cstheme="majorHAnsi"/>
          <w:sz w:val="20"/>
          <w:szCs w:val="20"/>
        </w:rPr>
        <w:t xml:space="preserve"> and</w:t>
      </w:r>
    </w:p>
    <w:p w14:paraId="3D7A8DFF" w14:textId="03BAB88A" w:rsidR="00AE798F" w:rsidRPr="00C50C6B" w:rsidRDefault="006C6FC7" w:rsidP="00260D50">
      <w:pPr>
        <w:pStyle w:val="CUNumber4"/>
        <w:tabs>
          <w:tab w:val="clear" w:pos="2891"/>
          <w:tab w:val="num" w:pos="851"/>
          <w:tab w:val="num" w:pos="1418"/>
        </w:tabs>
        <w:ind w:left="1418" w:hanging="567"/>
        <w:rPr>
          <w:rFonts w:asciiTheme="majorHAnsi" w:hAnsiTheme="majorHAnsi" w:cstheme="majorHAnsi"/>
          <w:sz w:val="20"/>
          <w:szCs w:val="20"/>
        </w:rPr>
      </w:pPr>
      <w:r w:rsidRPr="00C50C6B">
        <w:rPr>
          <w:rFonts w:asciiTheme="majorHAnsi" w:hAnsiTheme="majorHAnsi" w:cstheme="majorHAnsi"/>
          <w:sz w:val="20"/>
          <w:szCs w:val="20"/>
        </w:rPr>
        <w:t xml:space="preserve">the extent to which the Project and the Tenderer's approach to the performance of the Contractor's Activities and the Works will directly benefit the Australian economy - this is now evaluated under </w:t>
      </w:r>
      <w:r w:rsidR="00F90921" w:rsidRPr="00C50C6B">
        <w:rPr>
          <w:rFonts w:asciiTheme="majorHAnsi" w:hAnsiTheme="majorHAnsi" w:cstheme="majorHAnsi"/>
          <w:sz w:val="20"/>
          <w:szCs w:val="20"/>
        </w:rPr>
        <w:t>the weighted 'workload and proposed resources' evaluation criterion</w:t>
      </w:r>
      <w:r w:rsidR="00AE798F" w:rsidRPr="00C50C6B">
        <w:rPr>
          <w:rFonts w:asciiTheme="majorHAnsi" w:hAnsiTheme="majorHAnsi" w:cstheme="majorHAnsi"/>
          <w:sz w:val="20"/>
          <w:szCs w:val="20"/>
        </w:rPr>
        <w:t xml:space="preserve">. </w:t>
      </w:r>
    </w:p>
    <w:p w14:paraId="00A03E8D" w14:textId="77777777"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Tender Form</w:t>
      </w:r>
    </w:p>
    <w:p w14:paraId="1E8C6258" w14:textId="77777777" w:rsidR="00AE798F" w:rsidRPr="00C50C6B" w:rsidRDefault="00AE798F" w:rsidP="003C34F6">
      <w:pPr>
        <w:pStyle w:val="DefenceNormal"/>
        <w:keepNext/>
        <w:keepLines/>
        <w:rPr>
          <w:rFonts w:asciiTheme="majorHAnsi" w:hAnsiTheme="majorHAnsi" w:cstheme="majorHAnsi"/>
        </w:rPr>
      </w:pPr>
      <w:r w:rsidRPr="00C50C6B">
        <w:rPr>
          <w:rFonts w:asciiTheme="majorHAnsi" w:hAnsiTheme="majorHAnsi" w:cstheme="majorHAnsi"/>
        </w:rPr>
        <w:t xml:space="preserve">The Tender Form has been streamlined to ensure that there is limited overlap with other parts of the Tender Documents. </w:t>
      </w:r>
    </w:p>
    <w:p w14:paraId="0B9926C5" w14:textId="06F9C0C4" w:rsidR="00AE798F" w:rsidRPr="00C50C6B" w:rsidRDefault="00AF3F1C" w:rsidP="004321FD">
      <w:pPr>
        <w:pStyle w:val="DefenceNormal"/>
        <w:rPr>
          <w:rFonts w:asciiTheme="majorHAnsi" w:hAnsiTheme="majorHAnsi" w:cstheme="majorHAnsi"/>
        </w:rPr>
      </w:pPr>
      <w:r w:rsidRPr="00C50C6B">
        <w:rPr>
          <w:rFonts w:asciiTheme="majorHAnsi" w:hAnsiTheme="majorHAnsi" w:cstheme="majorHAnsi"/>
        </w:rPr>
        <w:t xml:space="preserve">The Tender Form now includes items relating to </w:t>
      </w:r>
      <w:r w:rsidR="004321FD" w:rsidRPr="00C50C6B">
        <w:rPr>
          <w:rFonts w:asciiTheme="majorHAnsi" w:hAnsiTheme="majorHAnsi" w:cstheme="majorHAnsi"/>
        </w:rPr>
        <w:t>workplace gender equality, employee entitlements and</w:t>
      </w:r>
      <w:r w:rsidRPr="00C50C6B">
        <w:rPr>
          <w:rFonts w:asciiTheme="majorHAnsi" w:hAnsiTheme="majorHAnsi" w:cstheme="majorHAnsi"/>
        </w:rPr>
        <w:t xml:space="preserve"> </w:t>
      </w:r>
      <w:r w:rsidR="004321FD" w:rsidRPr="00C50C6B">
        <w:rPr>
          <w:rFonts w:asciiTheme="majorHAnsi" w:hAnsiTheme="majorHAnsi" w:cstheme="majorHAnsi"/>
        </w:rPr>
        <w:t>country of tax residency.</w:t>
      </w:r>
    </w:p>
    <w:p w14:paraId="0D7109EE" w14:textId="45F2332E"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 xml:space="preserve">Other </w:t>
      </w:r>
      <w:r w:rsidR="00C05C69" w:rsidRPr="00C50C6B">
        <w:rPr>
          <w:rFonts w:asciiTheme="majorHAnsi" w:hAnsiTheme="majorHAnsi" w:cstheme="majorHAnsi"/>
          <w:color w:val="auto"/>
          <w:szCs w:val="20"/>
        </w:rPr>
        <w:t>Amendments</w:t>
      </w:r>
      <w:r w:rsidR="004321FD" w:rsidRPr="00C50C6B">
        <w:rPr>
          <w:rFonts w:asciiTheme="majorHAnsi" w:hAnsiTheme="majorHAnsi" w:cstheme="majorHAnsi"/>
          <w:color w:val="auto"/>
          <w:szCs w:val="20"/>
        </w:rPr>
        <w:t xml:space="preserve"> to the Tender Conditions</w:t>
      </w:r>
    </w:p>
    <w:p w14:paraId="4496ADB0" w14:textId="7E932C3A"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Various </w:t>
      </w:r>
      <w:r w:rsidR="008C0A82" w:rsidRPr="00C50C6B">
        <w:rPr>
          <w:rFonts w:asciiTheme="majorHAnsi" w:hAnsiTheme="majorHAnsi" w:cstheme="majorHAnsi"/>
        </w:rPr>
        <w:t xml:space="preserve">other amendments to </w:t>
      </w:r>
      <w:r w:rsidRPr="00C50C6B">
        <w:rPr>
          <w:rFonts w:asciiTheme="majorHAnsi" w:hAnsiTheme="majorHAnsi" w:cstheme="majorHAnsi"/>
        </w:rPr>
        <w:t>the Tender Documents have been</w:t>
      </w:r>
      <w:r w:rsidR="008C0A82" w:rsidRPr="00C50C6B">
        <w:rPr>
          <w:rFonts w:asciiTheme="majorHAnsi" w:hAnsiTheme="majorHAnsi" w:cstheme="majorHAnsi"/>
        </w:rPr>
        <w:t xml:space="preserve"> made (including to streamline the template</w:t>
      </w:r>
      <w:r w:rsidR="00794DF6" w:rsidRPr="00C50C6B">
        <w:rPr>
          <w:rFonts w:asciiTheme="majorHAnsi" w:hAnsiTheme="majorHAnsi" w:cstheme="majorHAnsi"/>
        </w:rPr>
        <w:t>), including</w:t>
      </w:r>
      <w:r w:rsidRPr="00C50C6B">
        <w:rPr>
          <w:rFonts w:asciiTheme="majorHAnsi" w:hAnsiTheme="majorHAnsi" w:cstheme="majorHAnsi"/>
        </w:rPr>
        <w:t xml:space="preserve"> in respect of:</w:t>
      </w:r>
    </w:p>
    <w:p w14:paraId="5B121499" w14:textId="2B1D4519" w:rsidR="008C0A82" w:rsidRPr="00C50C6B" w:rsidRDefault="008C0A82"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terminology: the term "Contact Officer" has been replaced with "Tender Administrator</w:t>
      </w:r>
      <w:proofErr w:type="gramStart"/>
      <w:r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7B6CF681" w14:textId="3863787D" w:rsidR="002E5C8C"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industry briefings: updated to provide for the delivery of </w:t>
      </w:r>
      <w:r w:rsidR="00284666" w:rsidRPr="00C50C6B">
        <w:rPr>
          <w:rFonts w:asciiTheme="majorHAnsi" w:hAnsiTheme="majorHAnsi" w:cstheme="majorHAnsi"/>
          <w:sz w:val="20"/>
          <w:szCs w:val="20"/>
        </w:rPr>
        <w:t xml:space="preserve">one or more </w:t>
      </w:r>
      <w:r w:rsidRPr="00C50C6B">
        <w:rPr>
          <w:rFonts w:asciiTheme="majorHAnsi" w:hAnsiTheme="majorHAnsi" w:cstheme="majorHAnsi"/>
          <w:sz w:val="20"/>
          <w:szCs w:val="20"/>
        </w:rPr>
        <w:t xml:space="preserve">industry briefings (and the delivery of certain materials to prospective Tenderers) </w:t>
      </w:r>
      <w:r w:rsidR="00677B30" w:rsidRPr="00C50C6B">
        <w:rPr>
          <w:rFonts w:asciiTheme="majorHAnsi" w:hAnsiTheme="majorHAnsi" w:cstheme="majorHAnsi"/>
          <w:sz w:val="20"/>
          <w:szCs w:val="20"/>
        </w:rPr>
        <w:t xml:space="preserve">in person or by </w:t>
      </w:r>
      <w:proofErr w:type="gramStart"/>
      <w:r w:rsidR="00677B30" w:rsidRPr="00C50C6B">
        <w:rPr>
          <w:rFonts w:asciiTheme="majorHAnsi" w:hAnsiTheme="majorHAnsi" w:cstheme="majorHAnsi"/>
          <w:sz w:val="20"/>
          <w:szCs w:val="20"/>
        </w:rPr>
        <w:t>videoconference</w:t>
      </w:r>
      <w:r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017F6F74" w14:textId="77777777" w:rsidR="00EE01B7" w:rsidRPr="00C50C6B" w:rsidRDefault="00EE01B7"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Site inspection: updated to remove option for Tenderer to</w:t>
      </w:r>
      <w:r w:rsidR="00E01E1A" w:rsidRPr="00C50C6B">
        <w:rPr>
          <w:rFonts w:asciiTheme="majorHAnsi" w:hAnsiTheme="majorHAnsi" w:cstheme="majorHAnsi"/>
          <w:sz w:val="20"/>
          <w:szCs w:val="20"/>
        </w:rPr>
        <w:t xml:space="preserve"> separately</w:t>
      </w:r>
      <w:r w:rsidRPr="00C50C6B">
        <w:rPr>
          <w:rFonts w:asciiTheme="majorHAnsi" w:hAnsiTheme="majorHAnsi" w:cstheme="majorHAnsi"/>
          <w:sz w:val="20"/>
          <w:szCs w:val="20"/>
        </w:rPr>
        <w:t xml:space="preserve"> request an inspection of the </w:t>
      </w:r>
      <w:proofErr w:type="gramStart"/>
      <w:r w:rsidRPr="00C50C6B">
        <w:rPr>
          <w:rFonts w:asciiTheme="majorHAnsi" w:hAnsiTheme="majorHAnsi" w:cstheme="majorHAnsi"/>
          <w:sz w:val="20"/>
          <w:szCs w:val="20"/>
        </w:rPr>
        <w:t>Site;</w:t>
      </w:r>
      <w:proofErr w:type="gramEnd"/>
      <w:r w:rsidRPr="00C50C6B">
        <w:rPr>
          <w:rFonts w:asciiTheme="majorHAnsi" w:hAnsiTheme="majorHAnsi" w:cstheme="majorHAnsi"/>
          <w:sz w:val="20"/>
          <w:szCs w:val="20"/>
        </w:rPr>
        <w:t xml:space="preserve"> </w:t>
      </w:r>
    </w:p>
    <w:p w14:paraId="0B2A9D18" w14:textId="01273844" w:rsidR="008C0A82" w:rsidRPr="00C50C6B" w:rsidRDefault="008C0A82"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Information Documents: updated to reflect that Information Documents will be issued following the issue of the Tender Documents (and not with the Disclaimer and Confidentiality Agreement</w:t>
      </w:r>
      <w:proofErr w:type="gramStart"/>
      <w:r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10E36938" w14:textId="5660B666" w:rsidR="00AE798F"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lastRenderedPageBreak/>
        <w:t xml:space="preserve">notification and </w:t>
      </w:r>
      <w:proofErr w:type="gramStart"/>
      <w:r w:rsidRPr="00C50C6B">
        <w:rPr>
          <w:rFonts w:asciiTheme="majorHAnsi" w:hAnsiTheme="majorHAnsi" w:cstheme="majorHAnsi"/>
          <w:sz w:val="20"/>
          <w:szCs w:val="20"/>
        </w:rPr>
        <w:t>debrief:</w:t>
      </w:r>
      <w:proofErr w:type="gramEnd"/>
      <w:r w:rsidRPr="00C50C6B">
        <w:rPr>
          <w:rFonts w:asciiTheme="majorHAnsi" w:hAnsiTheme="majorHAnsi" w:cstheme="majorHAnsi"/>
          <w:sz w:val="20"/>
          <w:szCs w:val="20"/>
        </w:rPr>
        <w:t xml:space="preserve"> updated to </w:t>
      </w:r>
      <w:r w:rsidR="00C05C69" w:rsidRPr="00C50C6B">
        <w:rPr>
          <w:rFonts w:asciiTheme="majorHAnsi" w:hAnsiTheme="majorHAnsi" w:cstheme="majorHAnsi"/>
          <w:sz w:val="20"/>
          <w:szCs w:val="20"/>
        </w:rPr>
        <w:t xml:space="preserve">provide the Commonwealth with a discretion to provide </w:t>
      </w:r>
      <w:r w:rsidRPr="00C50C6B">
        <w:rPr>
          <w:rFonts w:asciiTheme="majorHAnsi" w:hAnsiTheme="majorHAnsi" w:cstheme="majorHAnsi"/>
          <w:sz w:val="20"/>
          <w:szCs w:val="20"/>
        </w:rPr>
        <w:t>debriefs to Tenderers who have</w:t>
      </w:r>
      <w:r w:rsidR="00C05C69" w:rsidRPr="00C50C6B">
        <w:rPr>
          <w:rFonts w:asciiTheme="majorHAnsi" w:hAnsiTheme="majorHAnsi" w:cstheme="majorHAnsi"/>
          <w:sz w:val="20"/>
          <w:szCs w:val="20"/>
        </w:rPr>
        <w:t xml:space="preserve"> lodged non-conforming Tenders; </w:t>
      </w:r>
    </w:p>
    <w:p w14:paraId="7DC79569" w14:textId="3EA066F1" w:rsidR="00F90921" w:rsidRPr="00C50C6B" w:rsidRDefault="00AE798F">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meetings and communications: the provisions governing </w:t>
      </w:r>
      <w:r w:rsidR="008C0A82" w:rsidRPr="00C50C6B">
        <w:rPr>
          <w:rFonts w:asciiTheme="majorHAnsi" w:hAnsiTheme="majorHAnsi" w:cstheme="majorHAnsi"/>
          <w:sz w:val="20"/>
          <w:szCs w:val="20"/>
        </w:rPr>
        <w:t xml:space="preserve">the procedure before and after the ATM Close Date and ATM Close Time (including in relation to </w:t>
      </w:r>
      <w:r w:rsidRPr="00C50C6B">
        <w:rPr>
          <w:rFonts w:asciiTheme="majorHAnsi" w:hAnsiTheme="majorHAnsi" w:cstheme="majorHAnsi"/>
          <w:sz w:val="20"/>
          <w:szCs w:val="20"/>
        </w:rPr>
        <w:t>meetings and communications between the Commonwealth and Tenderers</w:t>
      </w:r>
      <w:r w:rsidR="008C0A82" w:rsidRPr="00C50C6B">
        <w:rPr>
          <w:rFonts w:asciiTheme="majorHAnsi" w:hAnsiTheme="majorHAnsi" w:cstheme="majorHAnsi"/>
          <w:sz w:val="20"/>
          <w:szCs w:val="20"/>
        </w:rPr>
        <w:t>)</w:t>
      </w:r>
      <w:r w:rsidRPr="00C50C6B">
        <w:rPr>
          <w:rFonts w:asciiTheme="majorHAnsi" w:hAnsiTheme="majorHAnsi" w:cstheme="majorHAnsi"/>
          <w:sz w:val="20"/>
          <w:szCs w:val="20"/>
        </w:rPr>
        <w:t xml:space="preserve"> have been streamlined </w:t>
      </w:r>
      <w:r w:rsidR="000A211A" w:rsidRPr="00C50C6B">
        <w:rPr>
          <w:rFonts w:asciiTheme="majorHAnsi" w:hAnsiTheme="majorHAnsi" w:cstheme="majorHAnsi"/>
          <w:sz w:val="20"/>
          <w:szCs w:val="20"/>
        </w:rPr>
        <w:t xml:space="preserve">and certain acknowledgements by the Tenderer in respect of the tender process have been </w:t>
      </w:r>
      <w:proofErr w:type="gramStart"/>
      <w:r w:rsidR="000A211A" w:rsidRPr="00C50C6B">
        <w:rPr>
          <w:rFonts w:asciiTheme="majorHAnsi" w:hAnsiTheme="majorHAnsi" w:cstheme="majorHAnsi"/>
          <w:sz w:val="20"/>
          <w:szCs w:val="20"/>
        </w:rPr>
        <w:t>included</w:t>
      </w:r>
      <w:r w:rsidR="00F90921" w:rsidRPr="00C50C6B">
        <w:rPr>
          <w:rFonts w:asciiTheme="majorHAnsi" w:hAnsiTheme="majorHAnsi" w:cstheme="majorHAnsi"/>
          <w:sz w:val="20"/>
          <w:szCs w:val="20"/>
        </w:rPr>
        <w:t>;</w:t>
      </w:r>
      <w:proofErr w:type="gramEnd"/>
      <w:r w:rsidR="00F90921" w:rsidRPr="00C50C6B">
        <w:rPr>
          <w:rFonts w:asciiTheme="majorHAnsi" w:hAnsiTheme="majorHAnsi" w:cstheme="majorHAnsi"/>
          <w:sz w:val="20"/>
          <w:szCs w:val="20"/>
        </w:rPr>
        <w:t xml:space="preserve"> </w:t>
      </w:r>
    </w:p>
    <w:p w14:paraId="19793A63" w14:textId="5373FB38" w:rsidR="008C0A82" w:rsidRPr="00C50C6B" w:rsidRDefault="008C0A82">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improper or unlawful conduct: a new clause has been included to specify that Tenderers must not communicate or make any arrangement with any of the other Tenderers concerning the Project and must not engage in collusive tendering or any other conduct which will reduce the competitiveness of the tender process (moved from the Tender Form and Statutory Declaration</w:t>
      </w:r>
      <w:proofErr w:type="gramStart"/>
      <w:r w:rsidRPr="00C50C6B">
        <w:rPr>
          <w:rFonts w:asciiTheme="majorHAnsi" w:hAnsiTheme="majorHAnsi" w:cstheme="majorHAnsi"/>
          <w:sz w:val="20"/>
          <w:szCs w:val="20"/>
        </w:rPr>
        <w:t>);</w:t>
      </w:r>
      <w:proofErr w:type="gramEnd"/>
    </w:p>
    <w:p w14:paraId="02323BF6" w14:textId="24746187" w:rsidR="008C0A82" w:rsidRPr="00C50C6B" w:rsidRDefault="008C0A82">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financial viability: </w:t>
      </w:r>
      <w:r w:rsidR="00AF3F1C" w:rsidRPr="00C50C6B">
        <w:rPr>
          <w:rFonts w:asciiTheme="majorHAnsi" w:hAnsiTheme="majorHAnsi" w:cstheme="majorHAnsi"/>
          <w:sz w:val="20"/>
          <w:szCs w:val="20"/>
        </w:rPr>
        <w:t xml:space="preserve">updated to streamline the list of information the Tender Administrator may request from Tenderers in respect of their financial </w:t>
      </w:r>
      <w:proofErr w:type="gramStart"/>
      <w:r w:rsidR="00AF3F1C" w:rsidRPr="00C50C6B">
        <w:rPr>
          <w:rFonts w:asciiTheme="majorHAnsi" w:hAnsiTheme="majorHAnsi" w:cstheme="majorHAnsi"/>
          <w:sz w:val="20"/>
          <w:szCs w:val="20"/>
        </w:rPr>
        <w:t>viability;</w:t>
      </w:r>
      <w:proofErr w:type="gramEnd"/>
      <w:r w:rsidR="00AF3F1C" w:rsidRPr="00C50C6B">
        <w:rPr>
          <w:rFonts w:asciiTheme="majorHAnsi" w:hAnsiTheme="majorHAnsi" w:cstheme="majorHAnsi"/>
          <w:sz w:val="20"/>
          <w:szCs w:val="20"/>
        </w:rPr>
        <w:t xml:space="preserve"> </w:t>
      </w:r>
    </w:p>
    <w:p w14:paraId="7F484609" w14:textId="259AAD87" w:rsidR="00911A03" w:rsidRPr="00C50C6B" w:rsidRDefault="00F90921">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Strategic Notice Events: the Department of Finance's "Notification of Significant Events" policy requirements have been incorporated into the existing "Material Change or Defence Strategic Interest Issue" clause and an acknowledgement by the Tenderer that it will comply with its obligations in the Disclaimer and Confidentiality Agreement in respect of Strategic Notice Events</w:t>
      </w:r>
      <w:r w:rsidR="008C0A82" w:rsidRPr="00C50C6B">
        <w:rPr>
          <w:rFonts w:asciiTheme="majorHAnsi" w:hAnsiTheme="majorHAnsi" w:cstheme="majorHAnsi"/>
          <w:sz w:val="20"/>
          <w:szCs w:val="20"/>
        </w:rPr>
        <w:t xml:space="preserve"> has been included</w:t>
      </w:r>
      <w:r w:rsidR="00AF3F1C" w:rsidRPr="00C50C6B">
        <w:rPr>
          <w:rFonts w:asciiTheme="majorHAnsi" w:hAnsiTheme="majorHAnsi" w:cstheme="majorHAnsi"/>
          <w:sz w:val="20"/>
          <w:szCs w:val="20"/>
        </w:rPr>
        <w:t xml:space="preserve">; </w:t>
      </w:r>
      <w:r w:rsidR="004321FD" w:rsidRPr="00C50C6B">
        <w:rPr>
          <w:rFonts w:asciiTheme="majorHAnsi" w:hAnsiTheme="majorHAnsi" w:cstheme="majorHAnsi"/>
          <w:sz w:val="20"/>
          <w:szCs w:val="20"/>
        </w:rPr>
        <w:t>and</w:t>
      </w:r>
    </w:p>
    <w:p w14:paraId="6A8CE133" w14:textId="52D46998" w:rsidR="008C0A82" w:rsidRPr="00C50C6B" w:rsidRDefault="00AF3F1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other amendments to reflect updates to relevant legislative and Commonwealth policy, including in respect of workplace gender equality, the WHS Accreditation Scheme and the Shadow Economy Procurement Connected Policy. </w:t>
      </w:r>
    </w:p>
    <w:p w14:paraId="12AF7492" w14:textId="77777777"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Tender Schedule A - Project Understanding</w:t>
      </w:r>
    </w:p>
    <w:p w14:paraId="52A32CD0" w14:textId="3260FEF7" w:rsidR="00AE798F" w:rsidRPr="00C50C6B" w:rsidRDefault="00AE798F" w:rsidP="00684C2C">
      <w:pPr>
        <w:pStyle w:val="DefenceNormal"/>
        <w:rPr>
          <w:rFonts w:asciiTheme="majorHAnsi" w:hAnsiTheme="majorHAnsi" w:cstheme="majorHAnsi"/>
        </w:rPr>
      </w:pPr>
      <w:r w:rsidRPr="00C50C6B">
        <w:rPr>
          <w:rFonts w:asciiTheme="majorHAnsi" w:hAnsiTheme="majorHAnsi" w:cstheme="majorHAnsi"/>
        </w:rPr>
        <w:t>Tender Schedule A</w:t>
      </w:r>
      <w:r w:rsidR="003444A0" w:rsidRPr="00C50C6B">
        <w:rPr>
          <w:rFonts w:asciiTheme="majorHAnsi" w:hAnsiTheme="majorHAnsi" w:cstheme="majorHAnsi"/>
        </w:rPr>
        <w:t xml:space="preserve"> - Project Understanding</w:t>
      </w:r>
      <w:r w:rsidR="00576661" w:rsidRPr="00C50C6B">
        <w:rPr>
          <w:rFonts w:asciiTheme="majorHAnsi" w:hAnsiTheme="majorHAnsi" w:cstheme="majorHAnsi"/>
        </w:rPr>
        <w:t xml:space="preserve">, a revised form of the previous Tender Schedule B - </w:t>
      </w:r>
      <w:r w:rsidR="004321FD" w:rsidRPr="00C50C6B">
        <w:rPr>
          <w:rFonts w:asciiTheme="majorHAnsi" w:hAnsiTheme="majorHAnsi" w:cstheme="majorHAnsi"/>
        </w:rPr>
        <w:t>Task Appreciation and Methodology</w:t>
      </w:r>
      <w:r w:rsidR="00576661" w:rsidRPr="00C50C6B">
        <w:rPr>
          <w:rFonts w:asciiTheme="majorHAnsi" w:hAnsiTheme="majorHAnsi" w:cstheme="majorHAnsi"/>
        </w:rPr>
        <w:t>,</w:t>
      </w:r>
      <w:r w:rsidRPr="00C50C6B">
        <w:rPr>
          <w:rFonts w:asciiTheme="majorHAnsi" w:hAnsiTheme="majorHAnsi" w:cstheme="majorHAnsi"/>
        </w:rPr>
        <w:t xml:space="preserve"> incorporates the former requirements </w:t>
      </w:r>
      <w:r w:rsidR="00576661" w:rsidRPr="00C50C6B">
        <w:rPr>
          <w:rFonts w:asciiTheme="majorHAnsi" w:hAnsiTheme="majorHAnsi" w:cstheme="majorHAnsi"/>
        </w:rPr>
        <w:t xml:space="preserve">of that </w:t>
      </w:r>
      <w:r w:rsidRPr="00C50C6B">
        <w:rPr>
          <w:rFonts w:asciiTheme="majorHAnsi" w:hAnsiTheme="majorHAnsi" w:cstheme="majorHAnsi"/>
        </w:rPr>
        <w:t xml:space="preserve">Tender Schedule </w:t>
      </w:r>
      <w:r w:rsidR="00576661" w:rsidRPr="00C50C6B">
        <w:rPr>
          <w:rFonts w:asciiTheme="majorHAnsi" w:hAnsiTheme="majorHAnsi" w:cstheme="majorHAnsi"/>
        </w:rPr>
        <w:t>but</w:t>
      </w:r>
      <w:r w:rsidR="004321FD" w:rsidRPr="00C50C6B">
        <w:rPr>
          <w:rFonts w:asciiTheme="majorHAnsi" w:hAnsiTheme="majorHAnsi" w:cstheme="majorHAnsi"/>
        </w:rPr>
        <w:t xml:space="preserve"> requires that Tenderers provide a draft Site Management Plan (in addition to a draft Work Health and Safety Plan)</w:t>
      </w:r>
      <w:r w:rsidR="003F490D" w:rsidRPr="00C50C6B">
        <w:rPr>
          <w:rFonts w:asciiTheme="majorHAnsi" w:hAnsiTheme="majorHAnsi" w:cstheme="majorHAnsi"/>
        </w:rPr>
        <w:t xml:space="preserve"> at time of Tender</w:t>
      </w:r>
      <w:r w:rsidR="004321FD" w:rsidRPr="00C50C6B">
        <w:rPr>
          <w:rFonts w:asciiTheme="majorHAnsi" w:hAnsiTheme="majorHAnsi" w:cstheme="majorHAnsi"/>
        </w:rPr>
        <w:t xml:space="preserve">.  </w:t>
      </w:r>
      <w:r w:rsidR="00576661" w:rsidRPr="00C50C6B">
        <w:rPr>
          <w:rFonts w:asciiTheme="majorHAnsi" w:hAnsiTheme="majorHAnsi" w:cstheme="majorHAnsi"/>
        </w:rPr>
        <w:t xml:space="preserve"> </w:t>
      </w:r>
    </w:p>
    <w:p w14:paraId="58FB1448" w14:textId="2B399110" w:rsidR="00AE798F" w:rsidRPr="00C50C6B" w:rsidRDefault="007B09C2" w:rsidP="00AE798F">
      <w:pPr>
        <w:pStyle w:val="DefenceNormal"/>
        <w:rPr>
          <w:rFonts w:asciiTheme="majorHAnsi" w:hAnsiTheme="majorHAnsi" w:cstheme="majorHAnsi"/>
        </w:rPr>
      </w:pPr>
      <w:r w:rsidRPr="00C50C6B">
        <w:rPr>
          <w:rFonts w:asciiTheme="majorHAnsi" w:hAnsiTheme="majorHAnsi" w:cstheme="majorHAnsi"/>
        </w:rPr>
        <w:t xml:space="preserve">It is still open for the </w:t>
      </w:r>
      <w:r w:rsidR="00F73E5F" w:rsidRPr="00C50C6B">
        <w:rPr>
          <w:rFonts w:asciiTheme="majorHAnsi" w:hAnsiTheme="majorHAnsi" w:cstheme="majorHAnsi"/>
        </w:rPr>
        <w:t>Tender Particulars</w:t>
      </w:r>
      <w:r w:rsidRPr="00C50C6B">
        <w:rPr>
          <w:rFonts w:asciiTheme="majorHAnsi" w:hAnsiTheme="majorHAnsi" w:cstheme="majorHAnsi"/>
        </w:rPr>
        <w:t xml:space="preserve"> to include additional Project Plans for the purposes of Tender Schedule A.</w:t>
      </w:r>
      <w:r w:rsidR="00F73E5F" w:rsidRPr="00C50C6B">
        <w:rPr>
          <w:rFonts w:asciiTheme="majorHAnsi" w:hAnsiTheme="majorHAnsi" w:cstheme="majorHAnsi"/>
        </w:rPr>
        <w:t xml:space="preserve"> </w:t>
      </w:r>
      <w:r w:rsidR="00E45563" w:rsidRPr="00C50C6B">
        <w:rPr>
          <w:rFonts w:asciiTheme="majorHAnsi" w:hAnsiTheme="majorHAnsi" w:cstheme="majorHAnsi"/>
        </w:rPr>
        <w:t xml:space="preserve"> </w:t>
      </w:r>
    </w:p>
    <w:p w14:paraId="3345FD80" w14:textId="5A7EDF03"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Tender Schedule B -</w:t>
      </w:r>
      <w:r w:rsidR="004321FD" w:rsidRPr="00C50C6B">
        <w:rPr>
          <w:rFonts w:asciiTheme="majorHAnsi" w:hAnsiTheme="majorHAnsi" w:cstheme="majorHAnsi"/>
          <w:color w:val="auto"/>
          <w:szCs w:val="20"/>
        </w:rPr>
        <w:t xml:space="preserve"> Workload and </w:t>
      </w:r>
      <w:r w:rsidRPr="00C50C6B">
        <w:rPr>
          <w:rFonts w:asciiTheme="majorHAnsi" w:hAnsiTheme="majorHAnsi" w:cstheme="majorHAnsi"/>
          <w:color w:val="auto"/>
          <w:szCs w:val="20"/>
        </w:rPr>
        <w:t>Proposed Resources</w:t>
      </w:r>
    </w:p>
    <w:p w14:paraId="1F1AEE32" w14:textId="28823872" w:rsidR="00AE798F" w:rsidRPr="00C50C6B" w:rsidRDefault="00124B89" w:rsidP="00AE798F">
      <w:pPr>
        <w:pStyle w:val="DefenceNormal"/>
        <w:rPr>
          <w:rFonts w:asciiTheme="majorHAnsi" w:hAnsiTheme="majorHAnsi" w:cstheme="majorHAnsi"/>
        </w:rPr>
      </w:pPr>
      <w:r w:rsidRPr="00C50C6B">
        <w:rPr>
          <w:rFonts w:asciiTheme="majorHAnsi" w:hAnsiTheme="majorHAnsi" w:cstheme="majorHAnsi"/>
        </w:rPr>
        <w:t xml:space="preserve">This </w:t>
      </w:r>
      <w:r w:rsidR="00AE798F" w:rsidRPr="00C50C6B">
        <w:rPr>
          <w:rFonts w:asciiTheme="majorHAnsi" w:hAnsiTheme="majorHAnsi" w:cstheme="majorHAnsi"/>
        </w:rPr>
        <w:t>Tender Schedule has been streamlined and recast so that Tenderers are no longer required to provide details of their "Workload"</w:t>
      </w:r>
      <w:r w:rsidR="00F54552" w:rsidRPr="00C50C6B">
        <w:rPr>
          <w:rFonts w:asciiTheme="majorHAnsi" w:hAnsiTheme="majorHAnsi" w:cstheme="majorHAnsi"/>
        </w:rPr>
        <w:t xml:space="preserve">, although such details are required to be provided in respect of Tenderers' proposed resources and proposed subcontractors, </w:t>
      </w:r>
      <w:proofErr w:type="gramStart"/>
      <w:r w:rsidR="00F54552" w:rsidRPr="00C50C6B">
        <w:rPr>
          <w:rFonts w:asciiTheme="majorHAnsi" w:hAnsiTheme="majorHAnsi" w:cstheme="majorHAnsi"/>
        </w:rPr>
        <w:t>consultants</w:t>
      </w:r>
      <w:proofErr w:type="gramEnd"/>
      <w:r w:rsidR="00F54552" w:rsidRPr="00C50C6B">
        <w:rPr>
          <w:rFonts w:asciiTheme="majorHAnsi" w:hAnsiTheme="majorHAnsi" w:cstheme="majorHAnsi"/>
        </w:rPr>
        <w:t xml:space="preserve"> and material suppliers. </w:t>
      </w:r>
    </w:p>
    <w:p w14:paraId="28ECCA56" w14:textId="17F238EE" w:rsidR="00F54552" w:rsidRPr="00C50C6B" w:rsidRDefault="00F54552" w:rsidP="00AE798F">
      <w:pPr>
        <w:pStyle w:val="DefenceNormal"/>
        <w:rPr>
          <w:rFonts w:asciiTheme="majorHAnsi" w:hAnsiTheme="majorHAnsi" w:cstheme="majorHAnsi"/>
        </w:rPr>
      </w:pPr>
      <w:r w:rsidRPr="00C50C6B">
        <w:rPr>
          <w:rFonts w:asciiTheme="majorHAnsi" w:hAnsiTheme="majorHAnsi" w:cstheme="majorHAnsi"/>
        </w:rPr>
        <w:t xml:space="preserve">This Tender Schedule also now addresses local industry capability and proposed veteran participation in the carrying out of the Contractor's Activities (with two different options as to the information sought from Tenderers depending on the value of the Contractor's Activities and the Works). </w:t>
      </w:r>
    </w:p>
    <w:p w14:paraId="1E59A321" w14:textId="004A9AC8"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 xml:space="preserve">Tender Schedule </w:t>
      </w:r>
      <w:r w:rsidR="00F54552" w:rsidRPr="00C50C6B">
        <w:rPr>
          <w:rFonts w:asciiTheme="majorHAnsi" w:hAnsiTheme="majorHAnsi" w:cstheme="majorHAnsi"/>
          <w:color w:val="auto"/>
          <w:szCs w:val="20"/>
        </w:rPr>
        <w:t>C</w:t>
      </w:r>
      <w:r w:rsidRPr="00C50C6B">
        <w:rPr>
          <w:rFonts w:asciiTheme="majorHAnsi" w:hAnsiTheme="majorHAnsi" w:cstheme="majorHAnsi"/>
          <w:color w:val="auto"/>
          <w:szCs w:val="20"/>
        </w:rPr>
        <w:t xml:space="preserve"> - Previous Performance</w:t>
      </w:r>
    </w:p>
    <w:p w14:paraId="6FD3DDA9" w14:textId="4F34CA6F"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This Tender Schedule has been streamlined to require Tenderers to provide details of a specified number of relevant projects within the specified timeframe from the time of the procurement</w:t>
      </w:r>
      <w:r w:rsidR="00F54552" w:rsidRPr="00C50C6B">
        <w:rPr>
          <w:rFonts w:asciiTheme="majorHAnsi" w:hAnsiTheme="majorHAnsi" w:cstheme="majorHAnsi"/>
        </w:rPr>
        <w:t xml:space="preserve"> in respect of previous performance generally and, separately, work health and safety previous performance</w:t>
      </w:r>
      <w:r w:rsidRPr="00C50C6B">
        <w:rPr>
          <w:rFonts w:asciiTheme="majorHAnsi" w:hAnsiTheme="majorHAnsi" w:cstheme="majorHAnsi"/>
        </w:rPr>
        <w:t xml:space="preserve">.  </w:t>
      </w:r>
    </w:p>
    <w:p w14:paraId="2DEB90D6" w14:textId="01CA0244" w:rsidR="00AF7EBF" w:rsidRPr="00C50C6B" w:rsidRDefault="00AF7EBF" w:rsidP="00AE798F">
      <w:pPr>
        <w:pStyle w:val="DefenceNormal"/>
        <w:rPr>
          <w:rFonts w:asciiTheme="majorHAnsi" w:hAnsiTheme="majorHAnsi" w:cstheme="majorHAnsi"/>
        </w:rPr>
      </w:pPr>
      <w:r w:rsidRPr="00C50C6B">
        <w:rPr>
          <w:rFonts w:asciiTheme="majorHAnsi" w:hAnsiTheme="majorHAnsi" w:cstheme="majorHAnsi"/>
        </w:rPr>
        <w:t>It is also now stated that the maximum number of projects applies to Joint Bid parties cumulatively.</w:t>
      </w:r>
    </w:p>
    <w:p w14:paraId="41201FB5" w14:textId="3DC58B5F"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 xml:space="preserve">Tender Schedule </w:t>
      </w:r>
      <w:r w:rsidR="00F54552" w:rsidRPr="00C50C6B">
        <w:rPr>
          <w:rFonts w:asciiTheme="majorHAnsi" w:hAnsiTheme="majorHAnsi" w:cstheme="majorHAnsi"/>
          <w:color w:val="auto"/>
          <w:szCs w:val="20"/>
        </w:rPr>
        <w:t>D</w:t>
      </w:r>
      <w:r w:rsidRPr="00C50C6B">
        <w:rPr>
          <w:rFonts w:asciiTheme="majorHAnsi" w:hAnsiTheme="majorHAnsi" w:cstheme="majorHAnsi"/>
          <w:color w:val="auto"/>
          <w:szCs w:val="20"/>
        </w:rPr>
        <w:t xml:space="preserve"> - Program</w:t>
      </w:r>
    </w:p>
    <w:p w14:paraId="086D44EA" w14:textId="77777777"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This Tender Schedule has been amended to allow the Commonwealth to provide an "assumed Award Date".  </w:t>
      </w:r>
    </w:p>
    <w:p w14:paraId="62F97689" w14:textId="5E809CD8"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The Tender Documents have also been amended to allow the Commonwealth to specify </w:t>
      </w:r>
      <w:r w:rsidR="00C05C69" w:rsidRPr="00C50C6B">
        <w:rPr>
          <w:rFonts w:asciiTheme="majorHAnsi" w:hAnsiTheme="majorHAnsi" w:cstheme="majorHAnsi"/>
        </w:rPr>
        <w:t>a "</w:t>
      </w:r>
      <w:r w:rsidR="00F54552" w:rsidRPr="00C50C6B">
        <w:rPr>
          <w:rFonts w:asciiTheme="majorHAnsi" w:hAnsiTheme="majorHAnsi" w:cstheme="majorHAnsi"/>
        </w:rPr>
        <w:t xml:space="preserve">nominated </w:t>
      </w:r>
      <w:r w:rsidR="00C05C69" w:rsidRPr="00C50C6B">
        <w:rPr>
          <w:rFonts w:asciiTheme="majorHAnsi" w:hAnsiTheme="majorHAnsi" w:cstheme="majorHAnsi"/>
        </w:rPr>
        <w:t>Date for Completion".</w:t>
      </w:r>
    </w:p>
    <w:p w14:paraId="6341B733" w14:textId="77777777" w:rsidR="00626042" w:rsidRPr="00C50C6B" w:rsidRDefault="00626042" w:rsidP="00626042">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lastRenderedPageBreak/>
        <w:t>Tender Schedule F - Commonwealth Procurement Rules Compliance</w:t>
      </w:r>
    </w:p>
    <w:p w14:paraId="468B1AE6" w14:textId="6B1DFBD6" w:rsidR="00626042" w:rsidRPr="00C50C6B" w:rsidRDefault="00626042" w:rsidP="00626042">
      <w:pPr>
        <w:pStyle w:val="DefenceNormal"/>
        <w:rPr>
          <w:rFonts w:asciiTheme="majorHAnsi" w:hAnsiTheme="majorHAnsi" w:cstheme="majorHAnsi"/>
        </w:rPr>
      </w:pPr>
      <w:r w:rsidRPr="00C50C6B">
        <w:rPr>
          <w:rFonts w:asciiTheme="majorHAnsi" w:hAnsiTheme="majorHAnsi" w:cstheme="majorHAnsi"/>
        </w:rPr>
        <w:t xml:space="preserve">A new Tender Schedule F - Commonwealth Procurement Rules Compliance has been inserted to expressly address requirements set out in the Commonwealth Procurement Rules.  </w:t>
      </w:r>
    </w:p>
    <w:p w14:paraId="2FC97E20" w14:textId="650ACF74" w:rsidR="00410EFD" w:rsidRPr="00C50C6B" w:rsidRDefault="00410EFD" w:rsidP="00410EFD">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Tender Schedule H - Alternative Proposals</w:t>
      </w:r>
    </w:p>
    <w:p w14:paraId="553A48B1" w14:textId="25666F49" w:rsidR="00410EFD" w:rsidRPr="00C50C6B" w:rsidRDefault="00410EFD" w:rsidP="00410EFD">
      <w:pPr>
        <w:pStyle w:val="DefenceNormal"/>
        <w:rPr>
          <w:rFonts w:asciiTheme="majorHAnsi" w:hAnsiTheme="majorHAnsi" w:cstheme="majorHAnsi"/>
        </w:rPr>
      </w:pPr>
      <w:r w:rsidRPr="00C50C6B">
        <w:rPr>
          <w:rFonts w:asciiTheme="majorHAnsi" w:hAnsiTheme="majorHAnsi" w:cstheme="majorHAnsi"/>
        </w:rPr>
        <w:t>This Tender Schedule (</w:t>
      </w:r>
      <w:r w:rsidR="001E23AA" w:rsidRPr="00C50C6B">
        <w:rPr>
          <w:rFonts w:asciiTheme="majorHAnsi" w:hAnsiTheme="majorHAnsi" w:cstheme="majorHAnsi"/>
        </w:rPr>
        <w:t xml:space="preserve">formerly </w:t>
      </w:r>
      <w:r w:rsidRPr="00C50C6B">
        <w:rPr>
          <w:rFonts w:asciiTheme="majorHAnsi" w:hAnsiTheme="majorHAnsi" w:cstheme="majorHAnsi"/>
        </w:rPr>
        <w:t xml:space="preserve">Tender Schedule M - Alternative Proposals - Design Documents) has been amended such that: </w:t>
      </w:r>
    </w:p>
    <w:p w14:paraId="14A69FA7" w14:textId="524F28AB" w:rsidR="00410EFD" w:rsidRPr="00C50C6B" w:rsidRDefault="00410EFD"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alternative proposals are no longer limited to being in respect of the 'Design Documents' only; </w:t>
      </w:r>
      <w:r w:rsidR="001645A3" w:rsidRPr="00C50C6B">
        <w:rPr>
          <w:rFonts w:asciiTheme="majorHAnsi" w:hAnsiTheme="majorHAnsi" w:cstheme="majorHAnsi"/>
          <w:sz w:val="20"/>
          <w:szCs w:val="20"/>
        </w:rPr>
        <w:t>and</w:t>
      </w:r>
    </w:p>
    <w:p w14:paraId="37419BBE" w14:textId="0A892154" w:rsidR="00410EFD" w:rsidRPr="00C50C6B" w:rsidRDefault="00410EFD"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the structure of the Tender Schedule comprises item 1 and 2 whereby, if submitting an alternative proposal, Tenderers must provide: </w:t>
      </w:r>
    </w:p>
    <w:p w14:paraId="6B008949" w14:textId="77777777" w:rsidR="00410EFD" w:rsidRPr="00C50C6B" w:rsidRDefault="00410EFD" w:rsidP="00684C2C">
      <w:pPr>
        <w:pStyle w:val="CUNumber4"/>
        <w:tabs>
          <w:tab w:val="clear" w:pos="2891"/>
          <w:tab w:val="num" w:pos="1843"/>
        </w:tabs>
        <w:ind w:left="1843" w:hanging="992"/>
        <w:rPr>
          <w:rFonts w:asciiTheme="majorHAnsi" w:hAnsiTheme="majorHAnsi" w:cstheme="majorHAnsi"/>
        </w:rPr>
      </w:pPr>
      <w:r w:rsidRPr="00C50C6B">
        <w:rPr>
          <w:rFonts w:asciiTheme="majorHAnsi" w:hAnsiTheme="majorHAnsi" w:cstheme="majorHAnsi"/>
          <w:sz w:val="20"/>
          <w:szCs w:val="20"/>
        </w:rPr>
        <w:t>in item 1, the requested detail regarding any alternative proposal in the table format provided (excluding pricing and financial information); and</w:t>
      </w:r>
    </w:p>
    <w:p w14:paraId="0E9F9761" w14:textId="77777777" w:rsidR="00410EFD" w:rsidRPr="00C50C6B" w:rsidRDefault="00410EFD" w:rsidP="00684C2C">
      <w:pPr>
        <w:pStyle w:val="CUNumber4"/>
        <w:tabs>
          <w:tab w:val="clear" w:pos="2891"/>
          <w:tab w:val="num" w:pos="1843"/>
        </w:tabs>
        <w:ind w:left="1843" w:hanging="992"/>
        <w:rPr>
          <w:rFonts w:asciiTheme="majorHAnsi" w:hAnsiTheme="majorHAnsi" w:cstheme="majorHAnsi"/>
        </w:rPr>
      </w:pPr>
      <w:r w:rsidRPr="00C50C6B">
        <w:rPr>
          <w:rFonts w:asciiTheme="majorHAnsi" w:hAnsiTheme="majorHAnsi" w:cstheme="majorHAnsi"/>
          <w:sz w:val="20"/>
          <w:szCs w:val="20"/>
        </w:rPr>
        <w:t>in item 2, the requested pricing/financial information regarding any alternative proposal in the table format provided; and</w:t>
      </w:r>
    </w:p>
    <w:p w14:paraId="04DFD6D6" w14:textId="39F19222" w:rsidR="00410EFD" w:rsidRPr="00C50C6B" w:rsidRDefault="00410EFD" w:rsidP="00684C2C">
      <w:pPr>
        <w:pStyle w:val="DefenceNormal"/>
        <w:ind w:firstLine="851"/>
        <w:rPr>
          <w:rFonts w:asciiTheme="majorHAnsi" w:hAnsiTheme="majorHAnsi" w:cstheme="majorHAnsi"/>
        </w:rPr>
      </w:pPr>
      <w:r w:rsidRPr="00C50C6B">
        <w:rPr>
          <w:rFonts w:asciiTheme="majorHAnsi" w:hAnsiTheme="majorHAnsi" w:cstheme="majorHAnsi"/>
        </w:rPr>
        <w:t xml:space="preserve">require items 1 and 2 of </w:t>
      </w:r>
      <w:r w:rsidR="001E23AA" w:rsidRPr="00C50C6B">
        <w:rPr>
          <w:rFonts w:asciiTheme="majorHAnsi" w:hAnsiTheme="majorHAnsi" w:cstheme="majorHAnsi"/>
        </w:rPr>
        <w:t>this Tender Schedule</w:t>
      </w:r>
      <w:r w:rsidRPr="00C50C6B">
        <w:rPr>
          <w:rFonts w:asciiTheme="majorHAnsi" w:hAnsiTheme="majorHAnsi" w:cstheme="majorHAnsi"/>
        </w:rPr>
        <w:t xml:space="preserve"> to be lodged as separate files.</w:t>
      </w:r>
    </w:p>
    <w:p w14:paraId="0EA3B057" w14:textId="56FDC252"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 xml:space="preserve">Tender Schedule </w:t>
      </w:r>
      <w:r w:rsidR="001E23AA" w:rsidRPr="00C50C6B">
        <w:rPr>
          <w:rFonts w:asciiTheme="majorHAnsi" w:hAnsiTheme="majorHAnsi" w:cstheme="majorHAnsi"/>
          <w:color w:val="auto"/>
          <w:szCs w:val="20"/>
        </w:rPr>
        <w:t>I</w:t>
      </w:r>
      <w:r w:rsidRPr="00C50C6B">
        <w:rPr>
          <w:rFonts w:asciiTheme="majorHAnsi" w:hAnsiTheme="majorHAnsi" w:cstheme="majorHAnsi"/>
          <w:color w:val="auto"/>
          <w:szCs w:val="20"/>
        </w:rPr>
        <w:t xml:space="preserve"> - Miscellaneous Matters </w:t>
      </w:r>
      <w:proofErr w:type="gramStart"/>
      <w:r w:rsidRPr="00C50C6B">
        <w:rPr>
          <w:rFonts w:asciiTheme="majorHAnsi" w:hAnsiTheme="majorHAnsi" w:cstheme="majorHAnsi"/>
          <w:color w:val="auto"/>
          <w:szCs w:val="20"/>
        </w:rPr>
        <w:t>For</w:t>
      </w:r>
      <w:proofErr w:type="gramEnd"/>
      <w:r w:rsidRPr="00C50C6B">
        <w:rPr>
          <w:rFonts w:asciiTheme="majorHAnsi" w:hAnsiTheme="majorHAnsi" w:cstheme="majorHAnsi"/>
          <w:color w:val="auto"/>
          <w:szCs w:val="20"/>
        </w:rPr>
        <w:t xml:space="preserve"> Evaluation</w:t>
      </w:r>
    </w:p>
    <w:p w14:paraId="38B0C44F" w14:textId="77777777"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This is a new Tender Schedule that amalgamates the following former Tender Schedules:</w:t>
      </w:r>
    </w:p>
    <w:p w14:paraId="7067E835" w14:textId="3868F65F" w:rsidR="00AE798F" w:rsidRPr="00C50C6B" w:rsidRDefault="003E3E7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Security and </w:t>
      </w:r>
      <w:r w:rsidR="00AE798F" w:rsidRPr="00C50C6B">
        <w:rPr>
          <w:rFonts w:asciiTheme="majorHAnsi" w:hAnsiTheme="majorHAnsi" w:cstheme="majorHAnsi"/>
          <w:sz w:val="20"/>
          <w:szCs w:val="20"/>
        </w:rPr>
        <w:t>Insurance Details (formerly Tender Schedule E</w:t>
      </w:r>
      <w:proofErr w:type="gramStart"/>
      <w:r w:rsidR="00AE798F" w:rsidRPr="00C50C6B">
        <w:rPr>
          <w:rFonts w:asciiTheme="majorHAnsi" w:hAnsiTheme="majorHAnsi" w:cstheme="majorHAnsi"/>
          <w:sz w:val="20"/>
          <w:szCs w:val="20"/>
        </w:rPr>
        <w:t>);</w:t>
      </w:r>
      <w:proofErr w:type="gramEnd"/>
    </w:p>
    <w:p w14:paraId="5D442D77" w14:textId="77777777" w:rsidR="00AE798F"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Tenderer's Commercial-in-Confidence Information (formerly Tender Schedule G); and</w:t>
      </w:r>
    </w:p>
    <w:p w14:paraId="1B9123F2" w14:textId="0A269E7B" w:rsidR="00AE798F" w:rsidRPr="00C50C6B" w:rsidRDefault="00AE798F"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Information Security (formerly Tender Schedule </w:t>
      </w:r>
      <w:r w:rsidR="003F490D" w:rsidRPr="00C50C6B">
        <w:rPr>
          <w:rFonts w:asciiTheme="majorHAnsi" w:hAnsiTheme="majorHAnsi" w:cstheme="majorHAnsi"/>
          <w:sz w:val="20"/>
          <w:szCs w:val="20"/>
        </w:rPr>
        <w:t>H</w:t>
      </w:r>
      <w:r w:rsidRPr="00C50C6B">
        <w:rPr>
          <w:rFonts w:asciiTheme="majorHAnsi" w:hAnsiTheme="majorHAnsi" w:cstheme="majorHAnsi"/>
          <w:sz w:val="20"/>
          <w:szCs w:val="20"/>
        </w:rPr>
        <w:t>).</w:t>
      </w:r>
    </w:p>
    <w:p w14:paraId="2B690C56" w14:textId="19A60571"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Each of these Tender Schedules are evaluated in a similar way, and their amalgamation is intended to </w:t>
      </w:r>
      <w:r w:rsidR="00C74A58" w:rsidRPr="00C50C6B">
        <w:rPr>
          <w:rFonts w:asciiTheme="majorHAnsi" w:hAnsiTheme="majorHAnsi" w:cstheme="majorHAnsi"/>
        </w:rPr>
        <w:t xml:space="preserve">streamline the </w:t>
      </w:r>
      <w:r w:rsidRPr="00C50C6B">
        <w:rPr>
          <w:rFonts w:asciiTheme="majorHAnsi" w:hAnsiTheme="majorHAnsi" w:cstheme="majorHAnsi"/>
        </w:rPr>
        <w:t>Tender Schedule</w:t>
      </w:r>
      <w:r w:rsidR="00C74A58" w:rsidRPr="00C50C6B">
        <w:rPr>
          <w:rFonts w:asciiTheme="majorHAnsi" w:hAnsiTheme="majorHAnsi" w:cstheme="majorHAnsi"/>
        </w:rPr>
        <w:t>s</w:t>
      </w:r>
      <w:r w:rsidRPr="00C50C6B">
        <w:rPr>
          <w:rFonts w:asciiTheme="majorHAnsi" w:hAnsiTheme="majorHAnsi" w:cstheme="majorHAnsi"/>
        </w:rPr>
        <w:t>. As noted above with respect to the "</w:t>
      </w:r>
      <w:r w:rsidR="003F490D" w:rsidRPr="00C50C6B">
        <w:rPr>
          <w:rFonts w:asciiTheme="majorHAnsi" w:hAnsiTheme="majorHAnsi" w:cstheme="majorHAnsi"/>
        </w:rPr>
        <w:t>minimum form and content requirements</w:t>
      </w:r>
      <w:r w:rsidRPr="00C50C6B">
        <w:rPr>
          <w:rFonts w:asciiTheme="majorHAnsi" w:hAnsiTheme="majorHAnsi" w:cstheme="majorHAnsi"/>
        </w:rPr>
        <w:t xml:space="preserve">", the drafting in the insurance item has been updated to allow Tenderers to specify certain non-conformances with the insurance requirements set out in the Contract (without needing to lodge an </w:t>
      </w:r>
      <w:r w:rsidR="00D51CD5" w:rsidRPr="00C50C6B">
        <w:rPr>
          <w:rFonts w:asciiTheme="majorHAnsi" w:hAnsiTheme="majorHAnsi" w:cstheme="majorHAnsi"/>
        </w:rPr>
        <w:t>a</w:t>
      </w:r>
      <w:r w:rsidRPr="00C50C6B">
        <w:rPr>
          <w:rFonts w:asciiTheme="majorHAnsi" w:hAnsiTheme="majorHAnsi" w:cstheme="majorHAnsi"/>
        </w:rPr>
        <w:t xml:space="preserve">lternative </w:t>
      </w:r>
      <w:r w:rsidR="00D51CD5" w:rsidRPr="00C50C6B">
        <w:rPr>
          <w:rFonts w:asciiTheme="majorHAnsi" w:hAnsiTheme="majorHAnsi" w:cstheme="majorHAnsi"/>
        </w:rPr>
        <w:t>p</w:t>
      </w:r>
      <w:r w:rsidRPr="00C50C6B">
        <w:rPr>
          <w:rFonts w:asciiTheme="majorHAnsi" w:hAnsiTheme="majorHAnsi" w:cstheme="majorHAnsi"/>
        </w:rPr>
        <w:t xml:space="preserve">roposal). </w:t>
      </w:r>
    </w:p>
    <w:p w14:paraId="170F8B56" w14:textId="75591F4C"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 xml:space="preserve">Tender Schedule </w:t>
      </w:r>
      <w:r w:rsidR="00626042" w:rsidRPr="00C50C6B">
        <w:rPr>
          <w:rFonts w:asciiTheme="majorHAnsi" w:hAnsiTheme="majorHAnsi" w:cstheme="majorHAnsi"/>
          <w:color w:val="auto"/>
          <w:szCs w:val="20"/>
        </w:rPr>
        <w:t>K</w:t>
      </w:r>
      <w:r w:rsidRPr="00C50C6B">
        <w:rPr>
          <w:rFonts w:asciiTheme="majorHAnsi" w:hAnsiTheme="majorHAnsi" w:cstheme="majorHAnsi"/>
          <w:color w:val="auto"/>
          <w:szCs w:val="20"/>
        </w:rPr>
        <w:t xml:space="preserve"> - WHS Accreditation Scheme Accreditation</w:t>
      </w:r>
    </w:p>
    <w:p w14:paraId="4A61162B" w14:textId="7712AED3" w:rsidR="00AE798F" w:rsidRPr="00C50C6B" w:rsidRDefault="00AE798F" w:rsidP="00AE798F">
      <w:pPr>
        <w:pStyle w:val="DefenceNormal"/>
        <w:rPr>
          <w:rFonts w:asciiTheme="majorHAnsi" w:hAnsiTheme="majorHAnsi" w:cstheme="majorHAnsi"/>
        </w:rPr>
      </w:pPr>
      <w:r w:rsidRPr="00C50C6B">
        <w:rPr>
          <w:rFonts w:asciiTheme="majorHAnsi" w:hAnsiTheme="majorHAnsi" w:cstheme="majorHAnsi"/>
        </w:rPr>
        <w:t xml:space="preserve">A new Tender Schedule </w:t>
      </w:r>
      <w:r w:rsidR="00626042" w:rsidRPr="00C50C6B">
        <w:rPr>
          <w:rFonts w:asciiTheme="majorHAnsi" w:hAnsiTheme="majorHAnsi" w:cstheme="majorHAnsi"/>
        </w:rPr>
        <w:t>K</w:t>
      </w:r>
      <w:r w:rsidRPr="00C50C6B">
        <w:rPr>
          <w:rFonts w:asciiTheme="majorHAnsi" w:hAnsiTheme="majorHAnsi" w:cstheme="majorHAnsi"/>
        </w:rPr>
        <w:t xml:space="preserve"> - WHS Accreditation Scheme </w:t>
      </w:r>
      <w:r w:rsidR="00E823B1" w:rsidRPr="00C50C6B">
        <w:rPr>
          <w:rFonts w:asciiTheme="majorHAnsi" w:hAnsiTheme="majorHAnsi" w:cstheme="majorHAnsi"/>
        </w:rPr>
        <w:t xml:space="preserve">Accreditation </w:t>
      </w:r>
      <w:r w:rsidRPr="00C50C6B">
        <w:rPr>
          <w:rFonts w:asciiTheme="majorHAnsi" w:hAnsiTheme="majorHAnsi" w:cstheme="majorHAnsi"/>
        </w:rPr>
        <w:t xml:space="preserve">has been inserted to reflect the updated requirements of the WHS Accreditation Scheme and the Federal Safety Commissioner.  </w:t>
      </w:r>
      <w:proofErr w:type="gramStart"/>
      <w:r w:rsidRPr="00C50C6B">
        <w:rPr>
          <w:rFonts w:asciiTheme="majorHAnsi" w:hAnsiTheme="majorHAnsi" w:cstheme="majorHAnsi"/>
        </w:rPr>
        <w:t>In particular, these</w:t>
      </w:r>
      <w:proofErr w:type="gramEnd"/>
      <w:r w:rsidRPr="00C50C6B">
        <w:rPr>
          <w:rFonts w:asciiTheme="majorHAnsi" w:hAnsiTheme="majorHAnsi" w:cstheme="majorHAnsi"/>
        </w:rPr>
        <w:t xml:space="preserve"> amendments clarify the requirement that Tenderers hold WHS accreditation at the Award Date proposed by </w:t>
      </w:r>
      <w:r w:rsidR="006439D3" w:rsidRPr="00C50C6B">
        <w:rPr>
          <w:rFonts w:asciiTheme="majorHAnsi" w:hAnsiTheme="majorHAnsi" w:cstheme="majorHAnsi"/>
        </w:rPr>
        <w:t xml:space="preserve">the Commonwealth </w:t>
      </w:r>
      <w:r w:rsidRPr="00C50C6B">
        <w:rPr>
          <w:rFonts w:asciiTheme="majorHAnsi" w:hAnsiTheme="majorHAnsi" w:cstheme="majorHAnsi"/>
        </w:rPr>
        <w:t xml:space="preserve">and the requirements for accreditation in circumstances where a </w:t>
      </w:r>
      <w:r w:rsidR="00276B2F" w:rsidRPr="00C50C6B">
        <w:rPr>
          <w:rFonts w:asciiTheme="majorHAnsi" w:hAnsiTheme="majorHAnsi" w:cstheme="majorHAnsi"/>
        </w:rPr>
        <w:t>J</w:t>
      </w:r>
      <w:r w:rsidRPr="00C50C6B">
        <w:rPr>
          <w:rFonts w:asciiTheme="majorHAnsi" w:hAnsiTheme="majorHAnsi" w:cstheme="majorHAnsi"/>
        </w:rPr>
        <w:t xml:space="preserve">oint </w:t>
      </w:r>
      <w:r w:rsidR="00276B2F" w:rsidRPr="00C50C6B">
        <w:rPr>
          <w:rFonts w:asciiTheme="majorHAnsi" w:hAnsiTheme="majorHAnsi" w:cstheme="majorHAnsi"/>
        </w:rPr>
        <w:t>B</w:t>
      </w:r>
      <w:r w:rsidRPr="00C50C6B">
        <w:rPr>
          <w:rFonts w:asciiTheme="majorHAnsi" w:hAnsiTheme="majorHAnsi" w:cstheme="majorHAnsi"/>
        </w:rPr>
        <w:t xml:space="preserve">id is lodged. </w:t>
      </w:r>
    </w:p>
    <w:p w14:paraId="099C44BE" w14:textId="77777777" w:rsidR="00AE798F" w:rsidRPr="00C50C6B" w:rsidRDefault="00AE798F" w:rsidP="00F853B9">
      <w:pPr>
        <w:pStyle w:val="CUNumber1"/>
        <w:keepNext/>
        <w:keepLines/>
        <w:numPr>
          <w:ilvl w:val="0"/>
          <w:numId w:val="47"/>
        </w:numPr>
        <w:rPr>
          <w:rFonts w:asciiTheme="majorHAnsi" w:hAnsiTheme="majorHAnsi" w:cstheme="majorHAnsi"/>
          <w:b w:val="0"/>
          <w:color w:val="auto"/>
          <w:szCs w:val="20"/>
        </w:rPr>
      </w:pPr>
      <w:r w:rsidRPr="00C50C6B">
        <w:rPr>
          <w:rFonts w:asciiTheme="majorHAnsi" w:hAnsiTheme="majorHAnsi" w:cstheme="majorHAnsi"/>
          <w:color w:val="auto"/>
          <w:szCs w:val="20"/>
        </w:rPr>
        <w:t>Other Tender Schedules</w:t>
      </w:r>
    </w:p>
    <w:p w14:paraId="5DFFE9E9" w14:textId="41887CEF" w:rsidR="003E3E7F" w:rsidRPr="00C50C6B" w:rsidRDefault="00AE798F" w:rsidP="00AE798F">
      <w:pPr>
        <w:pStyle w:val="DefenceNormal"/>
        <w:rPr>
          <w:rFonts w:asciiTheme="majorHAnsi" w:hAnsiTheme="majorHAnsi" w:cstheme="majorHAnsi"/>
        </w:rPr>
      </w:pPr>
      <w:r w:rsidRPr="00C50C6B">
        <w:rPr>
          <w:rFonts w:asciiTheme="majorHAnsi" w:hAnsiTheme="majorHAnsi" w:cstheme="majorHAnsi"/>
        </w:rPr>
        <w:t>In addition to the detailed amendments set out above</w:t>
      </w:r>
      <w:r w:rsidR="003E3E7F" w:rsidRPr="00C50C6B">
        <w:rPr>
          <w:rFonts w:asciiTheme="majorHAnsi" w:hAnsiTheme="majorHAnsi" w:cstheme="majorHAnsi"/>
        </w:rPr>
        <w:t>:</w:t>
      </w:r>
    </w:p>
    <w:p w14:paraId="4B05EDB0" w14:textId="3545184E" w:rsidR="00AE798F" w:rsidRPr="00C50C6B" w:rsidRDefault="00AE798F"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there have been </w:t>
      </w:r>
      <w:proofErr w:type="gramStart"/>
      <w:r w:rsidRPr="00C50C6B">
        <w:rPr>
          <w:rFonts w:asciiTheme="majorHAnsi" w:hAnsiTheme="majorHAnsi" w:cstheme="majorHAnsi"/>
          <w:sz w:val="20"/>
          <w:szCs w:val="20"/>
        </w:rPr>
        <w:t>a number of</w:t>
      </w:r>
      <w:proofErr w:type="gramEnd"/>
      <w:r w:rsidRPr="00C50C6B">
        <w:rPr>
          <w:rFonts w:asciiTheme="majorHAnsi" w:hAnsiTheme="majorHAnsi" w:cstheme="majorHAnsi"/>
          <w:sz w:val="20"/>
          <w:szCs w:val="20"/>
        </w:rPr>
        <w:t xml:space="preserve"> mechanical updates to:</w:t>
      </w:r>
    </w:p>
    <w:p w14:paraId="3D7C4969" w14:textId="36C23703" w:rsidR="00AE798F" w:rsidRPr="00C50C6B" w:rsidRDefault="00AE798F" w:rsidP="00684C2C">
      <w:pPr>
        <w:pStyle w:val="CUNumber4"/>
        <w:tabs>
          <w:tab w:val="clear" w:pos="2891"/>
          <w:tab w:val="num" w:pos="1560"/>
        </w:tabs>
        <w:ind w:hanging="2040"/>
        <w:rPr>
          <w:rFonts w:asciiTheme="majorHAnsi" w:hAnsiTheme="majorHAnsi" w:cstheme="majorHAnsi"/>
          <w:sz w:val="20"/>
          <w:szCs w:val="20"/>
        </w:rPr>
      </w:pPr>
      <w:r w:rsidRPr="00C50C6B">
        <w:rPr>
          <w:rFonts w:asciiTheme="majorHAnsi" w:hAnsiTheme="majorHAnsi" w:cstheme="majorHAnsi"/>
          <w:sz w:val="20"/>
          <w:szCs w:val="20"/>
        </w:rPr>
        <w:t xml:space="preserve">Tender Schedule </w:t>
      </w:r>
      <w:r w:rsidR="003E3E7F" w:rsidRPr="00C50C6B">
        <w:rPr>
          <w:rFonts w:asciiTheme="majorHAnsi" w:hAnsiTheme="majorHAnsi" w:cstheme="majorHAnsi"/>
          <w:sz w:val="20"/>
          <w:szCs w:val="20"/>
        </w:rPr>
        <w:t>E</w:t>
      </w:r>
      <w:r w:rsidRPr="00C50C6B">
        <w:rPr>
          <w:rFonts w:asciiTheme="majorHAnsi" w:hAnsiTheme="majorHAnsi" w:cstheme="majorHAnsi"/>
          <w:sz w:val="20"/>
          <w:szCs w:val="20"/>
        </w:rPr>
        <w:t xml:space="preserve"> - Indigenous Procurement Policy</w:t>
      </w:r>
      <w:r w:rsidR="003E3E7F" w:rsidRPr="00C50C6B">
        <w:rPr>
          <w:rFonts w:asciiTheme="majorHAnsi" w:hAnsiTheme="majorHAnsi" w:cstheme="majorHAnsi"/>
          <w:sz w:val="20"/>
          <w:szCs w:val="20"/>
        </w:rPr>
        <w:t xml:space="preserve"> (</w:t>
      </w:r>
      <w:r w:rsidR="001E23AA" w:rsidRPr="00C50C6B">
        <w:rPr>
          <w:rFonts w:asciiTheme="majorHAnsi" w:hAnsiTheme="majorHAnsi" w:cstheme="majorHAnsi"/>
          <w:sz w:val="20"/>
          <w:szCs w:val="20"/>
        </w:rPr>
        <w:t xml:space="preserve">formerly </w:t>
      </w:r>
      <w:r w:rsidR="003E3E7F" w:rsidRPr="00C50C6B">
        <w:rPr>
          <w:rFonts w:asciiTheme="majorHAnsi" w:hAnsiTheme="majorHAnsi" w:cstheme="majorHAnsi"/>
          <w:sz w:val="20"/>
          <w:szCs w:val="20"/>
        </w:rPr>
        <w:t>Tender Schedule J</w:t>
      </w:r>
      <w:proofErr w:type="gramStart"/>
      <w:r w:rsidR="003E3E7F" w:rsidRPr="00C50C6B">
        <w:rPr>
          <w:rFonts w:asciiTheme="majorHAnsi" w:hAnsiTheme="majorHAnsi" w:cstheme="majorHAnsi"/>
          <w:sz w:val="20"/>
          <w:szCs w:val="20"/>
        </w:rPr>
        <w:t>)</w:t>
      </w:r>
      <w:r w:rsidRPr="00C50C6B">
        <w:rPr>
          <w:rFonts w:asciiTheme="majorHAnsi" w:hAnsiTheme="majorHAnsi" w:cstheme="majorHAnsi"/>
          <w:sz w:val="20"/>
          <w:szCs w:val="20"/>
        </w:rPr>
        <w:t>;</w:t>
      </w:r>
      <w:proofErr w:type="gramEnd"/>
    </w:p>
    <w:p w14:paraId="64191E21" w14:textId="53C53D4A" w:rsidR="00AE798F" w:rsidRPr="00C50C6B" w:rsidRDefault="00AE798F" w:rsidP="00684C2C">
      <w:pPr>
        <w:pStyle w:val="CUNumber4"/>
        <w:tabs>
          <w:tab w:val="clear" w:pos="2891"/>
          <w:tab w:val="num" w:pos="1560"/>
        </w:tabs>
        <w:ind w:hanging="2040"/>
        <w:rPr>
          <w:rFonts w:asciiTheme="majorHAnsi" w:hAnsiTheme="majorHAnsi" w:cstheme="majorHAnsi"/>
          <w:sz w:val="20"/>
          <w:szCs w:val="20"/>
        </w:rPr>
      </w:pPr>
      <w:r w:rsidRPr="00C50C6B">
        <w:rPr>
          <w:rFonts w:asciiTheme="majorHAnsi" w:hAnsiTheme="majorHAnsi" w:cstheme="majorHAnsi"/>
          <w:sz w:val="20"/>
          <w:szCs w:val="20"/>
        </w:rPr>
        <w:t xml:space="preserve">Tender Schedule </w:t>
      </w:r>
      <w:r w:rsidR="00410EFD" w:rsidRPr="00C50C6B">
        <w:rPr>
          <w:rFonts w:asciiTheme="majorHAnsi" w:hAnsiTheme="majorHAnsi" w:cstheme="majorHAnsi"/>
          <w:sz w:val="20"/>
          <w:szCs w:val="20"/>
        </w:rPr>
        <w:t>G</w:t>
      </w:r>
      <w:r w:rsidRPr="00C50C6B">
        <w:rPr>
          <w:rFonts w:asciiTheme="majorHAnsi" w:hAnsiTheme="majorHAnsi" w:cstheme="majorHAnsi"/>
          <w:sz w:val="20"/>
          <w:szCs w:val="20"/>
        </w:rPr>
        <w:t xml:space="preserve"> - Financial</w:t>
      </w:r>
      <w:r w:rsidR="00410EFD" w:rsidRPr="00C50C6B">
        <w:rPr>
          <w:rFonts w:asciiTheme="majorHAnsi" w:hAnsiTheme="majorHAnsi" w:cstheme="majorHAnsi"/>
          <w:sz w:val="20"/>
          <w:szCs w:val="20"/>
        </w:rPr>
        <w:t xml:space="preserve"> (</w:t>
      </w:r>
      <w:r w:rsidR="001E23AA" w:rsidRPr="00C50C6B">
        <w:rPr>
          <w:rFonts w:asciiTheme="majorHAnsi" w:hAnsiTheme="majorHAnsi" w:cstheme="majorHAnsi"/>
          <w:sz w:val="20"/>
          <w:szCs w:val="20"/>
        </w:rPr>
        <w:t xml:space="preserve">formerly </w:t>
      </w:r>
      <w:r w:rsidR="00410EFD" w:rsidRPr="00C50C6B">
        <w:rPr>
          <w:rFonts w:asciiTheme="majorHAnsi" w:hAnsiTheme="majorHAnsi" w:cstheme="majorHAnsi"/>
          <w:sz w:val="20"/>
          <w:szCs w:val="20"/>
        </w:rPr>
        <w:t>Tender Schedule L - Contract Price)</w:t>
      </w:r>
      <w:r w:rsidRPr="00C50C6B">
        <w:rPr>
          <w:rFonts w:asciiTheme="majorHAnsi" w:hAnsiTheme="majorHAnsi" w:cstheme="majorHAnsi"/>
          <w:sz w:val="20"/>
          <w:szCs w:val="20"/>
        </w:rPr>
        <w:t>;</w:t>
      </w:r>
      <w:r w:rsidR="001E23AA" w:rsidRPr="00C50C6B">
        <w:rPr>
          <w:rFonts w:asciiTheme="majorHAnsi" w:hAnsiTheme="majorHAnsi" w:cstheme="majorHAnsi"/>
          <w:sz w:val="20"/>
          <w:szCs w:val="20"/>
        </w:rPr>
        <w:t xml:space="preserve"> and</w:t>
      </w:r>
    </w:p>
    <w:p w14:paraId="1C082825" w14:textId="7BDD539A" w:rsidR="00AE798F" w:rsidRPr="00C50C6B" w:rsidRDefault="00410EFD" w:rsidP="00684C2C">
      <w:pPr>
        <w:pStyle w:val="CUNumber4"/>
        <w:tabs>
          <w:tab w:val="clear" w:pos="2891"/>
          <w:tab w:val="num" w:pos="1560"/>
        </w:tabs>
        <w:ind w:hanging="2040"/>
        <w:rPr>
          <w:rFonts w:asciiTheme="majorHAnsi" w:hAnsiTheme="majorHAnsi" w:cstheme="majorHAnsi"/>
          <w:sz w:val="20"/>
          <w:szCs w:val="20"/>
        </w:rPr>
      </w:pPr>
      <w:r w:rsidRPr="00C50C6B">
        <w:rPr>
          <w:rFonts w:asciiTheme="majorHAnsi" w:hAnsiTheme="majorHAnsi" w:cstheme="majorHAnsi"/>
          <w:sz w:val="20"/>
          <w:szCs w:val="20"/>
        </w:rPr>
        <w:t>Tender Schedule J - Statement of Tax Record (</w:t>
      </w:r>
      <w:r w:rsidR="001E23AA" w:rsidRPr="00C50C6B">
        <w:rPr>
          <w:rFonts w:asciiTheme="majorHAnsi" w:hAnsiTheme="majorHAnsi" w:cstheme="majorHAnsi"/>
          <w:sz w:val="20"/>
          <w:szCs w:val="20"/>
        </w:rPr>
        <w:t xml:space="preserve">formerly </w:t>
      </w:r>
      <w:r w:rsidRPr="00C50C6B">
        <w:rPr>
          <w:rFonts w:asciiTheme="majorHAnsi" w:hAnsiTheme="majorHAnsi" w:cstheme="majorHAnsi"/>
          <w:sz w:val="20"/>
          <w:szCs w:val="20"/>
        </w:rPr>
        <w:t>Tender Schedule K)</w:t>
      </w:r>
      <w:r w:rsidR="00AE798F" w:rsidRPr="00C50C6B">
        <w:rPr>
          <w:rFonts w:asciiTheme="majorHAnsi" w:hAnsiTheme="majorHAnsi" w:cstheme="majorHAnsi"/>
          <w:sz w:val="20"/>
          <w:szCs w:val="20"/>
        </w:rPr>
        <w:t>,</w:t>
      </w:r>
    </w:p>
    <w:p w14:paraId="7FF8CB09" w14:textId="74DD37A0" w:rsidR="00AE798F" w:rsidRPr="00C50C6B" w:rsidRDefault="00AE798F" w:rsidP="003E3E7F">
      <w:pPr>
        <w:pStyle w:val="DefenceNormal"/>
        <w:ind w:left="851"/>
        <w:rPr>
          <w:rFonts w:asciiTheme="majorHAnsi" w:hAnsiTheme="majorHAnsi" w:cstheme="majorHAnsi"/>
        </w:rPr>
      </w:pPr>
      <w:proofErr w:type="gramStart"/>
      <w:r w:rsidRPr="00C50C6B">
        <w:rPr>
          <w:rFonts w:asciiTheme="majorHAnsi" w:hAnsiTheme="majorHAnsi" w:cstheme="majorHAnsi"/>
        </w:rPr>
        <w:t>in order to</w:t>
      </w:r>
      <w:proofErr w:type="gramEnd"/>
      <w:r w:rsidRPr="00C50C6B">
        <w:rPr>
          <w:rFonts w:asciiTheme="majorHAnsi" w:hAnsiTheme="majorHAnsi" w:cstheme="majorHAnsi"/>
        </w:rPr>
        <w:t xml:space="preserve"> address minor changes to </w:t>
      </w:r>
      <w:r w:rsidR="006439D3" w:rsidRPr="00C50C6B">
        <w:rPr>
          <w:rFonts w:asciiTheme="majorHAnsi" w:hAnsiTheme="majorHAnsi" w:cstheme="majorHAnsi"/>
        </w:rPr>
        <w:t xml:space="preserve">Commonwealth </w:t>
      </w:r>
      <w:r w:rsidRPr="00C50C6B">
        <w:rPr>
          <w:rFonts w:asciiTheme="majorHAnsi" w:hAnsiTheme="majorHAnsi" w:cstheme="majorHAnsi"/>
        </w:rPr>
        <w:t>Policy, consequential changes from other Tender Schedules and updates to the underlying documentation</w:t>
      </w:r>
      <w:r w:rsidR="003E3E7F" w:rsidRPr="00C50C6B">
        <w:rPr>
          <w:rFonts w:asciiTheme="majorHAnsi" w:hAnsiTheme="majorHAnsi" w:cstheme="majorHAnsi"/>
        </w:rPr>
        <w:t xml:space="preserve">; and </w:t>
      </w:r>
    </w:p>
    <w:p w14:paraId="37A14450" w14:textId="77777777" w:rsidR="001E23AA" w:rsidRPr="00C50C6B" w:rsidRDefault="003E3E7F" w:rsidP="003E3E7F">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the </w:t>
      </w:r>
      <w:r w:rsidR="001E23AA" w:rsidRPr="00C50C6B">
        <w:rPr>
          <w:rFonts w:asciiTheme="majorHAnsi" w:hAnsiTheme="majorHAnsi" w:cstheme="majorHAnsi"/>
          <w:sz w:val="20"/>
          <w:szCs w:val="20"/>
        </w:rPr>
        <w:t xml:space="preserve">following former Tender Schedules have been deleted: </w:t>
      </w:r>
    </w:p>
    <w:p w14:paraId="4327B15B" w14:textId="4BF14A3A" w:rsidR="001E23AA" w:rsidRPr="00C50C6B" w:rsidRDefault="003E3E7F" w:rsidP="00684C2C">
      <w:pPr>
        <w:pStyle w:val="CUNumber4"/>
        <w:tabs>
          <w:tab w:val="clear" w:pos="2891"/>
          <w:tab w:val="num" w:pos="1560"/>
        </w:tabs>
        <w:ind w:left="1560" w:hanging="709"/>
        <w:rPr>
          <w:rFonts w:asciiTheme="majorHAnsi" w:hAnsiTheme="majorHAnsi" w:cstheme="majorHAnsi"/>
          <w:sz w:val="20"/>
          <w:szCs w:val="20"/>
        </w:rPr>
      </w:pPr>
      <w:r w:rsidRPr="00C50C6B">
        <w:rPr>
          <w:rFonts w:asciiTheme="majorHAnsi" w:hAnsiTheme="majorHAnsi" w:cstheme="majorHAnsi"/>
          <w:sz w:val="20"/>
          <w:szCs w:val="20"/>
        </w:rPr>
        <w:lastRenderedPageBreak/>
        <w:t>Tender Schedule F - Miscellaneous Contract Particulars</w:t>
      </w:r>
      <w:r w:rsidR="003E7E44" w:rsidRPr="00C50C6B">
        <w:rPr>
          <w:rFonts w:asciiTheme="majorHAnsi" w:hAnsiTheme="majorHAnsi" w:cstheme="majorHAnsi"/>
          <w:sz w:val="20"/>
          <w:szCs w:val="20"/>
        </w:rPr>
        <w:t>, noting any necessary information is captured elsewhere in the Tender Documents</w:t>
      </w:r>
      <w:r w:rsidR="001E23AA" w:rsidRPr="00C50C6B">
        <w:rPr>
          <w:rFonts w:asciiTheme="majorHAnsi" w:hAnsiTheme="majorHAnsi" w:cstheme="majorHAnsi"/>
          <w:sz w:val="20"/>
          <w:szCs w:val="20"/>
        </w:rPr>
        <w:t>; and</w:t>
      </w:r>
    </w:p>
    <w:p w14:paraId="4B333745" w14:textId="2027EFEF" w:rsidR="003E3E7F" w:rsidRPr="00C50C6B" w:rsidRDefault="003E3E7F" w:rsidP="00684C2C">
      <w:pPr>
        <w:pStyle w:val="CUNumber4"/>
        <w:tabs>
          <w:tab w:val="clear" w:pos="2891"/>
          <w:tab w:val="num" w:pos="1560"/>
        </w:tabs>
        <w:ind w:left="1560" w:hanging="709"/>
        <w:rPr>
          <w:rFonts w:asciiTheme="majorHAnsi" w:hAnsiTheme="majorHAnsi" w:cstheme="majorHAnsi"/>
        </w:rPr>
      </w:pPr>
      <w:r w:rsidRPr="00C50C6B">
        <w:rPr>
          <w:rFonts w:asciiTheme="majorHAnsi" w:hAnsiTheme="majorHAnsi" w:cstheme="majorHAnsi"/>
          <w:sz w:val="20"/>
          <w:szCs w:val="20"/>
        </w:rPr>
        <w:t>Tender Schedule I - Local Industry Capability Plan</w:t>
      </w:r>
      <w:r w:rsidR="001E23AA" w:rsidRPr="00C50C6B">
        <w:rPr>
          <w:rFonts w:asciiTheme="majorHAnsi" w:hAnsiTheme="majorHAnsi" w:cstheme="majorHAnsi"/>
          <w:sz w:val="20"/>
          <w:szCs w:val="20"/>
        </w:rPr>
        <w:t xml:space="preserve">, </w:t>
      </w:r>
      <w:r w:rsidR="003E7E44" w:rsidRPr="00C50C6B">
        <w:rPr>
          <w:rFonts w:asciiTheme="majorHAnsi" w:hAnsiTheme="majorHAnsi" w:cstheme="majorHAnsi"/>
          <w:sz w:val="20"/>
          <w:szCs w:val="20"/>
        </w:rPr>
        <w:t>noting</w:t>
      </w:r>
      <w:r w:rsidR="001E23AA" w:rsidRPr="00C50C6B">
        <w:rPr>
          <w:rFonts w:asciiTheme="majorHAnsi" w:hAnsiTheme="majorHAnsi" w:cstheme="majorHAnsi"/>
          <w:sz w:val="20"/>
          <w:szCs w:val="20"/>
        </w:rPr>
        <w:t xml:space="preserve"> local industry capability is now addressed in Tender Schedule B - Workload and Proposed Resources. </w:t>
      </w:r>
    </w:p>
    <w:p w14:paraId="06920FEF" w14:textId="77777777" w:rsidR="00AE798F" w:rsidRPr="00C50C6B" w:rsidRDefault="00AE798F">
      <w:pPr>
        <w:spacing w:after="240" w:line="240" w:lineRule="auto"/>
        <w:rPr>
          <w:rFonts w:asciiTheme="majorHAnsi" w:hAnsiTheme="majorHAnsi" w:cstheme="majorHAnsi"/>
          <w:sz w:val="20"/>
          <w:szCs w:val="20"/>
          <w:lang w:eastAsia="en-US"/>
        </w:rPr>
      </w:pPr>
      <w:r w:rsidRPr="00C50C6B">
        <w:rPr>
          <w:rFonts w:asciiTheme="majorHAnsi" w:hAnsiTheme="majorHAnsi" w:cstheme="majorHAnsi"/>
        </w:rPr>
        <w:br w:type="page"/>
      </w:r>
    </w:p>
    <w:p w14:paraId="37705162" w14:textId="605BD3E8" w:rsidR="00C177CC" w:rsidRPr="00C50C6B" w:rsidRDefault="00626042" w:rsidP="00F7601A">
      <w:pPr>
        <w:pStyle w:val="Heading9"/>
        <w:numPr>
          <w:ilvl w:val="0"/>
          <w:numId w:val="0"/>
        </w:numPr>
        <w:spacing w:after="240" w:line="257" w:lineRule="auto"/>
        <w:jc w:val="center"/>
        <w:rPr>
          <w:rFonts w:asciiTheme="majorHAnsi" w:hAnsiTheme="majorHAnsi" w:cstheme="majorHAnsi"/>
          <w:sz w:val="28"/>
          <w:szCs w:val="28"/>
        </w:rPr>
      </w:pPr>
      <w:bookmarkStart w:id="3" w:name="_Toc163226004"/>
      <w:r w:rsidRPr="00C50C6B">
        <w:rPr>
          <w:rFonts w:asciiTheme="majorHAnsi" w:hAnsiTheme="majorHAnsi" w:cstheme="majorHAnsi"/>
          <w:sz w:val="28"/>
          <w:szCs w:val="28"/>
        </w:rPr>
        <w:lastRenderedPageBreak/>
        <w:t xml:space="preserve">Overview of Amendments to the </w:t>
      </w:r>
      <w:r w:rsidR="00B70861">
        <w:rPr>
          <w:rFonts w:asciiTheme="majorHAnsi" w:hAnsiTheme="majorHAnsi" w:cstheme="majorHAnsi"/>
          <w:sz w:val="28"/>
          <w:szCs w:val="28"/>
        </w:rPr>
        <w:t xml:space="preserve">Medium Works </w:t>
      </w:r>
      <w:r w:rsidRPr="00C50C6B">
        <w:rPr>
          <w:rFonts w:asciiTheme="majorHAnsi" w:hAnsiTheme="majorHAnsi" w:cstheme="majorHAnsi"/>
          <w:sz w:val="28"/>
          <w:szCs w:val="28"/>
        </w:rPr>
        <w:t>Contract</w:t>
      </w:r>
      <w:bookmarkEnd w:id="3"/>
    </w:p>
    <w:p w14:paraId="3E6806A5" w14:textId="722306D6" w:rsidR="00124B89" w:rsidRPr="00C50C6B" w:rsidRDefault="00124B89" w:rsidP="00124B8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 xml:space="preserve">The </w:t>
      </w:r>
      <w:r w:rsidR="00C50C6B">
        <w:rPr>
          <w:rFonts w:asciiTheme="majorHAnsi" w:hAnsiTheme="majorHAnsi" w:cstheme="majorHAnsi"/>
          <w:color w:val="auto"/>
        </w:rPr>
        <w:t>Contractor's Representative</w:t>
      </w:r>
      <w:r w:rsidRPr="00C50C6B">
        <w:rPr>
          <w:rFonts w:asciiTheme="majorHAnsi" w:hAnsiTheme="majorHAnsi" w:cstheme="majorHAnsi"/>
          <w:color w:val="auto"/>
        </w:rPr>
        <w:t xml:space="preserve"> - Clause 2.</w:t>
      </w:r>
      <w:r w:rsidR="00C50C6B">
        <w:rPr>
          <w:rFonts w:asciiTheme="majorHAnsi" w:hAnsiTheme="majorHAnsi" w:cstheme="majorHAnsi"/>
          <w:color w:val="auto"/>
        </w:rPr>
        <w:t>2</w:t>
      </w:r>
    </w:p>
    <w:p w14:paraId="114D0D85" w14:textId="7A1B64CD" w:rsidR="00C50C6B" w:rsidRDefault="00124B89" w:rsidP="00C50C6B">
      <w:pPr>
        <w:pStyle w:val="Times"/>
        <w:rPr>
          <w:rFonts w:asciiTheme="majorHAnsi" w:hAnsiTheme="majorHAnsi" w:cstheme="majorHAnsi"/>
          <w:sz w:val="20"/>
          <w:szCs w:val="20"/>
        </w:rPr>
      </w:pPr>
      <w:r w:rsidRPr="00C50C6B">
        <w:rPr>
          <w:rFonts w:asciiTheme="majorHAnsi" w:hAnsiTheme="majorHAnsi" w:cstheme="majorHAnsi"/>
          <w:sz w:val="20"/>
          <w:szCs w:val="20"/>
        </w:rPr>
        <w:t xml:space="preserve">Additional wording has been inserted to clarify </w:t>
      </w:r>
      <w:r w:rsidR="00C50C6B">
        <w:rPr>
          <w:rFonts w:asciiTheme="majorHAnsi" w:hAnsiTheme="majorHAnsi" w:cstheme="majorHAnsi"/>
          <w:sz w:val="20"/>
          <w:szCs w:val="20"/>
        </w:rPr>
        <w:t xml:space="preserve">that the Contractor must ensure that the Contractor's Representative </w:t>
      </w:r>
      <w:proofErr w:type="gramStart"/>
      <w:r w:rsidR="00C50C6B">
        <w:rPr>
          <w:rFonts w:asciiTheme="majorHAnsi" w:hAnsiTheme="majorHAnsi" w:cstheme="majorHAnsi"/>
          <w:sz w:val="20"/>
          <w:szCs w:val="20"/>
        </w:rPr>
        <w:t>is present on Site at all times</w:t>
      </w:r>
      <w:proofErr w:type="gramEnd"/>
      <w:r w:rsidR="00C50C6B">
        <w:rPr>
          <w:rFonts w:asciiTheme="majorHAnsi" w:hAnsiTheme="majorHAnsi" w:cstheme="majorHAnsi"/>
          <w:sz w:val="20"/>
          <w:szCs w:val="20"/>
        </w:rPr>
        <w:t xml:space="preserve"> "reasonably necessary to ensure that the Contractor is complying with its obligations under the Contract". </w:t>
      </w:r>
    </w:p>
    <w:p w14:paraId="605BC4E4" w14:textId="619AF8F1" w:rsidR="00124B89" w:rsidRPr="00C50C6B" w:rsidRDefault="00124B89" w:rsidP="00C50C6B">
      <w:pPr>
        <w:pStyle w:val="CUNumber1"/>
        <w:keepNext/>
        <w:keepLines/>
        <w:numPr>
          <w:ilvl w:val="0"/>
          <w:numId w:val="48"/>
        </w:numPr>
        <w:rPr>
          <w:rFonts w:asciiTheme="majorHAnsi" w:hAnsiTheme="majorHAnsi" w:cstheme="majorHAnsi"/>
          <w:color w:val="auto"/>
        </w:rPr>
      </w:pPr>
      <w:r w:rsidRPr="00C50C6B">
        <w:rPr>
          <w:rFonts w:asciiTheme="majorHAnsi" w:hAnsiTheme="majorHAnsi" w:cstheme="majorHAnsi"/>
          <w:color w:val="auto"/>
        </w:rPr>
        <w:t>Contractor's Monthly Report - Clause 2.6</w:t>
      </w:r>
    </w:p>
    <w:p w14:paraId="136FB4EB" w14:textId="77777777" w:rsidR="00124B89" w:rsidRPr="00C50C6B" w:rsidRDefault="00124B89" w:rsidP="00124B89">
      <w:pPr>
        <w:pStyle w:val="DefenceNormal"/>
        <w:spacing w:before="120" w:after="120"/>
        <w:rPr>
          <w:rFonts w:asciiTheme="majorHAnsi" w:hAnsiTheme="majorHAnsi" w:cstheme="majorHAnsi"/>
        </w:rPr>
      </w:pPr>
      <w:r w:rsidRPr="00C50C6B">
        <w:rPr>
          <w:rFonts w:asciiTheme="majorHAnsi" w:hAnsiTheme="majorHAnsi" w:cstheme="majorHAnsi"/>
        </w:rPr>
        <w:t>New requirements for the Contractor to include in its monthly report confirmation of compliance with:</w:t>
      </w:r>
    </w:p>
    <w:p w14:paraId="3F7C4B2D" w14:textId="77777777" w:rsidR="00124B89" w:rsidRPr="00C50C6B" w:rsidRDefault="00124B89" w:rsidP="00684C2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local industry participation requirements, including the Local Industry Capability Plan; and </w:t>
      </w:r>
    </w:p>
    <w:p w14:paraId="6FB71685" w14:textId="1E5CE136" w:rsidR="00124B89" w:rsidRPr="00C50C6B" w:rsidRDefault="00124B89" w:rsidP="00684C2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indigenous employment and procurement requirements, including (if required) the Indigenous Procurement Plan.</w:t>
      </w:r>
    </w:p>
    <w:p w14:paraId="1983C471" w14:textId="77777777" w:rsidR="00D633C3" w:rsidRPr="00C50C6B" w:rsidRDefault="00D633C3" w:rsidP="00D633C3">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 xml:space="preserve">Insurance - Clause </w:t>
      </w:r>
      <w:r w:rsidR="00AE556E" w:rsidRPr="00C50C6B">
        <w:rPr>
          <w:rFonts w:asciiTheme="majorHAnsi" w:hAnsiTheme="majorHAnsi" w:cstheme="majorHAnsi"/>
          <w:color w:val="auto"/>
        </w:rPr>
        <w:t>4</w:t>
      </w:r>
    </w:p>
    <w:p w14:paraId="349F7A58" w14:textId="5463E3C5" w:rsidR="00226303" w:rsidRPr="00C50C6B" w:rsidRDefault="002F4A0E" w:rsidP="00D633C3">
      <w:pPr>
        <w:pStyle w:val="DefenceNormal"/>
        <w:rPr>
          <w:rFonts w:asciiTheme="majorHAnsi" w:hAnsiTheme="majorHAnsi" w:cstheme="majorHAnsi"/>
        </w:rPr>
      </w:pPr>
      <w:r>
        <w:rPr>
          <w:rFonts w:asciiTheme="majorHAnsi" w:hAnsiTheme="majorHAnsi" w:cstheme="majorHAnsi"/>
        </w:rPr>
        <w:t>V</w:t>
      </w:r>
      <w:r w:rsidR="00D633C3" w:rsidRPr="00C50C6B">
        <w:rPr>
          <w:rFonts w:asciiTheme="majorHAnsi" w:hAnsiTheme="majorHAnsi" w:cstheme="majorHAnsi"/>
        </w:rPr>
        <w:t>arious amendments have been made to the insurance clauses</w:t>
      </w:r>
      <w:r>
        <w:rPr>
          <w:rFonts w:asciiTheme="majorHAnsi" w:hAnsiTheme="majorHAnsi" w:cstheme="majorHAnsi"/>
        </w:rPr>
        <w:t xml:space="preserve"> and these are </w:t>
      </w:r>
      <w:r w:rsidR="00D633C3" w:rsidRPr="00C50C6B">
        <w:rPr>
          <w:rFonts w:asciiTheme="majorHAnsi" w:hAnsiTheme="majorHAnsi" w:cstheme="majorHAnsi"/>
        </w:rPr>
        <w:t xml:space="preserve">directed at ensuring that </w:t>
      </w:r>
      <w:proofErr w:type="gramStart"/>
      <w:r w:rsidR="00D633C3" w:rsidRPr="00C50C6B">
        <w:rPr>
          <w:rFonts w:asciiTheme="majorHAnsi" w:hAnsiTheme="majorHAnsi" w:cstheme="majorHAnsi"/>
        </w:rPr>
        <w:t>contractors</w:t>
      </w:r>
      <w:proofErr w:type="gramEnd"/>
      <w:r w:rsidR="00D633C3" w:rsidRPr="00C50C6B">
        <w:rPr>
          <w:rFonts w:asciiTheme="majorHAnsi" w:hAnsiTheme="majorHAnsi" w:cstheme="majorHAnsi"/>
        </w:rPr>
        <w:t xml:space="preserve"> effect and maintain appropriate insurances, on appropriate terms, for the life of the Contract.</w:t>
      </w:r>
      <w:r>
        <w:rPr>
          <w:rFonts w:asciiTheme="majorHAnsi" w:hAnsiTheme="majorHAnsi" w:cstheme="majorHAnsi"/>
        </w:rPr>
        <w:t xml:space="preserve"> </w:t>
      </w:r>
      <w:r w:rsidR="00226303" w:rsidRPr="00C50C6B">
        <w:rPr>
          <w:rFonts w:asciiTheme="majorHAnsi" w:hAnsiTheme="majorHAnsi" w:cstheme="majorHAnsi"/>
        </w:rPr>
        <w:t xml:space="preserve">The amendments include: </w:t>
      </w:r>
    </w:p>
    <w:p w14:paraId="6632B2CB" w14:textId="233DB30B" w:rsidR="00226303" w:rsidRPr="00C50C6B" w:rsidRDefault="00226303"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updated Contractor insurance obligations, including around Statutory Requirements, details of insurance policies, evidence of compliance with insurance obligations, records of incidents and the Contractor bearing any </w:t>
      </w:r>
      <w:proofErr w:type="gramStart"/>
      <w:r w:rsidRPr="00C50C6B">
        <w:rPr>
          <w:rFonts w:asciiTheme="majorHAnsi" w:hAnsiTheme="majorHAnsi" w:cstheme="majorHAnsi"/>
          <w:sz w:val="20"/>
          <w:szCs w:val="20"/>
        </w:rPr>
        <w:t>excess;</w:t>
      </w:r>
      <w:proofErr w:type="gramEnd"/>
    </w:p>
    <w:p w14:paraId="42020311" w14:textId="5DDFBFBA" w:rsidR="00226303" w:rsidRPr="00C50C6B" w:rsidRDefault="00226303"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cross liability where the Contract requires insurance to provide cover to more than one insured; and</w:t>
      </w:r>
    </w:p>
    <w:p w14:paraId="623C7D8A" w14:textId="768E013B" w:rsidR="00226303" w:rsidRPr="00C50C6B" w:rsidRDefault="00226303"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a new clause where the Commonwealth is not obliged to make any claim against any insurer and the Contractor is not relieved from its obligations under the Contract.</w:t>
      </w:r>
    </w:p>
    <w:p w14:paraId="666D5279" w14:textId="77777777" w:rsidR="00D633C3" w:rsidRPr="00C50C6B" w:rsidRDefault="00D633C3" w:rsidP="00D633C3">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 xml:space="preserve">Consequential Loss </w:t>
      </w:r>
      <w:proofErr w:type="gramStart"/>
      <w:r w:rsidRPr="00C50C6B">
        <w:rPr>
          <w:rFonts w:asciiTheme="majorHAnsi" w:hAnsiTheme="majorHAnsi" w:cstheme="majorHAnsi"/>
          <w:color w:val="auto"/>
        </w:rPr>
        <w:t>And</w:t>
      </w:r>
      <w:proofErr w:type="gramEnd"/>
      <w:r w:rsidRPr="00C50C6B">
        <w:rPr>
          <w:rFonts w:asciiTheme="majorHAnsi" w:hAnsiTheme="majorHAnsi" w:cstheme="majorHAnsi"/>
          <w:color w:val="auto"/>
        </w:rPr>
        <w:t xml:space="preserve"> Limit On Liability - Clause </w:t>
      </w:r>
      <w:r w:rsidR="00AE556E" w:rsidRPr="00C50C6B">
        <w:rPr>
          <w:rFonts w:asciiTheme="majorHAnsi" w:hAnsiTheme="majorHAnsi" w:cstheme="majorHAnsi"/>
          <w:color w:val="auto"/>
        </w:rPr>
        <w:t>4</w:t>
      </w:r>
      <w:r w:rsidRPr="00C50C6B">
        <w:rPr>
          <w:rFonts w:asciiTheme="majorHAnsi" w:hAnsiTheme="majorHAnsi" w:cstheme="majorHAnsi"/>
          <w:color w:val="auto"/>
        </w:rPr>
        <w:t>.</w:t>
      </w:r>
      <w:r w:rsidR="00AE556E" w:rsidRPr="00C50C6B">
        <w:rPr>
          <w:rFonts w:asciiTheme="majorHAnsi" w:hAnsiTheme="majorHAnsi" w:cstheme="majorHAnsi"/>
          <w:color w:val="auto"/>
        </w:rPr>
        <w:t>8</w:t>
      </w:r>
    </w:p>
    <w:p w14:paraId="0B01D695" w14:textId="77777777" w:rsidR="00D633C3" w:rsidRPr="00C50C6B" w:rsidRDefault="00D633C3" w:rsidP="00D633C3">
      <w:pPr>
        <w:pStyle w:val="DefenceNormal"/>
        <w:rPr>
          <w:rFonts w:asciiTheme="majorHAnsi" w:hAnsiTheme="majorHAnsi" w:cstheme="majorHAnsi"/>
        </w:rPr>
      </w:pPr>
      <w:r w:rsidRPr="00C50C6B">
        <w:rPr>
          <w:rFonts w:asciiTheme="majorHAnsi" w:hAnsiTheme="majorHAnsi" w:cstheme="majorHAnsi"/>
        </w:rPr>
        <w:t>An "exclusion of consequential loss"</w:t>
      </w:r>
      <w:r w:rsidR="001D24DD" w:rsidRPr="00C50C6B">
        <w:rPr>
          <w:rFonts w:asciiTheme="majorHAnsi" w:hAnsiTheme="majorHAnsi" w:cstheme="majorHAnsi"/>
        </w:rPr>
        <w:t xml:space="preserve"> (to apply to each of the Commonwealth and the Contractor)</w:t>
      </w:r>
      <w:r w:rsidRPr="00C50C6B">
        <w:rPr>
          <w:rFonts w:asciiTheme="majorHAnsi" w:hAnsiTheme="majorHAnsi" w:cstheme="majorHAnsi"/>
        </w:rPr>
        <w:t xml:space="preserve"> and a contractual "limit</w:t>
      </w:r>
      <w:r w:rsidR="001D24DD" w:rsidRPr="00C50C6B">
        <w:rPr>
          <w:rFonts w:asciiTheme="majorHAnsi" w:hAnsiTheme="majorHAnsi" w:cstheme="majorHAnsi"/>
        </w:rPr>
        <w:t>ation</w:t>
      </w:r>
      <w:r w:rsidRPr="00C50C6B">
        <w:rPr>
          <w:rFonts w:asciiTheme="majorHAnsi" w:hAnsiTheme="majorHAnsi" w:cstheme="majorHAnsi"/>
        </w:rPr>
        <w:t xml:space="preserve"> on liability" </w:t>
      </w:r>
      <w:r w:rsidR="001D24DD" w:rsidRPr="00C50C6B">
        <w:rPr>
          <w:rFonts w:asciiTheme="majorHAnsi" w:hAnsiTheme="majorHAnsi" w:cstheme="majorHAnsi"/>
        </w:rPr>
        <w:t xml:space="preserve">(to apply to limit the Contractor’s liability) </w:t>
      </w:r>
      <w:r w:rsidRPr="00C50C6B">
        <w:rPr>
          <w:rFonts w:asciiTheme="majorHAnsi" w:hAnsiTheme="majorHAnsi" w:cstheme="majorHAnsi"/>
        </w:rPr>
        <w:t xml:space="preserve">in certain scenarios for certain losses has been included in the Contract. </w:t>
      </w:r>
    </w:p>
    <w:p w14:paraId="6091D7D0" w14:textId="77777777" w:rsidR="000D6997" w:rsidRPr="00C50C6B" w:rsidRDefault="000D699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Fitness For Purpose</w:t>
      </w:r>
      <w:r w:rsidR="00D633C3" w:rsidRPr="00C50C6B">
        <w:rPr>
          <w:rFonts w:asciiTheme="majorHAnsi" w:hAnsiTheme="majorHAnsi" w:cstheme="majorHAnsi"/>
          <w:color w:val="auto"/>
        </w:rPr>
        <w:t xml:space="preserve"> - Clause </w:t>
      </w:r>
      <w:r w:rsidR="00AE556E" w:rsidRPr="00C50C6B">
        <w:rPr>
          <w:rFonts w:asciiTheme="majorHAnsi" w:hAnsiTheme="majorHAnsi" w:cstheme="majorHAnsi"/>
          <w:color w:val="auto"/>
        </w:rPr>
        <w:t>5</w:t>
      </w:r>
      <w:r w:rsidR="00D633C3" w:rsidRPr="00C50C6B">
        <w:rPr>
          <w:rFonts w:asciiTheme="majorHAnsi" w:hAnsiTheme="majorHAnsi" w:cstheme="majorHAnsi"/>
          <w:color w:val="auto"/>
        </w:rPr>
        <w:t>.</w:t>
      </w:r>
      <w:r w:rsidR="00AE556E" w:rsidRPr="00C50C6B">
        <w:rPr>
          <w:rFonts w:asciiTheme="majorHAnsi" w:hAnsiTheme="majorHAnsi" w:cstheme="majorHAnsi"/>
          <w:color w:val="auto"/>
        </w:rPr>
        <w:t>3</w:t>
      </w:r>
    </w:p>
    <w:p w14:paraId="56111D8E" w14:textId="77777777"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 Contract now includes revised drafting around the contractual "fitness for purpose" warranties provided by the </w:t>
      </w:r>
      <w:r w:rsidR="00780B6B" w:rsidRPr="00C50C6B">
        <w:rPr>
          <w:rFonts w:asciiTheme="majorHAnsi" w:hAnsiTheme="majorHAnsi" w:cstheme="majorHAnsi"/>
        </w:rPr>
        <w:t>C</w:t>
      </w:r>
      <w:r w:rsidRPr="00C50C6B">
        <w:rPr>
          <w:rFonts w:asciiTheme="majorHAnsi" w:hAnsiTheme="majorHAnsi" w:cstheme="majorHAnsi"/>
        </w:rPr>
        <w:t xml:space="preserve">ontractor.  In particular, the relevant "purpose" is to be set out in or to be reasonably inferred from the Works Description.  </w:t>
      </w:r>
    </w:p>
    <w:p w14:paraId="4C27F6C5" w14:textId="18DB1C6E" w:rsidR="00226303" w:rsidRPr="00C50C6B" w:rsidRDefault="00226303" w:rsidP="00226303">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Resolution of Ambiguities - Clause 7.2</w:t>
      </w:r>
    </w:p>
    <w:p w14:paraId="76C858A7" w14:textId="434884E6" w:rsidR="00226303" w:rsidRPr="00C50C6B" w:rsidRDefault="004C0500" w:rsidP="00226303">
      <w:pPr>
        <w:pStyle w:val="DefenceNormal"/>
        <w:spacing w:before="120" w:after="120"/>
        <w:rPr>
          <w:rFonts w:asciiTheme="majorHAnsi" w:hAnsiTheme="majorHAnsi" w:cstheme="majorHAnsi"/>
        </w:rPr>
      </w:pPr>
      <w:r w:rsidRPr="00C50C6B">
        <w:rPr>
          <w:rFonts w:asciiTheme="majorHAnsi" w:hAnsiTheme="majorHAnsi" w:cstheme="majorHAnsi"/>
        </w:rPr>
        <w:t xml:space="preserve">This clause has been amended so that </w:t>
      </w:r>
      <w:r w:rsidR="00226303" w:rsidRPr="00C50C6B">
        <w:rPr>
          <w:rFonts w:asciiTheme="majorHAnsi" w:hAnsiTheme="majorHAnsi" w:cstheme="majorHAnsi"/>
        </w:rPr>
        <w:t>where:</w:t>
      </w:r>
    </w:p>
    <w:p w14:paraId="7EFDFC52" w14:textId="77777777" w:rsidR="00226303" w:rsidRPr="00C50C6B" w:rsidRDefault="00226303"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an ambiguity, discrepancy or inconsistency is between the Works Description and any other requirement of the Contract, the greater, </w:t>
      </w:r>
      <w:proofErr w:type="gramStart"/>
      <w:r w:rsidRPr="00C50C6B">
        <w:rPr>
          <w:rFonts w:asciiTheme="majorHAnsi" w:hAnsiTheme="majorHAnsi" w:cstheme="majorHAnsi"/>
          <w:sz w:val="20"/>
          <w:szCs w:val="20"/>
        </w:rPr>
        <w:t>higher</w:t>
      </w:r>
      <w:proofErr w:type="gramEnd"/>
      <w:r w:rsidRPr="00C50C6B">
        <w:rPr>
          <w:rFonts w:asciiTheme="majorHAnsi" w:hAnsiTheme="majorHAnsi" w:cstheme="majorHAnsi"/>
          <w:sz w:val="20"/>
          <w:szCs w:val="20"/>
        </w:rPr>
        <w:t xml:space="preserve"> or more stringent requirement, standard, level of services or scope will prevail; and</w:t>
      </w:r>
    </w:p>
    <w:p w14:paraId="664C48A1" w14:textId="70C5C727" w:rsidR="00226303" w:rsidRPr="00C50C6B" w:rsidRDefault="00226303"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the discrepancy is discovered by the Contract Administrator, require the Contract Administrator must promptly give the parties notice in writing with an instruction as to the course that must be adopted.</w:t>
      </w:r>
    </w:p>
    <w:p w14:paraId="69A7A601" w14:textId="77777777" w:rsidR="000D6997" w:rsidRPr="00C50C6B" w:rsidRDefault="000D699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Imported Items</w:t>
      </w:r>
      <w:r w:rsidR="00D633C3" w:rsidRPr="00C50C6B">
        <w:rPr>
          <w:rFonts w:asciiTheme="majorHAnsi" w:hAnsiTheme="majorHAnsi" w:cstheme="majorHAnsi"/>
          <w:color w:val="auto"/>
        </w:rPr>
        <w:t xml:space="preserve"> - Clause </w:t>
      </w:r>
      <w:r w:rsidR="00AE556E" w:rsidRPr="00C50C6B">
        <w:rPr>
          <w:rFonts w:asciiTheme="majorHAnsi" w:hAnsiTheme="majorHAnsi" w:cstheme="majorHAnsi"/>
          <w:color w:val="auto"/>
        </w:rPr>
        <w:t>7</w:t>
      </w:r>
      <w:r w:rsidR="00D633C3" w:rsidRPr="00C50C6B">
        <w:rPr>
          <w:rFonts w:asciiTheme="majorHAnsi" w:hAnsiTheme="majorHAnsi" w:cstheme="majorHAnsi"/>
          <w:color w:val="auto"/>
        </w:rPr>
        <w:t>.</w:t>
      </w:r>
      <w:r w:rsidR="00AE556E" w:rsidRPr="00C50C6B">
        <w:rPr>
          <w:rFonts w:asciiTheme="majorHAnsi" w:hAnsiTheme="majorHAnsi" w:cstheme="majorHAnsi"/>
          <w:color w:val="auto"/>
        </w:rPr>
        <w:t>6</w:t>
      </w:r>
    </w:p>
    <w:p w14:paraId="5F9850E6" w14:textId="620739AE"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 drafting in clause </w:t>
      </w:r>
      <w:r w:rsidR="00AE556E" w:rsidRPr="00C50C6B">
        <w:rPr>
          <w:rFonts w:asciiTheme="majorHAnsi" w:hAnsiTheme="majorHAnsi" w:cstheme="majorHAnsi"/>
        </w:rPr>
        <w:t>7</w:t>
      </w:r>
      <w:r w:rsidRPr="00C50C6B">
        <w:rPr>
          <w:rFonts w:asciiTheme="majorHAnsi" w:hAnsiTheme="majorHAnsi" w:cstheme="majorHAnsi"/>
        </w:rPr>
        <w:t>.</w:t>
      </w:r>
      <w:r w:rsidR="00AE556E" w:rsidRPr="00C50C6B">
        <w:rPr>
          <w:rFonts w:asciiTheme="majorHAnsi" w:hAnsiTheme="majorHAnsi" w:cstheme="majorHAnsi"/>
        </w:rPr>
        <w:t>6</w:t>
      </w:r>
      <w:r w:rsidRPr="00C50C6B">
        <w:rPr>
          <w:rFonts w:asciiTheme="majorHAnsi" w:hAnsiTheme="majorHAnsi" w:cstheme="majorHAnsi"/>
        </w:rPr>
        <w:t xml:space="preserve"> (and detail for the same being obtained in Tender Schedule </w:t>
      </w:r>
      <w:r w:rsidR="00124B89" w:rsidRPr="00C50C6B">
        <w:rPr>
          <w:rFonts w:asciiTheme="majorHAnsi" w:hAnsiTheme="majorHAnsi" w:cstheme="majorHAnsi"/>
        </w:rPr>
        <w:t>G</w:t>
      </w:r>
      <w:r w:rsidRPr="00C50C6B">
        <w:rPr>
          <w:rFonts w:asciiTheme="majorHAnsi" w:hAnsiTheme="majorHAnsi" w:cstheme="majorHAnsi"/>
        </w:rPr>
        <w:t xml:space="preserve"> - Financial of the Tender Documents) has been amended to </w:t>
      </w:r>
      <w:r w:rsidR="00D633C3" w:rsidRPr="00C50C6B">
        <w:rPr>
          <w:rFonts w:asciiTheme="majorHAnsi" w:hAnsiTheme="majorHAnsi" w:cstheme="majorHAnsi"/>
        </w:rPr>
        <w:t>provide</w:t>
      </w:r>
      <w:r w:rsidR="0038404C" w:rsidRPr="00C50C6B">
        <w:rPr>
          <w:rFonts w:asciiTheme="majorHAnsi" w:hAnsiTheme="majorHAnsi" w:cstheme="majorHAnsi"/>
        </w:rPr>
        <w:t>, in relation to specified items,</w:t>
      </w:r>
      <w:r w:rsidR="00D633C3" w:rsidRPr="00C50C6B">
        <w:rPr>
          <w:rFonts w:asciiTheme="majorHAnsi" w:hAnsiTheme="majorHAnsi" w:cstheme="majorHAnsi"/>
        </w:rPr>
        <w:t xml:space="preserve"> for </w:t>
      </w:r>
      <w:r w:rsidRPr="00C50C6B">
        <w:rPr>
          <w:rFonts w:asciiTheme="majorHAnsi" w:hAnsiTheme="majorHAnsi" w:cstheme="majorHAnsi"/>
        </w:rPr>
        <w:t xml:space="preserve">a tendered exchange rate at the time of tender </w:t>
      </w:r>
      <w:r w:rsidR="00D633C3" w:rsidRPr="00C50C6B">
        <w:rPr>
          <w:rFonts w:asciiTheme="majorHAnsi" w:hAnsiTheme="majorHAnsi" w:cstheme="majorHAnsi"/>
        </w:rPr>
        <w:t xml:space="preserve">to </w:t>
      </w:r>
      <w:r w:rsidRPr="00C50C6B">
        <w:rPr>
          <w:rFonts w:asciiTheme="majorHAnsi" w:hAnsiTheme="majorHAnsi" w:cstheme="majorHAnsi"/>
        </w:rPr>
        <w:t xml:space="preserve">be compared against the prevailing rate at the time the item is paid for, and the difference used to adjust the Contract Price.  </w:t>
      </w:r>
    </w:p>
    <w:p w14:paraId="0B075563" w14:textId="691FB4C9" w:rsidR="004C0500" w:rsidRPr="00C50C6B" w:rsidRDefault="004C0500" w:rsidP="004C0500">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lastRenderedPageBreak/>
        <w:t>Pandemic Adjustment Event - Clause 7.7</w:t>
      </w:r>
    </w:p>
    <w:p w14:paraId="15D30D87" w14:textId="4FF6BA23" w:rsidR="004C0500" w:rsidRPr="00C50C6B" w:rsidRDefault="004C0500" w:rsidP="004C0500">
      <w:pPr>
        <w:pStyle w:val="DefenceNormal"/>
        <w:rPr>
          <w:rFonts w:asciiTheme="majorHAnsi" w:hAnsiTheme="majorHAnsi" w:cstheme="majorHAnsi"/>
        </w:rPr>
      </w:pPr>
      <w:r w:rsidRPr="00C50C6B">
        <w:rPr>
          <w:rFonts w:asciiTheme="majorHAnsi" w:hAnsiTheme="majorHAnsi" w:cstheme="majorHAnsi"/>
        </w:rPr>
        <w:t xml:space="preserve">This clause has been amended to: </w:t>
      </w:r>
    </w:p>
    <w:p w14:paraId="5CBAA4D2" w14:textId="1489608C" w:rsidR="004C0500" w:rsidRPr="00C50C6B" w:rsidRDefault="004C0500"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remove the Pandemic Management Plan requirements and clarify that the Contract Administrator's instruction to the Contractor as to the course it must adopt following a Pandemic Adjustment Event may include the preparation and compliance with, a plan satisfactory to the Contract Administrator specifying the steps that the Contractor will implement to avoid, mitigate, resolve and otherwise manage the effects of the Pandemic on the Contractor's Activities and the Works; and</w:t>
      </w:r>
    </w:p>
    <w:p w14:paraId="56E62718" w14:textId="4DCCD97E" w:rsidR="004C0500" w:rsidRPr="00C50C6B" w:rsidRDefault="004C0500"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provide that the Site Management Plan must address the procedure for managing the effects of the Pandemic.</w:t>
      </w:r>
    </w:p>
    <w:p w14:paraId="71646DE7" w14:textId="5EDC450B" w:rsidR="000D6997" w:rsidRPr="00C50C6B" w:rsidRDefault="0093278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 xml:space="preserve">Non-Conforming Activities </w:t>
      </w:r>
      <w:r w:rsidR="004C0500" w:rsidRPr="00C50C6B">
        <w:rPr>
          <w:rFonts w:asciiTheme="majorHAnsi" w:hAnsiTheme="majorHAnsi" w:cstheme="majorHAnsi"/>
          <w:color w:val="auto"/>
        </w:rPr>
        <w:t>Before Completion</w:t>
      </w:r>
      <w:r w:rsidR="00D633C3" w:rsidRPr="00C50C6B">
        <w:rPr>
          <w:rFonts w:asciiTheme="majorHAnsi" w:hAnsiTheme="majorHAnsi" w:cstheme="majorHAnsi"/>
          <w:color w:val="auto"/>
        </w:rPr>
        <w:t xml:space="preserve"> - Clause </w:t>
      </w:r>
      <w:r w:rsidRPr="00C50C6B">
        <w:rPr>
          <w:rFonts w:asciiTheme="majorHAnsi" w:hAnsiTheme="majorHAnsi" w:cstheme="majorHAnsi"/>
          <w:color w:val="auto"/>
        </w:rPr>
        <w:t>8</w:t>
      </w:r>
      <w:r w:rsidR="00D633C3" w:rsidRPr="00C50C6B">
        <w:rPr>
          <w:rFonts w:asciiTheme="majorHAnsi" w:hAnsiTheme="majorHAnsi" w:cstheme="majorHAnsi"/>
          <w:color w:val="auto"/>
        </w:rPr>
        <w:t>.</w:t>
      </w:r>
      <w:r w:rsidRPr="00C50C6B">
        <w:rPr>
          <w:rFonts w:asciiTheme="majorHAnsi" w:hAnsiTheme="majorHAnsi" w:cstheme="majorHAnsi"/>
          <w:color w:val="auto"/>
        </w:rPr>
        <w:t>4</w:t>
      </w:r>
    </w:p>
    <w:p w14:paraId="34D93BC4" w14:textId="77777777"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 contractual defect regime has been amended to specifically allow the Commonwealth to carve out, and set-off, the costs of correcting specified </w:t>
      </w:r>
      <w:r w:rsidR="00932787" w:rsidRPr="00C50C6B">
        <w:rPr>
          <w:rFonts w:asciiTheme="majorHAnsi" w:hAnsiTheme="majorHAnsi" w:cstheme="majorHAnsi"/>
        </w:rPr>
        <w:t>non-conforming Contractor's Activities</w:t>
      </w:r>
      <w:r w:rsidRPr="00C50C6B">
        <w:rPr>
          <w:rFonts w:asciiTheme="majorHAnsi" w:hAnsiTheme="majorHAnsi" w:cstheme="majorHAnsi"/>
        </w:rPr>
        <w:t xml:space="preserve"> in the scenario where the </w:t>
      </w:r>
      <w:r w:rsidR="004C1520" w:rsidRPr="00C50C6B">
        <w:rPr>
          <w:rFonts w:asciiTheme="majorHAnsi" w:hAnsiTheme="majorHAnsi" w:cstheme="majorHAnsi"/>
        </w:rPr>
        <w:t>C</w:t>
      </w:r>
      <w:r w:rsidRPr="00C50C6B">
        <w:rPr>
          <w:rFonts w:asciiTheme="majorHAnsi" w:hAnsiTheme="majorHAnsi" w:cstheme="majorHAnsi"/>
        </w:rPr>
        <w:t xml:space="preserve">ontractor has been instructed, but failed, to correct the </w:t>
      </w:r>
      <w:r w:rsidR="00932787" w:rsidRPr="00C50C6B">
        <w:rPr>
          <w:rFonts w:asciiTheme="majorHAnsi" w:hAnsiTheme="majorHAnsi" w:cstheme="majorHAnsi"/>
        </w:rPr>
        <w:t>non-conformance</w:t>
      </w:r>
      <w:r w:rsidRPr="00C50C6B">
        <w:rPr>
          <w:rFonts w:asciiTheme="majorHAnsi" w:hAnsiTheme="majorHAnsi" w:cstheme="majorHAnsi"/>
        </w:rPr>
        <w:t xml:space="preserve">.  </w:t>
      </w:r>
    </w:p>
    <w:p w14:paraId="08EA5EEA" w14:textId="13F741DE" w:rsidR="004C0500" w:rsidRPr="00C50C6B" w:rsidRDefault="004C0500" w:rsidP="004C0500">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Work Health and Safety - Clause 8.9</w:t>
      </w:r>
    </w:p>
    <w:p w14:paraId="2DDA082B" w14:textId="5BB4A118" w:rsidR="004C0500" w:rsidRPr="00C50C6B" w:rsidRDefault="004C0500" w:rsidP="000D6997">
      <w:pPr>
        <w:pStyle w:val="DefenceNormal"/>
        <w:rPr>
          <w:rFonts w:asciiTheme="majorHAnsi" w:hAnsiTheme="majorHAnsi" w:cstheme="majorHAnsi"/>
        </w:rPr>
      </w:pPr>
      <w:r w:rsidRPr="00C50C6B">
        <w:rPr>
          <w:rFonts w:asciiTheme="majorHAnsi" w:hAnsiTheme="majorHAnsi" w:cstheme="majorHAnsi"/>
        </w:rPr>
        <w:t xml:space="preserve">The work health and safety provisions in the Contract have been amended to: </w:t>
      </w:r>
    </w:p>
    <w:p w14:paraId="7027248C" w14:textId="2EB231DA" w:rsidR="004C0500" w:rsidRPr="00C50C6B" w:rsidRDefault="004C0500"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require the Contractor to comply with any direction issued by the Contract Administrator to change its manner of working or to cease working if the Contract Administrator reasonably considers there is a risk to the health and safety of people or damage to property arising from the Contractor's Activities; and</w:t>
      </w:r>
    </w:p>
    <w:p w14:paraId="0907C454" w14:textId="1C75D989" w:rsidR="004C0500" w:rsidRPr="00C50C6B" w:rsidRDefault="004C0500"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include Contractor obligations in respect of the Asbestos Management Plan and the Defence Asbestos Register. </w:t>
      </w:r>
    </w:p>
    <w:p w14:paraId="0CD6A9FE" w14:textId="2C19E8D0" w:rsidR="000D6997" w:rsidRPr="00C50C6B" w:rsidRDefault="00D633C3"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 xml:space="preserve">Time - </w:t>
      </w:r>
      <w:r w:rsidR="0066013F" w:rsidRPr="00C50C6B">
        <w:rPr>
          <w:rFonts w:asciiTheme="majorHAnsi" w:hAnsiTheme="majorHAnsi" w:cstheme="majorHAnsi"/>
          <w:color w:val="auto"/>
        </w:rPr>
        <w:t xml:space="preserve">Clause </w:t>
      </w:r>
      <w:r w:rsidR="00932787" w:rsidRPr="00C50C6B">
        <w:rPr>
          <w:rFonts w:asciiTheme="majorHAnsi" w:hAnsiTheme="majorHAnsi" w:cstheme="majorHAnsi"/>
          <w:color w:val="auto"/>
        </w:rPr>
        <w:t>9</w:t>
      </w:r>
    </w:p>
    <w:p w14:paraId="22443C4F" w14:textId="79052DEE"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The provisions in the Contract</w:t>
      </w:r>
      <w:r w:rsidR="00B91532" w:rsidRPr="00C50C6B">
        <w:rPr>
          <w:rFonts w:asciiTheme="majorHAnsi" w:hAnsiTheme="majorHAnsi" w:cstheme="majorHAnsi"/>
        </w:rPr>
        <w:t xml:space="preserve"> relating to time</w:t>
      </w:r>
      <w:r w:rsidRPr="00C50C6B">
        <w:rPr>
          <w:rFonts w:asciiTheme="majorHAnsi" w:hAnsiTheme="majorHAnsi" w:cstheme="majorHAnsi"/>
        </w:rPr>
        <w:t xml:space="preserve"> have been amended</w:t>
      </w:r>
      <w:r w:rsidR="00B91532" w:rsidRPr="00C50C6B">
        <w:rPr>
          <w:rFonts w:asciiTheme="majorHAnsi" w:hAnsiTheme="majorHAnsi" w:cstheme="majorHAnsi"/>
        </w:rPr>
        <w:t>, including</w:t>
      </w:r>
      <w:r w:rsidRPr="00C50C6B">
        <w:rPr>
          <w:rFonts w:asciiTheme="majorHAnsi" w:hAnsiTheme="majorHAnsi" w:cstheme="majorHAnsi"/>
        </w:rPr>
        <w:t xml:space="preserve"> to:</w:t>
      </w:r>
    </w:p>
    <w:p w14:paraId="2A835721" w14:textId="471053B4" w:rsidR="00B91532" w:rsidRPr="00C50C6B" w:rsidRDefault="00B91532" w:rsidP="00684C2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provide that the Contractor must "regularly and diligently progress the Contractor's Activities" (rather than the former requirement to progress the Contractor's Activities in a manner and at a rate of progress satisfactory to the PDS Contractor</w:t>
      </w:r>
      <w:proofErr w:type="gramStart"/>
      <w:r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2ECA5DAB" w14:textId="56BFF068" w:rsidR="000D6997" w:rsidRPr="00C50C6B" w:rsidRDefault="000D6997"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ensure that the initial program prepared by the </w:t>
      </w:r>
      <w:r w:rsidR="004C1520" w:rsidRPr="00C50C6B">
        <w:rPr>
          <w:rFonts w:asciiTheme="majorHAnsi" w:hAnsiTheme="majorHAnsi" w:cstheme="majorHAnsi"/>
          <w:sz w:val="20"/>
          <w:szCs w:val="20"/>
        </w:rPr>
        <w:t>C</w:t>
      </w:r>
      <w:r w:rsidRPr="00C50C6B">
        <w:rPr>
          <w:rFonts w:asciiTheme="majorHAnsi" w:hAnsiTheme="majorHAnsi" w:cstheme="majorHAnsi"/>
          <w:sz w:val="20"/>
          <w:szCs w:val="20"/>
        </w:rPr>
        <w:t xml:space="preserve">ontractor under the Contract is "based" on that tendered by it (and which has been evaluated by </w:t>
      </w:r>
      <w:r w:rsidR="006439D3" w:rsidRPr="00C50C6B">
        <w:rPr>
          <w:rFonts w:asciiTheme="majorHAnsi" w:hAnsiTheme="majorHAnsi" w:cstheme="majorHAnsi"/>
          <w:sz w:val="20"/>
          <w:szCs w:val="20"/>
        </w:rPr>
        <w:t>the Commonwealth</w:t>
      </w:r>
      <w:proofErr w:type="gramStart"/>
      <w:r w:rsidRPr="00C50C6B">
        <w:rPr>
          <w:rFonts w:asciiTheme="majorHAnsi" w:hAnsiTheme="majorHAnsi" w:cstheme="majorHAnsi"/>
          <w:sz w:val="20"/>
          <w:szCs w:val="20"/>
        </w:rPr>
        <w:t>);</w:t>
      </w:r>
      <w:proofErr w:type="gramEnd"/>
      <w:r w:rsidR="00630BFB" w:rsidRPr="00C50C6B">
        <w:rPr>
          <w:rFonts w:asciiTheme="majorHAnsi" w:hAnsiTheme="majorHAnsi" w:cstheme="majorHAnsi"/>
          <w:sz w:val="20"/>
          <w:szCs w:val="20"/>
        </w:rPr>
        <w:t xml:space="preserve"> </w:t>
      </w:r>
    </w:p>
    <w:p w14:paraId="394E8285" w14:textId="1C76A3D2" w:rsidR="00124B89" w:rsidRPr="00C50C6B" w:rsidRDefault="000D6997"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remove </w:t>
      </w:r>
      <w:r w:rsidR="006439D3" w:rsidRPr="00C50C6B">
        <w:rPr>
          <w:rFonts w:asciiTheme="majorHAnsi" w:hAnsiTheme="majorHAnsi" w:cstheme="majorHAnsi"/>
          <w:sz w:val="20"/>
          <w:szCs w:val="20"/>
        </w:rPr>
        <w:t xml:space="preserve">the Commonwealth's </w:t>
      </w:r>
      <w:r w:rsidR="00D633C3" w:rsidRPr="00C50C6B">
        <w:rPr>
          <w:rFonts w:asciiTheme="majorHAnsi" w:hAnsiTheme="majorHAnsi" w:cstheme="majorHAnsi"/>
          <w:sz w:val="20"/>
          <w:szCs w:val="20"/>
        </w:rPr>
        <w:t>ownership of the float</w:t>
      </w:r>
      <w:r w:rsidR="00783E39" w:rsidRPr="00C50C6B">
        <w:rPr>
          <w:rFonts w:asciiTheme="majorHAnsi" w:hAnsiTheme="majorHAnsi" w:cstheme="majorHAnsi"/>
          <w:sz w:val="20"/>
          <w:szCs w:val="20"/>
        </w:rPr>
        <w:t xml:space="preserve"> (for the purposes of the extension of time regime</w:t>
      </w:r>
      <w:proofErr w:type="gramStart"/>
      <w:r w:rsidR="00783E39" w:rsidRPr="00C50C6B">
        <w:rPr>
          <w:rFonts w:asciiTheme="majorHAnsi" w:hAnsiTheme="majorHAnsi" w:cstheme="majorHAnsi"/>
          <w:sz w:val="20"/>
          <w:szCs w:val="20"/>
        </w:rPr>
        <w:t>)</w:t>
      </w:r>
      <w:r w:rsidR="00B91532"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09900649" w14:textId="38430070" w:rsidR="00124B89" w:rsidRPr="00C50C6B" w:rsidRDefault="009A5C27" w:rsidP="00684C2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streamline and amend the causes of delay </w:t>
      </w:r>
      <w:r w:rsidR="00124B89" w:rsidRPr="00C50C6B">
        <w:rPr>
          <w:rFonts w:asciiTheme="majorHAnsi" w:hAnsiTheme="majorHAnsi" w:cstheme="majorHAnsi"/>
          <w:sz w:val="20"/>
          <w:szCs w:val="20"/>
        </w:rPr>
        <w:t xml:space="preserve">in clause 9.4 by: </w:t>
      </w:r>
    </w:p>
    <w:p w14:paraId="754DC87A" w14:textId="77777777" w:rsidR="00124B89" w:rsidRPr="00C50C6B" w:rsidRDefault="00124B89" w:rsidP="00F7601A">
      <w:pPr>
        <w:pStyle w:val="CUNumber4"/>
        <w:tabs>
          <w:tab w:val="clear" w:pos="2891"/>
          <w:tab w:val="num" w:pos="2410"/>
        </w:tabs>
        <w:ind w:left="1701" w:hanging="850"/>
        <w:rPr>
          <w:rFonts w:asciiTheme="majorHAnsi" w:hAnsiTheme="majorHAnsi" w:cstheme="majorHAnsi"/>
          <w:sz w:val="20"/>
          <w:szCs w:val="20"/>
        </w:rPr>
      </w:pPr>
      <w:r w:rsidRPr="00C50C6B">
        <w:rPr>
          <w:rFonts w:asciiTheme="majorHAnsi" w:hAnsiTheme="majorHAnsi" w:cstheme="majorHAnsi"/>
          <w:sz w:val="20"/>
          <w:szCs w:val="20"/>
        </w:rPr>
        <w:t xml:space="preserve">incorporating the new term “Act of Prevention” (being former paragraphs (a) and (b)); and </w:t>
      </w:r>
    </w:p>
    <w:p w14:paraId="4410E5BC" w14:textId="12BB3DB5" w:rsidR="00124B89" w:rsidRPr="00C50C6B" w:rsidRDefault="00124B89" w:rsidP="00F7601A">
      <w:pPr>
        <w:pStyle w:val="CUNumber4"/>
        <w:tabs>
          <w:tab w:val="clear" w:pos="2891"/>
          <w:tab w:val="num" w:pos="2410"/>
        </w:tabs>
        <w:ind w:left="1701" w:hanging="850"/>
        <w:rPr>
          <w:rFonts w:asciiTheme="majorHAnsi" w:hAnsiTheme="majorHAnsi" w:cstheme="majorHAnsi"/>
          <w:sz w:val="20"/>
          <w:szCs w:val="20"/>
        </w:rPr>
      </w:pPr>
      <w:r w:rsidRPr="00C50C6B">
        <w:rPr>
          <w:rFonts w:asciiTheme="majorHAnsi" w:hAnsiTheme="majorHAnsi" w:cstheme="majorHAnsi"/>
          <w:sz w:val="20"/>
          <w:szCs w:val="20"/>
        </w:rPr>
        <w:t>moving the list of causes of delay (being former paragraphs (c) to (</w:t>
      </w:r>
      <w:r w:rsidR="009A5C27" w:rsidRPr="00C50C6B">
        <w:rPr>
          <w:rFonts w:asciiTheme="majorHAnsi" w:hAnsiTheme="majorHAnsi" w:cstheme="majorHAnsi"/>
          <w:sz w:val="20"/>
          <w:szCs w:val="20"/>
        </w:rPr>
        <w:t>m</w:t>
      </w:r>
      <w:r w:rsidRPr="00C50C6B">
        <w:rPr>
          <w:rFonts w:asciiTheme="majorHAnsi" w:hAnsiTheme="majorHAnsi" w:cstheme="majorHAnsi"/>
          <w:sz w:val="20"/>
          <w:szCs w:val="20"/>
        </w:rPr>
        <w:t xml:space="preserve">)) to the Contract </w:t>
      </w:r>
      <w:proofErr w:type="gramStart"/>
      <w:r w:rsidRPr="00C50C6B">
        <w:rPr>
          <w:rFonts w:asciiTheme="majorHAnsi" w:hAnsiTheme="majorHAnsi" w:cstheme="majorHAnsi"/>
          <w:sz w:val="20"/>
          <w:szCs w:val="20"/>
        </w:rPr>
        <w:t>Particulars</w:t>
      </w:r>
      <w:r w:rsidR="00F7601A" w:rsidRPr="00C50C6B">
        <w:rPr>
          <w:rFonts w:asciiTheme="majorHAnsi" w:hAnsiTheme="majorHAnsi" w:cstheme="majorHAnsi"/>
          <w:sz w:val="20"/>
          <w:szCs w:val="20"/>
        </w:rPr>
        <w:t>;</w:t>
      </w:r>
      <w:proofErr w:type="gramEnd"/>
    </w:p>
    <w:p w14:paraId="24784117" w14:textId="333A89B6" w:rsidR="000D6997" w:rsidRPr="00C50C6B" w:rsidRDefault="00F7601A" w:rsidP="00684C2C">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update the </w:t>
      </w:r>
      <w:proofErr w:type="gramStart"/>
      <w:r w:rsidR="00124B89" w:rsidRPr="00C50C6B">
        <w:rPr>
          <w:rFonts w:asciiTheme="majorHAnsi" w:hAnsiTheme="majorHAnsi" w:cstheme="majorHAnsi"/>
          <w:sz w:val="20"/>
          <w:szCs w:val="20"/>
        </w:rPr>
        <w:t>time period</w:t>
      </w:r>
      <w:proofErr w:type="gramEnd"/>
      <w:r w:rsidR="00124B89" w:rsidRPr="00C50C6B">
        <w:rPr>
          <w:rFonts w:asciiTheme="majorHAnsi" w:hAnsiTheme="majorHAnsi" w:cstheme="majorHAnsi"/>
          <w:sz w:val="20"/>
          <w:szCs w:val="20"/>
        </w:rPr>
        <w:t xml:space="preserve"> for submitting a written claim for an extension of time </w:t>
      </w:r>
      <w:r w:rsidRPr="00C50C6B">
        <w:rPr>
          <w:rFonts w:asciiTheme="majorHAnsi" w:hAnsiTheme="majorHAnsi" w:cstheme="majorHAnsi"/>
          <w:sz w:val="20"/>
          <w:szCs w:val="20"/>
        </w:rPr>
        <w:t xml:space="preserve">to </w:t>
      </w:r>
      <w:r w:rsidR="00124B89" w:rsidRPr="00C50C6B">
        <w:rPr>
          <w:rFonts w:asciiTheme="majorHAnsi" w:hAnsiTheme="majorHAnsi" w:cstheme="majorHAnsi"/>
          <w:sz w:val="20"/>
          <w:szCs w:val="20"/>
        </w:rPr>
        <w:t>the longer period of 28 days after the commencement of the delay (rather than 14 days)</w:t>
      </w:r>
      <w:r w:rsidRPr="00C50C6B">
        <w:rPr>
          <w:rFonts w:asciiTheme="majorHAnsi" w:hAnsiTheme="majorHAnsi" w:cstheme="majorHAnsi"/>
          <w:sz w:val="20"/>
          <w:szCs w:val="20"/>
        </w:rPr>
        <w:t>; and</w:t>
      </w:r>
    </w:p>
    <w:p w14:paraId="3465CC46" w14:textId="30E6A97A" w:rsidR="000D6997" w:rsidRPr="00C50C6B" w:rsidRDefault="00546640"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provide for </w:t>
      </w:r>
      <w:r w:rsidR="000D6997" w:rsidRPr="00C50C6B">
        <w:rPr>
          <w:rFonts w:asciiTheme="majorHAnsi" w:hAnsiTheme="majorHAnsi" w:cstheme="majorHAnsi"/>
          <w:sz w:val="20"/>
          <w:szCs w:val="20"/>
        </w:rPr>
        <w:t xml:space="preserve">"delay damages" (formerly agreed damages), which provide a </w:t>
      </w:r>
      <w:r w:rsidRPr="00C50C6B">
        <w:rPr>
          <w:rFonts w:asciiTheme="majorHAnsi" w:hAnsiTheme="majorHAnsi" w:cstheme="majorHAnsi"/>
          <w:sz w:val="20"/>
          <w:szCs w:val="20"/>
        </w:rPr>
        <w:t xml:space="preserve">maximum daily </w:t>
      </w:r>
      <w:r w:rsidR="000D6997" w:rsidRPr="00C50C6B">
        <w:rPr>
          <w:rFonts w:asciiTheme="majorHAnsi" w:hAnsiTheme="majorHAnsi" w:cstheme="majorHAnsi"/>
          <w:sz w:val="20"/>
          <w:szCs w:val="20"/>
        </w:rPr>
        <w:t xml:space="preserve">cap on the </w:t>
      </w:r>
      <w:r w:rsidR="004C1520" w:rsidRPr="00C50C6B">
        <w:rPr>
          <w:rFonts w:asciiTheme="majorHAnsi" w:hAnsiTheme="majorHAnsi" w:cstheme="majorHAnsi"/>
          <w:sz w:val="20"/>
          <w:szCs w:val="20"/>
        </w:rPr>
        <w:t>C</w:t>
      </w:r>
      <w:r w:rsidR="000D6997" w:rsidRPr="00C50C6B">
        <w:rPr>
          <w:rFonts w:asciiTheme="majorHAnsi" w:hAnsiTheme="majorHAnsi" w:cstheme="majorHAnsi"/>
          <w:sz w:val="20"/>
          <w:szCs w:val="20"/>
        </w:rPr>
        <w:t xml:space="preserve">ontractor's entitlement to costs following Commonwealth caused delay, </w:t>
      </w:r>
      <w:r w:rsidRPr="00C50C6B">
        <w:rPr>
          <w:rFonts w:asciiTheme="majorHAnsi" w:hAnsiTheme="majorHAnsi" w:cstheme="majorHAnsi"/>
          <w:sz w:val="20"/>
          <w:szCs w:val="20"/>
        </w:rPr>
        <w:t xml:space="preserve">rather than </w:t>
      </w:r>
      <w:r w:rsidR="00746067" w:rsidRPr="00C50C6B">
        <w:rPr>
          <w:rFonts w:asciiTheme="majorHAnsi" w:hAnsiTheme="majorHAnsi" w:cstheme="majorHAnsi"/>
          <w:sz w:val="20"/>
          <w:szCs w:val="20"/>
        </w:rPr>
        <w:t>a "</w:t>
      </w:r>
      <w:r w:rsidR="000D6997" w:rsidRPr="00C50C6B">
        <w:rPr>
          <w:rFonts w:asciiTheme="majorHAnsi" w:hAnsiTheme="majorHAnsi" w:cstheme="majorHAnsi"/>
          <w:sz w:val="20"/>
          <w:szCs w:val="20"/>
        </w:rPr>
        <w:t xml:space="preserve">day rate".  </w:t>
      </w:r>
    </w:p>
    <w:p w14:paraId="4220F523" w14:textId="11520845" w:rsidR="009A5C27" w:rsidRPr="00C50C6B" w:rsidRDefault="009A5C27" w:rsidP="009A5C27">
      <w:pPr>
        <w:pStyle w:val="CUNumber1"/>
        <w:keepNext/>
        <w:keepLines/>
        <w:numPr>
          <w:ilvl w:val="0"/>
          <w:numId w:val="8"/>
        </w:numPr>
        <w:rPr>
          <w:rFonts w:asciiTheme="majorHAnsi" w:hAnsiTheme="majorHAnsi" w:cstheme="majorHAnsi"/>
          <w:b w:val="0"/>
          <w:color w:val="auto"/>
        </w:rPr>
      </w:pPr>
      <w:r w:rsidRPr="00C50C6B">
        <w:rPr>
          <w:rFonts w:asciiTheme="majorHAnsi" w:hAnsiTheme="majorHAnsi" w:cstheme="majorHAnsi"/>
          <w:color w:val="auto"/>
        </w:rPr>
        <w:lastRenderedPageBreak/>
        <w:t>Variation Price Request - Clause 10.1</w:t>
      </w:r>
    </w:p>
    <w:p w14:paraId="71D4FC7B" w14:textId="54FA6802" w:rsidR="009A5C27" w:rsidRPr="00C50C6B" w:rsidRDefault="009A5C27" w:rsidP="000D6997">
      <w:pPr>
        <w:pStyle w:val="DefenceNormal"/>
        <w:rPr>
          <w:rFonts w:asciiTheme="majorHAnsi" w:hAnsiTheme="majorHAnsi" w:cstheme="majorHAnsi"/>
          <w:b/>
          <w:i/>
        </w:rPr>
      </w:pPr>
      <w:r w:rsidRPr="00C50C6B">
        <w:rPr>
          <w:rFonts w:asciiTheme="majorHAnsi" w:hAnsiTheme="majorHAnsi" w:cstheme="majorHAnsi"/>
        </w:rPr>
        <w:t>This clause has been amended to allow the Contract Administrator to agree with the Contractor to a longer period than 14 days for the Contractor to provide written notice setting out the adjustment to the Contract Price and the effect on the program.</w:t>
      </w:r>
    </w:p>
    <w:p w14:paraId="6724E555" w14:textId="77777777" w:rsidR="000D6997" w:rsidRPr="00C50C6B" w:rsidRDefault="000D699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Payment</w:t>
      </w:r>
      <w:r w:rsidR="00D633C3" w:rsidRPr="00C50C6B">
        <w:rPr>
          <w:rFonts w:asciiTheme="majorHAnsi" w:hAnsiTheme="majorHAnsi" w:cstheme="majorHAnsi"/>
          <w:color w:val="auto"/>
        </w:rPr>
        <w:t xml:space="preserve"> - Clause 1</w:t>
      </w:r>
      <w:r w:rsidR="00E8266F" w:rsidRPr="00C50C6B">
        <w:rPr>
          <w:rFonts w:asciiTheme="majorHAnsi" w:hAnsiTheme="majorHAnsi" w:cstheme="majorHAnsi"/>
          <w:color w:val="auto"/>
        </w:rPr>
        <w:t>1</w:t>
      </w:r>
    </w:p>
    <w:p w14:paraId="6215AF63" w14:textId="77777777" w:rsidR="002F4A0E" w:rsidRDefault="002F4A0E" w:rsidP="000D6997">
      <w:pPr>
        <w:pStyle w:val="DefenceNormal"/>
        <w:rPr>
          <w:rFonts w:asciiTheme="majorHAnsi" w:hAnsiTheme="majorHAnsi" w:cstheme="majorHAnsi"/>
        </w:rPr>
      </w:pPr>
      <w:r>
        <w:rPr>
          <w:rFonts w:asciiTheme="majorHAnsi" w:hAnsiTheme="majorHAnsi" w:cstheme="majorHAnsi"/>
        </w:rPr>
        <w:t xml:space="preserve">In this clause: </w:t>
      </w:r>
    </w:p>
    <w:p w14:paraId="0D7EEB50" w14:textId="30B7C821" w:rsidR="000D6997" w:rsidRPr="002F4A0E" w:rsidRDefault="002F4A0E" w:rsidP="002F4A0E">
      <w:pPr>
        <w:pStyle w:val="CUNumber3"/>
        <w:tabs>
          <w:tab w:val="clear" w:pos="1928"/>
          <w:tab w:val="num" w:pos="851"/>
        </w:tabs>
        <w:ind w:left="851" w:hanging="851"/>
        <w:rPr>
          <w:rFonts w:asciiTheme="majorHAnsi" w:hAnsiTheme="majorHAnsi" w:cstheme="majorHAnsi"/>
          <w:sz w:val="20"/>
          <w:szCs w:val="20"/>
        </w:rPr>
      </w:pPr>
      <w:r>
        <w:rPr>
          <w:rFonts w:asciiTheme="majorHAnsi" w:hAnsiTheme="majorHAnsi" w:cstheme="majorHAnsi"/>
          <w:sz w:val="20"/>
          <w:szCs w:val="20"/>
        </w:rPr>
        <w:t>t</w:t>
      </w:r>
      <w:r w:rsidR="000D6997" w:rsidRPr="002F4A0E">
        <w:rPr>
          <w:rFonts w:asciiTheme="majorHAnsi" w:hAnsiTheme="majorHAnsi" w:cstheme="majorHAnsi"/>
          <w:sz w:val="20"/>
          <w:szCs w:val="20"/>
        </w:rPr>
        <w:t xml:space="preserve">he "Conditions Precedent to Submission of Payment </w:t>
      </w:r>
      <w:proofErr w:type="gramStart"/>
      <w:r w:rsidR="000D6997" w:rsidRPr="002F4A0E">
        <w:rPr>
          <w:rFonts w:asciiTheme="majorHAnsi" w:hAnsiTheme="majorHAnsi" w:cstheme="majorHAnsi"/>
          <w:sz w:val="20"/>
          <w:szCs w:val="20"/>
        </w:rPr>
        <w:t>Claim</w:t>
      </w:r>
      <w:proofErr w:type="gramEnd"/>
      <w:r w:rsidR="000D6997" w:rsidRPr="002F4A0E">
        <w:rPr>
          <w:rFonts w:asciiTheme="majorHAnsi" w:hAnsiTheme="majorHAnsi" w:cstheme="majorHAnsi"/>
          <w:sz w:val="20"/>
          <w:szCs w:val="20"/>
        </w:rPr>
        <w:t>" clause has been substantially reduced in length and complexity and recast as "</w:t>
      </w:r>
      <w:r w:rsidR="003506B2" w:rsidRPr="002F4A0E">
        <w:rPr>
          <w:rFonts w:asciiTheme="majorHAnsi" w:hAnsiTheme="majorHAnsi" w:cstheme="majorHAnsi"/>
          <w:sz w:val="20"/>
          <w:szCs w:val="20"/>
        </w:rPr>
        <w:t xml:space="preserve">Certification </w:t>
      </w:r>
      <w:r w:rsidR="000D6997" w:rsidRPr="002F4A0E">
        <w:rPr>
          <w:rFonts w:asciiTheme="majorHAnsi" w:hAnsiTheme="majorHAnsi" w:cstheme="majorHAnsi"/>
          <w:sz w:val="20"/>
          <w:szCs w:val="20"/>
        </w:rPr>
        <w:t>to Accompany Submission of Payment Claim"</w:t>
      </w:r>
      <w:r>
        <w:rPr>
          <w:rFonts w:asciiTheme="majorHAnsi" w:hAnsiTheme="majorHAnsi" w:cstheme="majorHAnsi"/>
          <w:sz w:val="20"/>
          <w:szCs w:val="20"/>
        </w:rPr>
        <w:t>;</w:t>
      </w:r>
    </w:p>
    <w:p w14:paraId="1ABB9A76" w14:textId="0D98BA18" w:rsidR="002435C4" w:rsidRPr="002F4A0E" w:rsidRDefault="002F4A0E" w:rsidP="002F4A0E">
      <w:pPr>
        <w:pStyle w:val="CUNumber3"/>
        <w:tabs>
          <w:tab w:val="clear" w:pos="1928"/>
          <w:tab w:val="num" w:pos="851"/>
        </w:tabs>
        <w:ind w:left="851" w:hanging="851"/>
        <w:rPr>
          <w:rFonts w:asciiTheme="majorHAnsi" w:hAnsiTheme="majorHAnsi" w:cstheme="majorHAnsi"/>
          <w:sz w:val="20"/>
          <w:szCs w:val="20"/>
        </w:rPr>
      </w:pPr>
      <w:r>
        <w:rPr>
          <w:rFonts w:asciiTheme="majorHAnsi" w:hAnsiTheme="majorHAnsi" w:cstheme="majorHAnsi"/>
          <w:sz w:val="20"/>
          <w:szCs w:val="20"/>
        </w:rPr>
        <w:t>the clause relating to payment of workers and subcontractors has</w:t>
      </w:r>
      <w:r w:rsidR="002435C4" w:rsidRPr="002F4A0E">
        <w:rPr>
          <w:rFonts w:asciiTheme="majorHAnsi" w:hAnsiTheme="majorHAnsi" w:cstheme="majorHAnsi"/>
          <w:sz w:val="20"/>
          <w:szCs w:val="20"/>
        </w:rPr>
        <w:t xml:space="preserve"> been simplified and the options removed, such that it now requires the Contractor with each payment claim submitted to provide the Contract Administrator with "a duly completed declaration in the form set out in the Schedule of Collateral Documents for each applicable jurisdiction"</w:t>
      </w:r>
      <w:r>
        <w:rPr>
          <w:rFonts w:asciiTheme="majorHAnsi" w:hAnsiTheme="majorHAnsi" w:cstheme="majorHAnsi"/>
          <w:sz w:val="20"/>
          <w:szCs w:val="20"/>
        </w:rPr>
        <w:t xml:space="preserve">; and </w:t>
      </w:r>
    </w:p>
    <w:p w14:paraId="0B42E52F" w14:textId="3D85A8D3" w:rsidR="002435C4" w:rsidRDefault="009A5C27" w:rsidP="002F4A0E">
      <w:pPr>
        <w:pStyle w:val="CUNumber3"/>
        <w:tabs>
          <w:tab w:val="clear" w:pos="1928"/>
          <w:tab w:val="num" w:pos="851"/>
        </w:tabs>
        <w:ind w:left="851" w:hanging="851"/>
        <w:rPr>
          <w:rFonts w:asciiTheme="majorHAnsi" w:hAnsiTheme="majorHAnsi" w:cstheme="majorHAnsi"/>
          <w:sz w:val="20"/>
          <w:szCs w:val="20"/>
        </w:rPr>
      </w:pPr>
      <w:r w:rsidRPr="002F4A0E">
        <w:rPr>
          <w:rFonts w:asciiTheme="majorHAnsi" w:hAnsiTheme="majorHAnsi" w:cstheme="majorHAnsi"/>
          <w:sz w:val="20"/>
          <w:szCs w:val="20"/>
        </w:rPr>
        <w:t xml:space="preserve">the former clauses 11.19 - Quantities in Schedule of Rates and 11.20 - Limits of Accuracy </w:t>
      </w:r>
      <w:r w:rsidR="002F4A0E">
        <w:rPr>
          <w:rFonts w:asciiTheme="majorHAnsi" w:hAnsiTheme="majorHAnsi" w:cstheme="majorHAnsi"/>
          <w:sz w:val="20"/>
          <w:szCs w:val="20"/>
        </w:rPr>
        <w:t>have been</w:t>
      </w:r>
      <w:r w:rsidRPr="002F4A0E">
        <w:rPr>
          <w:rFonts w:asciiTheme="majorHAnsi" w:hAnsiTheme="majorHAnsi" w:cstheme="majorHAnsi"/>
          <w:sz w:val="20"/>
          <w:szCs w:val="20"/>
        </w:rPr>
        <w:t xml:space="preserve"> deleted</w:t>
      </w:r>
      <w:r w:rsidR="002F4A0E" w:rsidRPr="002F4A0E">
        <w:rPr>
          <w:rFonts w:asciiTheme="majorHAnsi" w:hAnsiTheme="majorHAnsi" w:cstheme="majorHAnsi"/>
          <w:sz w:val="20"/>
          <w:szCs w:val="20"/>
        </w:rPr>
        <w:t xml:space="preserve"> </w:t>
      </w:r>
      <w:r w:rsidR="002F4A0E">
        <w:rPr>
          <w:rFonts w:asciiTheme="majorHAnsi" w:hAnsiTheme="majorHAnsi" w:cstheme="majorHAnsi"/>
          <w:sz w:val="20"/>
          <w:szCs w:val="20"/>
        </w:rPr>
        <w:t>as t</w:t>
      </w:r>
      <w:r w:rsidR="002F4A0E" w:rsidRPr="002F4A0E">
        <w:rPr>
          <w:rFonts w:asciiTheme="majorHAnsi" w:hAnsiTheme="majorHAnsi" w:cstheme="majorHAnsi"/>
          <w:sz w:val="20"/>
          <w:szCs w:val="20"/>
        </w:rPr>
        <w:t>he Contract no longer provides for a Schedule of Rates</w:t>
      </w:r>
      <w:r w:rsidRPr="002F4A0E">
        <w:rPr>
          <w:rFonts w:asciiTheme="majorHAnsi" w:hAnsiTheme="majorHAnsi" w:cstheme="majorHAnsi"/>
          <w:sz w:val="20"/>
          <w:szCs w:val="20"/>
        </w:rPr>
        <w:t>.</w:t>
      </w:r>
    </w:p>
    <w:p w14:paraId="7E2F674E" w14:textId="07DA8BEA" w:rsidR="002F4A0E" w:rsidRPr="002F4A0E" w:rsidRDefault="002F4A0E" w:rsidP="002F4A0E">
      <w:pPr>
        <w:pStyle w:val="CUNumber3"/>
        <w:numPr>
          <w:ilvl w:val="0"/>
          <w:numId w:val="0"/>
        </w:numPr>
        <w:rPr>
          <w:rFonts w:asciiTheme="majorHAnsi" w:hAnsiTheme="majorHAnsi" w:cstheme="majorHAnsi"/>
          <w:sz w:val="20"/>
          <w:szCs w:val="20"/>
        </w:rPr>
      </w:pPr>
      <w:r w:rsidRPr="002F4A0E">
        <w:rPr>
          <w:rFonts w:asciiTheme="majorHAnsi" w:hAnsiTheme="majorHAnsi" w:cstheme="majorHAnsi"/>
          <w:sz w:val="20"/>
          <w:szCs w:val="20"/>
        </w:rPr>
        <w:t xml:space="preserve">Further amendments have </w:t>
      </w:r>
      <w:r>
        <w:rPr>
          <w:rFonts w:asciiTheme="majorHAnsi" w:hAnsiTheme="majorHAnsi" w:cstheme="majorHAnsi"/>
          <w:sz w:val="20"/>
          <w:szCs w:val="20"/>
        </w:rPr>
        <w:t xml:space="preserve">also </w:t>
      </w:r>
      <w:r w:rsidRPr="002F4A0E">
        <w:rPr>
          <w:rFonts w:asciiTheme="majorHAnsi" w:hAnsiTheme="majorHAnsi" w:cstheme="majorHAnsi"/>
          <w:sz w:val="20"/>
          <w:szCs w:val="20"/>
        </w:rPr>
        <w:t xml:space="preserve">been made to the definition of "business days" and the Contract Particular for the number of business days for payment </w:t>
      </w:r>
      <w:proofErr w:type="gramStart"/>
      <w:r w:rsidRPr="002F4A0E">
        <w:rPr>
          <w:rFonts w:asciiTheme="majorHAnsi" w:hAnsiTheme="majorHAnsi" w:cstheme="majorHAnsi"/>
          <w:sz w:val="20"/>
          <w:szCs w:val="20"/>
        </w:rPr>
        <w:t>in order to</w:t>
      </w:r>
      <w:proofErr w:type="gramEnd"/>
      <w:r w:rsidRPr="002F4A0E">
        <w:rPr>
          <w:rFonts w:asciiTheme="majorHAnsi" w:hAnsiTheme="majorHAnsi" w:cstheme="majorHAnsi"/>
          <w:sz w:val="20"/>
          <w:szCs w:val="20"/>
        </w:rPr>
        <w:t xml:space="preserve"> better align the contractual payment processes with the requirements of the various security of payment regimes in jurisdictions across Australia. </w:t>
      </w:r>
    </w:p>
    <w:p w14:paraId="5ED15592" w14:textId="20CE8164" w:rsidR="002435C4" w:rsidRPr="00C50C6B" w:rsidRDefault="002435C4" w:rsidP="002435C4">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Unilateral Issue of Completion Notice - Clause 13.2</w:t>
      </w:r>
    </w:p>
    <w:p w14:paraId="1D1160F7" w14:textId="11BDE245" w:rsidR="002435C4" w:rsidRPr="00C50C6B" w:rsidRDefault="002435C4" w:rsidP="000D6997">
      <w:pPr>
        <w:pStyle w:val="DefenceNormal"/>
        <w:rPr>
          <w:rFonts w:asciiTheme="majorHAnsi" w:hAnsiTheme="majorHAnsi" w:cstheme="majorHAnsi"/>
        </w:rPr>
      </w:pPr>
      <w:r w:rsidRPr="00C50C6B">
        <w:rPr>
          <w:rFonts w:asciiTheme="majorHAnsi" w:hAnsiTheme="majorHAnsi" w:cstheme="majorHAnsi"/>
        </w:rPr>
        <w:t>A new clause 13.2 has been inserted permitting the Contract Administrator to issue a Notice of Completion where a notice under clause 13.1 has not been given by the Contractor to the Contract Administrator.</w:t>
      </w:r>
    </w:p>
    <w:p w14:paraId="405DE759" w14:textId="5E46524E" w:rsidR="002435C4" w:rsidRPr="00C50C6B" w:rsidRDefault="002435C4" w:rsidP="002435C4">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Incentive - Clause 13.6</w:t>
      </w:r>
    </w:p>
    <w:p w14:paraId="0D0D6061" w14:textId="6F6BF886" w:rsidR="002435C4" w:rsidRPr="00C50C6B" w:rsidRDefault="002435C4" w:rsidP="000D6997">
      <w:pPr>
        <w:pStyle w:val="DefenceNormal"/>
        <w:rPr>
          <w:rFonts w:asciiTheme="majorHAnsi" w:hAnsiTheme="majorHAnsi" w:cstheme="majorHAnsi"/>
        </w:rPr>
      </w:pPr>
      <w:r w:rsidRPr="00C50C6B">
        <w:rPr>
          <w:rFonts w:asciiTheme="majorHAnsi" w:hAnsiTheme="majorHAnsi" w:cstheme="majorHAnsi"/>
        </w:rPr>
        <w:t>The incentive regime (including the former clause 13.6 and related definitions and Contract Particulars) has been removed.</w:t>
      </w:r>
    </w:p>
    <w:p w14:paraId="3EC0AE68" w14:textId="77777777" w:rsidR="000D6997" w:rsidRPr="00C50C6B" w:rsidRDefault="000D699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Default</w:t>
      </w:r>
      <w:r w:rsidR="00D633C3" w:rsidRPr="00C50C6B">
        <w:rPr>
          <w:rFonts w:asciiTheme="majorHAnsi" w:hAnsiTheme="majorHAnsi" w:cstheme="majorHAnsi"/>
          <w:color w:val="auto"/>
        </w:rPr>
        <w:t xml:space="preserve"> - Clause 14</w:t>
      </w:r>
    </w:p>
    <w:p w14:paraId="00EFB283" w14:textId="77777777"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 </w:t>
      </w:r>
      <w:r w:rsidR="003506B2" w:rsidRPr="00C50C6B">
        <w:rPr>
          <w:rFonts w:asciiTheme="majorHAnsi" w:hAnsiTheme="majorHAnsi" w:cstheme="majorHAnsi"/>
        </w:rPr>
        <w:t>C</w:t>
      </w:r>
      <w:r w:rsidRPr="00C50C6B">
        <w:rPr>
          <w:rFonts w:asciiTheme="majorHAnsi" w:hAnsiTheme="majorHAnsi" w:cstheme="majorHAnsi"/>
        </w:rPr>
        <w:t xml:space="preserve">ontractor default regime has been </w:t>
      </w:r>
      <w:r w:rsidR="00AA6840" w:rsidRPr="00C50C6B">
        <w:rPr>
          <w:rFonts w:asciiTheme="majorHAnsi" w:hAnsiTheme="majorHAnsi" w:cstheme="majorHAnsi"/>
        </w:rPr>
        <w:t xml:space="preserve">streamlined and </w:t>
      </w:r>
      <w:r w:rsidRPr="00C50C6B">
        <w:rPr>
          <w:rFonts w:asciiTheme="majorHAnsi" w:hAnsiTheme="majorHAnsi" w:cstheme="majorHAnsi"/>
        </w:rPr>
        <w:t>amended</w:t>
      </w:r>
      <w:r w:rsidR="00AA6840" w:rsidRPr="00C50C6B">
        <w:rPr>
          <w:rFonts w:asciiTheme="majorHAnsi" w:hAnsiTheme="majorHAnsi" w:cstheme="majorHAnsi"/>
        </w:rPr>
        <w:t>, including</w:t>
      </w:r>
      <w:r w:rsidRPr="00C50C6B">
        <w:rPr>
          <w:rFonts w:asciiTheme="majorHAnsi" w:hAnsiTheme="majorHAnsi" w:cstheme="majorHAnsi"/>
        </w:rPr>
        <w:t xml:space="preserve"> to allow </w:t>
      </w:r>
      <w:r w:rsidR="004C1520" w:rsidRPr="00C50C6B">
        <w:rPr>
          <w:rFonts w:asciiTheme="majorHAnsi" w:hAnsiTheme="majorHAnsi" w:cstheme="majorHAnsi"/>
        </w:rPr>
        <w:t xml:space="preserve">the Commonwealth </w:t>
      </w:r>
      <w:r w:rsidRPr="00C50C6B">
        <w:rPr>
          <w:rFonts w:asciiTheme="majorHAnsi" w:hAnsiTheme="majorHAnsi" w:cstheme="majorHAnsi"/>
        </w:rPr>
        <w:t xml:space="preserve">to give a notice of default for a "breach" of the Contract by the </w:t>
      </w:r>
      <w:r w:rsidR="004C1520" w:rsidRPr="00C50C6B">
        <w:rPr>
          <w:rFonts w:asciiTheme="majorHAnsi" w:hAnsiTheme="majorHAnsi" w:cstheme="majorHAnsi"/>
        </w:rPr>
        <w:t>C</w:t>
      </w:r>
      <w:r w:rsidRPr="00C50C6B">
        <w:rPr>
          <w:rFonts w:asciiTheme="majorHAnsi" w:hAnsiTheme="majorHAnsi" w:cstheme="majorHAnsi"/>
        </w:rPr>
        <w:t xml:space="preserve">ontractor.  </w:t>
      </w:r>
    </w:p>
    <w:p w14:paraId="610E4A3D" w14:textId="63D0835E" w:rsidR="002E2B75" w:rsidRPr="00C50C6B" w:rsidRDefault="002E2B75" w:rsidP="002E2B75">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Expert Determination - Clause 15.2</w:t>
      </w:r>
    </w:p>
    <w:p w14:paraId="25AA7EE0" w14:textId="1D64261D" w:rsidR="002E2B75" w:rsidRPr="00C50C6B" w:rsidRDefault="002E2B75" w:rsidP="000D6997">
      <w:pPr>
        <w:pStyle w:val="DefenceNormal"/>
        <w:rPr>
          <w:rFonts w:asciiTheme="majorHAnsi" w:hAnsiTheme="majorHAnsi" w:cstheme="majorHAnsi"/>
        </w:rPr>
      </w:pPr>
      <w:r w:rsidRPr="00C50C6B">
        <w:rPr>
          <w:rFonts w:asciiTheme="majorHAnsi" w:hAnsiTheme="majorHAnsi" w:cstheme="majorHAnsi"/>
        </w:rPr>
        <w:t>This clause has been amended to state that the dispute or difference must be submitted to expert determination "unless otherwise agreed between the parties".</w:t>
      </w:r>
    </w:p>
    <w:p w14:paraId="76CA8C9C" w14:textId="4134B37A" w:rsidR="003A4539" w:rsidRPr="00C50C6B" w:rsidRDefault="003A4539" w:rsidP="003A453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Notices - Clause 16</w:t>
      </w:r>
    </w:p>
    <w:p w14:paraId="3809F117" w14:textId="1E8D8257" w:rsidR="003A4539" w:rsidRPr="00C50C6B" w:rsidRDefault="003A4539" w:rsidP="000D6997">
      <w:pPr>
        <w:pStyle w:val="DefenceNormal"/>
        <w:rPr>
          <w:rFonts w:asciiTheme="majorHAnsi" w:hAnsiTheme="majorHAnsi" w:cstheme="majorHAnsi"/>
        </w:rPr>
      </w:pPr>
      <w:r w:rsidRPr="00C50C6B">
        <w:rPr>
          <w:rFonts w:asciiTheme="majorHAnsi" w:hAnsiTheme="majorHAnsi" w:cstheme="majorHAnsi"/>
        </w:rPr>
        <w:t xml:space="preserve">The references to the </w:t>
      </w:r>
      <w:r w:rsidR="002F4A0E">
        <w:rPr>
          <w:rFonts w:asciiTheme="majorHAnsi" w:hAnsiTheme="majorHAnsi" w:cstheme="majorHAnsi"/>
        </w:rPr>
        <w:t>"</w:t>
      </w:r>
      <w:r w:rsidRPr="00C50C6B">
        <w:rPr>
          <w:rFonts w:asciiTheme="majorHAnsi" w:hAnsiTheme="majorHAnsi" w:cstheme="majorHAnsi"/>
        </w:rPr>
        <w:t>Electronic Document Management System</w:t>
      </w:r>
      <w:r w:rsidR="002F4A0E">
        <w:rPr>
          <w:rFonts w:asciiTheme="majorHAnsi" w:hAnsiTheme="majorHAnsi" w:cstheme="majorHAnsi"/>
        </w:rPr>
        <w:t>"</w:t>
      </w:r>
      <w:r w:rsidRPr="00C50C6B">
        <w:rPr>
          <w:rFonts w:asciiTheme="majorHAnsi" w:hAnsiTheme="majorHAnsi" w:cstheme="majorHAnsi"/>
        </w:rPr>
        <w:t xml:space="preserve"> have been removed from clause 16 and are now addressed in a new Special Condition. </w:t>
      </w:r>
    </w:p>
    <w:p w14:paraId="449F360C" w14:textId="5095C5AB" w:rsidR="003A4539" w:rsidRPr="00C50C6B" w:rsidRDefault="003A4539" w:rsidP="003A453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Moral Rights - Clause 18.7</w:t>
      </w:r>
    </w:p>
    <w:p w14:paraId="71A97B17" w14:textId="4EF8899C" w:rsidR="003A4539" w:rsidRPr="00C50C6B" w:rsidRDefault="002F4A0E" w:rsidP="003A4539">
      <w:pPr>
        <w:pStyle w:val="DefenceNormal"/>
        <w:rPr>
          <w:rFonts w:asciiTheme="majorHAnsi" w:hAnsiTheme="majorHAnsi" w:cstheme="majorHAnsi"/>
        </w:rPr>
      </w:pPr>
      <w:r>
        <w:rPr>
          <w:rFonts w:asciiTheme="majorHAnsi" w:hAnsiTheme="majorHAnsi" w:cstheme="majorHAnsi"/>
        </w:rPr>
        <w:t xml:space="preserve">This clause has been amended </w:t>
      </w:r>
      <w:r w:rsidR="003A4539" w:rsidRPr="00C50C6B">
        <w:rPr>
          <w:rFonts w:asciiTheme="majorHAnsi" w:hAnsiTheme="majorHAnsi" w:cstheme="majorHAnsi"/>
        </w:rPr>
        <w:t>to:</w:t>
      </w:r>
    </w:p>
    <w:p w14:paraId="0DE41772"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remove the requirements relating to Moral Rights Consents in the form prescribed by the </w:t>
      </w:r>
      <w:proofErr w:type="gramStart"/>
      <w:r w:rsidRPr="00C50C6B">
        <w:rPr>
          <w:rFonts w:asciiTheme="majorHAnsi" w:hAnsiTheme="majorHAnsi" w:cstheme="majorHAnsi"/>
          <w:sz w:val="20"/>
          <w:szCs w:val="20"/>
        </w:rPr>
        <w:t>Commonwealth;</w:t>
      </w:r>
      <w:proofErr w:type="gramEnd"/>
    </w:p>
    <w:p w14:paraId="4EE6F7A8"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require the Contractor to ensure that each of the Contractor and subcontractor personnel engaged in the production or creation of Project Documents or the Works gives genuine consent in writing to the use of the Project Document or the Works (as applicable) for the Specified Acts; and </w:t>
      </w:r>
    </w:p>
    <w:p w14:paraId="5333FDE9" w14:textId="0C08F68B"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lastRenderedPageBreak/>
        <w:t>require the Contractor to provide these consents to the Commonwealth on request by the Contractor Administrator.</w:t>
      </w:r>
    </w:p>
    <w:p w14:paraId="06A00031" w14:textId="15CDD5DD" w:rsidR="000D6997" w:rsidRPr="00C50C6B" w:rsidRDefault="000D6997" w:rsidP="00F853B9">
      <w:pPr>
        <w:pStyle w:val="CUNumber1"/>
        <w:keepNext/>
        <w:keepLines/>
        <w:numPr>
          <w:ilvl w:val="0"/>
          <w:numId w:val="48"/>
        </w:numPr>
        <w:rPr>
          <w:rFonts w:asciiTheme="majorHAnsi" w:hAnsiTheme="majorHAnsi" w:cstheme="majorHAnsi"/>
          <w:b w:val="0"/>
          <w:color w:val="auto"/>
        </w:rPr>
      </w:pPr>
      <w:r w:rsidRPr="00C50C6B">
        <w:rPr>
          <w:rFonts w:asciiTheme="majorHAnsi" w:hAnsiTheme="majorHAnsi" w:cstheme="majorHAnsi"/>
          <w:color w:val="auto"/>
        </w:rPr>
        <w:t>Information Security</w:t>
      </w:r>
      <w:r w:rsidR="00D633C3" w:rsidRPr="00C50C6B">
        <w:rPr>
          <w:rFonts w:asciiTheme="majorHAnsi" w:hAnsiTheme="majorHAnsi" w:cstheme="majorHAnsi"/>
          <w:color w:val="auto"/>
        </w:rPr>
        <w:t xml:space="preserve"> - Clause 2</w:t>
      </w:r>
      <w:r w:rsidR="003A4539" w:rsidRPr="00C50C6B">
        <w:rPr>
          <w:rFonts w:asciiTheme="majorHAnsi" w:hAnsiTheme="majorHAnsi" w:cstheme="majorHAnsi"/>
          <w:color w:val="auto"/>
        </w:rPr>
        <w:t>0</w:t>
      </w:r>
    </w:p>
    <w:p w14:paraId="43341EE9" w14:textId="3F5E05AA"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There have been </w:t>
      </w:r>
      <w:proofErr w:type="gramStart"/>
      <w:r w:rsidRPr="00C50C6B">
        <w:rPr>
          <w:rFonts w:asciiTheme="majorHAnsi" w:hAnsiTheme="majorHAnsi" w:cstheme="majorHAnsi"/>
        </w:rPr>
        <w:t>a number of</w:t>
      </w:r>
      <w:proofErr w:type="gramEnd"/>
      <w:r w:rsidRPr="00C50C6B">
        <w:rPr>
          <w:rFonts w:asciiTheme="majorHAnsi" w:hAnsiTheme="majorHAnsi" w:cstheme="majorHAnsi"/>
        </w:rPr>
        <w:t xml:space="preserve"> amendments </w:t>
      </w:r>
      <w:r w:rsidR="00D633C3" w:rsidRPr="00C50C6B">
        <w:rPr>
          <w:rFonts w:asciiTheme="majorHAnsi" w:hAnsiTheme="majorHAnsi" w:cstheme="majorHAnsi"/>
        </w:rPr>
        <w:t>to</w:t>
      </w:r>
      <w:r w:rsidR="00F7601A" w:rsidRPr="00C50C6B">
        <w:rPr>
          <w:rFonts w:asciiTheme="majorHAnsi" w:hAnsiTheme="majorHAnsi" w:cstheme="majorHAnsi"/>
        </w:rPr>
        <w:t xml:space="preserve"> the information security provisions, including to</w:t>
      </w:r>
      <w:r w:rsidRPr="00C50C6B">
        <w:rPr>
          <w:rFonts w:asciiTheme="majorHAnsi" w:hAnsiTheme="majorHAnsi" w:cstheme="majorHAnsi"/>
        </w:rPr>
        <w:t xml:space="preserve">:  </w:t>
      </w:r>
    </w:p>
    <w:p w14:paraId="1FB7D1A4"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address all information security provisions in a single </w:t>
      </w:r>
      <w:proofErr w:type="gramStart"/>
      <w:r w:rsidRPr="00C50C6B">
        <w:rPr>
          <w:rFonts w:asciiTheme="majorHAnsi" w:hAnsiTheme="majorHAnsi" w:cstheme="majorHAnsi"/>
          <w:sz w:val="20"/>
          <w:szCs w:val="20"/>
        </w:rPr>
        <w:t>clause;</w:t>
      </w:r>
      <w:proofErr w:type="gramEnd"/>
      <w:r w:rsidRPr="00C50C6B">
        <w:rPr>
          <w:rFonts w:asciiTheme="majorHAnsi" w:hAnsiTheme="majorHAnsi" w:cstheme="majorHAnsi"/>
          <w:sz w:val="20"/>
          <w:szCs w:val="20"/>
        </w:rPr>
        <w:t xml:space="preserve"> </w:t>
      </w:r>
    </w:p>
    <w:p w14:paraId="69F248BB"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specify updated requirements in respect of the DISP, including that the Contractor must at its cost have obtained as at the Award Date and thereafter maintain the level of DISP membership specified in the Contract </w:t>
      </w:r>
      <w:proofErr w:type="gramStart"/>
      <w:r w:rsidRPr="00C50C6B">
        <w:rPr>
          <w:rFonts w:asciiTheme="majorHAnsi" w:hAnsiTheme="majorHAnsi" w:cstheme="majorHAnsi"/>
          <w:sz w:val="20"/>
          <w:szCs w:val="20"/>
        </w:rPr>
        <w:t>Particulars;</w:t>
      </w:r>
      <w:proofErr w:type="gramEnd"/>
    </w:p>
    <w:p w14:paraId="0EDD2B11"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confidentiality requirements, including in respect of exceptions to such requirements in specified </w:t>
      </w:r>
      <w:proofErr w:type="gramStart"/>
      <w:r w:rsidRPr="00C50C6B">
        <w:rPr>
          <w:rFonts w:asciiTheme="majorHAnsi" w:hAnsiTheme="majorHAnsi" w:cstheme="majorHAnsi"/>
          <w:sz w:val="20"/>
          <w:szCs w:val="20"/>
        </w:rPr>
        <w:t>circumstances;</w:t>
      </w:r>
      <w:proofErr w:type="gramEnd"/>
      <w:r w:rsidRPr="00C50C6B">
        <w:rPr>
          <w:rFonts w:asciiTheme="majorHAnsi" w:hAnsiTheme="majorHAnsi" w:cstheme="majorHAnsi"/>
          <w:sz w:val="20"/>
          <w:szCs w:val="20"/>
        </w:rPr>
        <w:t xml:space="preserve"> </w:t>
      </w:r>
    </w:p>
    <w:p w14:paraId="55C9EBB0"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require the Contractor to comply with all Information Security Requirements including as set out in Control 10 of the Defence Security Principles </w:t>
      </w:r>
      <w:proofErr w:type="gramStart"/>
      <w:r w:rsidRPr="00C50C6B">
        <w:rPr>
          <w:rFonts w:asciiTheme="majorHAnsi" w:hAnsiTheme="majorHAnsi" w:cstheme="majorHAnsi"/>
          <w:sz w:val="20"/>
          <w:szCs w:val="20"/>
        </w:rPr>
        <w:t>Framework;</w:t>
      </w:r>
      <w:proofErr w:type="gramEnd"/>
    </w:p>
    <w:p w14:paraId="3E63A7D6" w14:textId="77777777"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require the Contractor to ensure that persons performing the roles specified in the Contract Particulars hold and maintain a security clearance at or above the level specified in the Contract </w:t>
      </w:r>
      <w:proofErr w:type="gramStart"/>
      <w:r w:rsidRPr="00C50C6B">
        <w:rPr>
          <w:rFonts w:asciiTheme="majorHAnsi" w:hAnsiTheme="majorHAnsi" w:cstheme="majorHAnsi"/>
          <w:sz w:val="20"/>
          <w:szCs w:val="20"/>
        </w:rPr>
        <w:t>Particulars;</w:t>
      </w:r>
      <w:proofErr w:type="gramEnd"/>
    </w:p>
    <w:p w14:paraId="102AA1F9" w14:textId="3BAE6264"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 xml:space="preserve">clarify the provisions relating to anticipated security classification of information and assets available to the Contractor and the consequences of any change in such classifications; </w:t>
      </w:r>
      <w:r w:rsidR="002F4A0E">
        <w:rPr>
          <w:rFonts w:asciiTheme="majorHAnsi" w:hAnsiTheme="majorHAnsi" w:cstheme="majorHAnsi"/>
          <w:sz w:val="20"/>
          <w:szCs w:val="20"/>
        </w:rPr>
        <w:t>and</w:t>
      </w:r>
    </w:p>
    <w:p w14:paraId="514C95CB" w14:textId="42BC46F4"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t>provide for the notification and management of Security or Confidentiality Incidents</w:t>
      </w:r>
      <w:r w:rsidR="002F4A0E">
        <w:rPr>
          <w:rFonts w:asciiTheme="majorHAnsi" w:hAnsiTheme="majorHAnsi" w:cstheme="majorHAnsi"/>
          <w:sz w:val="20"/>
          <w:szCs w:val="20"/>
        </w:rPr>
        <w:t>.</w:t>
      </w:r>
    </w:p>
    <w:p w14:paraId="4CE3BDFE" w14:textId="5F26E86C" w:rsidR="003A4539" w:rsidRPr="00C50C6B" w:rsidRDefault="002F4A0E" w:rsidP="002F4A0E">
      <w:pPr>
        <w:pStyle w:val="CUNumber3"/>
        <w:numPr>
          <w:ilvl w:val="0"/>
          <w:numId w:val="0"/>
        </w:numPr>
        <w:rPr>
          <w:rFonts w:asciiTheme="majorHAnsi" w:hAnsiTheme="majorHAnsi" w:cstheme="majorHAnsi"/>
          <w:sz w:val="20"/>
          <w:szCs w:val="20"/>
        </w:rPr>
      </w:pPr>
      <w:proofErr w:type="gramStart"/>
      <w:r>
        <w:rPr>
          <w:rFonts w:asciiTheme="majorHAnsi" w:hAnsiTheme="majorHAnsi" w:cstheme="majorHAnsi"/>
          <w:sz w:val="20"/>
          <w:szCs w:val="20"/>
        </w:rPr>
        <w:t>A number of</w:t>
      </w:r>
      <w:proofErr w:type="gramEnd"/>
      <w:r>
        <w:rPr>
          <w:rFonts w:asciiTheme="majorHAnsi" w:hAnsiTheme="majorHAnsi" w:cstheme="majorHAnsi"/>
          <w:sz w:val="20"/>
          <w:szCs w:val="20"/>
        </w:rPr>
        <w:t xml:space="preserve"> </w:t>
      </w:r>
      <w:r w:rsidR="003A4539" w:rsidRPr="00C50C6B">
        <w:rPr>
          <w:rFonts w:asciiTheme="majorHAnsi" w:hAnsiTheme="majorHAnsi" w:cstheme="majorHAnsi"/>
          <w:sz w:val="20"/>
          <w:szCs w:val="20"/>
        </w:rPr>
        <w:t>consequential amendments to defined terms and other clauses</w:t>
      </w:r>
      <w:r>
        <w:rPr>
          <w:rFonts w:asciiTheme="majorHAnsi" w:hAnsiTheme="majorHAnsi" w:cstheme="majorHAnsi"/>
          <w:sz w:val="20"/>
          <w:szCs w:val="20"/>
        </w:rPr>
        <w:t xml:space="preserve"> have also been made</w:t>
      </w:r>
      <w:r w:rsidR="003A4539" w:rsidRPr="00C50C6B">
        <w:rPr>
          <w:rFonts w:asciiTheme="majorHAnsi" w:hAnsiTheme="majorHAnsi" w:cstheme="majorHAnsi"/>
          <w:sz w:val="20"/>
          <w:szCs w:val="20"/>
        </w:rPr>
        <w:t>.</w:t>
      </w:r>
    </w:p>
    <w:p w14:paraId="203DADB9" w14:textId="0B46364C" w:rsidR="003A4539" w:rsidRPr="00C50C6B" w:rsidRDefault="003A4539" w:rsidP="003A4539">
      <w:pPr>
        <w:pStyle w:val="CUNumber1"/>
        <w:keepNext/>
        <w:keepLines/>
        <w:numPr>
          <w:ilvl w:val="0"/>
          <w:numId w:val="8"/>
        </w:numPr>
        <w:rPr>
          <w:rFonts w:asciiTheme="majorHAnsi" w:hAnsiTheme="majorHAnsi" w:cstheme="majorHAnsi"/>
          <w:b w:val="0"/>
          <w:color w:val="auto"/>
        </w:rPr>
      </w:pPr>
      <w:r w:rsidRPr="00C50C6B">
        <w:rPr>
          <w:rFonts w:asciiTheme="majorHAnsi" w:hAnsiTheme="majorHAnsi" w:cstheme="majorHAnsi"/>
          <w:color w:val="auto"/>
        </w:rPr>
        <w:t>Strategic Notice Event - Clause 21</w:t>
      </w:r>
    </w:p>
    <w:p w14:paraId="4217057E" w14:textId="61B7B1A5" w:rsidR="003A4539" w:rsidRPr="00C50C6B" w:rsidRDefault="002F4A0E" w:rsidP="00684C2C">
      <w:pPr>
        <w:rPr>
          <w:rFonts w:asciiTheme="majorHAnsi" w:hAnsiTheme="majorHAnsi" w:cstheme="majorHAnsi"/>
        </w:rPr>
      </w:pPr>
      <w:r>
        <w:rPr>
          <w:rFonts w:asciiTheme="majorHAnsi" w:hAnsiTheme="majorHAnsi" w:cstheme="majorHAnsi"/>
          <w:sz w:val="20"/>
          <w:szCs w:val="20"/>
          <w:lang w:eastAsia="en-US"/>
        </w:rPr>
        <w:t xml:space="preserve">The </w:t>
      </w:r>
      <w:r w:rsidR="003A4539" w:rsidRPr="00C50C6B">
        <w:rPr>
          <w:rFonts w:asciiTheme="majorHAnsi" w:hAnsiTheme="majorHAnsi" w:cstheme="majorHAnsi"/>
          <w:sz w:val="20"/>
          <w:szCs w:val="20"/>
          <w:lang w:eastAsia="en-US"/>
        </w:rPr>
        <w:t>Department of Finance's "Notification of Significant Events" policy requirements</w:t>
      </w:r>
      <w:r>
        <w:rPr>
          <w:rFonts w:asciiTheme="majorHAnsi" w:hAnsiTheme="majorHAnsi" w:cstheme="majorHAnsi"/>
          <w:sz w:val="20"/>
          <w:szCs w:val="20"/>
          <w:lang w:eastAsia="en-US"/>
        </w:rPr>
        <w:t xml:space="preserve"> have been incorporated</w:t>
      </w:r>
      <w:r w:rsidR="003A4539" w:rsidRPr="00C50C6B">
        <w:rPr>
          <w:rFonts w:asciiTheme="majorHAnsi" w:hAnsiTheme="majorHAnsi" w:cstheme="majorHAnsi"/>
          <w:sz w:val="20"/>
          <w:szCs w:val="20"/>
          <w:lang w:eastAsia="en-US"/>
        </w:rPr>
        <w:t xml:space="preserve"> into the existing "Material Change or Defence Strategic Interest Issue" clause and consequential amendments to certain defined terms and other clauses.</w:t>
      </w:r>
    </w:p>
    <w:p w14:paraId="66F4FEAB" w14:textId="374B598A" w:rsidR="00732F12" w:rsidRPr="00C50C6B" w:rsidRDefault="00732F12" w:rsidP="00732F12">
      <w:pPr>
        <w:pStyle w:val="CUNumber1"/>
        <w:keepNext/>
        <w:keepLines/>
        <w:rPr>
          <w:rFonts w:asciiTheme="majorHAnsi" w:hAnsiTheme="majorHAnsi" w:cstheme="majorHAnsi"/>
          <w:b w:val="0"/>
          <w:color w:val="auto"/>
        </w:rPr>
      </w:pPr>
      <w:r w:rsidRPr="00C50C6B">
        <w:rPr>
          <w:rFonts w:asciiTheme="majorHAnsi" w:hAnsiTheme="majorHAnsi" w:cstheme="majorHAnsi"/>
          <w:color w:val="auto"/>
        </w:rPr>
        <w:t>Indemnity - Clause 2</w:t>
      </w:r>
      <w:r w:rsidR="003A4539" w:rsidRPr="00C50C6B">
        <w:rPr>
          <w:rFonts w:asciiTheme="majorHAnsi" w:hAnsiTheme="majorHAnsi" w:cstheme="majorHAnsi"/>
          <w:color w:val="auto"/>
        </w:rPr>
        <w:t>4</w:t>
      </w:r>
      <w:r w:rsidRPr="00C50C6B">
        <w:rPr>
          <w:rFonts w:asciiTheme="majorHAnsi" w:hAnsiTheme="majorHAnsi" w:cstheme="majorHAnsi"/>
          <w:color w:val="auto"/>
        </w:rPr>
        <w:t>.3(f)</w:t>
      </w:r>
    </w:p>
    <w:p w14:paraId="5FDAD28A" w14:textId="77777777" w:rsidR="00732F12" w:rsidRPr="00C50C6B" w:rsidRDefault="00732F12" w:rsidP="00B90560">
      <w:pPr>
        <w:pStyle w:val="DefenceNormal"/>
        <w:rPr>
          <w:rFonts w:asciiTheme="majorHAnsi" w:hAnsiTheme="majorHAnsi" w:cstheme="majorHAnsi"/>
        </w:rPr>
      </w:pPr>
      <w:r w:rsidRPr="00C50C6B">
        <w:rPr>
          <w:rFonts w:asciiTheme="majorHAnsi" w:hAnsiTheme="majorHAnsi" w:cstheme="majorHAnsi"/>
        </w:rPr>
        <w:t>The scope of the indemnity has been slightly narrowed to cover losses (etc) "caused by" a breach of the Contract</w:t>
      </w:r>
      <w:r w:rsidR="00630BFB" w:rsidRPr="00C50C6B">
        <w:rPr>
          <w:rFonts w:asciiTheme="majorHAnsi" w:hAnsiTheme="majorHAnsi" w:cstheme="majorHAnsi"/>
        </w:rPr>
        <w:t>.</w:t>
      </w:r>
    </w:p>
    <w:p w14:paraId="570493C3" w14:textId="77777777" w:rsidR="003A4539" w:rsidRPr="00C50C6B" w:rsidRDefault="003A4539" w:rsidP="003A4539">
      <w:pPr>
        <w:pStyle w:val="CUNumber1"/>
        <w:keepNext/>
        <w:keepLines/>
        <w:rPr>
          <w:rFonts w:asciiTheme="majorHAnsi" w:hAnsiTheme="majorHAnsi" w:cstheme="majorHAnsi"/>
          <w:b w:val="0"/>
          <w:color w:val="auto"/>
        </w:rPr>
      </w:pPr>
      <w:r w:rsidRPr="00C50C6B">
        <w:rPr>
          <w:rFonts w:asciiTheme="majorHAnsi" w:hAnsiTheme="majorHAnsi" w:cstheme="majorHAnsi"/>
          <w:color w:val="auto"/>
        </w:rPr>
        <w:t>Estate Information - Annexure 1</w:t>
      </w:r>
    </w:p>
    <w:p w14:paraId="5CF85734" w14:textId="77777777" w:rsidR="003A4539" w:rsidRPr="00C50C6B" w:rsidRDefault="003A4539" w:rsidP="00684C2C">
      <w:pPr>
        <w:rPr>
          <w:rFonts w:asciiTheme="majorHAnsi" w:hAnsiTheme="majorHAnsi" w:cstheme="majorHAnsi"/>
          <w:sz w:val="20"/>
          <w:szCs w:val="20"/>
        </w:rPr>
      </w:pPr>
      <w:r w:rsidRPr="00C50C6B">
        <w:rPr>
          <w:rFonts w:asciiTheme="majorHAnsi" w:hAnsiTheme="majorHAnsi" w:cstheme="majorHAnsi"/>
          <w:sz w:val="20"/>
          <w:szCs w:val="20"/>
        </w:rPr>
        <w:t>Amended to clarify the requirements for submission of Estate Information, including to better align with and reflect the Spatial Data Management Plan and O&amp;MM Instructions.  The table of as-constructed drawings and documents in clause 2 of Annexure 1 has been revised accordingly and to clarify that project-specific amendments to this table may be appropriate.</w:t>
      </w:r>
    </w:p>
    <w:p w14:paraId="68CBF1F7" w14:textId="0B32AD05" w:rsidR="00D633C3" w:rsidRPr="00C50C6B" w:rsidRDefault="003A4539" w:rsidP="00D633C3">
      <w:pPr>
        <w:pStyle w:val="CUNumber1"/>
        <w:keepNext/>
        <w:keepLines/>
        <w:rPr>
          <w:rFonts w:asciiTheme="majorHAnsi" w:hAnsiTheme="majorHAnsi" w:cstheme="majorHAnsi"/>
          <w:b w:val="0"/>
          <w:color w:val="auto"/>
        </w:rPr>
      </w:pPr>
      <w:r w:rsidRPr="00C50C6B">
        <w:rPr>
          <w:rFonts w:asciiTheme="majorHAnsi" w:hAnsiTheme="majorHAnsi" w:cstheme="majorHAnsi"/>
          <w:color w:val="auto"/>
        </w:rPr>
        <w:t>Special Conditions</w:t>
      </w:r>
      <w:r w:rsidR="00D633C3" w:rsidRPr="00C50C6B">
        <w:rPr>
          <w:rFonts w:asciiTheme="majorHAnsi" w:hAnsiTheme="majorHAnsi" w:cstheme="majorHAnsi"/>
          <w:color w:val="auto"/>
        </w:rPr>
        <w:t xml:space="preserve"> - </w:t>
      </w:r>
      <w:r w:rsidRPr="00C50C6B">
        <w:rPr>
          <w:rFonts w:asciiTheme="majorHAnsi" w:hAnsiTheme="majorHAnsi" w:cstheme="majorHAnsi"/>
          <w:color w:val="auto"/>
        </w:rPr>
        <w:t>Annexure 2</w:t>
      </w:r>
    </w:p>
    <w:p w14:paraId="2073FD0A" w14:textId="6D4AFEA2" w:rsidR="003A4539" w:rsidRPr="00C50C6B" w:rsidRDefault="003A4539" w:rsidP="003A4539">
      <w:pPr>
        <w:pStyle w:val="DefenceNormal"/>
        <w:rPr>
          <w:rFonts w:asciiTheme="majorHAnsi" w:hAnsiTheme="majorHAnsi" w:cstheme="majorHAnsi"/>
        </w:rPr>
      </w:pPr>
      <w:r w:rsidRPr="00C50C6B">
        <w:rPr>
          <w:rFonts w:asciiTheme="majorHAnsi" w:hAnsiTheme="majorHAnsi" w:cstheme="majorHAnsi"/>
        </w:rPr>
        <w:t xml:space="preserve">Amendments to: </w:t>
      </w:r>
    </w:p>
    <w:p w14:paraId="0F2B58FB" w14:textId="424612B0" w:rsidR="003A4539" w:rsidRPr="00C50C6B" w:rsidRDefault="003A4539" w:rsidP="003A4539">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include the following new clauses: </w:t>
      </w:r>
    </w:p>
    <w:p w14:paraId="3B6EE4C3" w14:textId="0E165DA1" w:rsidR="003A4539" w:rsidRPr="00C50C6B" w:rsidRDefault="000613E0" w:rsidP="000613E0">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16 - Preliminary Design </w:t>
      </w:r>
      <w:proofErr w:type="gramStart"/>
      <w:r w:rsidRPr="00C50C6B">
        <w:rPr>
          <w:rFonts w:asciiTheme="majorHAnsi" w:hAnsiTheme="majorHAnsi" w:cstheme="majorHAnsi"/>
          <w:sz w:val="20"/>
          <w:szCs w:val="20"/>
        </w:rPr>
        <w:t>Solution;</w:t>
      </w:r>
      <w:proofErr w:type="gramEnd"/>
    </w:p>
    <w:p w14:paraId="6B8BEAF3" w14:textId="0B2E034C" w:rsidR="000613E0" w:rsidRPr="00C50C6B" w:rsidRDefault="000613E0" w:rsidP="000613E0">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21 - Contract Administrator's </w:t>
      </w:r>
      <w:proofErr w:type="gramStart"/>
      <w:r w:rsidRPr="00C50C6B">
        <w:rPr>
          <w:rFonts w:asciiTheme="majorHAnsi" w:hAnsiTheme="majorHAnsi" w:cstheme="majorHAnsi"/>
          <w:sz w:val="20"/>
          <w:szCs w:val="20"/>
        </w:rPr>
        <w:t>Representative;</w:t>
      </w:r>
      <w:proofErr w:type="gramEnd"/>
      <w:r w:rsidRPr="00C50C6B">
        <w:rPr>
          <w:rFonts w:asciiTheme="majorHAnsi" w:hAnsiTheme="majorHAnsi" w:cstheme="majorHAnsi"/>
          <w:sz w:val="20"/>
          <w:szCs w:val="20"/>
        </w:rPr>
        <w:t xml:space="preserve"> </w:t>
      </w:r>
    </w:p>
    <w:p w14:paraId="711E7C01" w14:textId="62916F0D" w:rsidR="000613E0" w:rsidRPr="00C50C6B" w:rsidRDefault="000613E0" w:rsidP="000613E0">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22 - Contract Administrator's </w:t>
      </w:r>
      <w:proofErr w:type="gramStart"/>
      <w:r w:rsidRPr="00C50C6B">
        <w:rPr>
          <w:rFonts w:asciiTheme="majorHAnsi" w:hAnsiTheme="majorHAnsi" w:cstheme="majorHAnsi"/>
          <w:sz w:val="20"/>
          <w:szCs w:val="20"/>
        </w:rPr>
        <w:t>Office;</w:t>
      </w:r>
      <w:proofErr w:type="gramEnd"/>
      <w:r w:rsidRPr="00C50C6B">
        <w:rPr>
          <w:rFonts w:asciiTheme="majorHAnsi" w:hAnsiTheme="majorHAnsi" w:cstheme="majorHAnsi"/>
          <w:sz w:val="20"/>
          <w:szCs w:val="20"/>
        </w:rPr>
        <w:t xml:space="preserve"> </w:t>
      </w:r>
    </w:p>
    <w:p w14:paraId="655D0E61" w14:textId="4B630519" w:rsidR="000613E0" w:rsidRPr="00C50C6B" w:rsidRDefault="000613E0" w:rsidP="000613E0">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26 - Joint and Several </w:t>
      </w:r>
      <w:proofErr w:type="gramStart"/>
      <w:r w:rsidRPr="00C50C6B">
        <w:rPr>
          <w:rFonts w:asciiTheme="majorHAnsi" w:hAnsiTheme="majorHAnsi" w:cstheme="majorHAnsi"/>
          <w:sz w:val="20"/>
          <w:szCs w:val="20"/>
        </w:rPr>
        <w:t>Liability;</w:t>
      </w:r>
      <w:proofErr w:type="gramEnd"/>
      <w:r w:rsidRPr="00C50C6B">
        <w:rPr>
          <w:rFonts w:asciiTheme="majorHAnsi" w:hAnsiTheme="majorHAnsi" w:cstheme="majorHAnsi"/>
          <w:sz w:val="20"/>
          <w:szCs w:val="20"/>
        </w:rPr>
        <w:t xml:space="preserve"> </w:t>
      </w:r>
    </w:p>
    <w:p w14:paraId="1349EFAB" w14:textId="505BCC3B" w:rsidR="000613E0" w:rsidRPr="00C50C6B" w:rsidRDefault="000613E0" w:rsidP="000613E0">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27 - Electronic Document Management </w:t>
      </w:r>
      <w:proofErr w:type="gramStart"/>
      <w:r w:rsidRPr="00C50C6B">
        <w:rPr>
          <w:rFonts w:asciiTheme="majorHAnsi" w:hAnsiTheme="majorHAnsi" w:cstheme="majorHAnsi"/>
          <w:sz w:val="20"/>
          <w:szCs w:val="20"/>
        </w:rPr>
        <w:t>System;</w:t>
      </w:r>
      <w:proofErr w:type="gramEnd"/>
      <w:r w:rsidRPr="00C50C6B">
        <w:rPr>
          <w:rFonts w:asciiTheme="majorHAnsi" w:hAnsiTheme="majorHAnsi" w:cstheme="majorHAnsi"/>
          <w:sz w:val="20"/>
          <w:szCs w:val="20"/>
        </w:rPr>
        <w:t xml:space="preserve"> </w:t>
      </w:r>
    </w:p>
    <w:p w14:paraId="009DD044" w14:textId="3461BD67" w:rsidR="000613E0" w:rsidRPr="00C50C6B" w:rsidRDefault="000613E0" w:rsidP="00684C2C">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28 - UXO Containing Area - Engagement of UXO Subcontractor; and </w:t>
      </w:r>
    </w:p>
    <w:p w14:paraId="5E6A391E" w14:textId="5D0096D5" w:rsidR="003A4539" w:rsidRPr="00C50C6B" w:rsidRDefault="003A4539" w:rsidP="00684C2C">
      <w:pPr>
        <w:pStyle w:val="CUNumber3"/>
        <w:tabs>
          <w:tab w:val="clear" w:pos="1928"/>
          <w:tab w:val="num" w:pos="851"/>
        </w:tabs>
        <w:ind w:left="851" w:hanging="851"/>
        <w:rPr>
          <w:rFonts w:asciiTheme="majorHAnsi" w:hAnsiTheme="majorHAnsi" w:cstheme="majorHAnsi"/>
        </w:rPr>
      </w:pPr>
      <w:r w:rsidRPr="00C50C6B">
        <w:rPr>
          <w:rFonts w:asciiTheme="majorHAnsi" w:hAnsiTheme="majorHAnsi" w:cstheme="majorHAnsi"/>
          <w:sz w:val="20"/>
          <w:szCs w:val="20"/>
        </w:rPr>
        <w:lastRenderedPageBreak/>
        <w:t xml:space="preserve">deletion of the following </w:t>
      </w:r>
      <w:r w:rsidR="002E2B75" w:rsidRPr="00C50C6B">
        <w:rPr>
          <w:rFonts w:asciiTheme="majorHAnsi" w:hAnsiTheme="majorHAnsi" w:cstheme="majorHAnsi"/>
          <w:sz w:val="20"/>
          <w:szCs w:val="20"/>
        </w:rPr>
        <w:t xml:space="preserve">historical or now redundant </w:t>
      </w:r>
      <w:r w:rsidRPr="00C50C6B">
        <w:rPr>
          <w:rFonts w:asciiTheme="majorHAnsi" w:hAnsiTheme="majorHAnsi" w:cstheme="majorHAnsi"/>
          <w:sz w:val="20"/>
          <w:szCs w:val="20"/>
        </w:rPr>
        <w:t>clauses:</w:t>
      </w:r>
    </w:p>
    <w:p w14:paraId="18B13572" w14:textId="56B69D8D" w:rsidR="003A4539" w:rsidRPr="00C50C6B" w:rsidRDefault="003A4539" w:rsidP="003A4539">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6 - Extra Land </w:t>
      </w:r>
      <w:proofErr w:type="gramStart"/>
      <w:r w:rsidRPr="00C50C6B">
        <w:rPr>
          <w:rFonts w:asciiTheme="majorHAnsi" w:hAnsiTheme="majorHAnsi" w:cstheme="majorHAnsi"/>
          <w:sz w:val="20"/>
          <w:szCs w:val="20"/>
        </w:rPr>
        <w:t>Required;</w:t>
      </w:r>
      <w:proofErr w:type="gramEnd"/>
      <w:r w:rsidRPr="00C50C6B">
        <w:rPr>
          <w:rFonts w:asciiTheme="majorHAnsi" w:hAnsiTheme="majorHAnsi" w:cstheme="majorHAnsi"/>
          <w:sz w:val="20"/>
          <w:szCs w:val="20"/>
        </w:rPr>
        <w:t xml:space="preserve"> </w:t>
      </w:r>
    </w:p>
    <w:p w14:paraId="075B0550" w14:textId="6C752C56" w:rsidR="003A4539" w:rsidRPr="00C50C6B" w:rsidRDefault="003A4539" w:rsidP="003A4539">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Clause 16 - Construction Contracts Act (Western Australia</w:t>
      </w:r>
      <w:proofErr w:type="gramStart"/>
      <w:r w:rsidRPr="00C50C6B">
        <w:rPr>
          <w:rFonts w:asciiTheme="majorHAnsi" w:hAnsiTheme="majorHAnsi" w:cstheme="majorHAnsi"/>
          <w:sz w:val="20"/>
          <w:szCs w:val="20"/>
        </w:rPr>
        <w:t>);</w:t>
      </w:r>
      <w:proofErr w:type="gramEnd"/>
      <w:r w:rsidRPr="00C50C6B">
        <w:rPr>
          <w:rFonts w:asciiTheme="majorHAnsi" w:hAnsiTheme="majorHAnsi" w:cstheme="majorHAnsi"/>
          <w:sz w:val="20"/>
          <w:szCs w:val="20"/>
        </w:rPr>
        <w:t xml:space="preserve"> </w:t>
      </w:r>
    </w:p>
    <w:p w14:paraId="0BE3A2BC" w14:textId="5DA604C6" w:rsidR="003A4539" w:rsidRPr="00C50C6B" w:rsidRDefault="003A4539" w:rsidP="003A4539">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 xml:space="preserve">Clause 18 - Interpretation of Technical Documents; </w:t>
      </w:r>
      <w:r w:rsidR="000613E0" w:rsidRPr="00C50C6B">
        <w:rPr>
          <w:rFonts w:asciiTheme="majorHAnsi" w:hAnsiTheme="majorHAnsi" w:cstheme="majorHAnsi"/>
          <w:sz w:val="20"/>
          <w:szCs w:val="20"/>
        </w:rPr>
        <w:t>and</w:t>
      </w:r>
    </w:p>
    <w:p w14:paraId="378AF96A" w14:textId="23CD2E9C" w:rsidR="000613E0" w:rsidRPr="00C50C6B" w:rsidRDefault="000613E0" w:rsidP="003A4539">
      <w:pPr>
        <w:pStyle w:val="CUNumber4"/>
        <w:tabs>
          <w:tab w:val="clear" w:pos="2891"/>
        </w:tabs>
        <w:ind w:left="1843" w:hanging="992"/>
        <w:rPr>
          <w:rFonts w:asciiTheme="majorHAnsi" w:hAnsiTheme="majorHAnsi" w:cstheme="majorHAnsi"/>
          <w:sz w:val="20"/>
          <w:szCs w:val="20"/>
        </w:rPr>
      </w:pPr>
      <w:r w:rsidRPr="00C50C6B">
        <w:rPr>
          <w:rFonts w:asciiTheme="majorHAnsi" w:hAnsiTheme="majorHAnsi" w:cstheme="majorHAnsi"/>
          <w:sz w:val="20"/>
          <w:szCs w:val="20"/>
        </w:rPr>
        <w:t>Clause 24 - Information Security - Sensitive and Classified Information.</w:t>
      </w:r>
    </w:p>
    <w:p w14:paraId="0D1ADDB2" w14:textId="77777777" w:rsidR="000D6997" w:rsidRPr="00C50C6B" w:rsidRDefault="000D6997" w:rsidP="00684C2C">
      <w:pPr>
        <w:pStyle w:val="CUNumber1"/>
        <w:keepNext/>
        <w:keepLines/>
        <w:tabs>
          <w:tab w:val="clear" w:pos="964"/>
        </w:tabs>
        <w:rPr>
          <w:rFonts w:asciiTheme="majorHAnsi" w:hAnsiTheme="majorHAnsi" w:cstheme="majorHAnsi"/>
          <w:color w:val="auto"/>
        </w:rPr>
      </w:pPr>
      <w:r w:rsidRPr="00C50C6B">
        <w:rPr>
          <w:rFonts w:asciiTheme="majorHAnsi" w:hAnsiTheme="majorHAnsi" w:cstheme="majorHAnsi"/>
          <w:color w:val="auto"/>
        </w:rPr>
        <w:t>Other Amendments</w:t>
      </w:r>
    </w:p>
    <w:p w14:paraId="58D64238" w14:textId="67C1E867" w:rsidR="00AF3B00" w:rsidRPr="00C50C6B" w:rsidRDefault="000D6997" w:rsidP="00F7601A">
      <w:pPr>
        <w:pStyle w:val="DefenceNormal"/>
        <w:rPr>
          <w:rFonts w:asciiTheme="majorHAnsi" w:hAnsiTheme="majorHAnsi" w:cstheme="majorHAnsi"/>
        </w:rPr>
      </w:pPr>
      <w:r w:rsidRPr="00C50C6B">
        <w:rPr>
          <w:rFonts w:asciiTheme="majorHAnsi" w:hAnsiTheme="majorHAnsi" w:cstheme="majorHAnsi"/>
        </w:rPr>
        <w:t xml:space="preserve">In addition to the detailed amendments set out above, there have been </w:t>
      </w:r>
      <w:proofErr w:type="gramStart"/>
      <w:r w:rsidRPr="00C50C6B">
        <w:rPr>
          <w:rFonts w:asciiTheme="majorHAnsi" w:hAnsiTheme="majorHAnsi" w:cstheme="majorHAnsi"/>
        </w:rPr>
        <w:t>a number of</w:t>
      </w:r>
      <w:proofErr w:type="gramEnd"/>
      <w:r w:rsidRPr="00C50C6B">
        <w:rPr>
          <w:rFonts w:asciiTheme="majorHAnsi" w:hAnsiTheme="majorHAnsi" w:cstheme="majorHAnsi"/>
        </w:rPr>
        <w:t xml:space="preserve"> mechanical updates </w:t>
      </w:r>
      <w:r w:rsidR="00E26ADD" w:rsidRPr="00C50C6B">
        <w:rPr>
          <w:rFonts w:asciiTheme="majorHAnsi" w:hAnsiTheme="majorHAnsi" w:cstheme="majorHAnsi"/>
        </w:rPr>
        <w:t>including</w:t>
      </w:r>
      <w:r w:rsidRPr="00C50C6B">
        <w:rPr>
          <w:rFonts w:asciiTheme="majorHAnsi" w:hAnsiTheme="majorHAnsi" w:cstheme="majorHAnsi"/>
        </w:rPr>
        <w:t>:</w:t>
      </w:r>
    </w:p>
    <w:p w14:paraId="4218F1C5" w14:textId="17D5CEA9" w:rsidR="005E6CE3" w:rsidRPr="005E6CE3" w:rsidRDefault="0067031B" w:rsidP="005E6CE3">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for consistency with the </w:t>
      </w:r>
      <w:r w:rsidR="002F4A0E">
        <w:rPr>
          <w:rFonts w:asciiTheme="majorHAnsi" w:hAnsiTheme="majorHAnsi" w:cstheme="majorHAnsi"/>
          <w:sz w:val="20"/>
          <w:szCs w:val="20"/>
        </w:rPr>
        <w:t>CFI</w:t>
      </w:r>
      <w:r w:rsidR="005E6CE3">
        <w:rPr>
          <w:rFonts w:asciiTheme="majorHAnsi" w:hAnsiTheme="majorHAnsi" w:cstheme="majorHAnsi"/>
          <w:sz w:val="20"/>
          <w:szCs w:val="20"/>
        </w:rPr>
        <w:t xml:space="preserve"> Suite the concept of: </w:t>
      </w:r>
    </w:p>
    <w:p w14:paraId="0F7148D7" w14:textId="77777777" w:rsidR="005E6CE3" w:rsidRDefault="005E6CE3" w:rsidP="005E6CE3">
      <w:pPr>
        <w:pStyle w:val="CUNumber4"/>
        <w:tabs>
          <w:tab w:val="clear" w:pos="2891"/>
          <w:tab w:val="num" w:pos="851"/>
          <w:tab w:val="left" w:pos="1843"/>
        </w:tabs>
        <w:ind w:left="3119" w:hanging="2182"/>
        <w:rPr>
          <w:rFonts w:asciiTheme="majorHAnsi" w:hAnsiTheme="majorHAnsi" w:cstheme="majorHAnsi"/>
          <w:sz w:val="20"/>
          <w:szCs w:val="20"/>
        </w:rPr>
      </w:pPr>
      <w:r w:rsidRPr="005E6CE3">
        <w:rPr>
          <w:rFonts w:asciiTheme="majorHAnsi" w:hAnsiTheme="majorHAnsi" w:cstheme="majorHAnsi"/>
          <w:sz w:val="20"/>
          <w:szCs w:val="20"/>
        </w:rPr>
        <w:t>"</w:t>
      </w:r>
      <w:r w:rsidR="00F94235" w:rsidRPr="005E6CE3">
        <w:rPr>
          <w:rFonts w:asciiTheme="majorHAnsi" w:hAnsiTheme="majorHAnsi" w:cstheme="majorHAnsi"/>
          <w:sz w:val="20"/>
          <w:szCs w:val="20"/>
        </w:rPr>
        <w:t>Design Documents</w:t>
      </w:r>
      <w:r w:rsidRPr="005E6CE3">
        <w:rPr>
          <w:rFonts w:asciiTheme="majorHAnsi" w:hAnsiTheme="majorHAnsi" w:cstheme="majorHAnsi"/>
          <w:sz w:val="20"/>
          <w:szCs w:val="20"/>
        </w:rPr>
        <w:t>"</w:t>
      </w:r>
      <w:r w:rsidR="00F94235" w:rsidRPr="005E6CE3">
        <w:rPr>
          <w:rFonts w:asciiTheme="majorHAnsi" w:hAnsiTheme="majorHAnsi" w:cstheme="majorHAnsi"/>
          <w:sz w:val="20"/>
          <w:szCs w:val="20"/>
        </w:rPr>
        <w:t xml:space="preserve"> has been</w:t>
      </w:r>
      <w:r w:rsidR="00403CDC" w:rsidRPr="005E6CE3">
        <w:rPr>
          <w:rFonts w:asciiTheme="majorHAnsi" w:hAnsiTheme="majorHAnsi" w:cstheme="majorHAnsi"/>
          <w:sz w:val="20"/>
          <w:szCs w:val="20"/>
        </w:rPr>
        <w:t xml:space="preserve"> replaced with </w:t>
      </w:r>
      <w:r w:rsidRPr="005E6CE3">
        <w:rPr>
          <w:rFonts w:asciiTheme="majorHAnsi" w:hAnsiTheme="majorHAnsi" w:cstheme="majorHAnsi"/>
          <w:sz w:val="20"/>
          <w:szCs w:val="20"/>
        </w:rPr>
        <w:t>"</w:t>
      </w:r>
      <w:r w:rsidR="00403CDC" w:rsidRPr="005E6CE3">
        <w:rPr>
          <w:rFonts w:asciiTheme="majorHAnsi" w:hAnsiTheme="majorHAnsi" w:cstheme="majorHAnsi"/>
          <w:sz w:val="20"/>
          <w:szCs w:val="20"/>
        </w:rPr>
        <w:t>Works Description</w:t>
      </w:r>
      <w:proofErr w:type="gramStart"/>
      <w:r w:rsidRPr="005E6CE3">
        <w:rPr>
          <w:rFonts w:asciiTheme="majorHAnsi" w:hAnsiTheme="majorHAnsi" w:cstheme="majorHAnsi"/>
          <w:sz w:val="20"/>
          <w:szCs w:val="20"/>
        </w:rPr>
        <w:t>"</w:t>
      </w:r>
      <w:r>
        <w:rPr>
          <w:rFonts w:asciiTheme="majorHAnsi" w:hAnsiTheme="majorHAnsi" w:cstheme="majorHAnsi"/>
          <w:sz w:val="20"/>
          <w:szCs w:val="20"/>
        </w:rPr>
        <w:t>;</w:t>
      </w:r>
      <w:proofErr w:type="gramEnd"/>
      <w:r>
        <w:rPr>
          <w:rFonts w:asciiTheme="majorHAnsi" w:hAnsiTheme="majorHAnsi" w:cstheme="majorHAnsi"/>
          <w:sz w:val="20"/>
          <w:szCs w:val="20"/>
        </w:rPr>
        <w:t xml:space="preserve"> </w:t>
      </w:r>
    </w:p>
    <w:p w14:paraId="48B39E5F" w14:textId="77777777" w:rsidR="005E6CE3" w:rsidRDefault="005E6CE3" w:rsidP="005E6CE3">
      <w:pPr>
        <w:pStyle w:val="CUNumber4"/>
        <w:tabs>
          <w:tab w:val="clear" w:pos="2891"/>
          <w:tab w:val="num" w:pos="851"/>
          <w:tab w:val="left" w:pos="1843"/>
        </w:tabs>
        <w:ind w:left="3119" w:hanging="2182"/>
        <w:rPr>
          <w:rFonts w:asciiTheme="majorHAnsi" w:hAnsiTheme="majorHAnsi" w:cstheme="majorHAnsi"/>
          <w:sz w:val="20"/>
          <w:szCs w:val="20"/>
        </w:rPr>
      </w:pPr>
      <w:r>
        <w:rPr>
          <w:rFonts w:asciiTheme="majorHAnsi" w:hAnsiTheme="majorHAnsi" w:cstheme="majorHAnsi"/>
          <w:sz w:val="20"/>
          <w:szCs w:val="20"/>
        </w:rPr>
        <w:t xml:space="preserve">the </w:t>
      </w:r>
      <w:r w:rsidRPr="005E6CE3">
        <w:rPr>
          <w:rFonts w:asciiTheme="majorHAnsi" w:hAnsiTheme="majorHAnsi" w:cstheme="majorHAnsi"/>
          <w:sz w:val="20"/>
          <w:szCs w:val="20"/>
        </w:rPr>
        <w:t>"PDS Contractor" has been replaced with "Contract Administrator"</w:t>
      </w:r>
      <w:r w:rsidR="00D149F1" w:rsidRPr="005E6CE3">
        <w:rPr>
          <w:rFonts w:asciiTheme="majorHAnsi" w:hAnsiTheme="majorHAnsi" w:cstheme="majorHAnsi"/>
          <w:sz w:val="20"/>
          <w:szCs w:val="20"/>
        </w:rPr>
        <w:t>;</w:t>
      </w:r>
      <w:r>
        <w:rPr>
          <w:rFonts w:asciiTheme="majorHAnsi" w:hAnsiTheme="majorHAnsi" w:cstheme="majorHAnsi"/>
          <w:sz w:val="20"/>
          <w:szCs w:val="20"/>
        </w:rPr>
        <w:t xml:space="preserve"> and </w:t>
      </w:r>
    </w:p>
    <w:p w14:paraId="430FCD93" w14:textId="2DCF6D97" w:rsidR="00403CDC" w:rsidRPr="005E6CE3" w:rsidRDefault="00403CDC" w:rsidP="005E6CE3">
      <w:pPr>
        <w:pStyle w:val="CUNumber4"/>
        <w:tabs>
          <w:tab w:val="clear" w:pos="2891"/>
          <w:tab w:val="num" w:pos="851"/>
          <w:tab w:val="left" w:pos="1843"/>
        </w:tabs>
        <w:ind w:left="3119" w:hanging="2182"/>
        <w:rPr>
          <w:rFonts w:asciiTheme="majorHAnsi" w:hAnsiTheme="majorHAnsi" w:cstheme="majorHAnsi"/>
          <w:sz w:val="20"/>
          <w:szCs w:val="20"/>
        </w:rPr>
      </w:pPr>
      <w:r w:rsidRPr="005E6CE3">
        <w:rPr>
          <w:rFonts w:asciiTheme="majorHAnsi" w:hAnsiTheme="majorHAnsi" w:cstheme="majorHAnsi"/>
          <w:sz w:val="20"/>
          <w:szCs w:val="20"/>
        </w:rPr>
        <w:t>“Section” ha</w:t>
      </w:r>
      <w:r w:rsidR="005552E9" w:rsidRPr="005E6CE3">
        <w:rPr>
          <w:rFonts w:asciiTheme="majorHAnsi" w:hAnsiTheme="majorHAnsi" w:cstheme="majorHAnsi"/>
          <w:sz w:val="20"/>
          <w:szCs w:val="20"/>
        </w:rPr>
        <w:t>s</w:t>
      </w:r>
      <w:r w:rsidRPr="005E6CE3">
        <w:rPr>
          <w:rFonts w:asciiTheme="majorHAnsi" w:hAnsiTheme="majorHAnsi" w:cstheme="majorHAnsi"/>
          <w:sz w:val="20"/>
          <w:szCs w:val="20"/>
        </w:rPr>
        <w:t xml:space="preserve"> been replaced with Stage</w:t>
      </w:r>
      <w:proofErr w:type="gramStart"/>
      <w:r w:rsidRPr="005E6CE3">
        <w:rPr>
          <w:rFonts w:asciiTheme="majorHAnsi" w:hAnsiTheme="majorHAnsi" w:cstheme="majorHAnsi"/>
          <w:sz w:val="20"/>
          <w:szCs w:val="20"/>
        </w:rPr>
        <w:t>”;</w:t>
      </w:r>
      <w:proofErr w:type="gramEnd"/>
      <w:r w:rsidRPr="005E6CE3">
        <w:rPr>
          <w:rFonts w:asciiTheme="majorHAnsi" w:hAnsiTheme="majorHAnsi" w:cstheme="majorHAnsi"/>
          <w:sz w:val="20"/>
          <w:szCs w:val="20"/>
        </w:rPr>
        <w:t xml:space="preserve"> </w:t>
      </w:r>
    </w:p>
    <w:p w14:paraId="5D7E696D" w14:textId="04106626" w:rsidR="002E2B75" w:rsidRPr="00C50C6B" w:rsidRDefault="002E2B75" w:rsidP="00E36767">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the simplification of subparagraph (n) of clause 1.2 (Interpretation) relating to the meaning of "business day" in different Australian </w:t>
      </w:r>
      <w:proofErr w:type="gramStart"/>
      <w:r w:rsidRPr="00C50C6B">
        <w:rPr>
          <w:rFonts w:asciiTheme="majorHAnsi" w:hAnsiTheme="majorHAnsi" w:cstheme="majorHAnsi"/>
          <w:sz w:val="20"/>
          <w:szCs w:val="20"/>
        </w:rPr>
        <w:t>jurisdictions;</w:t>
      </w:r>
      <w:proofErr w:type="gramEnd"/>
      <w:r w:rsidRPr="00C50C6B">
        <w:rPr>
          <w:rFonts w:asciiTheme="majorHAnsi" w:hAnsiTheme="majorHAnsi" w:cstheme="majorHAnsi"/>
          <w:sz w:val="20"/>
          <w:szCs w:val="20"/>
        </w:rPr>
        <w:t xml:space="preserve"> </w:t>
      </w:r>
    </w:p>
    <w:p w14:paraId="73F1FFCA" w14:textId="14FD96BB" w:rsidR="002E2B75" w:rsidRPr="00C50C6B" w:rsidRDefault="002E2B75" w:rsidP="00F7601A">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in clause 1.2 (Interpretation) in relation to the standard required by reference to Standards Australia, being those existing at the date of submission of the design or the Award </w:t>
      </w:r>
      <w:proofErr w:type="gramStart"/>
      <w:r w:rsidRPr="00C50C6B">
        <w:rPr>
          <w:rFonts w:asciiTheme="majorHAnsi" w:hAnsiTheme="majorHAnsi" w:cstheme="majorHAnsi"/>
          <w:sz w:val="20"/>
          <w:szCs w:val="20"/>
        </w:rPr>
        <w:t>Date;</w:t>
      </w:r>
      <w:proofErr w:type="gramEnd"/>
    </w:p>
    <w:p w14:paraId="18E835B3" w14:textId="77777777" w:rsidR="000D6997" w:rsidRPr="00C50C6B" w:rsidRDefault="000D6997" w:rsidP="000613E0">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the definition of "Project Documents" has been </w:t>
      </w:r>
      <w:proofErr w:type="gramStart"/>
      <w:r w:rsidRPr="00C50C6B">
        <w:rPr>
          <w:rFonts w:asciiTheme="majorHAnsi" w:hAnsiTheme="majorHAnsi" w:cstheme="majorHAnsi"/>
          <w:sz w:val="20"/>
          <w:szCs w:val="20"/>
        </w:rPr>
        <w:t>narrowed;</w:t>
      </w:r>
      <w:proofErr w:type="gramEnd"/>
      <w:r w:rsidRPr="00C50C6B">
        <w:rPr>
          <w:rFonts w:asciiTheme="majorHAnsi" w:hAnsiTheme="majorHAnsi" w:cstheme="majorHAnsi"/>
          <w:sz w:val="20"/>
          <w:szCs w:val="20"/>
        </w:rPr>
        <w:t xml:space="preserve"> </w:t>
      </w:r>
    </w:p>
    <w:p w14:paraId="1F60C243" w14:textId="1A22395C" w:rsidR="000D6997" w:rsidRPr="00C50C6B" w:rsidRDefault="000D6997"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the </w:t>
      </w:r>
      <w:r w:rsidR="003506B2" w:rsidRPr="00C50C6B">
        <w:rPr>
          <w:rFonts w:asciiTheme="majorHAnsi" w:hAnsiTheme="majorHAnsi" w:cstheme="majorHAnsi"/>
          <w:sz w:val="20"/>
          <w:szCs w:val="20"/>
        </w:rPr>
        <w:t>C</w:t>
      </w:r>
      <w:r w:rsidRPr="00C50C6B">
        <w:rPr>
          <w:rFonts w:asciiTheme="majorHAnsi" w:hAnsiTheme="majorHAnsi" w:cstheme="majorHAnsi"/>
          <w:sz w:val="20"/>
          <w:szCs w:val="20"/>
        </w:rPr>
        <w:t>ontractor's right to "extra costs"</w:t>
      </w:r>
      <w:r w:rsidR="00D633C3" w:rsidRPr="00C50C6B">
        <w:rPr>
          <w:rFonts w:asciiTheme="majorHAnsi" w:hAnsiTheme="majorHAnsi" w:cstheme="majorHAnsi"/>
          <w:sz w:val="20"/>
          <w:szCs w:val="20"/>
        </w:rPr>
        <w:t xml:space="preserve"> has been clarified to expressly include </w:t>
      </w:r>
      <w:r w:rsidR="000E219C" w:rsidRPr="00C50C6B">
        <w:rPr>
          <w:rFonts w:asciiTheme="majorHAnsi" w:hAnsiTheme="majorHAnsi" w:cstheme="majorHAnsi"/>
          <w:sz w:val="20"/>
          <w:szCs w:val="20"/>
        </w:rPr>
        <w:t xml:space="preserve">delay costs in the context of assessing extra costs reasonably incurred in relation to </w:t>
      </w:r>
      <w:r w:rsidR="0038404C" w:rsidRPr="00C50C6B">
        <w:rPr>
          <w:rFonts w:asciiTheme="majorHAnsi" w:hAnsiTheme="majorHAnsi" w:cstheme="majorHAnsi"/>
          <w:sz w:val="20"/>
          <w:szCs w:val="20"/>
        </w:rPr>
        <w:t xml:space="preserve">delayed access, latent conditions, changes in statutory requirements/variances with contract, valuable, </w:t>
      </w:r>
      <w:proofErr w:type="gramStart"/>
      <w:r w:rsidR="0038404C" w:rsidRPr="00C50C6B">
        <w:rPr>
          <w:rFonts w:asciiTheme="majorHAnsi" w:hAnsiTheme="majorHAnsi" w:cstheme="majorHAnsi"/>
          <w:sz w:val="20"/>
          <w:szCs w:val="20"/>
        </w:rPr>
        <w:t>archaeological</w:t>
      </w:r>
      <w:proofErr w:type="gramEnd"/>
      <w:r w:rsidR="0038404C" w:rsidRPr="00C50C6B">
        <w:rPr>
          <w:rFonts w:asciiTheme="majorHAnsi" w:hAnsiTheme="majorHAnsi" w:cstheme="majorHAnsi"/>
          <w:sz w:val="20"/>
          <w:szCs w:val="20"/>
        </w:rPr>
        <w:t xml:space="preserve"> or special interest items, </w:t>
      </w:r>
      <w:r w:rsidR="00D369CE" w:rsidRPr="00C50C6B">
        <w:rPr>
          <w:rFonts w:asciiTheme="majorHAnsi" w:hAnsiTheme="majorHAnsi" w:cstheme="majorHAnsi"/>
          <w:sz w:val="20"/>
          <w:szCs w:val="20"/>
        </w:rPr>
        <w:t>P</w:t>
      </w:r>
      <w:r w:rsidR="0038404C" w:rsidRPr="00C50C6B">
        <w:rPr>
          <w:rFonts w:asciiTheme="majorHAnsi" w:hAnsiTheme="majorHAnsi" w:cstheme="majorHAnsi"/>
          <w:sz w:val="20"/>
          <w:szCs w:val="20"/>
        </w:rPr>
        <w:t xml:space="preserve">andemic </w:t>
      </w:r>
      <w:r w:rsidR="00D369CE" w:rsidRPr="00C50C6B">
        <w:rPr>
          <w:rFonts w:asciiTheme="majorHAnsi" w:hAnsiTheme="majorHAnsi" w:cstheme="majorHAnsi"/>
          <w:sz w:val="20"/>
          <w:szCs w:val="20"/>
        </w:rPr>
        <w:t>Adjustment E</w:t>
      </w:r>
      <w:r w:rsidR="0038404C" w:rsidRPr="00C50C6B">
        <w:rPr>
          <w:rFonts w:asciiTheme="majorHAnsi" w:hAnsiTheme="majorHAnsi" w:cstheme="majorHAnsi"/>
          <w:sz w:val="20"/>
          <w:szCs w:val="20"/>
        </w:rPr>
        <w:t>vents, costs of inspections and tests and changes to Defence's Security Alert System</w:t>
      </w:r>
      <w:r w:rsidRPr="00C50C6B">
        <w:rPr>
          <w:rFonts w:asciiTheme="majorHAnsi" w:hAnsiTheme="majorHAnsi" w:cstheme="majorHAnsi"/>
          <w:sz w:val="20"/>
          <w:szCs w:val="20"/>
        </w:rPr>
        <w:t xml:space="preserve">; and </w:t>
      </w:r>
    </w:p>
    <w:p w14:paraId="5E093A96" w14:textId="77777777" w:rsidR="000D6997" w:rsidRPr="00C50C6B" w:rsidRDefault="000D6997"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the Commonwealth's ability to set off claims to money as against the </w:t>
      </w:r>
      <w:r w:rsidR="0024523C" w:rsidRPr="00C50C6B">
        <w:rPr>
          <w:rFonts w:asciiTheme="majorHAnsi" w:hAnsiTheme="majorHAnsi" w:cstheme="majorHAnsi"/>
          <w:sz w:val="20"/>
          <w:szCs w:val="20"/>
        </w:rPr>
        <w:t>C</w:t>
      </w:r>
      <w:r w:rsidRPr="00C50C6B">
        <w:rPr>
          <w:rFonts w:asciiTheme="majorHAnsi" w:hAnsiTheme="majorHAnsi" w:cstheme="majorHAnsi"/>
          <w:sz w:val="20"/>
          <w:szCs w:val="20"/>
        </w:rPr>
        <w:t xml:space="preserve">ontractor has been amended so that it is limited to </w:t>
      </w:r>
      <w:r w:rsidR="00D633C3" w:rsidRPr="00C50C6B">
        <w:rPr>
          <w:rFonts w:asciiTheme="majorHAnsi" w:hAnsiTheme="majorHAnsi" w:cstheme="majorHAnsi"/>
          <w:sz w:val="20"/>
          <w:szCs w:val="20"/>
        </w:rPr>
        <w:t xml:space="preserve">claims made </w:t>
      </w:r>
      <w:r w:rsidRPr="00C50C6B">
        <w:rPr>
          <w:rFonts w:asciiTheme="majorHAnsi" w:hAnsiTheme="majorHAnsi" w:cstheme="majorHAnsi"/>
          <w:sz w:val="20"/>
          <w:szCs w:val="20"/>
        </w:rPr>
        <w:t xml:space="preserve">in good faith. </w:t>
      </w:r>
    </w:p>
    <w:p w14:paraId="231979D1" w14:textId="4F795E7A" w:rsidR="000D6997" w:rsidRPr="00C50C6B" w:rsidRDefault="000D6997" w:rsidP="000D6997">
      <w:pPr>
        <w:pStyle w:val="DefenceNormal"/>
        <w:rPr>
          <w:rFonts w:asciiTheme="majorHAnsi" w:hAnsiTheme="majorHAnsi" w:cstheme="majorHAnsi"/>
        </w:rPr>
      </w:pPr>
      <w:r w:rsidRPr="00C50C6B">
        <w:rPr>
          <w:rFonts w:asciiTheme="majorHAnsi" w:hAnsiTheme="majorHAnsi" w:cstheme="majorHAnsi"/>
        </w:rPr>
        <w:t xml:space="preserve">There have also been further amendments to address changes to </w:t>
      </w:r>
      <w:r w:rsidR="006439D3" w:rsidRPr="00C50C6B">
        <w:rPr>
          <w:rFonts w:asciiTheme="majorHAnsi" w:hAnsiTheme="majorHAnsi" w:cstheme="majorHAnsi"/>
        </w:rPr>
        <w:t xml:space="preserve">Commonwealth </w:t>
      </w:r>
      <w:r w:rsidRPr="00C50C6B">
        <w:rPr>
          <w:rFonts w:asciiTheme="majorHAnsi" w:hAnsiTheme="majorHAnsi" w:cstheme="majorHAnsi"/>
        </w:rPr>
        <w:t>Policy, consequential changes from other contractual clauses and updates to the underlying documentation.</w:t>
      </w:r>
    </w:p>
    <w:p w14:paraId="4D8C6A85" w14:textId="6E8B5EB6" w:rsidR="006C1ED1" w:rsidRPr="00C50C6B" w:rsidRDefault="000D6997" w:rsidP="00F7601A">
      <w:pPr>
        <w:pStyle w:val="Heading9"/>
        <w:numPr>
          <w:ilvl w:val="0"/>
          <w:numId w:val="0"/>
        </w:numPr>
        <w:jc w:val="center"/>
        <w:rPr>
          <w:rFonts w:asciiTheme="majorHAnsi" w:hAnsiTheme="majorHAnsi" w:cstheme="majorHAnsi"/>
          <w:sz w:val="28"/>
          <w:szCs w:val="28"/>
        </w:rPr>
      </w:pPr>
      <w:r w:rsidRPr="00C50C6B">
        <w:rPr>
          <w:rFonts w:asciiTheme="majorHAnsi" w:hAnsiTheme="majorHAnsi" w:cstheme="majorHAnsi"/>
        </w:rPr>
        <w:br w:type="page"/>
      </w:r>
      <w:bookmarkStart w:id="4" w:name="_Toc163226005"/>
      <w:r w:rsidR="00DB5ACA" w:rsidRPr="00C50C6B">
        <w:rPr>
          <w:rFonts w:asciiTheme="majorHAnsi" w:hAnsiTheme="majorHAnsi" w:cstheme="majorHAnsi"/>
          <w:sz w:val="28"/>
          <w:szCs w:val="28"/>
        </w:rPr>
        <w:lastRenderedPageBreak/>
        <w:t xml:space="preserve">Overview of Amendments to the </w:t>
      </w:r>
      <w:r w:rsidR="00B70861">
        <w:rPr>
          <w:rFonts w:asciiTheme="majorHAnsi" w:hAnsiTheme="majorHAnsi" w:cstheme="majorHAnsi"/>
          <w:sz w:val="28"/>
          <w:szCs w:val="28"/>
        </w:rPr>
        <w:t xml:space="preserve">Medium Works </w:t>
      </w:r>
      <w:r w:rsidR="00DB5ACA" w:rsidRPr="00C50C6B">
        <w:rPr>
          <w:rFonts w:asciiTheme="majorHAnsi" w:hAnsiTheme="majorHAnsi" w:cstheme="majorHAnsi"/>
          <w:sz w:val="28"/>
          <w:szCs w:val="28"/>
        </w:rPr>
        <w:t>Ancillary Documents</w:t>
      </w:r>
      <w:bookmarkEnd w:id="4"/>
    </w:p>
    <w:p w14:paraId="1EDF4A88" w14:textId="77777777" w:rsidR="006C1ED1" w:rsidRPr="00C50C6B" w:rsidRDefault="006C1ED1" w:rsidP="0047147A">
      <w:pPr>
        <w:pStyle w:val="CUNumber1"/>
        <w:numPr>
          <w:ilvl w:val="0"/>
          <w:numId w:val="49"/>
        </w:numPr>
        <w:rPr>
          <w:rFonts w:asciiTheme="majorHAnsi" w:hAnsiTheme="majorHAnsi" w:cstheme="majorHAnsi"/>
          <w:b w:val="0"/>
          <w:color w:val="auto"/>
        </w:rPr>
      </w:pPr>
      <w:r w:rsidRPr="00C50C6B">
        <w:rPr>
          <w:rFonts w:asciiTheme="majorHAnsi" w:hAnsiTheme="majorHAnsi" w:cstheme="majorHAnsi"/>
          <w:color w:val="auto"/>
        </w:rPr>
        <w:t>Disclaimer</w:t>
      </w:r>
      <w:r w:rsidR="006A4EB2" w:rsidRPr="00C50C6B">
        <w:rPr>
          <w:rFonts w:asciiTheme="majorHAnsi" w:hAnsiTheme="majorHAnsi" w:cstheme="majorHAnsi"/>
          <w:color w:val="auto"/>
        </w:rPr>
        <w:t xml:space="preserve"> and Confidentiality Agreement</w:t>
      </w:r>
    </w:p>
    <w:p w14:paraId="773B118E" w14:textId="34ED366A" w:rsidR="006C1ED1" w:rsidRPr="00C50C6B" w:rsidRDefault="00DB5ACA" w:rsidP="006C1ED1">
      <w:pPr>
        <w:pStyle w:val="DefenceNormal"/>
        <w:rPr>
          <w:rFonts w:asciiTheme="majorHAnsi" w:hAnsiTheme="majorHAnsi" w:cstheme="majorHAnsi"/>
        </w:rPr>
      </w:pPr>
      <w:r w:rsidRPr="00C50C6B">
        <w:rPr>
          <w:rFonts w:asciiTheme="majorHAnsi" w:hAnsiTheme="majorHAnsi" w:cstheme="majorHAnsi"/>
        </w:rPr>
        <w:t xml:space="preserve">This template has been significantly streamlined, </w:t>
      </w:r>
      <w:r w:rsidRPr="00C50C6B">
        <w:rPr>
          <w:rFonts w:asciiTheme="majorHAnsi" w:hAnsiTheme="majorHAnsi" w:cstheme="majorHAnsi"/>
          <w:color w:val="000000"/>
        </w:rPr>
        <w:t xml:space="preserve">including in respect of information security (with the relevant provisions aligned with the updated provisions in the Tender Documents and Conditions of Contract) and by removing provisions which provided for Information Documents to be issued with the Disclaimer and Confidentiality Agreement. </w:t>
      </w:r>
    </w:p>
    <w:p w14:paraId="301D5FBC" w14:textId="119CD621" w:rsidR="006A4EB2" w:rsidRPr="00C50C6B" w:rsidRDefault="006A4EB2" w:rsidP="006A4EB2">
      <w:pPr>
        <w:pStyle w:val="DefenceNormal"/>
        <w:rPr>
          <w:rFonts w:asciiTheme="majorHAnsi" w:hAnsiTheme="majorHAnsi" w:cstheme="majorHAnsi"/>
          <w:sz w:val="22"/>
          <w:szCs w:val="22"/>
        </w:rPr>
      </w:pPr>
      <w:r w:rsidRPr="00C50C6B">
        <w:rPr>
          <w:rFonts w:asciiTheme="majorHAnsi" w:hAnsiTheme="majorHAnsi" w:cstheme="majorHAnsi"/>
        </w:rPr>
        <w:t xml:space="preserve">Additionally, consequential amendments have been made to the capture amendments to </w:t>
      </w:r>
      <w:r w:rsidR="00116742" w:rsidRPr="00C50C6B">
        <w:rPr>
          <w:rFonts w:asciiTheme="majorHAnsi" w:hAnsiTheme="majorHAnsi" w:cstheme="majorHAnsi"/>
        </w:rPr>
        <w:t xml:space="preserve">terminology, the </w:t>
      </w:r>
      <w:r w:rsidRPr="00C50C6B">
        <w:rPr>
          <w:rFonts w:asciiTheme="majorHAnsi" w:hAnsiTheme="majorHAnsi" w:cstheme="majorHAnsi"/>
        </w:rPr>
        <w:t xml:space="preserve">clause </w:t>
      </w:r>
      <w:proofErr w:type="gramStart"/>
      <w:r w:rsidRPr="00C50C6B">
        <w:rPr>
          <w:rFonts w:asciiTheme="majorHAnsi" w:hAnsiTheme="majorHAnsi" w:cstheme="majorHAnsi"/>
        </w:rPr>
        <w:t>numbering</w:t>
      </w:r>
      <w:proofErr w:type="gramEnd"/>
      <w:r w:rsidRPr="00C50C6B">
        <w:rPr>
          <w:rFonts w:asciiTheme="majorHAnsi" w:hAnsiTheme="majorHAnsi" w:cstheme="majorHAnsi"/>
        </w:rPr>
        <w:t xml:space="preserve"> and the structure of the Tender Documents</w:t>
      </w:r>
      <w:r w:rsidR="00DB5ACA" w:rsidRPr="00C50C6B">
        <w:rPr>
          <w:rFonts w:asciiTheme="majorHAnsi" w:hAnsiTheme="majorHAnsi" w:cstheme="majorHAnsi"/>
        </w:rPr>
        <w:t>.</w:t>
      </w:r>
      <w:r w:rsidRPr="00C50C6B">
        <w:rPr>
          <w:rFonts w:asciiTheme="majorHAnsi" w:hAnsiTheme="majorHAnsi" w:cstheme="majorHAnsi"/>
        </w:rPr>
        <w:t xml:space="preserve"> </w:t>
      </w:r>
    </w:p>
    <w:p w14:paraId="71EE7F8B" w14:textId="0B4D4991" w:rsidR="006C1ED1" w:rsidRPr="00C50C6B" w:rsidRDefault="006C1ED1" w:rsidP="0047147A">
      <w:pPr>
        <w:pStyle w:val="CUNumber1"/>
        <w:numPr>
          <w:ilvl w:val="0"/>
          <w:numId w:val="50"/>
        </w:numPr>
        <w:rPr>
          <w:rFonts w:asciiTheme="majorHAnsi" w:hAnsiTheme="majorHAnsi" w:cstheme="majorHAnsi"/>
          <w:b w:val="0"/>
          <w:color w:val="auto"/>
          <w:sz w:val="24"/>
        </w:rPr>
      </w:pPr>
      <w:r w:rsidRPr="00C50C6B">
        <w:rPr>
          <w:rFonts w:asciiTheme="majorHAnsi" w:hAnsiTheme="majorHAnsi" w:cstheme="majorHAnsi"/>
          <w:color w:val="auto"/>
          <w:szCs w:val="20"/>
        </w:rPr>
        <w:t xml:space="preserve">Schedule of Collateral Documents </w:t>
      </w:r>
    </w:p>
    <w:p w14:paraId="659FE5F0" w14:textId="2F0BF6F9" w:rsidR="006C1ED1" w:rsidRPr="00C50C6B" w:rsidRDefault="006C1ED1" w:rsidP="006C1ED1">
      <w:pPr>
        <w:pStyle w:val="DefenceNormal"/>
        <w:rPr>
          <w:rFonts w:asciiTheme="majorHAnsi" w:hAnsiTheme="majorHAnsi" w:cstheme="majorHAnsi"/>
        </w:rPr>
      </w:pPr>
      <w:r w:rsidRPr="00C50C6B">
        <w:rPr>
          <w:rFonts w:asciiTheme="majorHAnsi" w:hAnsiTheme="majorHAnsi" w:cstheme="majorHAnsi"/>
        </w:rPr>
        <w:t>Consequential amendments have been made to the Schedule of Collateral Documents to:</w:t>
      </w:r>
    </w:p>
    <w:p w14:paraId="42451E80" w14:textId="5FF90F07" w:rsidR="006C1ED1" w:rsidRPr="00C50C6B" w:rsidRDefault="006C1ED1"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capture amendments to </w:t>
      </w:r>
      <w:r w:rsidR="00DB5ACA" w:rsidRPr="00C50C6B">
        <w:rPr>
          <w:rFonts w:asciiTheme="majorHAnsi" w:hAnsiTheme="majorHAnsi" w:cstheme="majorHAnsi"/>
          <w:sz w:val="20"/>
          <w:szCs w:val="20"/>
        </w:rPr>
        <w:t xml:space="preserve">terminology, </w:t>
      </w:r>
      <w:r w:rsidRPr="00C50C6B">
        <w:rPr>
          <w:rFonts w:asciiTheme="majorHAnsi" w:hAnsiTheme="majorHAnsi" w:cstheme="majorHAnsi"/>
          <w:sz w:val="20"/>
          <w:szCs w:val="20"/>
        </w:rPr>
        <w:t>clause number</w:t>
      </w:r>
      <w:r w:rsidR="006A4EB2" w:rsidRPr="00C50C6B">
        <w:rPr>
          <w:rFonts w:asciiTheme="majorHAnsi" w:hAnsiTheme="majorHAnsi" w:cstheme="majorHAnsi"/>
          <w:sz w:val="20"/>
          <w:szCs w:val="20"/>
        </w:rPr>
        <w:t>ing</w:t>
      </w:r>
      <w:r w:rsidRPr="00C50C6B">
        <w:rPr>
          <w:rFonts w:asciiTheme="majorHAnsi" w:hAnsiTheme="majorHAnsi" w:cstheme="majorHAnsi"/>
          <w:sz w:val="20"/>
          <w:szCs w:val="20"/>
        </w:rPr>
        <w:t xml:space="preserve"> and </w:t>
      </w:r>
      <w:r w:rsidR="006A4EB2" w:rsidRPr="00C50C6B">
        <w:rPr>
          <w:rFonts w:asciiTheme="majorHAnsi" w:hAnsiTheme="majorHAnsi" w:cstheme="majorHAnsi"/>
          <w:sz w:val="20"/>
          <w:szCs w:val="20"/>
        </w:rPr>
        <w:t>the structure</w:t>
      </w:r>
      <w:r w:rsidRPr="00C50C6B">
        <w:rPr>
          <w:rFonts w:asciiTheme="majorHAnsi" w:hAnsiTheme="majorHAnsi" w:cstheme="majorHAnsi"/>
          <w:sz w:val="20"/>
          <w:szCs w:val="20"/>
        </w:rPr>
        <w:t xml:space="preserve"> of the Contract;</w:t>
      </w:r>
      <w:r w:rsidR="0011277C" w:rsidRPr="00C50C6B">
        <w:rPr>
          <w:rFonts w:asciiTheme="majorHAnsi" w:hAnsiTheme="majorHAnsi" w:cstheme="majorHAnsi"/>
          <w:sz w:val="20"/>
          <w:szCs w:val="20"/>
        </w:rPr>
        <w:t xml:space="preserve"> and</w:t>
      </w:r>
    </w:p>
    <w:p w14:paraId="70AFE711" w14:textId="77777777" w:rsidR="006C1ED1" w:rsidRPr="00C50C6B" w:rsidRDefault="006A4EB2" w:rsidP="00963074">
      <w:pPr>
        <w:pStyle w:val="CUNumber3"/>
        <w:tabs>
          <w:tab w:val="clear" w:pos="1928"/>
          <w:tab w:val="num" w:pos="851"/>
        </w:tabs>
        <w:ind w:left="851" w:hanging="851"/>
        <w:rPr>
          <w:rFonts w:asciiTheme="majorHAnsi" w:hAnsiTheme="majorHAnsi" w:cstheme="majorHAnsi"/>
          <w:sz w:val="20"/>
          <w:szCs w:val="20"/>
        </w:rPr>
      </w:pPr>
      <w:r w:rsidRPr="00C50C6B">
        <w:rPr>
          <w:rFonts w:asciiTheme="majorHAnsi" w:hAnsiTheme="majorHAnsi" w:cstheme="majorHAnsi"/>
          <w:sz w:val="20"/>
          <w:szCs w:val="20"/>
        </w:rPr>
        <w:t xml:space="preserve">mirror amendments made to the various contractual regimes, so that the documentation properly captures the contractual position. </w:t>
      </w:r>
    </w:p>
    <w:p w14:paraId="12A37F26" w14:textId="082A049A" w:rsidR="007D0B69" w:rsidRPr="00C50C6B" w:rsidRDefault="007D0B69" w:rsidP="00684C2C">
      <w:pPr>
        <w:pStyle w:val="CUNumber1"/>
        <w:numPr>
          <w:ilvl w:val="0"/>
          <w:numId w:val="0"/>
        </w:numPr>
        <w:rPr>
          <w:rFonts w:asciiTheme="majorHAnsi" w:hAnsiTheme="majorHAnsi" w:cstheme="majorHAnsi"/>
          <w:bCs/>
          <w:sz w:val="20"/>
          <w:szCs w:val="20"/>
        </w:rPr>
      </w:pPr>
      <w:r w:rsidRPr="00C50C6B">
        <w:rPr>
          <w:rFonts w:asciiTheme="majorHAnsi" w:hAnsiTheme="majorHAnsi" w:cstheme="majorHAnsi"/>
          <w:b w:val="0"/>
          <w:bCs/>
          <w:color w:val="auto"/>
          <w:sz w:val="20"/>
          <w:szCs w:val="20"/>
        </w:rPr>
        <w:t>Each document in the Schedule of Collateral Document is also now a standalone document available on the Defence website page for the Estate Works Program template contracts (and no longer form part of an annexure to the Conditions of Contract).</w:t>
      </w:r>
    </w:p>
    <w:p w14:paraId="00FD9A78" w14:textId="14A0C268" w:rsidR="00DB5ACA" w:rsidRPr="00C50C6B" w:rsidRDefault="00DB5ACA" w:rsidP="00684C2C">
      <w:pPr>
        <w:pStyle w:val="CUNumber1"/>
        <w:numPr>
          <w:ilvl w:val="0"/>
          <w:numId w:val="8"/>
        </w:numPr>
        <w:rPr>
          <w:rFonts w:asciiTheme="majorHAnsi" w:hAnsiTheme="majorHAnsi" w:cstheme="majorHAnsi"/>
          <w:sz w:val="24"/>
        </w:rPr>
      </w:pPr>
      <w:r w:rsidRPr="00C50C6B">
        <w:rPr>
          <w:rFonts w:asciiTheme="majorHAnsi" w:hAnsiTheme="majorHAnsi" w:cstheme="majorHAnsi"/>
          <w:color w:val="auto"/>
          <w:szCs w:val="20"/>
        </w:rPr>
        <w:t xml:space="preserve">Proforma Notices </w:t>
      </w:r>
    </w:p>
    <w:p w14:paraId="419E5780" w14:textId="4CDB24E9" w:rsidR="006C1ED1" w:rsidRPr="00C50C6B" w:rsidRDefault="006C1ED1" w:rsidP="009455A6">
      <w:pPr>
        <w:pStyle w:val="DefenceNormal"/>
        <w:rPr>
          <w:rFonts w:asciiTheme="majorHAnsi" w:hAnsiTheme="majorHAnsi" w:cstheme="majorHAnsi"/>
        </w:rPr>
      </w:pPr>
      <w:r w:rsidRPr="00C50C6B">
        <w:rPr>
          <w:rFonts w:asciiTheme="majorHAnsi" w:hAnsiTheme="majorHAnsi" w:cstheme="majorHAnsi"/>
        </w:rPr>
        <w:t xml:space="preserve">Proforma </w:t>
      </w:r>
      <w:r w:rsidR="0011277C" w:rsidRPr="00C50C6B">
        <w:rPr>
          <w:rFonts w:asciiTheme="majorHAnsi" w:hAnsiTheme="majorHAnsi" w:cstheme="majorHAnsi"/>
        </w:rPr>
        <w:t>N</w:t>
      </w:r>
      <w:r w:rsidRPr="00C50C6B">
        <w:rPr>
          <w:rFonts w:asciiTheme="majorHAnsi" w:hAnsiTheme="majorHAnsi" w:cstheme="majorHAnsi"/>
        </w:rPr>
        <w:t xml:space="preserve">otices have been prepared to capture </w:t>
      </w:r>
      <w:r w:rsidR="000E20D7" w:rsidRPr="00C50C6B">
        <w:rPr>
          <w:rFonts w:asciiTheme="majorHAnsi" w:hAnsiTheme="majorHAnsi" w:cstheme="majorHAnsi"/>
        </w:rPr>
        <w:t>key</w:t>
      </w:r>
      <w:r w:rsidR="009455A6" w:rsidRPr="00C50C6B">
        <w:rPr>
          <w:rFonts w:asciiTheme="majorHAnsi" w:hAnsiTheme="majorHAnsi" w:cstheme="majorHAnsi"/>
        </w:rPr>
        <w:t xml:space="preserve"> notices that </w:t>
      </w:r>
      <w:r w:rsidR="000E20D7" w:rsidRPr="00C50C6B">
        <w:rPr>
          <w:rFonts w:asciiTheme="majorHAnsi" w:hAnsiTheme="majorHAnsi" w:cstheme="majorHAnsi"/>
        </w:rPr>
        <w:t xml:space="preserve">the </w:t>
      </w:r>
      <w:r w:rsidR="009455A6" w:rsidRPr="00C50C6B">
        <w:rPr>
          <w:rFonts w:asciiTheme="majorHAnsi" w:hAnsiTheme="majorHAnsi" w:cstheme="majorHAnsi"/>
        </w:rPr>
        <w:t>parties must provide to one another under the Contract</w:t>
      </w:r>
      <w:r w:rsidR="000E20D7" w:rsidRPr="00C50C6B">
        <w:rPr>
          <w:rFonts w:asciiTheme="majorHAnsi" w:hAnsiTheme="majorHAnsi" w:cstheme="majorHAnsi"/>
        </w:rPr>
        <w:t xml:space="preserve">. These notices are designed to assist in efficient and consistent contract administration. </w:t>
      </w:r>
      <w:r w:rsidR="0028341C" w:rsidRPr="00C50C6B">
        <w:rPr>
          <w:rFonts w:asciiTheme="majorHAnsi" w:hAnsiTheme="majorHAnsi" w:cstheme="majorHAnsi"/>
        </w:rPr>
        <w:t xml:space="preserve"> </w:t>
      </w:r>
    </w:p>
    <w:p w14:paraId="7CAA867D" w14:textId="20E2E216" w:rsidR="007D0B69" w:rsidRPr="00C50C6B" w:rsidRDefault="007D0B69" w:rsidP="00684C2C">
      <w:pPr>
        <w:pStyle w:val="DefenceNormal"/>
        <w:rPr>
          <w:rFonts w:asciiTheme="majorHAnsi" w:hAnsiTheme="majorHAnsi" w:cstheme="majorHAnsi"/>
        </w:rPr>
      </w:pPr>
      <w:r w:rsidRPr="00C50C6B">
        <w:rPr>
          <w:rFonts w:asciiTheme="majorHAnsi" w:hAnsiTheme="majorHAnsi" w:cstheme="majorHAnsi"/>
        </w:rPr>
        <w:t>The Proforma Notices are also a standalone document available on the Defence website page for the Estate Works Program template contracts.</w:t>
      </w:r>
    </w:p>
    <w:p w14:paraId="3C79767D" w14:textId="31821154" w:rsidR="00DB5ACA" w:rsidRPr="00C50C6B" w:rsidRDefault="00DB5ACA" w:rsidP="00684C2C">
      <w:pPr>
        <w:pStyle w:val="DefenceNormal"/>
        <w:rPr>
          <w:rFonts w:asciiTheme="majorHAnsi" w:hAnsiTheme="majorHAnsi" w:cstheme="majorHAnsi"/>
        </w:rPr>
      </w:pPr>
    </w:p>
    <w:sectPr w:rsidR="00DB5ACA" w:rsidRPr="00C50C6B" w:rsidSect="00BE775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7CB6" w14:textId="77777777" w:rsidR="00BE7750" w:rsidRDefault="00BE7750" w:rsidP="00E3422C">
      <w:pPr>
        <w:spacing w:after="0"/>
      </w:pPr>
      <w:r>
        <w:separator/>
      </w:r>
    </w:p>
  </w:endnote>
  <w:endnote w:type="continuationSeparator" w:id="0">
    <w:p w14:paraId="48C82BDF" w14:textId="77777777" w:rsidR="00BE7750" w:rsidRDefault="00BE7750"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FDE" w14:textId="5F8C3935" w:rsidR="005E1033" w:rsidRDefault="0062046A">
    <w:r>
      <w:fldChar w:fldCharType="begin" w:fldLock="1"/>
    </w:r>
    <w:r>
      <w:instrText xml:space="preserve"> DOCVARIABLE  CUFooterText \* MERGEFORMAT </w:instrText>
    </w:r>
    <w:r>
      <w:fldChar w:fldCharType="separate"/>
    </w:r>
    <w:r w:rsidR="003C6AF6">
      <w:t>L\352925532.4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3123"/>
      <w:docPartObj>
        <w:docPartGallery w:val="Page Numbers (Bottom of Page)"/>
        <w:docPartUnique/>
      </w:docPartObj>
    </w:sdtPr>
    <w:sdtEndPr>
      <w:rPr>
        <w:rFonts w:ascii="Arial" w:hAnsi="Arial" w:cs="Arial"/>
        <w:noProof/>
      </w:rPr>
    </w:sdtEndPr>
    <w:sdtContent>
      <w:p w14:paraId="51F85E7A" w14:textId="1CE2B6B7" w:rsidR="005E1033" w:rsidRPr="00400FB4" w:rsidRDefault="005E1033" w:rsidP="005C3A6C">
        <w:pPr>
          <w:pStyle w:val="Footer"/>
          <w:pBdr>
            <w:top w:val="single" w:sz="2" w:space="1" w:color="auto"/>
          </w:pBdr>
          <w:rPr>
            <w:rFonts w:asciiTheme="minorHAnsi" w:hAnsiTheme="minorHAnsi" w:cstheme="minorHAnsi"/>
          </w:rPr>
        </w:pPr>
        <w:r>
          <w:br/>
        </w:r>
        <w:r>
          <w:rPr>
            <w:rFonts w:asciiTheme="minorHAnsi" w:hAnsiTheme="minorHAnsi" w:cstheme="minorHAnsi"/>
          </w:rPr>
          <w:fldChar w:fldCharType="begin" w:fldLock="1"/>
        </w:r>
        <w:r>
          <w:rPr>
            <w:rFonts w:asciiTheme="minorHAnsi" w:hAnsiTheme="minorHAnsi" w:cstheme="minorHAnsi"/>
          </w:rPr>
          <w:instrText xml:space="preserve"> DOCVARIABLE  CUFooterText \* MERGEFORMAT </w:instrText>
        </w:r>
        <w:r>
          <w:rPr>
            <w:rFonts w:asciiTheme="minorHAnsi" w:hAnsiTheme="minorHAnsi" w:cstheme="minorHAnsi"/>
          </w:rPr>
          <w:fldChar w:fldCharType="separate"/>
        </w:r>
        <w:r w:rsidR="003C6AF6">
          <w:rPr>
            <w:rFonts w:asciiTheme="minorHAnsi" w:hAnsiTheme="minorHAnsi" w:cstheme="minorHAnsi"/>
          </w:rPr>
          <w:t>L\352925532.4</w:t>
        </w:r>
        <w:r>
          <w:rPr>
            <w:rFonts w:asciiTheme="minorHAnsi" w:hAnsiTheme="minorHAnsi" w:cstheme="minorHAnsi"/>
          </w:rPr>
          <w:fldChar w:fldCharType="end"/>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84C2C">
          <w:rPr>
            <w:rFonts w:asciiTheme="minorHAnsi" w:hAnsiTheme="minorHAnsi" w:cstheme="minorHAnsi"/>
          </w:rPr>
          <w:fldChar w:fldCharType="begin"/>
        </w:r>
        <w:r w:rsidRPr="00684C2C">
          <w:rPr>
            <w:rFonts w:asciiTheme="minorHAnsi" w:hAnsiTheme="minorHAnsi" w:cstheme="minorHAnsi"/>
          </w:rPr>
          <w:instrText xml:space="preserve"> PAGE   \* MERGEFORMAT </w:instrText>
        </w:r>
        <w:r w:rsidRPr="00684C2C">
          <w:rPr>
            <w:rFonts w:asciiTheme="minorHAnsi" w:hAnsiTheme="minorHAnsi" w:cstheme="minorHAnsi"/>
          </w:rPr>
          <w:fldChar w:fldCharType="separate"/>
        </w:r>
        <w:r w:rsidR="00776679" w:rsidRPr="00684C2C">
          <w:rPr>
            <w:rFonts w:asciiTheme="minorHAnsi" w:hAnsiTheme="minorHAnsi" w:cstheme="minorHAnsi"/>
            <w:noProof/>
          </w:rPr>
          <w:t>22</w:t>
        </w:r>
        <w:r w:rsidRPr="00684C2C">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6EFC" w14:textId="217B85B7" w:rsidR="005E1033" w:rsidRDefault="0062046A">
    <w:r>
      <w:fldChar w:fldCharType="begin" w:fldLock="1"/>
    </w:r>
    <w:r>
      <w:instrText xml:space="preserve"> DOCVARIABLE  CUFooterText \* MERGEFORMAT </w:instrText>
    </w:r>
    <w:r>
      <w:fldChar w:fldCharType="separate"/>
    </w:r>
    <w:r w:rsidR="003C6AF6">
      <w:t>L\352925532.4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6811" w14:textId="77777777" w:rsidR="00BE7750" w:rsidRDefault="00BE7750" w:rsidP="00E3422C">
      <w:pPr>
        <w:spacing w:after="0"/>
      </w:pPr>
      <w:r>
        <w:separator/>
      </w:r>
    </w:p>
  </w:footnote>
  <w:footnote w:type="continuationSeparator" w:id="0">
    <w:p w14:paraId="43EE1909" w14:textId="77777777" w:rsidR="00BE7750" w:rsidRDefault="00BE7750"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2ADE" w14:textId="77777777" w:rsidR="00F7601A" w:rsidRDefault="00F76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D7DF" w14:textId="77777777" w:rsidR="00F7601A" w:rsidRDefault="00F76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274D" w14:textId="77777777" w:rsidR="00F7601A" w:rsidRDefault="00F76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2" w15:restartNumberingAfterBreak="0">
    <w:nsid w:val="070A28B0"/>
    <w:multiLevelType w:val="hybridMultilevel"/>
    <w:tmpl w:val="48EAA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54159"/>
    <w:multiLevelType w:val="hybridMultilevel"/>
    <w:tmpl w:val="8654A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5016C"/>
    <w:multiLevelType w:val="hybridMultilevel"/>
    <w:tmpl w:val="6C6004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0E7238"/>
    <w:multiLevelType w:val="hybridMultilevel"/>
    <w:tmpl w:val="1A94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A12E7"/>
    <w:multiLevelType w:val="hybridMultilevel"/>
    <w:tmpl w:val="AE96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C20C2"/>
    <w:multiLevelType w:val="hybridMultilevel"/>
    <w:tmpl w:val="D8E67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B44D0"/>
    <w:multiLevelType w:val="hybridMultilevel"/>
    <w:tmpl w:val="65DA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C5EAF"/>
    <w:multiLevelType w:val="hybridMultilevel"/>
    <w:tmpl w:val="2F7E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453862"/>
    <w:multiLevelType w:val="hybridMultilevel"/>
    <w:tmpl w:val="92F40C16"/>
    <w:lvl w:ilvl="0" w:tplc="ED36F91A">
      <w:start w:val="1"/>
      <w:numFmt w:val="lowerLetter"/>
      <w:lvlText w:val="(%1)"/>
      <w:lvlJc w:val="left"/>
      <w:pPr>
        <w:ind w:left="2648"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C041F"/>
    <w:multiLevelType w:val="hybridMultilevel"/>
    <w:tmpl w:val="8092D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C0DDF"/>
    <w:multiLevelType w:val="hybridMultilevel"/>
    <w:tmpl w:val="4A063666"/>
    <w:lvl w:ilvl="0" w:tplc="72B2ABE0">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C410E1"/>
    <w:multiLevelType w:val="hybridMultilevel"/>
    <w:tmpl w:val="89BC8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D32C1"/>
    <w:multiLevelType w:val="hybridMultilevel"/>
    <w:tmpl w:val="9B5E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9" w15:restartNumberingAfterBreak="0">
    <w:nsid w:val="35E41BF1"/>
    <w:multiLevelType w:val="hybridMultilevel"/>
    <w:tmpl w:val="4A063666"/>
    <w:lvl w:ilvl="0" w:tplc="72B2ABE0">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FE0942"/>
    <w:multiLevelType w:val="hybridMultilevel"/>
    <w:tmpl w:val="4A063666"/>
    <w:lvl w:ilvl="0" w:tplc="72B2ABE0">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7B512F"/>
    <w:multiLevelType w:val="hybridMultilevel"/>
    <w:tmpl w:val="8C44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423B9"/>
    <w:multiLevelType w:val="hybridMultilevel"/>
    <w:tmpl w:val="62C45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158C9"/>
    <w:multiLevelType w:val="hybridMultilevel"/>
    <w:tmpl w:val="6BE23FB6"/>
    <w:lvl w:ilvl="0" w:tplc="ED36F91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9F0EE5"/>
    <w:multiLevelType w:val="multilevel"/>
    <w:tmpl w:val="959E5978"/>
    <w:numStyleLink w:val="CUDefinitions"/>
  </w:abstractNum>
  <w:abstractNum w:abstractNumId="2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6" w15:restartNumberingAfterBreak="0">
    <w:nsid w:val="3EC24FC6"/>
    <w:multiLevelType w:val="hybridMultilevel"/>
    <w:tmpl w:val="2FD0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A61DEA"/>
    <w:multiLevelType w:val="hybridMultilevel"/>
    <w:tmpl w:val="B456C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6E0AB6"/>
    <w:multiLevelType w:val="hybridMultilevel"/>
    <w:tmpl w:val="3F422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6212DF0"/>
    <w:multiLevelType w:val="hybridMultilevel"/>
    <w:tmpl w:val="C3D8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4D767C15"/>
    <w:multiLevelType w:val="hybridMultilevel"/>
    <w:tmpl w:val="F550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B85624"/>
    <w:multiLevelType w:val="multilevel"/>
    <w:tmpl w:val="B372C442"/>
    <w:numStyleLink w:val="CUIndent"/>
  </w:abstractNum>
  <w:abstractNum w:abstractNumId="34" w15:restartNumberingAfterBreak="0">
    <w:nsid w:val="4E2F2B78"/>
    <w:multiLevelType w:val="hybridMultilevel"/>
    <w:tmpl w:val="AF1C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1D10CAA"/>
    <w:multiLevelType w:val="hybridMultilevel"/>
    <w:tmpl w:val="2070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5D320602"/>
    <w:multiLevelType w:val="hybridMultilevel"/>
    <w:tmpl w:val="7AFE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08333E"/>
    <w:multiLevelType w:val="hybridMultilevel"/>
    <w:tmpl w:val="2AEE6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8D26AD"/>
    <w:multiLevelType w:val="multilevel"/>
    <w:tmpl w:val="35B24AE4"/>
    <w:numStyleLink w:val="CUNumber"/>
  </w:abstractNum>
  <w:abstractNum w:abstractNumId="43" w15:restartNumberingAfterBreak="0">
    <w:nsid w:val="69D55D9B"/>
    <w:multiLevelType w:val="hybridMultilevel"/>
    <w:tmpl w:val="826CEF8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4" w15:restartNumberingAfterBreak="0">
    <w:nsid w:val="6D6476A6"/>
    <w:multiLevelType w:val="hybridMultilevel"/>
    <w:tmpl w:val="403A7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785039"/>
    <w:multiLevelType w:val="hybridMultilevel"/>
    <w:tmpl w:val="AB464C22"/>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46" w15:restartNumberingAfterBreak="0">
    <w:nsid w:val="7100533E"/>
    <w:multiLevelType w:val="hybridMultilevel"/>
    <w:tmpl w:val="6A96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2C6F04"/>
    <w:multiLevelType w:val="hybridMultilevel"/>
    <w:tmpl w:val="60BA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79DE07E1"/>
    <w:multiLevelType w:val="hybridMultilevel"/>
    <w:tmpl w:val="D9F4E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7D237458"/>
    <w:multiLevelType w:val="hybridMultilevel"/>
    <w:tmpl w:val="2F2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692668">
    <w:abstractNumId w:val="39"/>
  </w:num>
  <w:num w:numId="2" w16cid:durableId="184440697">
    <w:abstractNumId w:val="49"/>
  </w:num>
  <w:num w:numId="3" w16cid:durableId="1556965046">
    <w:abstractNumId w:val="38"/>
  </w:num>
  <w:num w:numId="4" w16cid:durableId="1285386083">
    <w:abstractNumId w:val="0"/>
  </w:num>
  <w:num w:numId="5" w16cid:durableId="1525055269">
    <w:abstractNumId w:val="25"/>
  </w:num>
  <w:num w:numId="6" w16cid:durableId="1888177772">
    <w:abstractNumId w:val="37"/>
  </w:num>
  <w:num w:numId="7" w16cid:durableId="1313021264">
    <w:abstractNumId w:val="29"/>
  </w:num>
  <w:num w:numId="8" w16cid:durableId="177736474">
    <w:abstractNumId w:val="42"/>
    <w:lvlOverride w:ilvl="0">
      <w:lvl w:ilvl="0">
        <w:start w:val="1"/>
        <w:numFmt w:val="decimal"/>
        <w:pStyle w:val="CUNumber1"/>
        <w:lvlText w:val="%1."/>
        <w:lvlJc w:val="left"/>
        <w:pPr>
          <w:tabs>
            <w:tab w:val="num" w:pos="964"/>
          </w:tabs>
          <w:ind w:left="964" w:hanging="964"/>
        </w:pPr>
        <w:rPr>
          <w:rFonts w:hint="default"/>
          <w:b/>
          <w:bCs/>
          <w:i w:val="0"/>
          <w:caps/>
          <w:color w:val="auto"/>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ajorHAnsi" w:hAnsiTheme="majorHAnsi" w:cstheme="maj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ajorHAnsi" w:hAnsiTheme="majorHAnsi" w:cstheme="maj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 w16cid:durableId="947393336">
    <w:abstractNumId w:val="35"/>
  </w:num>
  <w:num w:numId="10" w16cid:durableId="324359243">
    <w:abstractNumId w:val="24"/>
  </w:num>
  <w:num w:numId="11" w16cid:durableId="1544436970">
    <w:abstractNumId w:val="31"/>
  </w:num>
  <w:num w:numId="12" w16cid:durableId="986665304">
    <w:abstractNumId w:val="31"/>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num>
  <w:num w:numId="13" w16cid:durableId="985816222">
    <w:abstractNumId w:val="18"/>
  </w:num>
  <w:num w:numId="14" w16cid:durableId="248857498">
    <w:abstractNumId w:val="18"/>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num>
  <w:num w:numId="15" w16cid:durableId="1402364842">
    <w:abstractNumId w:val="16"/>
  </w:num>
  <w:num w:numId="16" w16cid:durableId="1895653092">
    <w:abstractNumId w:val="48"/>
  </w:num>
  <w:num w:numId="17" w16cid:durableId="20084770">
    <w:abstractNumId w:val="33"/>
  </w:num>
  <w:num w:numId="18" w16cid:durableId="1416056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780346">
    <w:abstractNumId w:val="9"/>
  </w:num>
  <w:num w:numId="20" w16cid:durableId="542518262">
    <w:abstractNumId w:val="6"/>
  </w:num>
  <w:num w:numId="21" w16cid:durableId="1905598053">
    <w:abstractNumId w:val="34"/>
  </w:num>
  <w:num w:numId="22" w16cid:durableId="410859213">
    <w:abstractNumId w:val="1"/>
  </w:num>
  <w:num w:numId="23" w16cid:durableId="1577940354">
    <w:abstractNumId w:val="50"/>
  </w:num>
  <w:num w:numId="24" w16cid:durableId="833647004">
    <w:abstractNumId w:val="13"/>
  </w:num>
  <w:num w:numId="25" w16cid:durableId="2040734283">
    <w:abstractNumId w:val="27"/>
  </w:num>
  <w:num w:numId="26" w16cid:durableId="976032227">
    <w:abstractNumId w:val="12"/>
  </w:num>
  <w:num w:numId="27" w16cid:durableId="579560208">
    <w:abstractNumId w:val="15"/>
  </w:num>
  <w:num w:numId="28" w16cid:durableId="597177557">
    <w:abstractNumId w:val="2"/>
  </w:num>
  <w:num w:numId="29" w16cid:durableId="171653148">
    <w:abstractNumId w:val="47"/>
  </w:num>
  <w:num w:numId="30" w16cid:durableId="1202786574">
    <w:abstractNumId w:val="20"/>
  </w:num>
  <w:num w:numId="31" w16cid:durableId="1590891413">
    <w:abstractNumId w:val="19"/>
  </w:num>
  <w:num w:numId="32" w16cid:durableId="2109232055">
    <w:abstractNumId w:val="44"/>
  </w:num>
  <w:num w:numId="33" w16cid:durableId="614026289">
    <w:abstractNumId w:val="52"/>
  </w:num>
  <w:num w:numId="34" w16cid:durableId="1318731939">
    <w:abstractNumId w:val="36"/>
  </w:num>
  <w:num w:numId="35" w16cid:durableId="1946182705">
    <w:abstractNumId w:val="40"/>
  </w:num>
  <w:num w:numId="36" w16cid:durableId="1704404226">
    <w:abstractNumId w:val="3"/>
  </w:num>
  <w:num w:numId="37" w16cid:durableId="783499904">
    <w:abstractNumId w:val="32"/>
  </w:num>
  <w:num w:numId="38" w16cid:durableId="855196848">
    <w:abstractNumId w:val="11"/>
  </w:num>
  <w:num w:numId="39" w16cid:durableId="1066609717">
    <w:abstractNumId w:val="46"/>
  </w:num>
  <w:num w:numId="40" w16cid:durableId="1222447779">
    <w:abstractNumId w:val="5"/>
  </w:num>
  <w:num w:numId="41" w16cid:durableId="1990859169">
    <w:abstractNumId w:val="28"/>
  </w:num>
  <w:num w:numId="42" w16cid:durableId="1040472961">
    <w:abstractNumId w:val="7"/>
  </w:num>
  <w:num w:numId="43" w16cid:durableId="1634293533">
    <w:abstractNumId w:val="26"/>
  </w:num>
  <w:num w:numId="44" w16cid:durableId="414980255">
    <w:abstractNumId w:val="14"/>
  </w:num>
  <w:num w:numId="45" w16cid:durableId="823400053">
    <w:abstractNumId w:val="21"/>
  </w:num>
  <w:num w:numId="46" w16cid:durableId="1238634648">
    <w:abstractNumId w:val="8"/>
  </w:num>
  <w:num w:numId="47" w16cid:durableId="881403036">
    <w:abstractNumId w:val="42"/>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bCs/>
          <w:i w:val="0"/>
          <w:caps/>
          <w:color w:val="auto"/>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8" w16cid:durableId="599262698">
    <w:abstractNumId w:val="42"/>
    <w:lvlOverride w:ilvl="0">
      <w:startOverride w:val="1"/>
      <w:lvl w:ilvl="0">
        <w:start w:val="1"/>
        <w:numFmt w:val="decimal"/>
        <w:pStyle w:val="CUNumber1"/>
        <w:lvlText w:val="%1."/>
        <w:lvlJc w:val="left"/>
        <w:pPr>
          <w:tabs>
            <w:tab w:val="num" w:pos="964"/>
          </w:tabs>
          <w:ind w:left="964" w:hanging="964"/>
        </w:pPr>
        <w:rPr>
          <w:rFonts w:asciiTheme="majorHAnsi" w:hAnsiTheme="majorHAnsi" w:cstheme="majorHAnsi" w:hint="default"/>
          <w:b/>
          <w:bCs/>
          <w:i w:val="0"/>
          <w:caps/>
          <w:color w:val="auto"/>
          <w:sz w:val="22"/>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9" w16cid:durableId="1953243405">
    <w:abstractNumId w:val="42"/>
    <w:lvlOverride w:ilvl="0">
      <w:startOverride w:val="1"/>
      <w:lvl w:ilvl="0">
        <w:start w:val="1"/>
        <w:numFmt w:val="decimal"/>
        <w:pStyle w:val="CUNumber1"/>
        <w:lvlText w:val="%1."/>
        <w:lvlJc w:val="left"/>
        <w:pPr>
          <w:tabs>
            <w:tab w:val="num" w:pos="964"/>
          </w:tabs>
          <w:ind w:left="964" w:hanging="964"/>
        </w:pPr>
        <w:rPr>
          <w:rFonts w:asciiTheme="majorHAnsi" w:hAnsiTheme="majorHAnsi" w:cstheme="majorHAnsi" w:hint="default"/>
          <w:b/>
          <w:bCs/>
          <w:i w:val="0"/>
          <w:caps/>
          <w:sz w:val="22"/>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50" w16cid:durableId="1888174453">
    <w:abstractNumId w:val="42"/>
    <w:lvlOverride w:ilvl="0">
      <w:lvl w:ilvl="0">
        <w:start w:val="1"/>
        <w:numFmt w:val="decimal"/>
        <w:pStyle w:val="CUNumber1"/>
        <w:lvlText w:val="%1."/>
        <w:lvlJc w:val="left"/>
        <w:pPr>
          <w:tabs>
            <w:tab w:val="num" w:pos="964"/>
          </w:tabs>
          <w:ind w:left="964" w:hanging="964"/>
        </w:pPr>
        <w:rPr>
          <w:rFonts w:asciiTheme="majorHAnsi" w:hAnsiTheme="majorHAnsi" w:cstheme="majorHAnsi" w:hint="default"/>
          <w:b/>
          <w:bCs/>
          <w:i w:val="0"/>
          <w:caps/>
          <w:color w:val="auto"/>
          <w:sz w:val="22"/>
          <w:szCs w:val="22"/>
          <w:u w:val="none"/>
        </w:rPr>
      </w:lvl>
    </w:lvlOverride>
    <w:lvlOverride w:ilvl="1">
      <w:lvl w:ilvl="1">
        <w:start w:val="1"/>
        <w:numFmt w:val="decimal"/>
        <w:pStyle w:val="CUNumber2"/>
        <w:lvlText w:val="%1.%2"/>
        <w:lvlJc w:val="left"/>
        <w:pPr>
          <w:tabs>
            <w:tab w:val="num" w:pos="964"/>
          </w:tabs>
          <w:ind w:left="964" w:hanging="964"/>
        </w:pPr>
        <w:rPr>
          <w:rFonts w:ascii="Georgia" w:hAnsi="Georgia"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16cid:durableId="1767262492">
    <w:abstractNumId w:val="42"/>
    <w:lvlOverride w:ilvl="0">
      <w:startOverride w:val="1"/>
      <w:lvl w:ilvl="0">
        <w:start w:val="1"/>
        <w:numFmt w:val="decimal"/>
        <w:pStyle w:val="CUNumber1"/>
        <w:lvlText w:val="%1."/>
        <w:lvlJc w:val="left"/>
        <w:pPr>
          <w:tabs>
            <w:tab w:val="num" w:pos="964"/>
          </w:tabs>
          <w:ind w:left="964" w:hanging="964"/>
        </w:pPr>
        <w:rPr>
          <w:rFonts w:hint="default"/>
          <w:b/>
          <w:bCs/>
          <w:i w:val="0"/>
          <w:caps/>
          <w:color w:val="auto"/>
          <w:sz w:val="22"/>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52" w16cid:durableId="951866727">
    <w:abstractNumId w:val="42"/>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53" w16cid:durableId="2361991">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4" w16cid:durableId="1619990029">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5" w16cid:durableId="1072242227">
    <w:abstractNumId w:val="45"/>
  </w:num>
  <w:num w:numId="56" w16cid:durableId="743067384">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7" w16cid:durableId="659577331">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8" w16cid:durableId="1699239226">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9" w16cid:durableId="987632938">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0" w16cid:durableId="186061978">
    <w:abstractNumId w:val="41"/>
  </w:num>
  <w:num w:numId="61" w16cid:durableId="101999027">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2" w16cid:durableId="129903524">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3" w16cid:durableId="1441219586">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4" w16cid:durableId="292440414">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5" w16cid:durableId="556551715">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6" w16cid:durableId="110172604">
    <w:abstractNumId w:val="51"/>
  </w:num>
  <w:num w:numId="67" w16cid:durableId="751314327">
    <w:abstractNumId w:val="22"/>
  </w:num>
  <w:num w:numId="68" w16cid:durableId="1510174065">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9" w16cid:durableId="1908762360">
    <w:abstractNumId w:val="4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0" w16cid:durableId="911506452">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1" w16cid:durableId="1686708666">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2" w16cid:durableId="1581983705">
    <w:abstractNumId w:val="43"/>
  </w:num>
  <w:num w:numId="73" w16cid:durableId="1025668054">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4" w16cid:durableId="844366285">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5" w16cid:durableId="742146181">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6" w16cid:durableId="917978983">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7" w16cid:durableId="2009677609">
    <w:abstractNumId w:val="30"/>
  </w:num>
  <w:num w:numId="78" w16cid:durableId="320889169">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9" w16cid:durableId="296952364">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0" w16cid:durableId="1140415799">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1" w16cid:durableId="195434439">
    <w:abstractNumId w:val="42"/>
    <w:lvlOverride w:ilvl="0">
      <w:lvl w:ilvl="0">
        <w:start w:val="1"/>
        <w:numFmt w:val="decimal"/>
        <w:pStyle w:val="CUNumber1"/>
        <w:lvlText w:val="%1."/>
        <w:lvlJc w:val="left"/>
        <w:pPr>
          <w:tabs>
            <w:tab w:val="num" w:pos="964"/>
          </w:tabs>
          <w:ind w:left="964" w:hanging="964"/>
        </w:pPr>
        <w:rPr>
          <w:rFonts w:hint="default"/>
          <w:b/>
          <w:bCs/>
          <w:i w:val="0"/>
          <w:caps/>
          <w:sz w:val="22"/>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2" w16cid:durableId="201483178">
    <w:abstractNumId w:val="42"/>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83" w16cid:durableId="1798331709">
    <w:abstractNumId w:val="42"/>
    <w:lvlOverride w:ilvl="0">
      <w:startOverride w:val="1"/>
      <w:lvl w:ilvl="0">
        <w:start w:val="1"/>
        <w:numFmt w:val="decimal"/>
        <w:pStyle w:val="CUNumber1"/>
        <w:lvlText w:val="%1."/>
        <w:lvlJc w:val="left"/>
        <w:pPr>
          <w:tabs>
            <w:tab w:val="num" w:pos="964"/>
          </w:tabs>
          <w:ind w:left="964" w:hanging="964"/>
        </w:pPr>
        <w:rPr>
          <w:rFonts w:hint="default"/>
          <w:b/>
          <w:bCs/>
          <w:i w:val="0"/>
          <w:caps/>
          <w:color w:val="auto"/>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84" w16cid:durableId="599678576">
    <w:abstractNumId w:val="42"/>
  </w:num>
  <w:num w:numId="85" w16cid:durableId="1968664186">
    <w:abstractNumId w:val="4"/>
  </w:num>
  <w:num w:numId="86" w16cid:durableId="883325142">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7" w16cid:durableId="785546182">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8" w16cid:durableId="304970801">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9" w16cid:durableId="1983534233">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0" w16cid:durableId="531920173">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1" w16cid:durableId="1686442348">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2" w16cid:durableId="12460442">
    <w:abstractNumId w:val="42"/>
    <w:lvlOverride w:ilvl="0">
      <w:startOverride w:val="1"/>
      <w:lvl w:ilvl="0">
        <w:start w:val="1"/>
        <w:numFmt w:val="decimal"/>
        <w:pStyle w:val="CUNumber1"/>
        <w:lvlText w:val="%1."/>
        <w:lvlJc w:val="left"/>
        <w:pPr>
          <w:tabs>
            <w:tab w:val="num" w:pos="964"/>
          </w:tabs>
          <w:ind w:left="964" w:hanging="964"/>
        </w:pPr>
        <w:rPr>
          <w:rFonts w:hint="default"/>
          <w:b/>
          <w:bCs/>
          <w:i w:val="0"/>
          <w:caps/>
          <w:color w:val="auto"/>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93" w16cid:durableId="2043049712">
    <w:abstractNumId w:val="10"/>
  </w:num>
  <w:num w:numId="94" w16cid:durableId="568423820">
    <w:abstractNumId w:val="23"/>
  </w:num>
  <w:num w:numId="95" w16cid:durableId="121652784">
    <w:abstractNumId w:val="31"/>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num>
  <w:num w:numId="96" w16cid:durableId="458257340">
    <w:abstractNumId w:val="31"/>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num>
  <w:num w:numId="97" w16cid:durableId="487522328">
    <w:abstractNumId w:val="31"/>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num>
  <w:num w:numId="98" w16cid:durableId="1885368039">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9" w16cid:durableId="81610156">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inorHAnsi" w:hAnsiTheme="minorHAnsi" w:cstheme="min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0" w16cid:durableId="2093819902">
    <w:abstractNumId w:val="42"/>
    <w:lvlOverride w:ilvl="0">
      <w:startOverride w:val="1"/>
      <w:lvl w:ilvl="0">
        <w:start w:val="1"/>
        <w:numFmt w:val="decimal"/>
        <w:pStyle w:val="CUNumber1"/>
        <w:lvlText w:val="%1."/>
        <w:lvlJc w:val="left"/>
        <w:pPr>
          <w:tabs>
            <w:tab w:val="num" w:pos="964"/>
          </w:tabs>
          <w:ind w:left="964" w:hanging="964"/>
        </w:pPr>
        <w:rPr>
          <w:rFonts w:hint="default"/>
          <w:b/>
          <w:bCs/>
          <w:i w:val="0"/>
          <w:caps/>
          <w:color w:val="auto"/>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01" w16cid:durableId="1691645935">
    <w:abstractNumId w:val="42"/>
    <w:lvlOverride w:ilvl="0">
      <w:lvl w:ilvl="0">
        <w:start w:val="1"/>
        <w:numFmt w:val="decimal"/>
        <w:pStyle w:val="CUNumber1"/>
        <w:lvlText w:val="%1."/>
        <w:lvlJc w:val="left"/>
        <w:pPr>
          <w:tabs>
            <w:tab w:val="num" w:pos="964"/>
          </w:tabs>
          <w:ind w:left="964" w:hanging="964"/>
        </w:pPr>
        <w:rPr>
          <w:rFonts w:hint="default"/>
          <w:b/>
          <w:bCs/>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heme="majorHAnsi" w:hAnsiTheme="majorHAnsi" w:cstheme="majorHAnsi"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heme="minorHAnsi" w:hAnsiTheme="minorHAnsi" w:cstheme="minorHAnsi"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2925532.4"/>
  </w:docVars>
  <w:rsids>
    <w:rsidRoot w:val="00034D59"/>
    <w:rsid w:val="00002C94"/>
    <w:rsid w:val="000137C3"/>
    <w:rsid w:val="0001458E"/>
    <w:rsid w:val="00020A89"/>
    <w:rsid w:val="0002641B"/>
    <w:rsid w:val="000278FE"/>
    <w:rsid w:val="00034D59"/>
    <w:rsid w:val="00035C75"/>
    <w:rsid w:val="00056065"/>
    <w:rsid w:val="000613E0"/>
    <w:rsid w:val="00061EFA"/>
    <w:rsid w:val="000642DF"/>
    <w:rsid w:val="000710B7"/>
    <w:rsid w:val="00072553"/>
    <w:rsid w:val="0007441E"/>
    <w:rsid w:val="00074561"/>
    <w:rsid w:val="00081F5B"/>
    <w:rsid w:val="000820B8"/>
    <w:rsid w:val="00082399"/>
    <w:rsid w:val="000878DD"/>
    <w:rsid w:val="00090A1C"/>
    <w:rsid w:val="00097861"/>
    <w:rsid w:val="00097909"/>
    <w:rsid w:val="000A211A"/>
    <w:rsid w:val="000A388A"/>
    <w:rsid w:val="000A5C18"/>
    <w:rsid w:val="000A5F69"/>
    <w:rsid w:val="000B013F"/>
    <w:rsid w:val="000B1470"/>
    <w:rsid w:val="000B25FE"/>
    <w:rsid w:val="000B51AD"/>
    <w:rsid w:val="000B613E"/>
    <w:rsid w:val="000C0028"/>
    <w:rsid w:val="000C04BF"/>
    <w:rsid w:val="000C081B"/>
    <w:rsid w:val="000C6326"/>
    <w:rsid w:val="000D5A86"/>
    <w:rsid w:val="000D5E95"/>
    <w:rsid w:val="000D6997"/>
    <w:rsid w:val="000E078E"/>
    <w:rsid w:val="000E20D7"/>
    <w:rsid w:val="000E219C"/>
    <w:rsid w:val="000F7C08"/>
    <w:rsid w:val="000F7EB1"/>
    <w:rsid w:val="00101C90"/>
    <w:rsid w:val="00106BEE"/>
    <w:rsid w:val="00111559"/>
    <w:rsid w:val="0011260D"/>
    <w:rsid w:val="0011277C"/>
    <w:rsid w:val="00116742"/>
    <w:rsid w:val="00120DAC"/>
    <w:rsid w:val="00123E37"/>
    <w:rsid w:val="00124B89"/>
    <w:rsid w:val="001262A3"/>
    <w:rsid w:val="0013095D"/>
    <w:rsid w:val="001330A9"/>
    <w:rsid w:val="00135AED"/>
    <w:rsid w:val="001413BF"/>
    <w:rsid w:val="00141742"/>
    <w:rsid w:val="0014228C"/>
    <w:rsid w:val="00144866"/>
    <w:rsid w:val="00147A96"/>
    <w:rsid w:val="00152719"/>
    <w:rsid w:val="0016291C"/>
    <w:rsid w:val="001645A3"/>
    <w:rsid w:val="00170EDE"/>
    <w:rsid w:val="00171091"/>
    <w:rsid w:val="001714DD"/>
    <w:rsid w:val="00172365"/>
    <w:rsid w:val="00180E6B"/>
    <w:rsid w:val="001810B6"/>
    <w:rsid w:val="0018224B"/>
    <w:rsid w:val="00183F91"/>
    <w:rsid w:val="0018533D"/>
    <w:rsid w:val="00187103"/>
    <w:rsid w:val="001958A7"/>
    <w:rsid w:val="001A5125"/>
    <w:rsid w:val="001B02E0"/>
    <w:rsid w:val="001B341D"/>
    <w:rsid w:val="001C2287"/>
    <w:rsid w:val="001C46F7"/>
    <w:rsid w:val="001D24DD"/>
    <w:rsid w:val="001E0DEF"/>
    <w:rsid w:val="001E23AA"/>
    <w:rsid w:val="001F481C"/>
    <w:rsid w:val="001F7790"/>
    <w:rsid w:val="00200473"/>
    <w:rsid w:val="0020054E"/>
    <w:rsid w:val="00210F87"/>
    <w:rsid w:val="0021101E"/>
    <w:rsid w:val="00215140"/>
    <w:rsid w:val="00222A84"/>
    <w:rsid w:val="00226303"/>
    <w:rsid w:val="00226CCF"/>
    <w:rsid w:val="00230287"/>
    <w:rsid w:val="00231310"/>
    <w:rsid w:val="002350EA"/>
    <w:rsid w:val="0024025A"/>
    <w:rsid w:val="002432BB"/>
    <w:rsid w:val="002435C4"/>
    <w:rsid w:val="002442DF"/>
    <w:rsid w:val="0024449D"/>
    <w:rsid w:val="0024523C"/>
    <w:rsid w:val="00245F40"/>
    <w:rsid w:val="00247AD5"/>
    <w:rsid w:val="0025186F"/>
    <w:rsid w:val="00252946"/>
    <w:rsid w:val="00253A17"/>
    <w:rsid w:val="002541F3"/>
    <w:rsid w:val="00255F75"/>
    <w:rsid w:val="00260D50"/>
    <w:rsid w:val="00267E66"/>
    <w:rsid w:val="00270996"/>
    <w:rsid w:val="00271359"/>
    <w:rsid w:val="0027190C"/>
    <w:rsid w:val="00274E60"/>
    <w:rsid w:val="00275B8B"/>
    <w:rsid w:val="00276B2F"/>
    <w:rsid w:val="00277663"/>
    <w:rsid w:val="0028341C"/>
    <w:rsid w:val="00284666"/>
    <w:rsid w:val="00285364"/>
    <w:rsid w:val="00292D86"/>
    <w:rsid w:val="00295431"/>
    <w:rsid w:val="002963AD"/>
    <w:rsid w:val="00297AEB"/>
    <w:rsid w:val="002A52A6"/>
    <w:rsid w:val="002A6635"/>
    <w:rsid w:val="002A66C2"/>
    <w:rsid w:val="002B0FE3"/>
    <w:rsid w:val="002B5497"/>
    <w:rsid w:val="002C2B6F"/>
    <w:rsid w:val="002C575F"/>
    <w:rsid w:val="002D4C30"/>
    <w:rsid w:val="002E2B75"/>
    <w:rsid w:val="002E3198"/>
    <w:rsid w:val="002E5C8C"/>
    <w:rsid w:val="002E773E"/>
    <w:rsid w:val="002F4A0E"/>
    <w:rsid w:val="002F4AED"/>
    <w:rsid w:val="002F6D10"/>
    <w:rsid w:val="0030046E"/>
    <w:rsid w:val="00301491"/>
    <w:rsid w:val="00310758"/>
    <w:rsid w:val="00312604"/>
    <w:rsid w:val="00312FF0"/>
    <w:rsid w:val="00313D74"/>
    <w:rsid w:val="003142A6"/>
    <w:rsid w:val="00320988"/>
    <w:rsid w:val="0032195D"/>
    <w:rsid w:val="00321DCC"/>
    <w:rsid w:val="0033289D"/>
    <w:rsid w:val="003328E7"/>
    <w:rsid w:val="003361F8"/>
    <w:rsid w:val="00337485"/>
    <w:rsid w:val="0033764C"/>
    <w:rsid w:val="003444A0"/>
    <w:rsid w:val="00344865"/>
    <w:rsid w:val="00345DF1"/>
    <w:rsid w:val="00346FCA"/>
    <w:rsid w:val="003475AB"/>
    <w:rsid w:val="003506B2"/>
    <w:rsid w:val="00350763"/>
    <w:rsid w:val="00354C75"/>
    <w:rsid w:val="00357389"/>
    <w:rsid w:val="003749D8"/>
    <w:rsid w:val="00374CCB"/>
    <w:rsid w:val="0037533D"/>
    <w:rsid w:val="003761CB"/>
    <w:rsid w:val="0038230D"/>
    <w:rsid w:val="0038404C"/>
    <w:rsid w:val="00391E37"/>
    <w:rsid w:val="00391F6D"/>
    <w:rsid w:val="003930DB"/>
    <w:rsid w:val="00395C89"/>
    <w:rsid w:val="003A4378"/>
    <w:rsid w:val="003A4539"/>
    <w:rsid w:val="003A570C"/>
    <w:rsid w:val="003A602D"/>
    <w:rsid w:val="003A64A1"/>
    <w:rsid w:val="003B4D89"/>
    <w:rsid w:val="003B4FE2"/>
    <w:rsid w:val="003B6412"/>
    <w:rsid w:val="003C34F6"/>
    <w:rsid w:val="003C3E70"/>
    <w:rsid w:val="003C41D0"/>
    <w:rsid w:val="003C6AF6"/>
    <w:rsid w:val="003C7CD6"/>
    <w:rsid w:val="003D0340"/>
    <w:rsid w:val="003D672D"/>
    <w:rsid w:val="003E0AE8"/>
    <w:rsid w:val="003E0BEF"/>
    <w:rsid w:val="003E3E7F"/>
    <w:rsid w:val="003E7E44"/>
    <w:rsid w:val="003F2A51"/>
    <w:rsid w:val="003F42E2"/>
    <w:rsid w:val="003F441D"/>
    <w:rsid w:val="003F490D"/>
    <w:rsid w:val="003F4D61"/>
    <w:rsid w:val="00400D0A"/>
    <w:rsid w:val="00400FB4"/>
    <w:rsid w:val="00403CDC"/>
    <w:rsid w:val="00403FE0"/>
    <w:rsid w:val="00406AA9"/>
    <w:rsid w:val="00410EFD"/>
    <w:rsid w:val="00417475"/>
    <w:rsid w:val="004200FF"/>
    <w:rsid w:val="00427276"/>
    <w:rsid w:val="00431F62"/>
    <w:rsid w:val="004321FD"/>
    <w:rsid w:val="004322FB"/>
    <w:rsid w:val="00432859"/>
    <w:rsid w:val="00436A7A"/>
    <w:rsid w:val="004429B2"/>
    <w:rsid w:val="00450070"/>
    <w:rsid w:val="00450B22"/>
    <w:rsid w:val="00450C86"/>
    <w:rsid w:val="004531B6"/>
    <w:rsid w:val="00456B3D"/>
    <w:rsid w:val="00460A5B"/>
    <w:rsid w:val="00464D10"/>
    <w:rsid w:val="0047147A"/>
    <w:rsid w:val="00471C10"/>
    <w:rsid w:val="0048035C"/>
    <w:rsid w:val="00481884"/>
    <w:rsid w:val="00482146"/>
    <w:rsid w:val="004912CE"/>
    <w:rsid w:val="0049497A"/>
    <w:rsid w:val="004A03F7"/>
    <w:rsid w:val="004A3400"/>
    <w:rsid w:val="004A357D"/>
    <w:rsid w:val="004A3E51"/>
    <w:rsid w:val="004A7DC0"/>
    <w:rsid w:val="004B766C"/>
    <w:rsid w:val="004C0500"/>
    <w:rsid w:val="004C1520"/>
    <w:rsid w:val="004D7E2E"/>
    <w:rsid w:val="004E0636"/>
    <w:rsid w:val="004E28E4"/>
    <w:rsid w:val="004E2D4E"/>
    <w:rsid w:val="004E7BEC"/>
    <w:rsid w:val="004E7E82"/>
    <w:rsid w:val="004F35C9"/>
    <w:rsid w:val="0050369B"/>
    <w:rsid w:val="00504280"/>
    <w:rsid w:val="00511F20"/>
    <w:rsid w:val="005124E8"/>
    <w:rsid w:val="00524805"/>
    <w:rsid w:val="0052518E"/>
    <w:rsid w:val="00525DAB"/>
    <w:rsid w:val="00526822"/>
    <w:rsid w:val="005279A4"/>
    <w:rsid w:val="0053325E"/>
    <w:rsid w:val="00534D9F"/>
    <w:rsid w:val="0053784B"/>
    <w:rsid w:val="005440CF"/>
    <w:rsid w:val="00546640"/>
    <w:rsid w:val="00552AB4"/>
    <w:rsid w:val="005552E9"/>
    <w:rsid w:val="00557B3E"/>
    <w:rsid w:val="0056093A"/>
    <w:rsid w:val="00564B55"/>
    <w:rsid w:val="00572905"/>
    <w:rsid w:val="0057623C"/>
    <w:rsid w:val="00576661"/>
    <w:rsid w:val="00583D22"/>
    <w:rsid w:val="00584708"/>
    <w:rsid w:val="00584F9C"/>
    <w:rsid w:val="00585885"/>
    <w:rsid w:val="00596B8B"/>
    <w:rsid w:val="005A1B08"/>
    <w:rsid w:val="005A1BF7"/>
    <w:rsid w:val="005A4EF1"/>
    <w:rsid w:val="005A56EB"/>
    <w:rsid w:val="005A7ADB"/>
    <w:rsid w:val="005B2695"/>
    <w:rsid w:val="005B311D"/>
    <w:rsid w:val="005C303C"/>
    <w:rsid w:val="005C3A6C"/>
    <w:rsid w:val="005C45B2"/>
    <w:rsid w:val="005C633E"/>
    <w:rsid w:val="005C6F24"/>
    <w:rsid w:val="005C7BB8"/>
    <w:rsid w:val="005D3849"/>
    <w:rsid w:val="005D5338"/>
    <w:rsid w:val="005D5C04"/>
    <w:rsid w:val="005D68AD"/>
    <w:rsid w:val="005E1033"/>
    <w:rsid w:val="005E10F6"/>
    <w:rsid w:val="005E193F"/>
    <w:rsid w:val="005E3DE4"/>
    <w:rsid w:val="005E482F"/>
    <w:rsid w:val="005E6326"/>
    <w:rsid w:val="005E6CE3"/>
    <w:rsid w:val="005F1042"/>
    <w:rsid w:val="005F389E"/>
    <w:rsid w:val="005F4C3D"/>
    <w:rsid w:val="00610E5E"/>
    <w:rsid w:val="00613F6D"/>
    <w:rsid w:val="00616658"/>
    <w:rsid w:val="0062046A"/>
    <w:rsid w:val="006234DE"/>
    <w:rsid w:val="00626042"/>
    <w:rsid w:val="00630BFB"/>
    <w:rsid w:val="00633638"/>
    <w:rsid w:val="00635FF2"/>
    <w:rsid w:val="00640C81"/>
    <w:rsid w:val="00642A98"/>
    <w:rsid w:val="006439D3"/>
    <w:rsid w:val="00643FD6"/>
    <w:rsid w:val="00645C6B"/>
    <w:rsid w:val="00653508"/>
    <w:rsid w:val="006557FC"/>
    <w:rsid w:val="0065702E"/>
    <w:rsid w:val="0066013F"/>
    <w:rsid w:val="00666E95"/>
    <w:rsid w:val="0067031B"/>
    <w:rsid w:val="00671EC2"/>
    <w:rsid w:val="00671EF0"/>
    <w:rsid w:val="00677360"/>
    <w:rsid w:val="00677B30"/>
    <w:rsid w:val="00684C2C"/>
    <w:rsid w:val="00690732"/>
    <w:rsid w:val="00696910"/>
    <w:rsid w:val="006A2732"/>
    <w:rsid w:val="006A4EB2"/>
    <w:rsid w:val="006B0E85"/>
    <w:rsid w:val="006B7366"/>
    <w:rsid w:val="006C1ED1"/>
    <w:rsid w:val="006C5287"/>
    <w:rsid w:val="006C66F5"/>
    <w:rsid w:val="006C6A1C"/>
    <w:rsid w:val="006C6FC7"/>
    <w:rsid w:val="006D7665"/>
    <w:rsid w:val="00707E27"/>
    <w:rsid w:val="00713127"/>
    <w:rsid w:val="0071484F"/>
    <w:rsid w:val="00715056"/>
    <w:rsid w:val="00723FF6"/>
    <w:rsid w:val="007278D0"/>
    <w:rsid w:val="00732F12"/>
    <w:rsid w:val="00746067"/>
    <w:rsid w:val="0074798F"/>
    <w:rsid w:val="00751AF1"/>
    <w:rsid w:val="007530F4"/>
    <w:rsid w:val="00753DB1"/>
    <w:rsid w:val="00757524"/>
    <w:rsid w:val="00757D98"/>
    <w:rsid w:val="00763BDD"/>
    <w:rsid w:val="00765C60"/>
    <w:rsid w:val="00767476"/>
    <w:rsid w:val="00774D42"/>
    <w:rsid w:val="00776679"/>
    <w:rsid w:val="00777218"/>
    <w:rsid w:val="00780B6B"/>
    <w:rsid w:val="007812C1"/>
    <w:rsid w:val="00783796"/>
    <w:rsid w:val="00783E39"/>
    <w:rsid w:val="007907AC"/>
    <w:rsid w:val="007917C8"/>
    <w:rsid w:val="00794DF6"/>
    <w:rsid w:val="007A1BE2"/>
    <w:rsid w:val="007A2359"/>
    <w:rsid w:val="007A330E"/>
    <w:rsid w:val="007A48EB"/>
    <w:rsid w:val="007B09C2"/>
    <w:rsid w:val="007B2E2A"/>
    <w:rsid w:val="007C15AA"/>
    <w:rsid w:val="007C2F85"/>
    <w:rsid w:val="007C4792"/>
    <w:rsid w:val="007C7B85"/>
    <w:rsid w:val="007D0B69"/>
    <w:rsid w:val="007D5F2E"/>
    <w:rsid w:val="007D6E85"/>
    <w:rsid w:val="007E01FA"/>
    <w:rsid w:val="007E1C03"/>
    <w:rsid w:val="007E2677"/>
    <w:rsid w:val="007E7213"/>
    <w:rsid w:val="00800A13"/>
    <w:rsid w:val="00806F5B"/>
    <w:rsid w:val="00807380"/>
    <w:rsid w:val="008110B8"/>
    <w:rsid w:val="00814BF9"/>
    <w:rsid w:val="008205A3"/>
    <w:rsid w:val="008249E0"/>
    <w:rsid w:val="0082591D"/>
    <w:rsid w:val="0083223C"/>
    <w:rsid w:val="00832917"/>
    <w:rsid w:val="00833386"/>
    <w:rsid w:val="00834B3B"/>
    <w:rsid w:val="008444A6"/>
    <w:rsid w:val="00846A1A"/>
    <w:rsid w:val="0085094A"/>
    <w:rsid w:val="0085380A"/>
    <w:rsid w:val="0085659D"/>
    <w:rsid w:val="008626DE"/>
    <w:rsid w:val="008653CE"/>
    <w:rsid w:val="00865F4B"/>
    <w:rsid w:val="00872E90"/>
    <w:rsid w:val="008735ED"/>
    <w:rsid w:val="00887EA1"/>
    <w:rsid w:val="0089530C"/>
    <w:rsid w:val="008978E1"/>
    <w:rsid w:val="008A5FC6"/>
    <w:rsid w:val="008B1543"/>
    <w:rsid w:val="008B6FC9"/>
    <w:rsid w:val="008C01A3"/>
    <w:rsid w:val="008C0A82"/>
    <w:rsid w:val="008C0FF7"/>
    <w:rsid w:val="008C2137"/>
    <w:rsid w:val="008C4B50"/>
    <w:rsid w:val="008C5908"/>
    <w:rsid w:val="008C6FAE"/>
    <w:rsid w:val="008F0C90"/>
    <w:rsid w:val="008F3D1A"/>
    <w:rsid w:val="008F59C5"/>
    <w:rsid w:val="009002B8"/>
    <w:rsid w:val="00903D2A"/>
    <w:rsid w:val="00905F2D"/>
    <w:rsid w:val="00911A03"/>
    <w:rsid w:val="00914027"/>
    <w:rsid w:val="00920BCD"/>
    <w:rsid w:val="00922543"/>
    <w:rsid w:val="0092786B"/>
    <w:rsid w:val="00931204"/>
    <w:rsid w:val="00932633"/>
    <w:rsid w:val="00932787"/>
    <w:rsid w:val="00937198"/>
    <w:rsid w:val="00937E87"/>
    <w:rsid w:val="00942A5C"/>
    <w:rsid w:val="009455A6"/>
    <w:rsid w:val="00953A24"/>
    <w:rsid w:val="009547F4"/>
    <w:rsid w:val="00954840"/>
    <w:rsid w:val="00954D7D"/>
    <w:rsid w:val="00963074"/>
    <w:rsid w:val="00976FB9"/>
    <w:rsid w:val="00985D43"/>
    <w:rsid w:val="009909FF"/>
    <w:rsid w:val="009A16B4"/>
    <w:rsid w:val="009A2DBC"/>
    <w:rsid w:val="009A35F9"/>
    <w:rsid w:val="009A5C27"/>
    <w:rsid w:val="009A7565"/>
    <w:rsid w:val="009B29F7"/>
    <w:rsid w:val="009B4875"/>
    <w:rsid w:val="009B6D65"/>
    <w:rsid w:val="009B796F"/>
    <w:rsid w:val="009C0F7F"/>
    <w:rsid w:val="009C69F2"/>
    <w:rsid w:val="009D0238"/>
    <w:rsid w:val="009D0368"/>
    <w:rsid w:val="009D227B"/>
    <w:rsid w:val="009D6DBC"/>
    <w:rsid w:val="009E1264"/>
    <w:rsid w:val="009E684A"/>
    <w:rsid w:val="009E7B56"/>
    <w:rsid w:val="009F082A"/>
    <w:rsid w:val="009F0E58"/>
    <w:rsid w:val="009F4B20"/>
    <w:rsid w:val="009F7801"/>
    <w:rsid w:val="00A00FF5"/>
    <w:rsid w:val="00A065AB"/>
    <w:rsid w:val="00A14D1F"/>
    <w:rsid w:val="00A14DED"/>
    <w:rsid w:val="00A22243"/>
    <w:rsid w:val="00A26BF6"/>
    <w:rsid w:val="00A27051"/>
    <w:rsid w:val="00A3325D"/>
    <w:rsid w:val="00A408D5"/>
    <w:rsid w:val="00A42A95"/>
    <w:rsid w:val="00A443C9"/>
    <w:rsid w:val="00A46490"/>
    <w:rsid w:val="00A47DF1"/>
    <w:rsid w:val="00A559E6"/>
    <w:rsid w:val="00A562AC"/>
    <w:rsid w:val="00A6525E"/>
    <w:rsid w:val="00A662A5"/>
    <w:rsid w:val="00A714E0"/>
    <w:rsid w:val="00A7530D"/>
    <w:rsid w:val="00A80C80"/>
    <w:rsid w:val="00A83684"/>
    <w:rsid w:val="00A83E87"/>
    <w:rsid w:val="00A840AC"/>
    <w:rsid w:val="00A84388"/>
    <w:rsid w:val="00A86818"/>
    <w:rsid w:val="00A90131"/>
    <w:rsid w:val="00A9492C"/>
    <w:rsid w:val="00A968A2"/>
    <w:rsid w:val="00AA223C"/>
    <w:rsid w:val="00AA3E4C"/>
    <w:rsid w:val="00AA5F64"/>
    <w:rsid w:val="00AA6840"/>
    <w:rsid w:val="00AA70D2"/>
    <w:rsid w:val="00AA7D92"/>
    <w:rsid w:val="00AB13BA"/>
    <w:rsid w:val="00AB24B9"/>
    <w:rsid w:val="00AB575B"/>
    <w:rsid w:val="00AB7DE5"/>
    <w:rsid w:val="00AD0044"/>
    <w:rsid w:val="00AD6F56"/>
    <w:rsid w:val="00AE042A"/>
    <w:rsid w:val="00AE04FF"/>
    <w:rsid w:val="00AE438D"/>
    <w:rsid w:val="00AE556E"/>
    <w:rsid w:val="00AE798F"/>
    <w:rsid w:val="00AF3B00"/>
    <w:rsid w:val="00AF3F1C"/>
    <w:rsid w:val="00AF5346"/>
    <w:rsid w:val="00AF7EBF"/>
    <w:rsid w:val="00B02C6E"/>
    <w:rsid w:val="00B11469"/>
    <w:rsid w:val="00B11E07"/>
    <w:rsid w:val="00B15116"/>
    <w:rsid w:val="00B2280F"/>
    <w:rsid w:val="00B3477F"/>
    <w:rsid w:val="00B37260"/>
    <w:rsid w:val="00B37A8F"/>
    <w:rsid w:val="00B511AF"/>
    <w:rsid w:val="00B54855"/>
    <w:rsid w:val="00B61941"/>
    <w:rsid w:val="00B70861"/>
    <w:rsid w:val="00B73309"/>
    <w:rsid w:val="00B77BC5"/>
    <w:rsid w:val="00B84167"/>
    <w:rsid w:val="00B86085"/>
    <w:rsid w:val="00B90560"/>
    <w:rsid w:val="00B9066A"/>
    <w:rsid w:val="00B91532"/>
    <w:rsid w:val="00B940CF"/>
    <w:rsid w:val="00B97327"/>
    <w:rsid w:val="00B9769D"/>
    <w:rsid w:val="00BA79CC"/>
    <w:rsid w:val="00BB01AC"/>
    <w:rsid w:val="00BB70DF"/>
    <w:rsid w:val="00BB76D8"/>
    <w:rsid w:val="00BC1A24"/>
    <w:rsid w:val="00BC233B"/>
    <w:rsid w:val="00BC2DE7"/>
    <w:rsid w:val="00BC52E9"/>
    <w:rsid w:val="00BC77EC"/>
    <w:rsid w:val="00BD4715"/>
    <w:rsid w:val="00BE7750"/>
    <w:rsid w:val="00BF01C6"/>
    <w:rsid w:val="00BF0FA3"/>
    <w:rsid w:val="00BF472F"/>
    <w:rsid w:val="00C048C4"/>
    <w:rsid w:val="00C05C69"/>
    <w:rsid w:val="00C07ACC"/>
    <w:rsid w:val="00C1365D"/>
    <w:rsid w:val="00C14AE9"/>
    <w:rsid w:val="00C177CC"/>
    <w:rsid w:val="00C221CA"/>
    <w:rsid w:val="00C24A65"/>
    <w:rsid w:val="00C26A5C"/>
    <w:rsid w:val="00C27E4E"/>
    <w:rsid w:val="00C31AEA"/>
    <w:rsid w:val="00C40AD9"/>
    <w:rsid w:val="00C417AE"/>
    <w:rsid w:val="00C46F90"/>
    <w:rsid w:val="00C50C6B"/>
    <w:rsid w:val="00C57431"/>
    <w:rsid w:val="00C718D8"/>
    <w:rsid w:val="00C735AB"/>
    <w:rsid w:val="00C739B2"/>
    <w:rsid w:val="00C74A58"/>
    <w:rsid w:val="00C7544B"/>
    <w:rsid w:val="00C759F8"/>
    <w:rsid w:val="00C7612C"/>
    <w:rsid w:val="00C770A3"/>
    <w:rsid w:val="00C81984"/>
    <w:rsid w:val="00C94668"/>
    <w:rsid w:val="00CA08D0"/>
    <w:rsid w:val="00CA1CB0"/>
    <w:rsid w:val="00CB287D"/>
    <w:rsid w:val="00CC1F1F"/>
    <w:rsid w:val="00CC25D5"/>
    <w:rsid w:val="00CC2DE6"/>
    <w:rsid w:val="00CC4B25"/>
    <w:rsid w:val="00CC75AC"/>
    <w:rsid w:val="00CD2C30"/>
    <w:rsid w:val="00CD37DE"/>
    <w:rsid w:val="00CE3FE3"/>
    <w:rsid w:val="00CE52FE"/>
    <w:rsid w:val="00CF019A"/>
    <w:rsid w:val="00CF07A3"/>
    <w:rsid w:val="00CF587A"/>
    <w:rsid w:val="00D00C04"/>
    <w:rsid w:val="00D04D3F"/>
    <w:rsid w:val="00D075AD"/>
    <w:rsid w:val="00D149F1"/>
    <w:rsid w:val="00D17BDC"/>
    <w:rsid w:val="00D23AA3"/>
    <w:rsid w:val="00D25C14"/>
    <w:rsid w:val="00D3072D"/>
    <w:rsid w:val="00D32537"/>
    <w:rsid w:val="00D369CE"/>
    <w:rsid w:val="00D37188"/>
    <w:rsid w:val="00D37752"/>
    <w:rsid w:val="00D467D6"/>
    <w:rsid w:val="00D50C08"/>
    <w:rsid w:val="00D51CD5"/>
    <w:rsid w:val="00D542E1"/>
    <w:rsid w:val="00D55723"/>
    <w:rsid w:val="00D633C3"/>
    <w:rsid w:val="00D73EB5"/>
    <w:rsid w:val="00D761E9"/>
    <w:rsid w:val="00D7686F"/>
    <w:rsid w:val="00D8613A"/>
    <w:rsid w:val="00D90A69"/>
    <w:rsid w:val="00D90EB2"/>
    <w:rsid w:val="00D956EC"/>
    <w:rsid w:val="00D96E94"/>
    <w:rsid w:val="00D9778D"/>
    <w:rsid w:val="00DA1042"/>
    <w:rsid w:val="00DA1FEC"/>
    <w:rsid w:val="00DA3074"/>
    <w:rsid w:val="00DB2A08"/>
    <w:rsid w:val="00DB49CC"/>
    <w:rsid w:val="00DB5ACA"/>
    <w:rsid w:val="00DC05F9"/>
    <w:rsid w:val="00DC3914"/>
    <w:rsid w:val="00DD0265"/>
    <w:rsid w:val="00DD335B"/>
    <w:rsid w:val="00DD5BA9"/>
    <w:rsid w:val="00DE4825"/>
    <w:rsid w:val="00DE520A"/>
    <w:rsid w:val="00DE7CF1"/>
    <w:rsid w:val="00DF416C"/>
    <w:rsid w:val="00DF4EE1"/>
    <w:rsid w:val="00DF50A2"/>
    <w:rsid w:val="00E01E1A"/>
    <w:rsid w:val="00E24BE2"/>
    <w:rsid w:val="00E26ADD"/>
    <w:rsid w:val="00E26FFC"/>
    <w:rsid w:val="00E272B1"/>
    <w:rsid w:val="00E3109B"/>
    <w:rsid w:val="00E3422C"/>
    <w:rsid w:val="00E36767"/>
    <w:rsid w:val="00E37B07"/>
    <w:rsid w:val="00E4198B"/>
    <w:rsid w:val="00E45563"/>
    <w:rsid w:val="00E53D51"/>
    <w:rsid w:val="00E55E47"/>
    <w:rsid w:val="00E62174"/>
    <w:rsid w:val="00E62B30"/>
    <w:rsid w:val="00E823B1"/>
    <w:rsid w:val="00E8266F"/>
    <w:rsid w:val="00E86A6D"/>
    <w:rsid w:val="00E974F8"/>
    <w:rsid w:val="00EA0255"/>
    <w:rsid w:val="00EA0293"/>
    <w:rsid w:val="00EA031D"/>
    <w:rsid w:val="00EA5DDC"/>
    <w:rsid w:val="00EA6536"/>
    <w:rsid w:val="00EA76FD"/>
    <w:rsid w:val="00EA774D"/>
    <w:rsid w:val="00EB3913"/>
    <w:rsid w:val="00EB4040"/>
    <w:rsid w:val="00EC0792"/>
    <w:rsid w:val="00EC2616"/>
    <w:rsid w:val="00EE01B7"/>
    <w:rsid w:val="00EE01DD"/>
    <w:rsid w:val="00EF041F"/>
    <w:rsid w:val="00F009A7"/>
    <w:rsid w:val="00F07564"/>
    <w:rsid w:val="00F27893"/>
    <w:rsid w:val="00F410C1"/>
    <w:rsid w:val="00F42800"/>
    <w:rsid w:val="00F52A56"/>
    <w:rsid w:val="00F542C9"/>
    <w:rsid w:val="00F54552"/>
    <w:rsid w:val="00F57922"/>
    <w:rsid w:val="00F5792E"/>
    <w:rsid w:val="00F6141D"/>
    <w:rsid w:val="00F62C8B"/>
    <w:rsid w:val="00F63C52"/>
    <w:rsid w:val="00F723A2"/>
    <w:rsid w:val="00F73C94"/>
    <w:rsid w:val="00F73E5F"/>
    <w:rsid w:val="00F7451A"/>
    <w:rsid w:val="00F75CC6"/>
    <w:rsid w:val="00F7601A"/>
    <w:rsid w:val="00F80372"/>
    <w:rsid w:val="00F8409E"/>
    <w:rsid w:val="00F853B9"/>
    <w:rsid w:val="00F85E20"/>
    <w:rsid w:val="00F90921"/>
    <w:rsid w:val="00F90F03"/>
    <w:rsid w:val="00F94235"/>
    <w:rsid w:val="00F95230"/>
    <w:rsid w:val="00F95C75"/>
    <w:rsid w:val="00FC5FE2"/>
    <w:rsid w:val="00FD4F69"/>
    <w:rsid w:val="00FE20B1"/>
    <w:rsid w:val="00FF0154"/>
    <w:rsid w:val="00FF1102"/>
    <w:rsid w:val="00FF2395"/>
    <w:rsid w:val="00FF43A3"/>
    <w:rsid w:val="00FF7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225EA"/>
  <w15:chartTrackingRefBased/>
  <w15:docId w15:val="{4AE02649-D502-4FCC-AEC2-9B836A4D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EB"/>
    <w:pPr>
      <w:spacing w:after="160" w:line="256" w:lineRule="auto"/>
    </w:pPr>
    <w:rPr>
      <w:rFonts w:ascii="Calibri" w:hAnsi="Calibri" w:cs="Calibri"/>
      <w:sz w:val="22"/>
      <w:szCs w:val="22"/>
      <w:lang w:eastAsia="en-AU"/>
    </w:rPr>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rPr>
  </w:style>
  <w:style w:type="paragraph" w:styleId="Heading4">
    <w:name w:val="heading 4"/>
    <w:basedOn w:val="Normal"/>
    <w:qFormat/>
    <w:rsid w:val="003D0340"/>
    <w:pPr>
      <w:numPr>
        <w:ilvl w:val="3"/>
        <w:numId w:val="12"/>
      </w:numPr>
      <w:outlineLvl w:val="3"/>
    </w:pPr>
    <w:rPr>
      <w:bCs/>
      <w:szCs w:val="28"/>
    </w:rPr>
  </w:style>
  <w:style w:type="paragraph" w:styleId="Heading5">
    <w:name w:val="heading 5"/>
    <w:basedOn w:val="Normal"/>
    <w:qFormat/>
    <w:rsid w:val="003D0340"/>
    <w:pPr>
      <w:numPr>
        <w:ilvl w:val="4"/>
        <w:numId w:val="12"/>
      </w:numPr>
      <w:outlineLvl w:val="4"/>
    </w:pPr>
    <w:rPr>
      <w:bCs/>
      <w:iCs/>
      <w:szCs w:val="26"/>
    </w:rPr>
  </w:style>
  <w:style w:type="paragraph" w:styleId="Heading6">
    <w:name w:val="heading 6"/>
    <w:basedOn w:val="Normal"/>
    <w:qFormat/>
    <w:rsid w:val="003D0340"/>
    <w:pPr>
      <w:numPr>
        <w:ilvl w:val="5"/>
        <w:numId w:val="12"/>
      </w:numPr>
      <w:outlineLvl w:val="5"/>
    </w:pPr>
    <w:rPr>
      <w:bCs/>
    </w:rPr>
  </w:style>
  <w:style w:type="paragraph" w:styleId="Heading7">
    <w:name w:val="heading 7"/>
    <w:basedOn w:val="Normal"/>
    <w:qFormat/>
    <w:rsid w:val="003D0340"/>
    <w:pPr>
      <w:numPr>
        <w:ilvl w:val="6"/>
        <w:numId w:val="12"/>
      </w:numPr>
      <w:outlineLvl w:val="6"/>
    </w:pPr>
  </w:style>
  <w:style w:type="paragraph" w:styleId="Heading8">
    <w:name w:val="heading 8"/>
    <w:basedOn w:val="Normal"/>
    <w:qFormat/>
    <w:rsid w:val="003D0340"/>
    <w:pPr>
      <w:numPr>
        <w:ilvl w:val="7"/>
        <w:numId w:val="12"/>
      </w:numPr>
      <w:outlineLvl w:val="7"/>
    </w:pPr>
    <w:rPr>
      <w:iCs/>
    </w:rPr>
  </w:style>
  <w:style w:type="paragraph" w:styleId="Heading9">
    <w:name w:val="heading 9"/>
    <w:basedOn w:val="Normal"/>
    <w:next w:val="Normal"/>
    <w:qFormat/>
    <w:rsid w:val="003D0340"/>
    <w:pPr>
      <w:keepNext/>
      <w:numPr>
        <w:ilvl w:val="8"/>
        <w:numId w:val="12"/>
      </w:numPr>
      <w:outlineLvl w:val="8"/>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qFormat/>
    <w:rsid w:val="002E5C8C"/>
    <w:pPr>
      <w:numPr>
        <w:numId w:val="51"/>
      </w:numPr>
      <w:outlineLvl w:val="0"/>
    </w:pPr>
    <w:rPr>
      <w:rFonts w:ascii="Georgia" w:hAnsi="Georgia"/>
      <w:b/>
      <w:color w:val="173C3C"/>
    </w:rPr>
  </w:style>
  <w:style w:type="paragraph" w:customStyle="1" w:styleId="CUNumber2">
    <w:name w:val="CU_Number2"/>
    <w:basedOn w:val="Normal"/>
    <w:qFormat/>
    <w:rsid w:val="003D0340"/>
    <w:pPr>
      <w:numPr>
        <w:ilvl w:val="1"/>
        <w:numId w:val="8"/>
      </w:numPr>
      <w:outlineLvl w:val="1"/>
    </w:pPr>
  </w:style>
  <w:style w:type="paragraph" w:customStyle="1" w:styleId="CUNumber3">
    <w:name w:val="CU_Number3"/>
    <w:basedOn w:val="Normal"/>
    <w:qFormat/>
    <w:rsid w:val="003D0340"/>
    <w:pPr>
      <w:numPr>
        <w:ilvl w:val="2"/>
        <w:numId w:val="8"/>
      </w:numPr>
      <w:outlineLvl w:val="2"/>
    </w:pPr>
  </w:style>
  <w:style w:type="paragraph" w:customStyle="1" w:styleId="CUNumber4">
    <w:name w:val="CU_Number4"/>
    <w:basedOn w:val="Normal"/>
    <w:qFormat/>
    <w:rsid w:val="003D0340"/>
    <w:pPr>
      <w:numPr>
        <w:ilvl w:val="3"/>
        <w:numId w:val="8"/>
      </w:numPr>
      <w:outlineLvl w:val="3"/>
    </w:pPr>
  </w:style>
  <w:style w:type="paragraph" w:customStyle="1" w:styleId="CUNumber5">
    <w:name w:val="CU_Number5"/>
    <w:basedOn w:val="Normal"/>
    <w:qFormat/>
    <w:rsid w:val="003D0340"/>
    <w:pPr>
      <w:numPr>
        <w:ilvl w:val="4"/>
        <w:numId w:val="8"/>
      </w:numPr>
      <w:outlineLvl w:val="4"/>
    </w:pPr>
  </w:style>
  <w:style w:type="paragraph" w:customStyle="1" w:styleId="CUNumber6">
    <w:name w:val="CU_Number6"/>
    <w:basedOn w:val="Normal"/>
    <w:qFormat/>
    <w:rsid w:val="003D0340"/>
    <w:pPr>
      <w:numPr>
        <w:ilvl w:val="5"/>
        <w:numId w:val="8"/>
      </w:numPr>
      <w:outlineLvl w:val="5"/>
    </w:pPr>
  </w:style>
  <w:style w:type="paragraph" w:customStyle="1" w:styleId="CUNumber7">
    <w:name w:val="CU_Number7"/>
    <w:basedOn w:val="Normal"/>
    <w:qFormat/>
    <w:rsid w:val="003D0340"/>
    <w:pPr>
      <w:numPr>
        <w:ilvl w:val="6"/>
        <w:numId w:val="8"/>
      </w:numPr>
      <w:outlineLvl w:val="6"/>
    </w:pPr>
  </w:style>
  <w:style w:type="paragraph" w:customStyle="1" w:styleId="CUNumber8">
    <w:name w:val="CU_Number8"/>
    <w:basedOn w:val="Normal"/>
    <w:qFormat/>
    <w:rsid w:val="003D0340"/>
    <w:pPr>
      <w:numPr>
        <w:ilvl w:val="7"/>
        <w:numId w:val="8"/>
      </w:numPr>
      <w:outlineLvl w:val="7"/>
    </w:pPr>
  </w:style>
  <w:style w:type="paragraph" w:customStyle="1" w:styleId="Definition">
    <w:name w:val="Definition"/>
    <w:basedOn w:val="Normal"/>
    <w:rsid w:val="003D0340"/>
    <w:pPr>
      <w:numPr>
        <w:numId w:val="10"/>
      </w:numPr>
    </w:pPr>
  </w:style>
  <w:style w:type="paragraph" w:customStyle="1" w:styleId="DefinitionNum2">
    <w:name w:val="DefinitionNum2"/>
    <w:basedOn w:val="Normal"/>
    <w:rsid w:val="003D0340"/>
    <w:pPr>
      <w:numPr>
        <w:ilvl w:val="1"/>
        <w:numId w:val="10"/>
      </w:numPr>
    </w:pPr>
    <w:rPr>
      <w:color w:val="000000"/>
    </w:rPr>
  </w:style>
  <w:style w:type="paragraph" w:customStyle="1" w:styleId="DefinitionNum3">
    <w:name w:val="DefinitionNum3"/>
    <w:basedOn w:val="Normal"/>
    <w:rsid w:val="003D0340"/>
    <w:pPr>
      <w:numPr>
        <w:ilvl w:val="2"/>
        <w:numId w:val="10"/>
      </w:numPr>
      <w:outlineLvl w:val="2"/>
    </w:pPr>
    <w:rPr>
      <w:color w:val="000000"/>
    </w:rPr>
  </w:style>
  <w:style w:type="paragraph" w:customStyle="1" w:styleId="DefinitionNum4">
    <w:name w:val="DefinitionNum4"/>
    <w:basedOn w:val="Normal"/>
    <w:rsid w:val="003D0340"/>
    <w:pPr>
      <w:numPr>
        <w:ilvl w:val="3"/>
        <w:numId w:val="10"/>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rPr>
  </w:style>
  <w:style w:type="paragraph" w:customStyle="1" w:styleId="Schedule2">
    <w:name w:val="Schedule_2"/>
    <w:basedOn w:val="Normal"/>
    <w:next w:val="IndentParaLevel1"/>
    <w:rsid w:val="003D0340"/>
    <w:pPr>
      <w:keepNext/>
      <w:numPr>
        <w:ilvl w:val="2"/>
        <w:numId w:val="14"/>
      </w:numPr>
      <w:outlineLvl w:val="1"/>
    </w:pPr>
    <w:rPr>
      <w:b/>
      <w:sz w:val="24"/>
    </w:rPr>
  </w:style>
  <w:style w:type="paragraph" w:customStyle="1" w:styleId="Schedule3">
    <w:name w:val="Schedule_3"/>
    <w:basedOn w:val="Normal"/>
    <w:rsid w:val="003D0340"/>
    <w:pPr>
      <w:numPr>
        <w:ilvl w:val="3"/>
        <w:numId w:val="14"/>
      </w:numPr>
      <w:outlineLvl w:val="2"/>
    </w:pPr>
  </w:style>
  <w:style w:type="paragraph" w:customStyle="1" w:styleId="Schedule4">
    <w:name w:val="Schedule_4"/>
    <w:basedOn w:val="Normal"/>
    <w:rsid w:val="003D0340"/>
    <w:pPr>
      <w:numPr>
        <w:ilvl w:val="4"/>
        <w:numId w:val="14"/>
      </w:numPr>
      <w:outlineLvl w:val="3"/>
    </w:pPr>
  </w:style>
  <w:style w:type="paragraph" w:customStyle="1" w:styleId="Schedule5">
    <w:name w:val="Schedule_5"/>
    <w:basedOn w:val="Normal"/>
    <w:rsid w:val="003D0340"/>
    <w:pPr>
      <w:numPr>
        <w:ilvl w:val="5"/>
        <w:numId w:val="14"/>
      </w:numPr>
      <w:outlineLvl w:val="5"/>
    </w:pPr>
  </w:style>
  <w:style w:type="paragraph" w:customStyle="1" w:styleId="Schedule6">
    <w:name w:val="Schedule_6"/>
    <w:basedOn w:val="Normal"/>
    <w:rsid w:val="003D0340"/>
    <w:pPr>
      <w:numPr>
        <w:ilvl w:val="6"/>
        <w:numId w:val="14"/>
      </w:numPr>
      <w:outlineLvl w:val="6"/>
    </w:pPr>
  </w:style>
  <w:style w:type="paragraph" w:customStyle="1" w:styleId="Schedule7">
    <w:name w:val="Schedule_7"/>
    <w:basedOn w:val="Normal"/>
    <w:rsid w:val="003D0340"/>
    <w:pPr>
      <w:numPr>
        <w:ilvl w:val="7"/>
        <w:numId w:val="14"/>
      </w:numPr>
      <w:outlineLvl w:val="7"/>
    </w:pPr>
  </w:style>
  <w:style w:type="paragraph" w:customStyle="1" w:styleId="Schedule8">
    <w:name w:val="Schedule_8"/>
    <w:basedOn w:val="Normal"/>
    <w:rsid w:val="003D0340"/>
    <w:pPr>
      <w:numPr>
        <w:ilvl w:val="8"/>
        <w:numId w:val="14"/>
      </w:numPr>
      <w:outlineLvl w:val="8"/>
    </w:pPr>
  </w:style>
  <w:style w:type="paragraph" w:styleId="NormalWeb">
    <w:name w:val="Normal (Web)"/>
    <w:basedOn w:val="Normal"/>
    <w:uiPriority w:val="99"/>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ltaViewDeletion">
    <w:name w:val="DeltaView Deletion"/>
    <w:uiPriority w:val="99"/>
    <w:rsid w:val="00072553"/>
    <w:rPr>
      <w:strike/>
      <w:color w:val="000000"/>
    </w:rPr>
  </w:style>
  <w:style w:type="paragraph" w:customStyle="1" w:styleId="DefenceTitle">
    <w:name w:val="DefenceTitle"/>
    <w:rsid w:val="003142A6"/>
    <w:pPr>
      <w:jc w:val="center"/>
    </w:pPr>
    <w:rPr>
      <w:rFonts w:ascii="Arial Bold" w:hAnsi="Arial Bold" w:cs="Arial"/>
      <w:b/>
      <w:bCs/>
      <w:caps/>
      <w:sz w:val="32"/>
      <w:szCs w:val="32"/>
    </w:rPr>
  </w:style>
  <w:style w:type="paragraph" w:customStyle="1" w:styleId="DefenceHeading2">
    <w:name w:val="DefenceHeading 2"/>
    <w:next w:val="DefenceNormal"/>
    <w:rsid w:val="003142A6"/>
    <w:pPr>
      <w:keepNext/>
      <w:numPr>
        <w:ilvl w:val="1"/>
        <w:numId w:val="18"/>
      </w:numPr>
      <w:spacing w:after="200"/>
      <w:outlineLvl w:val="1"/>
    </w:pPr>
    <w:rPr>
      <w:b/>
      <w:bCs/>
      <w:iCs/>
      <w:sz w:val="22"/>
      <w:szCs w:val="28"/>
    </w:rPr>
  </w:style>
  <w:style w:type="paragraph" w:customStyle="1" w:styleId="DefenceHeading1">
    <w:name w:val="DefenceHeading 1"/>
    <w:next w:val="DefenceHeading2"/>
    <w:rsid w:val="003142A6"/>
    <w:pPr>
      <w:keepNext/>
      <w:numPr>
        <w:numId w:val="18"/>
      </w:numPr>
      <w:spacing w:after="220"/>
      <w:outlineLvl w:val="0"/>
    </w:pPr>
    <w:rPr>
      <w:rFonts w:ascii="Arial Bold" w:hAnsi="Arial Bold" w:cs="Tahoma"/>
      <w:b/>
      <w:caps/>
      <w:sz w:val="22"/>
      <w:szCs w:val="22"/>
    </w:rPr>
  </w:style>
  <w:style w:type="paragraph" w:customStyle="1" w:styleId="DefenceNormal">
    <w:name w:val="DefenceNormal"/>
    <w:link w:val="DefenceNormalChar"/>
    <w:rsid w:val="003142A6"/>
    <w:pPr>
      <w:spacing w:after="200"/>
    </w:pPr>
    <w:rPr>
      <w:rFonts w:ascii="Times New Roman" w:hAnsi="Times New Roman"/>
    </w:rPr>
  </w:style>
  <w:style w:type="paragraph" w:customStyle="1" w:styleId="DefenceHeading3">
    <w:name w:val="DefenceHeading 3"/>
    <w:basedOn w:val="DefenceNormal"/>
    <w:link w:val="DefenceHeading3Char"/>
    <w:qFormat/>
    <w:rsid w:val="003142A6"/>
    <w:pPr>
      <w:numPr>
        <w:ilvl w:val="2"/>
        <w:numId w:val="18"/>
      </w:numPr>
      <w:outlineLvl w:val="2"/>
    </w:pPr>
    <w:rPr>
      <w:rFonts w:cs="Arial"/>
      <w:bCs/>
      <w:szCs w:val="26"/>
    </w:rPr>
  </w:style>
  <w:style w:type="paragraph" w:customStyle="1" w:styleId="DefenceHeading4">
    <w:name w:val="DefenceHeading 4"/>
    <w:basedOn w:val="DefenceNormal"/>
    <w:rsid w:val="003142A6"/>
    <w:pPr>
      <w:numPr>
        <w:ilvl w:val="3"/>
        <w:numId w:val="18"/>
      </w:numPr>
      <w:outlineLvl w:val="3"/>
    </w:pPr>
  </w:style>
  <w:style w:type="paragraph" w:customStyle="1" w:styleId="DefenceHeading5">
    <w:name w:val="DefenceHeading 5"/>
    <w:basedOn w:val="DefenceNormal"/>
    <w:rsid w:val="003142A6"/>
    <w:pPr>
      <w:numPr>
        <w:ilvl w:val="4"/>
        <w:numId w:val="18"/>
      </w:numPr>
      <w:outlineLvl w:val="4"/>
    </w:pPr>
    <w:rPr>
      <w:bCs/>
      <w:iCs/>
      <w:szCs w:val="26"/>
    </w:rPr>
  </w:style>
  <w:style w:type="paragraph" w:customStyle="1" w:styleId="DefenceHeading6">
    <w:name w:val="DefenceHeading 6"/>
    <w:basedOn w:val="DefenceNormal"/>
    <w:rsid w:val="003142A6"/>
    <w:pPr>
      <w:numPr>
        <w:ilvl w:val="5"/>
        <w:numId w:val="18"/>
      </w:numPr>
      <w:outlineLvl w:val="5"/>
    </w:pPr>
  </w:style>
  <w:style w:type="paragraph" w:customStyle="1" w:styleId="DefenceHeading7">
    <w:name w:val="DefenceHeading 7"/>
    <w:basedOn w:val="DefenceNormal"/>
    <w:rsid w:val="003142A6"/>
    <w:pPr>
      <w:numPr>
        <w:ilvl w:val="6"/>
        <w:numId w:val="18"/>
      </w:numPr>
      <w:outlineLvl w:val="6"/>
    </w:pPr>
  </w:style>
  <w:style w:type="paragraph" w:customStyle="1" w:styleId="DefenceHeading8">
    <w:name w:val="DefenceHeading 8"/>
    <w:basedOn w:val="DefenceNormal"/>
    <w:rsid w:val="003142A6"/>
    <w:pPr>
      <w:numPr>
        <w:ilvl w:val="7"/>
        <w:numId w:val="18"/>
      </w:numPr>
      <w:outlineLvl w:val="7"/>
    </w:pPr>
  </w:style>
  <w:style w:type="paragraph" w:customStyle="1" w:styleId="DefenceHeading9">
    <w:name w:val="DefenceHeading 9"/>
    <w:next w:val="DefenceNormal"/>
    <w:rsid w:val="003142A6"/>
    <w:pPr>
      <w:numPr>
        <w:ilvl w:val="8"/>
        <w:numId w:val="18"/>
      </w:numPr>
      <w:jc w:val="center"/>
    </w:pPr>
    <w:rPr>
      <w:rFonts w:ascii="Arial Bold" w:hAnsi="Arial Bold"/>
      <w:b/>
      <w:caps/>
      <w:sz w:val="28"/>
      <w:szCs w:val="28"/>
    </w:rPr>
  </w:style>
  <w:style w:type="paragraph" w:customStyle="1" w:styleId="DefenceBoldNormal">
    <w:name w:val="DefenceBoldNormal"/>
    <w:basedOn w:val="DefenceNormal"/>
    <w:rsid w:val="003142A6"/>
    <w:pPr>
      <w:keepNext/>
    </w:pPr>
    <w:rPr>
      <w:b/>
    </w:rPr>
  </w:style>
  <w:style w:type="paragraph" w:customStyle="1" w:styleId="DefenceDefinition0">
    <w:name w:val="DefenceDefinition"/>
    <w:rsid w:val="0065702E"/>
    <w:pPr>
      <w:numPr>
        <w:numId w:val="22"/>
      </w:numPr>
      <w:spacing w:after="220"/>
      <w:outlineLvl w:val="0"/>
    </w:pPr>
    <w:rPr>
      <w:rFonts w:ascii="Times New Roman" w:hAnsi="Times New Roman"/>
      <w:szCs w:val="22"/>
    </w:rPr>
  </w:style>
  <w:style w:type="paragraph" w:customStyle="1" w:styleId="DefenceDefinitionNum2">
    <w:name w:val="DefenceDefinitionNum2"/>
    <w:rsid w:val="0065702E"/>
    <w:pPr>
      <w:numPr>
        <w:ilvl w:val="2"/>
        <w:numId w:val="22"/>
      </w:numPr>
      <w:spacing w:after="200"/>
      <w:outlineLvl w:val="2"/>
    </w:pPr>
    <w:rPr>
      <w:rFonts w:ascii="Times New Roman" w:hAnsi="Times New Roman"/>
      <w:bCs/>
      <w:szCs w:val="28"/>
    </w:rPr>
  </w:style>
  <w:style w:type="paragraph" w:customStyle="1" w:styleId="DefenceDefinitionNum">
    <w:name w:val="DefenceDefinitionNum"/>
    <w:rsid w:val="0065702E"/>
    <w:pPr>
      <w:numPr>
        <w:ilvl w:val="1"/>
        <w:numId w:val="22"/>
      </w:numPr>
      <w:spacing w:after="200"/>
      <w:outlineLvl w:val="1"/>
    </w:pPr>
    <w:rPr>
      <w:rFonts w:ascii="Times New Roman" w:hAnsi="Times New Roman"/>
      <w:color w:val="000000"/>
      <w:szCs w:val="24"/>
    </w:rPr>
  </w:style>
  <w:style w:type="paragraph" w:customStyle="1" w:styleId="DefenceDefinitionNum3">
    <w:name w:val="DefenceDefinitionNum3"/>
    <w:rsid w:val="0065702E"/>
    <w:pPr>
      <w:numPr>
        <w:ilvl w:val="3"/>
        <w:numId w:val="22"/>
      </w:numPr>
      <w:spacing w:after="220"/>
      <w:outlineLvl w:val="3"/>
    </w:pPr>
    <w:rPr>
      <w:rFonts w:ascii="Times New Roman" w:hAnsi="Times New Roman"/>
      <w:bCs/>
      <w:szCs w:val="28"/>
    </w:rPr>
  </w:style>
  <w:style w:type="numbering" w:customStyle="1" w:styleId="DefenceDefinition">
    <w:name w:val="Defence Definition"/>
    <w:rsid w:val="0065702E"/>
    <w:pPr>
      <w:numPr>
        <w:numId w:val="22"/>
      </w:numPr>
    </w:pPr>
  </w:style>
  <w:style w:type="character" w:customStyle="1" w:styleId="DefenceHeading3Char">
    <w:name w:val="DefenceHeading 3 Char"/>
    <w:link w:val="DefenceHeading3"/>
    <w:locked/>
    <w:rsid w:val="002E773E"/>
    <w:rPr>
      <w:rFonts w:ascii="Times New Roman" w:hAnsi="Times New Roman" w:cs="Arial"/>
      <w:bCs/>
      <w:szCs w:val="26"/>
    </w:rPr>
  </w:style>
  <w:style w:type="numbering" w:customStyle="1" w:styleId="DefenceHeading">
    <w:name w:val="DefenceHeading"/>
    <w:rsid w:val="002E773E"/>
    <w:pPr>
      <w:numPr>
        <w:numId w:val="27"/>
      </w:numPr>
    </w:pPr>
  </w:style>
  <w:style w:type="paragraph" w:styleId="ListParagraph">
    <w:name w:val="List Paragraph"/>
    <w:basedOn w:val="Normal"/>
    <w:uiPriority w:val="34"/>
    <w:qFormat/>
    <w:rsid w:val="00400D0A"/>
    <w:pPr>
      <w:spacing w:after="0" w:line="240" w:lineRule="auto"/>
      <w:ind w:left="720"/>
    </w:pPr>
    <w:rPr>
      <w:rFonts w:eastAsiaTheme="minorHAnsi"/>
      <w:lang w:eastAsia="en-US"/>
    </w:rPr>
  </w:style>
  <w:style w:type="paragraph" w:styleId="Revision">
    <w:name w:val="Revision"/>
    <w:hidden/>
    <w:uiPriority w:val="99"/>
    <w:semiHidden/>
    <w:rsid w:val="001262A3"/>
    <w:pPr>
      <w:spacing w:after="0"/>
    </w:pPr>
    <w:rPr>
      <w:rFonts w:ascii="Calibri" w:hAnsi="Calibri" w:cs="Calibri"/>
      <w:sz w:val="22"/>
      <w:szCs w:val="22"/>
      <w:lang w:eastAsia="en-AU"/>
    </w:rPr>
  </w:style>
  <w:style w:type="character" w:customStyle="1" w:styleId="DefenceNormalChar">
    <w:name w:val="DefenceNormal Char"/>
    <w:link w:val="DefenceNormal"/>
    <w:locked/>
    <w:rsid w:val="00865F4B"/>
    <w:rPr>
      <w:rFonts w:ascii="Times New Roman" w:hAnsi="Times New Roman"/>
    </w:rPr>
  </w:style>
  <w:style w:type="paragraph" w:customStyle="1" w:styleId="CUTableHeadingLegal">
    <w:name w:val="CU_TableHeadingLegal"/>
    <w:qFormat/>
    <w:rsid w:val="00410EFD"/>
    <w:pPr>
      <w:keepNext/>
      <w:numPr>
        <w:numId w:val="66"/>
      </w:numPr>
    </w:pPr>
    <w:rPr>
      <w:b/>
      <w:sz w:val="18"/>
      <w:szCs w:val="24"/>
    </w:rPr>
  </w:style>
  <w:style w:type="paragraph" w:customStyle="1" w:styleId="CUTableNumberingLegal1">
    <w:name w:val="CU_TableNumberingLegal1"/>
    <w:basedOn w:val="Normal"/>
    <w:rsid w:val="00410EFD"/>
    <w:pPr>
      <w:numPr>
        <w:ilvl w:val="1"/>
        <w:numId w:val="66"/>
      </w:numPr>
      <w:spacing w:before="60" w:after="60" w:line="240" w:lineRule="auto"/>
    </w:pPr>
    <w:rPr>
      <w:rFonts w:ascii="Times New Roman" w:hAnsi="Times New Roman" w:cs="Times New Roman"/>
      <w:sz w:val="18"/>
      <w:szCs w:val="24"/>
      <w:lang w:eastAsia="en-US"/>
    </w:rPr>
  </w:style>
  <w:style w:type="paragraph" w:customStyle="1" w:styleId="CUTableNumberingLegal2">
    <w:name w:val="CU_TableNumberingLegal2"/>
    <w:basedOn w:val="CUTableNumberingLegal1"/>
    <w:rsid w:val="00410EFD"/>
    <w:pPr>
      <w:numPr>
        <w:ilvl w:val="2"/>
      </w:numPr>
    </w:pPr>
    <w:rPr>
      <w:lang w:val="en-GB"/>
    </w:rPr>
  </w:style>
  <w:style w:type="paragraph" w:customStyle="1" w:styleId="CUTableNumberingLegal3">
    <w:name w:val="CU_TableNumberingLegal3"/>
    <w:basedOn w:val="CUTableNumberingLegal2"/>
    <w:rsid w:val="00410EFD"/>
    <w:pPr>
      <w:numPr>
        <w:ilvl w:val="3"/>
      </w:numPr>
    </w:pPr>
  </w:style>
  <w:style w:type="paragraph" w:customStyle="1" w:styleId="CUTableNumberingLegal4">
    <w:name w:val="CU_TableNumberingLegal4"/>
    <w:basedOn w:val="CUTableNumberingLegal3"/>
    <w:rsid w:val="00410EFD"/>
    <w:pPr>
      <w:numPr>
        <w:ilvl w:val="4"/>
      </w:numPr>
    </w:pPr>
  </w:style>
  <w:style w:type="paragraph" w:customStyle="1" w:styleId="normalber3TimesNewRoman">
    <w:name w:val="normalber3 + Times New Roman"/>
    <w:aliases w:val="10 pt"/>
    <w:basedOn w:val="CUNumber3"/>
    <w:rsid w:val="003A4539"/>
    <w:pPr>
      <w:numPr>
        <w:ilvl w:val="0"/>
        <w:numId w:val="0"/>
      </w:numPr>
      <w:ind w:left="964"/>
    </w:pPr>
    <w:rPr>
      <w:rFonts w:ascii="Times New Roman" w:hAnsi="Times New Roman" w:cs="Times New Roman"/>
      <w:sz w:val="20"/>
      <w:szCs w:val="20"/>
      <w:lang w:eastAsia="en-US"/>
    </w:rPr>
  </w:style>
  <w:style w:type="paragraph" w:customStyle="1" w:styleId="Times">
    <w:name w:val="Times"/>
    <w:basedOn w:val="Normal"/>
    <w:rsid w:val="00124B89"/>
  </w:style>
  <w:style w:type="character" w:styleId="CommentReference">
    <w:name w:val="annotation reference"/>
    <w:basedOn w:val="DefaultParagraphFont"/>
    <w:uiPriority w:val="99"/>
    <w:semiHidden/>
    <w:unhideWhenUsed/>
    <w:rsid w:val="00746067"/>
    <w:rPr>
      <w:sz w:val="16"/>
      <w:szCs w:val="16"/>
    </w:rPr>
  </w:style>
  <w:style w:type="paragraph" w:styleId="CommentText">
    <w:name w:val="annotation text"/>
    <w:basedOn w:val="Normal"/>
    <w:link w:val="CommentTextChar"/>
    <w:uiPriority w:val="99"/>
    <w:unhideWhenUsed/>
    <w:rsid w:val="00746067"/>
    <w:pPr>
      <w:spacing w:line="240" w:lineRule="auto"/>
    </w:pPr>
    <w:rPr>
      <w:sz w:val="20"/>
      <w:szCs w:val="20"/>
    </w:rPr>
  </w:style>
  <w:style w:type="character" w:customStyle="1" w:styleId="CommentTextChar">
    <w:name w:val="Comment Text Char"/>
    <w:basedOn w:val="DefaultParagraphFont"/>
    <w:link w:val="CommentText"/>
    <w:uiPriority w:val="99"/>
    <w:rsid w:val="00746067"/>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746067"/>
    <w:rPr>
      <w:b/>
      <w:bCs/>
    </w:rPr>
  </w:style>
  <w:style w:type="character" w:customStyle="1" w:styleId="CommentSubjectChar">
    <w:name w:val="Comment Subject Char"/>
    <w:basedOn w:val="CommentTextChar"/>
    <w:link w:val="CommentSubject"/>
    <w:uiPriority w:val="99"/>
    <w:semiHidden/>
    <w:rsid w:val="00746067"/>
    <w:rPr>
      <w:rFonts w:ascii="Calibri" w:hAnsi="Calibri" w:cs="Calibri"/>
      <w:b/>
      <w:bCs/>
      <w:lang w:eastAsia="en-AU"/>
    </w:rPr>
  </w:style>
  <w:style w:type="paragraph" w:styleId="TOCHeading">
    <w:name w:val="TOC Heading"/>
    <w:basedOn w:val="Heading1"/>
    <w:next w:val="Normal"/>
    <w:uiPriority w:val="39"/>
    <w:unhideWhenUsed/>
    <w:qFormat/>
    <w:rsid w:val="00AF3B00"/>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000000" w:themeColor="accent1" w:themeShade="BF"/>
      <w:sz w:val="32"/>
      <w:lang w:val="en-US"/>
    </w:rPr>
  </w:style>
  <w:style w:type="character" w:styleId="UnresolvedMention">
    <w:name w:val="Unresolved Mention"/>
    <w:basedOn w:val="DefaultParagraphFont"/>
    <w:uiPriority w:val="99"/>
    <w:semiHidden/>
    <w:unhideWhenUsed/>
    <w:rsid w:val="00AF3B00"/>
    <w:rPr>
      <w:color w:val="605E5C"/>
      <w:shd w:val="clear" w:color="auto" w:fill="E1DFDD"/>
    </w:rPr>
  </w:style>
  <w:style w:type="character" w:styleId="FollowedHyperlink">
    <w:name w:val="FollowedHyperlink"/>
    <w:basedOn w:val="DefaultParagraphFont"/>
    <w:uiPriority w:val="99"/>
    <w:semiHidden/>
    <w:unhideWhenUsed/>
    <w:rsid w:val="00E62B30"/>
    <w:rPr>
      <w:color w:val="3C1A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142">
      <w:bodyDiv w:val="1"/>
      <w:marLeft w:val="0"/>
      <w:marRight w:val="0"/>
      <w:marTop w:val="0"/>
      <w:marBottom w:val="0"/>
      <w:divBdr>
        <w:top w:val="none" w:sz="0" w:space="0" w:color="auto"/>
        <w:left w:val="none" w:sz="0" w:space="0" w:color="auto"/>
        <w:bottom w:val="none" w:sz="0" w:space="0" w:color="auto"/>
        <w:right w:val="none" w:sz="0" w:space="0" w:color="auto"/>
      </w:divBdr>
    </w:div>
    <w:div w:id="182129900">
      <w:bodyDiv w:val="1"/>
      <w:marLeft w:val="0"/>
      <w:marRight w:val="0"/>
      <w:marTop w:val="0"/>
      <w:marBottom w:val="0"/>
      <w:divBdr>
        <w:top w:val="none" w:sz="0" w:space="0" w:color="auto"/>
        <w:left w:val="none" w:sz="0" w:space="0" w:color="auto"/>
        <w:bottom w:val="none" w:sz="0" w:space="0" w:color="auto"/>
        <w:right w:val="none" w:sz="0" w:space="0" w:color="auto"/>
      </w:divBdr>
    </w:div>
    <w:div w:id="215166217">
      <w:bodyDiv w:val="1"/>
      <w:marLeft w:val="0"/>
      <w:marRight w:val="0"/>
      <w:marTop w:val="0"/>
      <w:marBottom w:val="0"/>
      <w:divBdr>
        <w:top w:val="none" w:sz="0" w:space="0" w:color="auto"/>
        <w:left w:val="none" w:sz="0" w:space="0" w:color="auto"/>
        <w:bottom w:val="none" w:sz="0" w:space="0" w:color="auto"/>
        <w:right w:val="none" w:sz="0" w:space="0" w:color="auto"/>
      </w:divBdr>
    </w:div>
    <w:div w:id="425273097">
      <w:bodyDiv w:val="1"/>
      <w:marLeft w:val="0"/>
      <w:marRight w:val="0"/>
      <w:marTop w:val="0"/>
      <w:marBottom w:val="0"/>
      <w:divBdr>
        <w:top w:val="none" w:sz="0" w:space="0" w:color="auto"/>
        <w:left w:val="none" w:sz="0" w:space="0" w:color="auto"/>
        <w:bottom w:val="none" w:sz="0" w:space="0" w:color="auto"/>
        <w:right w:val="none" w:sz="0" w:space="0" w:color="auto"/>
      </w:divBdr>
    </w:div>
    <w:div w:id="485126258">
      <w:bodyDiv w:val="1"/>
      <w:marLeft w:val="0"/>
      <w:marRight w:val="0"/>
      <w:marTop w:val="0"/>
      <w:marBottom w:val="0"/>
      <w:divBdr>
        <w:top w:val="none" w:sz="0" w:space="0" w:color="auto"/>
        <w:left w:val="none" w:sz="0" w:space="0" w:color="auto"/>
        <w:bottom w:val="none" w:sz="0" w:space="0" w:color="auto"/>
        <w:right w:val="none" w:sz="0" w:space="0" w:color="auto"/>
      </w:divBdr>
    </w:div>
    <w:div w:id="529950499">
      <w:bodyDiv w:val="1"/>
      <w:marLeft w:val="0"/>
      <w:marRight w:val="0"/>
      <w:marTop w:val="0"/>
      <w:marBottom w:val="0"/>
      <w:divBdr>
        <w:top w:val="none" w:sz="0" w:space="0" w:color="auto"/>
        <w:left w:val="none" w:sz="0" w:space="0" w:color="auto"/>
        <w:bottom w:val="none" w:sz="0" w:space="0" w:color="auto"/>
        <w:right w:val="none" w:sz="0" w:space="0" w:color="auto"/>
      </w:divBdr>
    </w:div>
    <w:div w:id="565383521">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1662856567">
      <w:bodyDiv w:val="1"/>
      <w:marLeft w:val="0"/>
      <w:marRight w:val="0"/>
      <w:marTop w:val="0"/>
      <w:marBottom w:val="0"/>
      <w:divBdr>
        <w:top w:val="none" w:sz="0" w:space="0" w:color="auto"/>
        <w:left w:val="none" w:sz="0" w:space="0" w:color="auto"/>
        <w:bottom w:val="none" w:sz="0" w:space="0" w:color="auto"/>
        <w:right w:val="none" w:sz="0" w:space="0" w:color="auto"/>
      </w:divBdr>
    </w:div>
    <w:div w:id="1833333155">
      <w:bodyDiv w:val="1"/>
      <w:marLeft w:val="0"/>
      <w:marRight w:val="0"/>
      <w:marTop w:val="0"/>
      <w:marBottom w:val="0"/>
      <w:divBdr>
        <w:top w:val="none" w:sz="0" w:space="0" w:color="auto"/>
        <w:left w:val="none" w:sz="0" w:space="0" w:color="auto"/>
        <w:bottom w:val="none" w:sz="0" w:space="0" w:color="auto"/>
        <w:right w:val="none" w:sz="0" w:space="0" w:color="auto"/>
      </w:divBdr>
    </w:div>
    <w:div w:id="20911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 L E G A L ! 3 5 2 9 2 5 5 3 2 . 4 < / d o c u m e n t i d >  
     < s e n d e r i d > M P Y W E L L < / s e n d e r i d >  
     < s e n d e r e m a i l > M P Y W E L L @ C L A Y T O N U T Z . C O M < / s e n d e r e m a i l >  
     < l a s t m o d i f i e d > 2 0 2 4 - 0 4 - 0 5 T 1 6 : 1 3 : 0 0 . 0 0 0 0 0 0 0 + 1 1 : 0 0 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403F-C856-44F0-9F34-6F026370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4515</Words>
  <Characters>22941</Characters>
  <Application>Microsoft Office Word</Application>
  <DocSecurity>0</DocSecurity>
  <Lines>1349</Lines>
  <Paragraphs>415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31</cp:revision>
  <cp:lastPrinted>2021-03-11T00:02:00Z</cp:lastPrinted>
  <dcterms:created xsi:type="dcterms:W3CDTF">2024-04-04T03:29:00Z</dcterms:created>
  <dcterms:modified xsi:type="dcterms:W3CDTF">2024-04-05T05:13:00Z</dcterms:modified>
</cp:coreProperties>
</file>