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EE53C" w14:textId="7FE9CCF0" w:rsidR="00A20EA5" w:rsidRDefault="005038FF" w:rsidP="007763AA">
      <w:pPr>
        <w:pStyle w:val="ATTANNLV2NONUM-ASDEFCON"/>
        <w:jc w:val="center"/>
        <w:rPr>
          <w:b/>
        </w:rPr>
      </w:pPr>
      <w:bookmarkStart w:id="0" w:name="_GoBack"/>
      <w:bookmarkEnd w:id="0"/>
      <w:r w:rsidRPr="009900DD">
        <w:rPr>
          <w:b/>
        </w:rPr>
        <w:t>GOVERNMENT FURNISHED MATERIAL</w:t>
      </w:r>
      <w:r w:rsidR="009536C3">
        <w:rPr>
          <w:b/>
        </w:rPr>
        <w:t xml:space="preserve"> AND GOVERNMENT FURNISHED SERVICES</w:t>
      </w:r>
      <w:r w:rsidRPr="009900DD">
        <w:rPr>
          <w:b/>
        </w:rPr>
        <w:t xml:space="preserve"> (</w:t>
      </w:r>
      <w:r w:rsidR="00686F02" w:rsidRPr="009900DD">
        <w:rPr>
          <w:b/>
        </w:rPr>
        <w:t>RFT CORE</w:t>
      </w:r>
      <w:r w:rsidRPr="009900DD">
        <w:rPr>
          <w:b/>
        </w:rPr>
        <w:t>)</w:t>
      </w:r>
    </w:p>
    <w:p w14:paraId="689D1572" w14:textId="53B9C489" w:rsidR="00FA49B2" w:rsidRDefault="007D0AF0" w:rsidP="007D0AF0">
      <w:pPr>
        <w:pStyle w:val="NoteToDrafters-ASDEFCON"/>
      </w:pPr>
      <w:r>
        <w:t xml:space="preserve">Note to Drafters:  </w:t>
      </w:r>
      <w:r w:rsidR="00817861">
        <w:t xml:space="preserve">This Attachment </w:t>
      </w:r>
      <w:r w:rsidR="00FC4CEE">
        <w:t xml:space="preserve">G </w:t>
      </w:r>
      <w:r w:rsidR="00FA49B2">
        <w:t>consists of the following annexes:</w:t>
      </w:r>
    </w:p>
    <w:p w14:paraId="6D4CB0EB" w14:textId="77777777" w:rsidR="00FA49B2" w:rsidRDefault="00FA49B2" w:rsidP="007D0AF0">
      <w:pPr>
        <w:pStyle w:val="NoteToDraftersList-ASDEFCON"/>
      </w:pPr>
      <w:r>
        <w:t>GFM; and</w:t>
      </w:r>
    </w:p>
    <w:p w14:paraId="322C26E6" w14:textId="1F68724D" w:rsidR="00FA49B2" w:rsidRDefault="00FA49B2" w:rsidP="007D0AF0">
      <w:pPr>
        <w:pStyle w:val="NoteToDraftersList-ASDEFCON"/>
      </w:pPr>
      <w:r>
        <w:t>GFS.</w:t>
      </w:r>
    </w:p>
    <w:p w14:paraId="04F5C56C" w14:textId="77777777" w:rsidR="007D0AF0" w:rsidRDefault="007D0AF0" w:rsidP="007D0AF0">
      <w:pPr>
        <w:pStyle w:val="ASDEFCONNormal"/>
      </w:pPr>
    </w:p>
    <w:p w14:paraId="6892C444" w14:textId="77777777" w:rsidR="00347C20" w:rsidRDefault="00347C20" w:rsidP="00ED46F7">
      <w:pPr>
        <w:pStyle w:val="ATTANNListTableofContents-ASDEFCON"/>
        <w:sectPr w:rsidR="00347C20" w:rsidSect="00FA49B2">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418" w:right="1418" w:bottom="1418" w:left="1418" w:header="567" w:footer="283" w:gutter="0"/>
          <w:paperSrc w:first="257" w:other="257"/>
          <w:pgNumType w:start="1"/>
          <w:cols w:space="720"/>
          <w:docGrid w:linePitch="272"/>
        </w:sectPr>
      </w:pPr>
    </w:p>
    <w:p w14:paraId="01F13B6B" w14:textId="77777777" w:rsidR="0059191F" w:rsidRDefault="0059191F" w:rsidP="0059191F">
      <w:pPr>
        <w:pStyle w:val="ASDEFCONTitle"/>
      </w:pPr>
      <w:r>
        <w:lastRenderedPageBreak/>
        <w:t>government furnished material (optional)</w:t>
      </w:r>
    </w:p>
    <w:p w14:paraId="1E812AF9" w14:textId="1E2DDF15" w:rsidR="0059191F" w:rsidRDefault="0059191F" w:rsidP="0059191F">
      <w:pPr>
        <w:pStyle w:val="NoteToDrafters-ASDEFCON"/>
      </w:pPr>
      <w:r>
        <w:t xml:space="preserve">Note to drafters:  Drafters should provide details including dates of any Commonwealth Mandated or proposed GFM prior to release of the RFT.  The first line under ‘Commonwealth Mandated GFM-GFE’ is provided as an example only, to illustrate the linkages between Table </w:t>
      </w:r>
      <w:r w:rsidR="00FC4CEE">
        <w:t>G</w:t>
      </w:r>
      <w:r>
        <w:t xml:space="preserve">-A-1 and Table </w:t>
      </w:r>
      <w:r w:rsidR="00FC4CEE">
        <w:t>G</w:t>
      </w:r>
      <w:r>
        <w:t>-A-2.  This example must be deleted and replaced with project-specific detail as appropriate.</w:t>
      </w:r>
    </w:p>
    <w:p w14:paraId="5C5A67A7" w14:textId="77777777" w:rsidR="0059191F" w:rsidRDefault="0059191F" w:rsidP="0059191F">
      <w:pPr>
        <w:pStyle w:val="NoteToDrafters-ASDEFCON"/>
      </w:pPr>
      <w:r w:rsidRPr="002C50FE">
        <w:t xml:space="preserve"> </w:t>
      </w:r>
      <w:r>
        <w:t>If, in addition to the licence terms provided under clause 5.4 of the draft COC, further restrictions apply to:</w:t>
      </w:r>
    </w:p>
    <w:p w14:paraId="1347504E" w14:textId="3B67C134" w:rsidR="0059191F" w:rsidRDefault="0059191F" w:rsidP="0059191F">
      <w:pPr>
        <w:pStyle w:val="NoteToDraftersList-ASDEFCON"/>
      </w:pPr>
      <w:r>
        <w:t>the use of Technical Data and Software within the GFM, due to restrictions or limitations on the relevant IP rights (such as those restrictions established under an acquisition contract for the development of the relevant GFM) - these are to be identified in column (g)</w:t>
      </w:r>
      <w:r w:rsidR="001431EA">
        <w:t xml:space="preserve"> of Table </w:t>
      </w:r>
      <w:r w:rsidR="00FC4CEE">
        <w:t>G</w:t>
      </w:r>
      <w:r w:rsidR="001431EA">
        <w:t>-A-1</w:t>
      </w:r>
      <w:r>
        <w:t xml:space="preserve"> and </w:t>
      </w:r>
      <w:r w:rsidR="001431EA">
        <w:t xml:space="preserve">in </w:t>
      </w:r>
      <w:r>
        <w:t xml:space="preserve">Table </w:t>
      </w:r>
      <w:r w:rsidR="00FC4CEE">
        <w:t>G</w:t>
      </w:r>
      <w:r>
        <w:t>-A-2; and</w:t>
      </w:r>
    </w:p>
    <w:p w14:paraId="31E0839F" w14:textId="77777777" w:rsidR="0059191F" w:rsidRDefault="0059191F" w:rsidP="0059191F">
      <w:pPr>
        <w:pStyle w:val="NoteToDraftersList-ASDEFCON"/>
      </w:pPr>
      <w:r>
        <w:t>GFM that is subject to Export Approvals (ie, foreign export controls such as International Traffic in Arms Regulations) - these are to be identified in column (h).</w:t>
      </w:r>
    </w:p>
    <w:p w14:paraId="4639663C" w14:textId="3F9AAD1B" w:rsidR="00D7667E" w:rsidRDefault="0059191F" w:rsidP="0059191F">
      <w:pPr>
        <w:pStyle w:val="NoteToDrafters-ASDEFCON"/>
      </w:pPr>
      <w:r>
        <w:t>To determine the circumstances in which the Commonwealth may consider the Contractor (or its nominee) obtaining ownership of the IP developed under the Contract with respect to new GFM, refer to the ASDEFCON TD/IP Commercial Handbook at:</w:t>
      </w:r>
    </w:p>
    <w:p w14:paraId="0D2648F3" w14:textId="67DE2696" w:rsidR="0059191F" w:rsidRDefault="00A743CD" w:rsidP="00ED46F7">
      <w:pPr>
        <w:pStyle w:val="NoteToDraftersBullets-ASDEFCON"/>
      </w:pPr>
      <w:hyperlink r:id="rId15" w:history="1">
        <w:r w:rsidR="00ED46F7">
          <w:rPr>
            <w:rStyle w:val="Hyperlink"/>
          </w:rPr>
          <w:t>http://ibss/PublishedWebsite/LatestFinal/836F0CF2-84F0-43C2-8A34-6D34BD246B0D/Item/A0841422-C25A-4D54-9020-87FC33242AED</w:t>
        </w:r>
      </w:hyperlink>
      <w:r w:rsidR="0059191F">
        <w:t>.</w:t>
      </w:r>
    </w:p>
    <w:p w14:paraId="10C9521F" w14:textId="77777777" w:rsidR="0059191F" w:rsidRDefault="0059191F" w:rsidP="0059191F">
      <w:pPr>
        <w:pStyle w:val="NoteToDrafters-ASDEFCON"/>
      </w:pPr>
      <w:r>
        <w:t>GFE provided to the Contractor must be accompanied by safety related information sufficient to enable safety risk assessments to be performed.  Refer to CASsafe Requirement 10.2 ‘Supply safe plant, structures, substances and radiation sources’ for further information.  Where safety-related information is not intrinsically captured in the Technical Data provided with GFE, that information must be provided as additional GFI or GFD (as applicable).</w:t>
      </w:r>
    </w:p>
    <w:p w14:paraId="16601973" w14:textId="50A8CBB3" w:rsidR="0059191F" w:rsidRDefault="001431EA" w:rsidP="0059191F">
      <w:pPr>
        <w:pStyle w:val="NoteToTenderers-ASDEFCON"/>
      </w:pPr>
      <w:r>
        <w:t xml:space="preserve">Note to tenderers:  Attachment </w:t>
      </w:r>
      <w:r w:rsidR="00FC4CEE">
        <w:t>G</w:t>
      </w:r>
      <w:r w:rsidR="0059191F">
        <w:t xml:space="preserve"> will consist of an amalgamation of information contained in this draft Attachment </w:t>
      </w:r>
      <w:r w:rsidR="00FC4CEE">
        <w:t>G</w:t>
      </w:r>
      <w:r w:rsidR="0059191F">
        <w:t>, the successful tenderer's response</w:t>
      </w:r>
      <w:r>
        <w:t xml:space="preserve"> to TDR E-</w:t>
      </w:r>
      <w:r w:rsidR="005750AC">
        <w:t>6</w:t>
      </w:r>
      <w:r w:rsidR="0059191F">
        <w:t xml:space="preserve"> and any negotiated adjustments.</w:t>
      </w:r>
    </w:p>
    <w:p w14:paraId="7FBD0E5D" w14:textId="77777777" w:rsidR="0059191F" w:rsidRDefault="0059191F" w:rsidP="0059191F">
      <w:pPr>
        <w:pStyle w:val="ATTANNLV2-ASDEFCON"/>
      </w:pPr>
      <w:r>
        <w:t>The table below sets out the Government Furnished Material (</w:t>
      </w:r>
      <w:r w:rsidRPr="00ED46F7">
        <w:t>GFM</w:t>
      </w:r>
      <w:r>
        <w:t>) provided by the Commonwealth to the Contractor under the Contract, divided into:</w:t>
      </w:r>
    </w:p>
    <w:p w14:paraId="12DD11D4" w14:textId="77777777" w:rsidR="0059191F" w:rsidRDefault="0059191F" w:rsidP="0059191F">
      <w:pPr>
        <w:pStyle w:val="ATTANNLV3-ASDEFCON"/>
      </w:pPr>
      <w:r>
        <w:t>Commonwealth Mandated GFM (Government Furnished Equipment (GFE) and Government Furnished Data (GFD)) that the Contractor is required to use in the provision of the Services in accordance with the Contract; and</w:t>
      </w:r>
    </w:p>
    <w:p w14:paraId="4601B839" w14:textId="77777777" w:rsidR="0059191F" w:rsidRDefault="0059191F" w:rsidP="0059191F">
      <w:pPr>
        <w:pStyle w:val="ATTANNLV3-ASDEFCON"/>
        <w:rPr>
          <w:rFonts w:cs="Arial"/>
          <w:szCs w:val="20"/>
        </w:rPr>
      </w:pPr>
      <w:r>
        <w:rPr>
          <w:rFonts w:cs="Arial"/>
          <w:szCs w:val="20"/>
        </w:rPr>
        <w:t>non-mandated GFM (Government Furnished Information (GFI) and all other GFM that is not Commonwealth Mandated GFM).</w:t>
      </w:r>
    </w:p>
    <w:p w14:paraId="4B05441D" w14:textId="77777777" w:rsidR="0059191F" w:rsidRDefault="0059191F" w:rsidP="0059191F">
      <w:pPr>
        <w:pStyle w:val="ATTANNLV2-ASDEFCON"/>
        <w:numPr>
          <w:ilvl w:val="0"/>
          <w:numId w:val="0"/>
        </w:numPr>
        <w:ind w:left="851" w:hanging="851"/>
      </w:pPr>
      <w:r>
        <w:br w:type="page"/>
      </w:r>
    </w:p>
    <w:p w14:paraId="2412EB79" w14:textId="77777777" w:rsidR="0059191F" w:rsidRDefault="0059191F" w:rsidP="0059191F">
      <w:pPr>
        <w:pStyle w:val="ASDEFCONOptionSpace"/>
        <w:rPr>
          <w:color w:val="auto"/>
        </w:rPr>
      </w:pPr>
    </w:p>
    <w:p w14:paraId="04E039C2" w14:textId="0A136876" w:rsidR="0059191F" w:rsidRDefault="0059191F" w:rsidP="0059191F">
      <w:pPr>
        <w:pStyle w:val="Caption"/>
        <w:keepNext/>
        <w:jc w:val="center"/>
      </w:pPr>
      <w:bookmarkStart w:id="1" w:name="_Ref52346902"/>
      <w:r>
        <w:t xml:space="preserve">Table </w:t>
      </w:r>
      <w:r w:rsidR="00FC4CEE">
        <w:t>G</w:t>
      </w:r>
      <w:r>
        <w:t>-A-</w:t>
      </w:r>
      <w:fldSimple w:instr=" SEQ Table \* ARABIC ">
        <w:r w:rsidR="00A743CD">
          <w:rPr>
            <w:noProof/>
          </w:rPr>
          <w:t>1</w:t>
        </w:r>
      </w:fldSimple>
      <w:bookmarkEnd w:id="1"/>
      <w:r>
        <w:t xml:space="preserve">: </w:t>
      </w:r>
      <w:r w:rsidRPr="007221BE">
        <w:t>GOVERNMENT FURNISHED MATERIAL</w:t>
      </w:r>
    </w:p>
    <w:tbl>
      <w:tblPr>
        <w:tblW w:w="5000" w:type="pct"/>
        <w:jc w:val="center"/>
        <w:tblLayout w:type="fixed"/>
        <w:tblCellMar>
          <w:left w:w="57" w:type="dxa"/>
          <w:right w:w="57" w:type="dxa"/>
        </w:tblCellMar>
        <w:tblLook w:val="0000" w:firstRow="0" w:lastRow="0" w:firstColumn="0" w:lastColumn="0" w:noHBand="0" w:noVBand="0"/>
      </w:tblPr>
      <w:tblGrid>
        <w:gridCol w:w="1743"/>
        <w:gridCol w:w="1254"/>
        <w:gridCol w:w="1036"/>
        <w:gridCol w:w="1253"/>
        <w:gridCol w:w="1373"/>
        <w:gridCol w:w="1373"/>
        <w:gridCol w:w="1983"/>
        <w:gridCol w:w="1832"/>
        <w:gridCol w:w="2137"/>
      </w:tblGrid>
      <w:tr w:rsidR="0059191F" w14:paraId="2B27ADD7" w14:textId="77777777" w:rsidTr="004E106B">
        <w:trPr>
          <w:trHeight w:val="483"/>
          <w:jc w:val="center"/>
        </w:trPr>
        <w:tc>
          <w:tcPr>
            <w:tcW w:w="623" w:type="pct"/>
            <w:tcBorders>
              <w:top w:val="single" w:sz="8" w:space="0" w:color="000000"/>
              <w:left w:val="single" w:sz="8" w:space="0" w:color="000000"/>
              <w:bottom w:val="single" w:sz="8" w:space="0" w:color="000000"/>
              <w:right w:val="single" w:sz="8" w:space="0" w:color="000000"/>
            </w:tcBorders>
            <w:shd w:val="clear" w:color="auto" w:fill="E6E6E6"/>
          </w:tcPr>
          <w:p w14:paraId="29146ED1" w14:textId="77777777" w:rsidR="0059191F" w:rsidRDefault="0059191F" w:rsidP="004E106B">
            <w:pPr>
              <w:pStyle w:val="Table8ptHeading-ASDEFCON"/>
            </w:pPr>
            <w:r>
              <w:t>Item Description</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0FEC0944" w14:textId="32ABFE4F" w:rsidR="0059191F" w:rsidRDefault="0059191F" w:rsidP="004E106B">
            <w:pPr>
              <w:pStyle w:val="Table8ptHeading-ASDEFCON"/>
            </w:pPr>
            <w:r>
              <w:t>Reference/</w:t>
            </w:r>
            <w:r>
              <w:br/>
              <w:t>Part Number</w:t>
            </w:r>
          </w:p>
        </w:tc>
        <w:tc>
          <w:tcPr>
            <w:tcW w:w="370" w:type="pct"/>
            <w:tcBorders>
              <w:top w:val="single" w:sz="8" w:space="0" w:color="000000"/>
              <w:left w:val="single" w:sz="8" w:space="0" w:color="000000"/>
              <w:bottom w:val="single" w:sz="8" w:space="0" w:color="000000"/>
              <w:right w:val="single" w:sz="8" w:space="0" w:color="000000"/>
            </w:tcBorders>
            <w:shd w:val="clear" w:color="auto" w:fill="E6E6E6"/>
          </w:tcPr>
          <w:p w14:paraId="6D2C3829" w14:textId="77777777" w:rsidR="0059191F" w:rsidRDefault="0059191F" w:rsidP="004E106B">
            <w:pPr>
              <w:pStyle w:val="Table8ptHeading-ASDEFCON"/>
            </w:pPr>
            <w:r>
              <w:t>Quantity</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54738184" w14:textId="77777777" w:rsidR="0059191F" w:rsidRDefault="0059191F" w:rsidP="004E106B">
            <w:pPr>
              <w:pStyle w:val="Table8ptHeading-ASDEFCON"/>
            </w:pPr>
            <w:r>
              <w:t>Delivery Date and Location</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6E3C9245" w14:textId="77777777" w:rsidR="0059191F" w:rsidRDefault="0059191F" w:rsidP="004E106B">
            <w:pPr>
              <w:pStyle w:val="Table8ptHeading-ASDEFCON"/>
            </w:pPr>
            <w:r>
              <w:t>Return Date and Location</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24C461CC" w14:textId="77777777" w:rsidR="0059191F" w:rsidRDefault="0059191F" w:rsidP="004E106B">
            <w:pPr>
              <w:pStyle w:val="Table8ptHeading-ASDEFCON"/>
            </w:pPr>
            <w:r>
              <w:t>Time Period for Inspection</w:t>
            </w:r>
          </w:p>
        </w:tc>
        <w:tc>
          <w:tcPr>
            <w:tcW w:w="709" w:type="pct"/>
            <w:tcBorders>
              <w:top w:val="single" w:sz="8" w:space="0" w:color="000000"/>
              <w:left w:val="single" w:sz="8" w:space="0" w:color="000000"/>
              <w:bottom w:val="single" w:sz="8" w:space="0" w:color="000000"/>
              <w:right w:val="single" w:sz="8" w:space="0" w:color="000000"/>
            </w:tcBorders>
            <w:shd w:val="clear" w:color="auto" w:fill="E6E6E6"/>
          </w:tcPr>
          <w:p w14:paraId="1CE884FC" w14:textId="5322113B" w:rsidR="0059191F" w:rsidRDefault="0059191F" w:rsidP="004E106B">
            <w:pPr>
              <w:pStyle w:val="Table8ptHeading-ASDEFCON"/>
            </w:pPr>
            <w:r>
              <w:t>Technical Data and Software Restrictions</w:t>
            </w:r>
          </w:p>
          <w:p w14:paraId="1F428207" w14:textId="77777777" w:rsidR="0059191F" w:rsidRDefault="0059191F" w:rsidP="004E106B">
            <w:pPr>
              <w:pStyle w:val="Table8ptHeading-ASDEFCON"/>
            </w:pPr>
            <w:r>
              <w:t>(Yes/No)</w:t>
            </w:r>
          </w:p>
          <w:p w14:paraId="55830F26" w14:textId="77777777" w:rsidR="0059191F" w:rsidRDefault="0059191F" w:rsidP="004E106B">
            <w:pPr>
              <w:pStyle w:val="Table8ptHeading-ASDEFCON"/>
            </w:pPr>
            <w:r>
              <w:t>(if Yes, include Unique Line Item Description)</w:t>
            </w:r>
          </w:p>
        </w:tc>
        <w:tc>
          <w:tcPr>
            <w:tcW w:w="655" w:type="pct"/>
            <w:tcBorders>
              <w:top w:val="single" w:sz="8" w:space="0" w:color="000000"/>
              <w:left w:val="single" w:sz="8" w:space="0" w:color="000000"/>
              <w:bottom w:val="single" w:sz="8" w:space="0" w:color="000000"/>
              <w:right w:val="single" w:sz="8" w:space="0" w:color="000000"/>
            </w:tcBorders>
            <w:shd w:val="clear" w:color="auto" w:fill="E6E6E6"/>
          </w:tcPr>
          <w:p w14:paraId="1FE8FF05" w14:textId="77777777" w:rsidR="0059191F" w:rsidRDefault="0059191F" w:rsidP="004E106B">
            <w:pPr>
              <w:pStyle w:val="Table8ptHeading-ASDEFCON"/>
            </w:pPr>
            <w:r>
              <w:t>Export Approval Restrictions</w:t>
            </w:r>
          </w:p>
          <w:p w14:paraId="488C30F7" w14:textId="77777777" w:rsidR="0059191F" w:rsidRDefault="0059191F" w:rsidP="004E106B">
            <w:pPr>
              <w:pStyle w:val="Table8ptHeading-ASDEFCON"/>
            </w:pPr>
            <w:r>
              <w:t>(if applicable)</w:t>
            </w:r>
          </w:p>
        </w:tc>
        <w:tc>
          <w:tcPr>
            <w:tcW w:w="764" w:type="pct"/>
            <w:tcBorders>
              <w:top w:val="single" w:sz="8" w:space="0" w:color="000000"/>
              <w:left w:val="single" w:sz="8" w:space="0" w:color="000000"/>
              <w:bottom w:val="single" w:sz="8" w:space="0" w:color="000000"/>
              <w:right w:val="single" w:sz="8" w:space="0" w:color="000000"/>
            </w:tcBorders>
            <w:shd w:val="clear" w:color="auto" w:fill="E6E6E6"/>
          </w:tcPr>
          <w:p w14:paraId="453F5EE1" w14:textId="77777777" w:rsidR="0059191F" w:rsidRDefault="0059191F" w:rsidP="004E106B">
            <w:pPr>
              <w:pStyle w:val="Table8ptHeading-ASDEFCON"/>
            </w:pPr>
            <w:r>
              <w:t>Comments/</w:t>
            </w:r>
            <w:r>
              <w:br/>
              <w:t xml:space="preserve">Intended Purpose </w:t>
            </w:r>
          </w:p>
        </w:tc>
      </w:tr>
      <w:tr w:rsidR="0059191F" w14:paraId="0388B3AD" w14:textId="77777777" w:rsidTr="004E106B">
        <w:trPr>
          <w:trHeight w:val="293"/>
          <w:jc w:val="center"/>
        </w:trPr>
        <w:tc>
          <w:tcPr>
            <w:tcW w:w="623" w:type="pct"/>
            <w:tcBorders>
              <w:top w:val="single" w:sz="8" w:space="0" w:color="000000"/>
              <w:left w:val="single" w:sz="8" w:space="0" w:color="000000"/>
              <w:bottom w:val="single" w:sz="8" w:space="0" w:color="000000"/>
              <w:right w:val="single" w:sz="8" w:space="0" w:color="000000"/>
            </w:tcBorders>
            <w:shd w:val="clear" w:color="auto" w:fill="E6E6E6"/>
          </w:tcPr>
          <w:p w14:paraId="2C44CB40" w14:textId="77777777" w:rsidR="0059191F" w:rsidRDefault="0059191F" w:rsidP="004E106B">
            <w:pPr>
              <w:pStyle w:val="Table8ptHeading-ASDEFCON"/>
            </w:pPr>
            <w:r>
              <w:t>(a)</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66362E4A" w14:textId="77777777" w:rsidR="0059191F" w:rsidRDefault="0059191F" w:rsidP="004E106B">
            <w:pPr>
              <w:pStyle w:val="Table8ptHeading-ASDEFCON"/>
            </w:pPr>
            <w:r>
              <w:t>(b)</w:t>
            </w:r>
          </w:p>
        </w:tc>
        <w:tc>
          <w:tcPr>
            <w:tcW w:w="370" w:type="pct"/>
            <w:tcBorders>
              <w:top w:val="single" w:sz="8" w:space="0" w:color="000000"/>
              <w:left w:val="single" w:sz="8" w:space="0" w:color="000000"/>
              <w:bottom w:val="single" w:sz="8" w:space="0" w:color="000000"/>
              <w:right w:val="single" w:sz="8" w:space="0" w:color="000000"/>
            </w:tcBorders>
            <w:shd w:val="clear" w:color="auto" w:fill="E6E6E6"/>
          </w:tcPr>
          <w:p w14:paraId="479AB722" w14:textId="77777777" w:rsidR="0059191F" w:rsidRDefault="0059191F" w:rsidP="004E106B">
            <w:pPr>
              <w:pStyle w:val="Table8ptHeading-ASDEFCON"/>
            </w:pPr>
            <w:r>
              <w:t>(c)</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15705C8F" w14:textId="77777777" w:rsidR="0059191F" w:rsidRDefault="0059191F" w:rsidP="004E106B">
            <w:pPr>
              <w:pStyle w:val="Table8ptHeading-ASDEFCON"/>
            </w:pPr>
            <w:r>
              <w:t>(d)</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129B9F30" w14:textId="77777777" w:rsidR="0059191F" w:rsidRDefault="0059191F" w:rsidP="004E106B">
            <w:pPr>
              <w:pStyle w:val="Table8ptHeading-ASDEFCON"/>
            </w:pPr>
            <w:r>
              <w:t>(e)</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7736A19E" w14:textId="77777777" w:rsidR="0059191F" w:rsidRDefault="0059191F" w:rsidP="004E106B">
            <w:pPr>
              <w:pStyle w:val="Table8ptHeading-ASDEFCON"/>
            </w:pPr>
            <w:r>
              <w:t>(f)</w:t>
            </w:r>
          </w:p>
        </w:tc>
        <w:tc>
          <w:tcPr>
            <w:tcW w:w="709" w:type="pct"/>
            <w:tcBorders>
              <w:top w:val="single" w:sz="8" w:space="0" w:color="000000"/>
              <w:left w:val="single" w:sz="8" w:space="0" w:color="000000"/>
              <w:bottom w:val="single" w:sz="8" w:space="0" w:color="000000"/>
              <w:right w:val="single" w:sz="8" w:space="0" w:color="000000"/>
            </w:tcBorders>
            <w:shd w:val="clear" w:color="auto" w:fill="E6E6E6"/>
          </w:tcPr>
          <w:p w14:paraId="05E3188C" w14:textId="77777777" w:rsidR="0059191F" w:rsidRDefault="0059191F" w:rsidP="004E106B">
            <w:pPr>
              <w:pStyle w:val="Table8ptHeading-ASDEFCON"/>
            </w:pPr>
            <w:r>
              <w:t>(g)</w:t>
            </w:r>
          </w:p>
        </w:tc>
        <w:tc>
          <w:tcPr>
            <w:tcW w:w="655" w:type="pct"/>
            <w:tcBorders>
              <w:top w:val="single" w:sz="8" w:space="0" w:color="000000"/>
              <w:left w:val="single" w:sz="8" w:space="0" w:color="000000"/>
              <w:bottom w:val="single" w:sz="8" w:space="0" w:color="000000"/>
              <w:right w:val="single" w:sz="8" w:space="0" w:color="000000"/>
            </w:tcBorders>
            <w:shd w:val="clear" w:color="auto" w:fill="E6E6E6"/>
          </w:tcPr>
          <w:p w14:paraId="743166EF" w14:textId="77777777" w:rsidR="0059191F" w:rsidRDefault="0059191F" w:rsidP="004E106B">
            <w:pPr>
              <w:pStyle w:val="Table8ptHeading-ASDEFCON"/>
            </w:pPr>
            <w:r>
              <w:t>(h)</w:t>
            </w:r>
          </w:p>
        </w:tc>
        <w:tc>
          <w:tcPr>
            <w:tcW w:w="764" w:type="pct"/>
            <w:tcBorders>
              <w:top w:val="single" w:sz="8" w:space="0" w:color="000000"/>
              <w:left w:val="single" w:sz="8" w:space="0" w:color="000000"/>
              <w:bottom w:val="single" w:sz="8" w:space="0" w:color="000000"/>
              <w:right w:val="single" w:sz="8" w:space="0" w:color="000000"/>
            </w:tcBorders>
            <w:shd w:val="clear" w:color="auto" w:fill="E6E6E6"/>
          </w:tcPr>
          <w:p w14:paraId="2646C1E2" w14:textId="77777777" w:rsidR="0059191F" w:rsidRDefault="0059191F" w:rsidP="004E106B">
            <w:pPr>
              <w:pStyle w:val="Table8ptHeading-ASDEFCON"/>
            </w:pPr>
            <w:r>
              <w:t>(i)</w:t>
            </w:r>
          </w:p>
        </w:tc>
      </w:tr>
      <w:tr w:rsidR="0059191F" w14:paraId="6E395628" w14:textId="77777777" w:rsidTr="004E106B">
        <w:trPr>
          <w:jc w:val="center"/>
        </w:trPr>
        <w:tc>
          <w:tcPr>
            <w:tcW w:w="623" w:type="pct"/>
            <w:tcBorders>
              <w:top w:val="single" w:sz="8" w:space="0" w:color="000000"/>
              <w:left w:val="single" w:sz="8" w:space="0" w:color="000000"/>
              <w:bottom w:val="single" w:sz="8" w:space="0" w:color="000000"/>
            </w:tcBorders>
            <w:shd w:val="pct5" w:color="auto" w:fill="auto"/>
            <w:noWrap/>
          </w:tcPr>
          <w:p w14:paraId="2E61ACA5" w14:textId="77777777" w:rsidR="0059191F" w:rsidRDefault="0059191F" w:rsidP="004E106B">
            <w:pPr>
              <w:pStyle w:val="Table8ptHeading-ASDEFCON"/>
            </w:pPr>
            <w:r>
              <w:t>Commonwealth Mandated GFM - GFE</w:t>
            </w:r>
          </w:p>
        </w:tc>
        <w:tc>
          <w:tcPr>
            <w:tcW w:w="448" w:type="pct"/>
            <w:tcBorders>
              <w:top w:val="single" w:sz="8" w:space="0" w:color="000000"/>
              <w:bottom w:val="single" w:sz="8" w:space="0" w:color="000000"/>
            </w:tcBorders>
            <w:shd w:val="pct5" w:color="auto" w:fill="auto"/>
          </w:tcPr>
          <w:p w14:paraId="742903A4" w14:textId="77777777" w:rsidR="0059191F" w:rsidRDefault="0059191F" w:rsidP="004E106B">
            <w:pPr>
              <w:pStyle w:val="Table10ptText-ASDEFCON"/>
              <w:rPr>
                <w:rFonts w:cs="Arial"/>
                <w:b/>
                <w:szCs w:val="20"/>
              </w:rPr>
            </w:pPr>
          </w:p>
        </w:tc>
        <w:tc>
          <w:tcPr>
            <w:tcW w:w="370" w:type="pct"/>
            <w:tcBorders>
              <w:top w:val="single" w:sz="8" w:space="0" w:color="000000"/>
              <w:bottom w:val="single" w:sz="8" w:space="0" w:color="000000"/>
            </w:tcBorders>
            <w:shd w:val="pct5" w:color="auto" w:fill="auto"/>
          </w:tcPr>
          <w:p w14:paraId="647D9247" w14:textId="77777777" w:rsidR="0059191F" w:rsidRDefault="0059191F" w:rsidP="004E106B">
            <w:pPr>
              <w:pStyle w:val="Table10ptText-ASDEFCON"/>
              <w:rPr>
                <w:rFonts w:cs="Arial"/>
                <w:b/>
                <w:szCs w:val="20"/>
              </w:rPr>
            </w:pPr>
          </w:p>
        </w:tc>
        <w:tc>
          <w:tcPr>
            <w:tcW w:w="448" w:type="pct"/>
            <w:tcBorders>
              <w:top w:val="single" w:sz="8" w:space="0" w:color="000000"/>
              <w:bottom w:val="single" w:sz="8" w:space="0" w:color="000000"/>
            </w:tcBorders>
            <w:shd w:val="pct5" w:color="auto" w:fill="auto"/>
          </w:tcPr>
          <w:p w14:paraId="4061969E"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pct5" w:color="auto" w:fill="auto"/>
          </w:tcPr>
          <w:p w14:paraId="7ADC09A8"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pct5" w:color="auto" w:fill="auto"/>
          </w:tcPr>
          <w:p w14:paraId="666B5F33" w14:textId="77777777" w:rsidR="0059191F" w:rsidRDefault="0059191F" w:rsidP="004E106B">
            <w:pPr>
              <w:pStyle w:val="Table10ptText-ASDEFCON"/>
              <w:rPr>
                <w:rFonts w:cs="Arial"/>
                <w:b/>
                <w:szCs w:val="20"/>
              </w:rPr>
            </w:pPr>
          </w:p>
        </w:tc>
        <w:tc>
          <w:tcPr>
            <w:tcW w:w="709" w:type="pct"/>
            <w:tcBorders>
              <w:top w:val="single" w:sz="8" w:space="0" w:color="000000"/>
              <w:bottom w:val="single" w:sz="8" w:space="0" w:color="000000"/>
            </w:tcBorders>
            <w:shd w:val="pct5" w:color="auto" w:fill="auto"/>
          </w:tcPr>
          <w:p w14:paraId="40301A65" w14:textId="77777777" w:rsidR="0059191F" w:rsidRDefault="0059191F" w:rsidP="004E106B">
            <w:pPr>
              <w:pStyle w:val="Table10ptText-ASDEFCON"/>
              <w:rPr>
                <w:rFonts w:cs="Arial"/>
                <w:b/>
                <w:szCs w:val="20"/>
              </w:rPr>
            </w:pPr>
          </w:p>
        </w:tc>
        <w:tc>
          <w:tcPr>
            <w:tcW w:w="655" w:type="pct"/>
            <w:tcBorders>
              <w:top w:val="single" w:sz="8" w:space="0" w:color="000000"/>
              <w:bottom w:val="single" w:sz="8" w:space="0" w:color="000000"/>
            </w:tcBorders>
            <w:shd w:val="pct5" w:color="auto" w:fill="auto"/>
          </w:tcPr>
          <w:p w14:paraId="107159A1" w14:textId="77777777" w:rsidR="0059191F" w:rsidRDefault="0059191F" w:rsidP="004E106B">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pct5" w:color="auto" w:fill="auto"/>
          </w:tcPr>
          <w:p w14:paraId="67882D28" w14:textId="77777777" w:rsidR="0059191F" w:rsidRDefault="0059191F" w:rsidP="004E106B">
            <w:pPr>
              <w:pStyle w:val="Table10ptText-ASDEFCON"/>
              <w:rPr>
                <w:rFonts w:cs="Arial"/>
                <w:b/>
                <w:szCs w:val="20"/>
              </w:rPr>
            </w:pPr>
          </w:p>
        </w:tc>
      </w:tr>
      <w:tr w:rsidR="0059191F" w14:paraId="6082A3D1"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3CD97D1C" w14:textId="6622801C" w:rsidR="0059191F" w:rsidRPr="00952BEE" w:rsidRDefault="0059191F" w:rsidP="004E106B">
            <w:pPr>
              <w:pStyle w:val="Table8ptText-ASDEFCON"/>
              <w:rPr>
                <w:rFonts w:cs="Arial"/>
                <w:sz w:val="20"/>
                <w:szCs w:val="20"/>
              </w:rPr>
            </w:pPr>
          </w:p>
          <w:p w14:paraId="28AB3BB0" w14:textId="525CF54C" w:rsidR="00952BEE" w:rsidRDefault="00952BEE" w:rsidP="004E106B">
            <w:pPr>
              <w:pStyle w:val="Table8ptText-ASDEFCON"/>
              <w:rPr>
                <w:rFonts w:cs="Arial"/>
                <w:sz w:val="20"/>
                <w:szCs w:val="20"/>
              </w:rPr>
            </w:pPr>
            <w:r w:rsidRPr="009F4C4A">
              <w:rPr>
                <w:rFonts w:cs="Arial"/>
                <w:i/>
              </w:rPr>
              <w:t>EXAMPLE ON</w:t>
            </w:r>
            <w:r>
              <w:rPr>
                <w:rFonts w:cs="Arial"/>
                <w:i/>
              </w:rPr>
              <w:t>L</w:t>
            </w:r>
            <w:r w:rsidRPr="009F4C4A">
              <w:rPr>
                <w:rFonts w:cs="Arial"/>
                <w:i/>
              </w:rPr>
              <w:t>Y: Training Equipment</w:t>
            </w:r>
          </w:p>
        </w:tc>
        <w:tc>
          <w:tcPr>
            <w:tcW w:w="448" w:type="pct"/>
            <w:tcBorders>
              <w:top w:val="single" w:sz="8" w:space="0" w:color="000000"/>
              <w:left w:val="single" w:sz="8" w:space="0" w:color="000000"/>
              <w:bottom w:val="single" w:sz="8" w:space="0" w:color="000000"/>
              <w:right w:val="single" w:sz="8" w:space="0" w:color="000000"/>
            </w:tcBorders>
          </w:tcPr>
          <w:p w14:paraId="4C1D8BDB"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248B1DE3"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08065254"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5911137"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94E6DBB"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0D4776D" w14:textId="549998AC"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61F657ED"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42981C4E" w14:textId="77777777" w:rsidR="0059191F" w:rsidRDefault="0059191F" w:rsidP="004E106B">
            <w:pPr>
              <w:pStyle w:val="Table8ptText-ASDEFCON"/>
              <w:rPr>
                <w:rFonts w:cs="Arial"/>
                <w:sz w:val="20"/>
                <w:szCs w:val="20"/>
              </w:rPr>
            </w:pPr>
          </w:p>
        </w:tc>
      </w:tr>
      <w:tr w:rsidR="0059191F" w14:paraId="6B0269C4"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0ED36DB5"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02477FE"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721C30CC"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3E890708"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29DFA0BD"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03263C8B"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6CED57B7"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684B02AA"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20B215FE" w14:textId="77777777" w:rsidR="0059191F" w:rsidRDefault="0059191F" w:rsidP="004E106B">
            <w:pPr>
              <w:pStyle w:val="Table8ptText-ASDEFCON"/>
              <w:rPr>
                <w:rFonts w:cs="Arial"/>
                <w:sz w:val="20"/>
                <w:szCs w:val="20"/>
              </w:rPr>
            </w:pPr>
          </w:p>
        </w:tc>
      </w:tr>
      <w:tr w:rsidR="0059191F" w14:paraId="7310EEAA"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56A082C2"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6C51E5F"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332B10CF"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6309710"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1200DB0"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25BA00B7"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6BBA35E8"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61B305C8"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2BF1B747" w14:textId="77777777" w:rsidR="0059191F" w:rsidRDefault="0059191F" w:rsidP="004E106B">
            <w:pPr>
              <w:pStyle w:val="Table8ptText-ASDEFCON"/>
              <w:rPr>
                <w:rFonts w:cs="Arial"/>
                <w:sz w:val="20"/>
                <w:szCs w:val="20"/>
              </w:rPr>
            </w:pPr>
          </w:p>
        </w:tc>
      </w:tr>
      <w:tr w:rsidR="0059191F" w14:paraId="252B378F" w14:textId="77777777" w:rsidTr="004E106B">
        <w:trPr>
          <w:jc w:val="center"/>
        </w:trPr>
        <w:tc>
          <w:tcPr>
            <w:tcW w:w="623" w:type="pct"/>
            <w:tcBorders>
              <w:top w:val="single" w:sz="8" w:space="0" w:color="000000"/>
              <w:left w:val="single" w:sz="8" w:space="0" w:color="000000"/>
              <w:bottom w:val="single" w:sz="8" w:space="0" w:color="000000"/>
            </w:tcBorders>
            <w:shd w:val="pct5" w:color="auto" w:fill="auto"/>
          </w:tcPr>
          <w:p w14:paraId="6BA0E1B9" w14:textId="77777777" w:rsidR="0059191F" w:rsidRDefault="0059191F" w:rsidP="004E106B">
            <w:pPr>
              <w:pStyle w:val="Table8ptHeading-ASDEFCON"/>
            </w:pPr>
            <w:r>
              <w:t>Commonwealth Mandated GFM - GFD</w:t>
            </w:r>
          </w:p>
        </w:tc>
        <w:tc>
          <w:tcPr>
            <w:tcW w:w="448" w:type="pct"/>
            <w:tcBorders>
              <w:top w:val="single" w:sz="8" w:space="0" w:color="000000"/>
              <w:bottom w:val="single" w:sz="8" w:space="0" w:color="000000"/>
            </w:tcBorders>
            <w:shd w:val="pct5" w:color="auto" w:fill="auto"/>
          </w:tcPr>
          <w:p w14:paraId="16005AB0" w14:textId="77777777" w:rsidR="0059191F" w:rsidRDefault="0059191F" w:rsidP="004E106B">
            <w:pPr>
              <w:pStyle w:val="Table10ptText-ASDEFCON"/>
              <w:rPr>
                <w:rFonts w:cs="Arial"/>
                <w:szCs w:val="20"/>
              </w:rPr>
            </w:pPr>
          </w:p>
        </w:tc>
        <w:tc>
          <w:tcPr>
            <w:tcW w:w="370" w:type="pct"/>
            <w:tcBorders>
              <w:top w:val="single" w:sz="8" w:space="0" w:color="000000"/>
              <w:bottom w:val="single" w:sz="8" w:space="0" w:color="000000"/>
            </w:tcBorders>
            <w:shd w:val="pct5" w:color="auto" w:fill="auto"/>
          </w:tcPr>
          <w:p w14:paraId="26A3DBBE" w14:textId="77777777" w:rsidR="0059191F" w:rsidRDefault="0059191F" w:rsidP="004E106B">
            <w:pPr>
              <w:pStyle w:val="Table10ptText-ASDEFCON"/>
              <w:rPr>
                <w:rFonts w:cs="Arial"/>
                <w:szCs w:val="20"/>
              </w:rPr>
            </w:pPr>
          </w:p>
        </w:tc>
        <w:tc>
          <w:tcPr>
            <w:tcW w:w="448" w:type="pct"/>
            <w:tcBorders>
              <w:top w:val="single" w:sz="8" w:space="0" w:color="000000"/>
              <w:bottom w:val="single" w:sz="8" w:space="0" w:color="000000"/>
            </w:tcBorders>
            <w:shd w:val="pct5" w:color="auto" w:fill="auto"/>
          </w:tcPr>
          <w:p w14:paraId="7731DEA3" w14:textId="77777777" w:rsidR="0059191F" w:rsidRDefault="0059191F" w:rsidP="004E106B">
            <w:pPr>
              <w:pStyle w:val="Table10ptText-ASDEFCON"/>
              <w:rPr>
                <w:rFonts w:cs="Arial"/>
                <w:szCs w:val="20"/>
              </w:rPr>
            </w:pPr>
          </w:p>
        </w:tc>
        <w:tc>
          <w:tcPr>
            <w:tcW w:w="491" w:type="pct"/>
            <w:tcBorders>
              <w:top w:val="single" w:sz="8" w:space="0" w:color="000000"/>
              <w:bottom w:val="single" w:sz="8" w:space="0" w:color="000000"/>
            </w:tcBorders>
            <w:shd w:val="pct5" w:color="auto" w:fill="auto"/>
          </w:tcPr>
          <w:p w14:paraId="4F371284" w14:textId="77777777" w:rsidR="0059191F" w:rsidRDefault="0059191F" w:rsidP="004E106B">
            <w:pPr>
              <w:pStyle w:val="Table10ptText-ASDEFCON"/>
              <w:rPr>
                <w:rFonts w:cs="Arial"/>
                <w:szCs w:val="20"/>
              </w:rPr>
            </w:pPr>
          </w:p>
        </w:tc>
        <w:tc>
          <w:tcPr>
            <w:tcW w:w="491" w:type="pct"/>
            <w:tcBorders>
              <w:top w:val="single" w:sz="8" w:space="0" w:color="000000"/>
              <w:bottom w:val="single" w:sz="8" w:space="0" w:color="000000"/>
            </w:tcBorders>
            <w:shd w:val="pct5" w:color="auto" w:fill="auto"/>
          </w:tcPr>
          <w:p w14:paraId="0ECE432C" w14:textId="77777777" w:rsidR="0059191F" w:rsidRDefault="0059191F" w:rsidP="004E106B">
            <w:pPr>
              <w:pStyle w:val="Table10ptText-ASDEFCON"/>
              <w:rPr>
                <w:rFonts w:cs="Arial"/>
                <w:szCs w:val="20"/>
              </w:rPr>
            </w:pPr>
          </w:p>
        </w:tc>
        <w:tc>
          <w:tcPr>
            <w:tcW w:w="709" w:type="pct"/>
            <w:tcBorders>
              <w:top w:val="single" w:sz="8" w:space="0" w:color="000000"/>
              <w:bottom w:val="single" w:sz="8" w:space="0" w:color="000000"/>
            </w:tcBorders>
            <w:shd w:val="pct5" w:color="auto" w:fill="auto"/>
          </w:tcPr>
          <w:p w14:paraId="19F3B412" w14:textId="77777777" w:rsidR="0059191F" w:rsidRDefault="0059191F" w:rsidP="004E106B">
            <w:pPr>
              <w:pStyle w:val="Table10ptText-ASDEFCON"/>
              <w:rPr>
                <w:rFonts w:cs="Arial"/>
                <w:szCs w:val="20"/>
              </w:rPr>
            </w:pPr>
          </w:p>
        </w:tc>
        <w:tc>
          <w:tcPr>
            <w:tcW w:w="655" w:type="pct"/>
            <w:tcBorders>
              <w:top w:val="single" w:sz="8" w:space="0" w:color="000000"/>
              <w:bottom w:val="single" w:sz="8" w:space="0" w:color="000000"/>
            </w:tcBorders>
            <w:shd w:val="pct5" w:color="auto" w:fill="auto"/>
          </w:tcPr>
          <w:p w14:paraId="354FDC26" w14:textId="77777777" w:rsidR="0059191F" w:rsidRDefault="0059191F" w:rsidP="004E106B">
            <w:pPr>
              <w:pStyle w:val="Table10ptText-ASDEFCON"/>
              <w:rPr>
                <w:rFonts w:cs="Arial"/>
                <w:szCs w:val="20"/>
              </w:rPr>
            </w:pPr>
          </w:p>
        </w:tc>
        <w:tc>
          <w:tcPr>
            <w:tcW w:w="764" w:type="pct"/>
            <w:tcBorders>
              <w:top w:val="single" w:sz="8" w:space="0" w:color="000000"/>
              <w:bottom w:val="single" w:sz="8" w:space="0" w:color="000000"/>
              <w:right w:val="single" w:sz="8" w:space="0" w:color="000000"/>
            </w:tcBorders>
            <w:shd w:val="pct5" w:color="auto" w:fill="auto"/>
          </w:tcPr>
          <w:p w14:paraId="53BD6DD4" w14:textId="77777777" w:rsidR="0059191F" w:rsidRDefault="0059191F" w:rsidP="004E106B">
            <w:pPr>
              <w:pStyle w:val="Table10ptText-ASDEFCON"/>
              <w:rPr>
                <w:rFonts w:cs="Arial"/>
                <w:szCs w:val="20"/>
              </w:rPr>
            </w:pPr>
          </w:p>
        </w:tc>
      </w:tr>
      <w:tr w:rsidR="0059191F" w14:paraId="3EE900D7"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05FF1EC0" w14:textId="707A99C0" w:rsidR="0059191F" w:rsidRPr="00ED46F7" w:rsidRDefault="00BB7324" w:rsidP="004E106B">
            <w:pPr>
              <w:pStyle w:val="Table8ptText-ASDEFCON"/>
              <w:rPr>
                <w:rFonts w:cs="Arial"/>
              </w:rPr>
            </w:pPr>
            <w:r w:rsidRPr="00ED46F7">
              <w:rPr>
                <w:rFonts w:cs="Arial"/>
                <w:i/>
              </w:rPr>
              <w:t>EXAMPLE ON</w:t>
            </w:r>
            <w:r w:rsidR="00952BEE">
              <w:rPr>
                <w:rFonts w:cs="Arial"/>
                <w:i/>
              </w:rPr>
              <w:t>L</w:t>
            </w:r>
            <w:r w:rsidRPr="00ED46F7">
              <w:rPr>
                <w:rFonts w:cs="Arial"/>
                <w:i/>
              </w:rPr>
              <w:t xml:space="preserve">Y: Learning Management Packages </w:t>
            </w:r>
          </w:p>
        </w:tc>
        <w:tc>
          <w:tcPr>
            <w:tcW w:w="448" w:type="pct"/>
            <w:tcBorders>
              <w:top w:val="single" w:sz="8" w:space="0" w:color="000000"/>
              <w:left w:val="single" w:sz="8" w:space="0" w:color="000000"/>
              <w:bottom w:val="single" w:sz="8" w:space="0" w:color="000000"/>
              <w:right w:val="single" w:sz="8" w:space="0" w:color="000000"/>
            </w:tcBorders>
          </w:tcPr>
          <w:p w14:paraId="274B6F43"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13F82A12"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3272A804"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3A4731F"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06E16C05"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10F9A3C2"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540BF5D5"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69E2DA99" w14:textId="77777777" w:rsidR="0059191F" w:rsidRDefault="0059191F" w:rsidP="004E106B">
            <w:pPr>
              <w:pStyle w:val="Table8ptText-ASDEFCON"/>
              <w:rPr>
                <w:rFonts w:cs="Arial"/>
                <w:sz w:val="20"/>
                <w:szCs w:val="20"/>
              </w:rPr>
            </w:pPr>
          </w:p>
        </w:tc>
      </w:tr>
      <w:tr w:rsidR="0059191F" w14:paraId="54BB0D8E"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0BD2091B"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3B411D9"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7E1D7EC8"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4C95AD66"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252A0DE1"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96332D3"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4DA1AA6F"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4E143FBC"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79DE0036" w14:textId="77777777" w:rsidR="0059191F" w:rsidRDefault="0059191F" w:rsidP="004E106B">
            <w:pPr>
              <w:pStyle w:val="Table8ptText-ASDEFCON"/>
              <w:rPr>
                <w:rFonts w:cs="Arial"/>
                <w:sz w:val="20"/>
                <w:szCs w:val="20"/>
              </w:rPr>
            </w:pPr>
          </w:p>
        </w:tc>
      </w:tr>
      <w:tr w:rsidR="0059191F" w14:paraId="44E95D14"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2703D6D5"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9555F7A"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3B3CAAB4"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16D9E00"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05531AFA"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03EAC67"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5F68E579"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56384F0A"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493D04AE" w14:textId="77777777" w:rsidR="0059191F" w:rsidRDefault="0059191F" w:rsidP="004E106B">
            <w:pPr>
              <w:pStyle w:val="Table8ptText-ASDEFCON"/>
              <w:rPr>
                <w:rFonts w:cs="Arial"/>
                <w:sz w:val="20"/>
                <w:szCs w:val="20"/>
              </w:rPr>
            </w:pPr>
          </w:p>
        </w:tc>
      </w:tr>
      <w:tr w:rsidR="0059191F" w14:paraId="055E88BC" w14:textId="77777777" w:rsidTr="004E106B">
        <w:trPr>
          <w:jc w:val="center"/>
        </w:trPr>
        <w:tc>
          <w:tcPr>
            <w:tcW w:w="623" w:type="pct"/>
            <w:tcBorders>
              <w:top w:val="single" w:sz="8" w:space="0" w:color="000000"/>
              <w:left w:val="single" w:sz="8" w:space="0" w:color="000000"/>
              <w:bottom w:val="single" w:sz="8" w:space="0" w:color="000000"/>
            </w:tcBorders>
            <w:shd w:val="clear" w:color="auto" w:fill="F3F3F3"/>
            <w:noWrap/>
          </w:tcPr>
          <w:p w14:paraId="47A4A840" w14:textId="77777777" w:rsidR="0059191F" w:rsidRDefault="0059191F" w:rsidP="004E106B">
            <w:pPr>
              <w:pStyle w:val="Table8ptHeading-ASDEFCON"/>
            </w:pPr>
            <w:r>
              <w:t>Non-mandated GFM - GFI</w:t>
            </w:r>
          </w:p>
        </w:tc>
        <w:tc>
          <w:tcPr>
            <w:tcW w:w="448" w:type="pct"/>
            <w:tcBorders>
              <w:top w:val="single" w:sz="8" w:space="0" w:color="000000"/>
              <w:bottom w:val="single" w:sz="8" w:space="0" w:color="000000"/>
            </w:tcBorders>
            <w:shd w:val="clear" w:color="auto" w:fill="F3F3F3"/>
            <w:noWrap/>
          </w:tcPr>
          <w:p w14:paraId="12D76CE1" w14:textId="77777777" w:rsidR="0059191F" w:rsidRDefault="0059191F" w:rsidP="004E106B">
            <w:pPr>
              <w:pStyle w:val="Table10ptText-ASDEFCON"/>
              <w:rPr>
                <w:rFonts w:cs="Arial"/>
                <w:b/>
                <w:szCs w:val="20"/>
              </w:rPr>
            </w:pPr>
          </w:p>
        </w:tc>
        <w:tc>
          <w:tcPr>
            <w:tcW w:w="370" w:type="pct"/>
            <w:tcBorders>
              <w:top w:val="single" w:sz="8" w:space="0" w:color="000000"/>
              <w:bottom w:val="single" w:sz="8" w:space="0" w:color="000000"/>
            </w:tcBorders>
            <w:shd w:val="clear" w:color="auto" w:fill="F3F3F3"/>
          </w:tcPr>
          <w:p w14:paraId="6D78AE1B" w14:textId="77777777" w:rsidR="0059191F" w:rsidRDefault="0059191F" w:rsidP="004E106B">
            <w:pPr>
              <w:pStyle w:val="Table10ptText-ASDEFCON"/>
              <w:rPr>
                <w:rFonts w:cs="Arial"/>
                <w:b/>
                <w:szCs w:val="20"/>
              </w:rPr>
            </w:pPr>
          </w:p>
        </w:tc>
        <w:tc>
          <w:tcPr>
            <w:tcW w:w="448" w:type="pct"/>
            <w:tcBorders>
              <w:top w:val="single" w:sz="8" w:space="0" w:color="000000"/>
              <w:bottom w:val="single" w:sz="8" w:space="0" w:color="000000"/>
            </w:tcBorders>
            <w:shd w:val="clear" w:color="auto" w:fill="F3F3F3"/>
          </w:tcPr>
          <w:p w14:paraId="49BC2EC1"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535A8026"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51F30A12" w14:textId="77777777" w:rsidR="0059191F" w:rsidRDefault="0059191F" w:rsidP="004E106B">
            <w:pPr>
              <w:pStyle w:val="Table10ptText-ASDEFCON"/>
              <w:rPr>
                <w:rFonts w:cs="Arial"/>
                <w:b/>
                <w:szCs w:val="20"/>
              </w:rPr>
            </w:pPr>
          </w:p>
        </w:tc>
        <w:tc>
          <w:tcPr>
            <w:tcW w:w="709" w:type="pct"/>
            <w:tcBorders>
              <w:top w:val="single" w:sz="8" w:space="0" w:color="000000"/>
              <w:bottom w:val="single" w:sz="8" w:space="0" w:color="000000"/>
            </w:tcBorders>
            <w:shd w:val="clear" w:color="auto" w:fill="F3F3F3"/>
          </w:tcPr>
          <w:p w14:paraId="73D62D54" w14:textId="77777777" w:rsidR="0059191F" w:rsidRDefault="0059191F" w:rsidP="004E106B">
            <w:pPr>
              <w:pStyle w:val="Table10ptText-ASDEFCON"/>
              <w:rPr>
                <w:rFonts w:cs="Arial"/>
                <w:b/>
                <w:szCs w:val="20"/>
              </w:rPr>
            </w:pPr>
          </w:p>
        </w:tc>
        <w:tc>
          <w:tcPr>
            <w:tcW w:w="655" w:type="pct"/>
            <w:tcBorders>
              <w:top w:val="single" w:sz="8" w:space="0" w:color="000000"/>
              <w:bottom w:val="single" w:sz="8" w:space="0" w:color="000000"/>
            </w:tcBorders>
            <w:shd w:val="clear" w:color="auto" w:fill="F3F3F3"/>
          </w:tcPr>
          <w:p w14:paraId="7A95D2B8" w14:textId="77777777" w:rsidR="0059191F" w:rsidRDefault="0059191F" w:rsidP="004E106B">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clear" w:color="auto" w:fill="F3F3F3"/>
          </w:tcPr>
          <w:p w14:paraId="60C1C990" w14:textId="77777777" w:rsidR="0059191F" w:rsidRDefault="0059191F" w:rsidP="004E106B">
            <w:pPr>
              <w:pStyle w:val="Table10ptText-ASDEFCON"/>
              <w:rPr>
                <w:rFonts w:cs="Arial"/>
                <w:b/>
                <w:szCs w:val="20"/>
              </w:rPr>
            </w:pPr>
          </w:p>
        </w:tc>
      </w:tr>
      <w:tr w:rsidR="0059191F" w14:paraId="119AAC9B"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16B04B99"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0450E203"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2DFB2DC3"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8174CD0"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0EA792A"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4E37238A"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45B3276"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29AB9DBA"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37CEBFA3" w14:textId="77777777" w:rsidR="0059191F" w:rsidRDefault="0059191F" w:rsidP="004E106B">
            <w:pPr>
              <w:pStyle w:val="Table8ptText-ASDEFCON"/>
              <w:rPr>
                <w:rFonts w:cs="Arial"/>
                <w:sz w:val="20"/>
                <w:szCs w:val="20"/>
              </w:rPr>
            </w:pPr>
          </w:p>
        </w:tc>
      </w:tr>
      <w:tr w:rsidR="0059191F" w14:paraId="4CF63D9A"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75DC685C"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39C7827"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44BA24D8"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3424408C"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DCCF8AC"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B6CD911"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49D0414F"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55664F56"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50FE75B3" w14:textId="77777777" w:rsidR="0059191F" w:rsidRDefault="0059191F" w:rsidP="004E106B">
            <w:pPr>
              <w:pStyle w:val="Table8ptText-ASDEFCON"/>
              <w:rPr>
                <w:rFonts w:cs="Arial"/>
                <w:sz w:val="20"/>
                <w:szCs w:val="20"/>
              </w:rPr>
            </w:pPr>
          </w:p>
        </w:tc>
      </w:tr>
      <w:tr w:rsidR="0059191F" w14:paraId="3114D82F"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1DA6142A"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07605339"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15655B85"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C74BE6D"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5BA55E1"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87D835C"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2254C78"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5BF36E96"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24E645EA" w14:textId="77777777" w:rsidR="0059191F" w:rsidRDefault="0059191F" w:rsidP="004E106B">
            <w:pPr>
              <w:pStyle w:val="Table8ptText-ASDEFCON"/>
              <w:rPr>
                <w:rFonts w:cs="Arial"/>
                <w:sz w:val="20"/>
                <w:szCs w:val="20"/>
              </w:rPr>
            </w:pPr>
          </w:p>
        </w:tc>
      </w:tr>
      <w:tr w:rsidR="0059191F" w14:paraId="2DAEF2CA" w14:textId="77777777" w:rsidTr="004E106B">
        <w:trPr>
          <w:jc w:val="center"/>
        </w:trPr>
        <w:tc>
          <w:tcPr>
            <w:tcW w:w="623" w:type="pct"/>
            <w:tcBorders>
              <w:top w:val="single" w:sz="8" w:space="0" w:color="000000"/>
              <w:left w:val="single" w:sz="8" w:space="0" w:color="000000"/>
              <w:bottom w:val="single" w:sz="8" w:space="0" w:color="000000"/>
            </w:tcBorders>
            <w:shd w:val="clear" w:color="auto" w:fill="F3F3F3"/>
            <w:noWrap/>
          </w:tcPr>
          <w:p w14:paraId="07B64311" w14:textId="77777777" w:rsidR="0059191F" w:rsidRDefault="0059191F" w:rsidP="004E106B">
            <w:pPr>
              <w:pStyle w:val="Table8ptHeading-ASDEFCON"/>
            </w:pPr>
            <w:r>
              <w:t>All other non-mandated GFM</w:t>
            </w:r>
          </w:p>
        </w:tc>
        <w:tc>
          <w:tcPr>
            <w:tcW w:w="448" w:type="pct"/>
            <w:tcBorders>
              <w:top w:val="single" w:sz="8" w:space="0" w:color="000000"/>
              <w:bottom w:val="single" w:sz="8" w:space="0" w:color="000000"/>
            </w:tcBorders>
            <w:shd w:val="clear" w:color="auto" w:fill="F3F3F3"/>
            <w:noWrap/>
          </w:tcPr>
          <w:p w14:paraId="76379B4B" w14:textId="77777777" w:rsidR="0059191F" w:rsidRDefault="0059191F" w:rsidP="004E106B">
            <w:pPr>
              <w:pStyle w:val="Table10ptText-ASDEFCON"/>
              <w:rPr>
                <w:rFonts w:cs="Arial"/>
                <w:b/>
                <w:szCs w:val="20"/>
              </w:rPr>
            </w:pPr>
          </w:p>
        </w:tc>
        <w:tc>
          <w:tcPr>
            <w:tcW w:w="370" w:type="pct"/>
            <w:tcBorders>
              <w:top w:val="single" w:sz="8" w:space="0" w:color="000000"/>
              <w:bottom w:val="single" w:sz="8" w:space="0" w:color="000000"/>
            </w:tcBorders>
            <w:shd w:val="clear" w:color="auto" w:fill="F3F3F3"/>
          </w:tcPr>
          <w:p w14:paraId="4E4D8E52" w14:textId="77777777" w:rsidR="0059191F" w:rsidRDefault="0059191F" w:rsidP="004E106B">
            <w:pPr>
              <w:pStyle w:val="Table10ptText-ASDEFCON"/>
              <w:rPr>
                <w:rFonts w:cs="Arial"/>
                <w:b/>
                <w:szCs w:val="20"/>
              </w:rPr>
            </w:pPr>
          </w:p>
        </w:tc>
        <w:tc>
          <w:tcPr>
            <w:tcW w:w="448" w:type="pct"/>
            <w:tcBorders>
              <w:top w:val="single" w:sz="8" w:space="0" w:color="000000"/>
              <w:bottom w:val="single" w:sz="8" w:space="0" w:color="000000"/>
            </w:tcBorders>
            <w:shd w:val="clear" w:color="auto" w:fill="F3F3F3"/>
          </w:tcPr>
          <w:p w14:paraId="1059C638"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5F16116F" w14:textId="77777777" w:rsidR="0059191F" w:rsidRDefault="0059191F" w:rsidP="004E106B">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6CA7A6EA" w14:textId="77777777" w:rsidR="0059191F" w:rsidRDefault="0059191F" w:rsidP="004E106B">
            <w:pPr>
              <w:pStyle w:val="Table10ptText-ASDEFCON"/>
              <w:rPr>
                <w:rFonts w:cs="Arial"/>
                <w:b/>
                <w:szCs w:val="20"/>
              </w:rPr>
            </w:pPr>
          </w:p>
        </w:tc>
        <w:tc>
          <w:tcPr>
            <w:tcW w:w="709" w:type="pct"/>
            <w:tcBorders>
              <w:top w:val="single" w:sz="8" w:space="0" w:color="000000"/>
              <w:bottom w:val="single" w:sz="8" w:space="0" w:color="000000"/>
            </w:tcBorders>
            <w:shd w:val="clear" w:color="auto" w:fill="F3F3F3"/>
          </w:tcPr>
          <w:p w14:paraId="76BB45CE" w14:textId="77777777" w:rsidR="0059191F" w:rsidRDefault="0059191F" w:rsidP="004E106B">
            <w:pPr>
              <w:pStyle w:val="Table10ptText-ASDEFCON"/>
              <w:rPr>
                <w:rFonts w:cs="Arial"/>
                <w:b/>
                <w:szCs w:val="20"/>
              </w:rPr>
            </w:pPr>
          </w:p>
        </w:tc>
        <w:tc>
          <w:tcPr>
            <w:tcW w:w="655" w:type="pct"/>
            <w:tcBorders>
              <w:top w:val="single" w:sz="8" w:space="0" w:color="000000"/>
              <w:bottom w:val="single" w:sz="8" w:space="0" w:color="000000"/>
            </w:tcBorders>
            <w:shd w:val="clear" w:color="auto" w:fill="F3F3F3"/>
          </w:tcPr>
          <w:p w14:paraId="0971F822" w14:textId="77777777" w:rsidR="0059191F" w:rsidRDefault="0059191F" w:rsidP="004E106B">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clear" w:color="auto" w:fill="F3F3F3"/>
          </w:tcPr>
          <w:p w14:paraId="7448F369" w14:textId="77777777" w:rsidR="0059191F" w:rsidRDefault="0059191F" w:rsidP="004E106B">
            <w:pPr>
              <w:pStyle w:val="Table10ptText-ASDEFCON"/>
              <w:rPr>
                <w:rFonts w:cs="Arial"/>
                <w:b/>
                <w:szCs w:val="20"/>
              </w:rPr>
            </w:pPr>
          </w:p>
        </w:tc>
      </w:tr>
      <w:tr w:rsidR="0059191F" w14:paraId="40E9A817"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2BA4FBBC"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735A38A8"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673C6B4E"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3ED8D4B"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1B5236B0"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3C08B982"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5C17337"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596DC74A"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63835891" w14:textId="77777777" w:rsidR="0059191F" w:rsidRDefault="0059191F" w:rsidP="004E106B">
            <w:pPr>
              <w:pStyle w:val="Table8ptText-ASDEFCON"/>
              <w:rPr>
                <w:rFonts w:cs="Arial"/>
                <w:sz w:val="20"/>
                <w:szCs w:val="20"/>
              </w:rPr>
            </w:pPr>
          </w:p>
        </w:tc>
      </w:tr>
      <w:tr w:rsidR="0059191F" w14:paraId="50FF2B3D" w14:textId="77777777" w:rsidTr="004E106B">
        <w:trPr>
          <w:jc w:val="center"/>
        </w:trPr>
        <w:tc>
          <w:tcPr>
            <w:tcW w:w="623" w:type="pct"/>
            <w:tcBorders>
              <w:top w:val="single" w:sz="8" w:space="0" w:color="000000"/>
              <w:left w:val="single" w:sz="8" w:space="0" w:color="000000"/>
              <w:bottom w:val="single" w:sz="8" w:space="0" w:color="000000"/>
              <w:right w:val="single" w:sz="8" w:space="0" w:color="000000"/>
            </w:tcBorders>
          </w:tcPr>
          <w:p w14:paraId="5EE24608"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9A58C48" w14:textId="77777777" w:rsidR="0059191F" w:rsidRDefault="0059191F" w:rsidP="004E106B">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4F0364CC" w14:textId="77777777" w:rsidR="0059191F" w:rsidRDefault="0059191F" w:rsidP="004E106B">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03EBA41"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117C28C8" w14:textId="77777777" w:rsidR="0059191F" w:rsidRDefault="0059191F" w:rsidP="004E106B">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633539F9" w14:textId="77777777" w:rsidR="0059191F" w:rsidRDefault="0059191F" w:rsidP="004E106B">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0BFE03F1" w14:textId="77777777" w:rsidR="0059191F" w:rsidRDefault="0059191F" w:rsidP="004E106B">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2AE9D90B" w14:textId="77777777" w:rsidR="0059191F" w:rsidRDefault="0059191F" w:rsidP="004E106B">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68384014" w14:textId="77777777" w:rsidR="0059191F" w:rsidRDefault="0059191F" w:rsidP="004E106B">
            <w:pPr>
              <w:pStyle w:val="Table8ptText-ASDEFCON"/>
              <w:rPr>
                <w:rFonts w:cs="Arial"/>
                <w:sz w:val="20"/>
                <w:szCs w:val="20"/>
              </w:rPr>
            </w:pPr>
          </w:p>
        </w:tc>
      </w:tr>
    </w:tbl>
    <w:p w14:paraId="31DE2409" w14:textId="77777777" w:rsidR="0059191F" w:rsidRDefault="0059191F" w:rsidP="0059191F">
      <w:pPr>
        <w:pStyle w:val="ATTANNLV2-ASDEFCON"/>
        <w:numPr>
          <w:ilvl w:val="0"/>
          <w:numId w:val="0"/>
        </w:numPr>
        <w:ind w:left="851" w:hanging="851"/>
      </w:pPr>
    </w:p>
    <w:p w14:paraId="0D8D9D13" w14:textId="74C1C09E" w:rsidR="0059191F" w:rsidRDefault="0059191F" w:rsidP="0059191F">
      <w:pPr>
        <w:pStyle w:val="Note-ASDEFCON"/>
      </w:pPr>
      <w:r>
        <w:t xml:space="preserve">Notes </w:t>
      </w:r>
      <w:r>
        <w:fldChar w:fldCharType="begin"/>
      </w:r>
      <w:r>
        <w:instrText xml:space="preserve"> REF _Ref52346902 \h </w:instrText>
      </w:r>
      <w:r>
        <w:fldChar w:fldCharType="separate"/>
      </w:r>
      <w:r w:rsidR="00A743CD">
        <w:t>Table G-A-</w:t>
      </w:r>
      <w:r w:rsidR="00A743CD">
        <w:rPr>
          <w:noProof/>
        </w:rPr>
        <w:t>1</w:t>
      </w:r>
      <w:r>
        <w:fldChar w:fldCharType="end"/>
      </w:r>
      <w:r>
        <w:t>:</w:t>
      </w:r>
    </w:p>
    <w:p w14:paraId="0CCF8DE4" w14:textId="77777777" w:rsidR="0059191F" w:rsidRPr="00AD66A0" w:rsidRDefault="0059191F" w:rsidP="0059191F">
      <w:pPr>
        <w:pStyle w:val="NoteList-ASDEFCON"/>
      </w:pPr>
      <w:r w:rsidRPr="00AD66A0">
        <w:t>Item Description:  A description of the item of GFM.</w:t>
      </w:r>
    </w:p>
    <w:p w14:paraId="118308D9" w14:textId="77777777" w:rsidR="0059191F" w:rsidRDefault="0059191F" w:rsidP="0059191F">
      <w:pPr>
        <w:pStyle w:val="NoteList-ASDEFCON"/>
      </w:pPr>
      <w:r>
        <w:t>Reference/Part Number:  A reference, part number, document number, or other identifier that clearly identifies the item of GFM.</w:t>
      </w:r>
    </w:p>
    <w:p w14:paraId="6AF715F7" w14:textId="77777777" w:rsidR="0059191F" w:rsidRDefault="0059191F" w:rsidP="0059191F">
      <w:pPr>
        <w:pStyle w:val="NoteList-ASDEFCON"/>
      </w:pPr>
      <w:r>
        <w:t>Quantity:  The quantity of the item of GFM to be delivered by the Commonwealth.</w:t>
      </w:r>
    </w:p>
    <w:p w14:paraId="24129A38" w14:textId="77777777" w:rsidR="0059191F" w:rsidRDefault="0059191F" w:rsidP="0059191F">
      <w:pPr>
        <w:pStyle w:val="NoteList-ASDEFCON"/>
      </w:pPr>
      <w:r>
        <w:t>Delivery Date and Location:  The date on and location at which the item of GFM is to be delivered by the Commonwealth.</w:t>
      </w:r>
    </w:p>
    <w:p w14:paraId="78B328FD" w14:textId="77777777" w:rsidR="0059191F" w:rsidRDefault="0059191F" w:rsidP="0059191F">
      <w:pPr>
        <w:pStyle w:val="NoteList-ASDEFCON"/>
      </w:pPr>
      <w:r>
        <w:t>Return Date and Location:  The date on and location at which the item of GFM is to be returned to the Commonwealth.</w:t>
      </w:r>
    </w:p>
    <w:p w14:paraId="0C38592A" w14:textId="77777777" w:rsidR="0059191F" w:rsidRDefault="0059191F" w:rsidP="0059191F">
      <w:pPr>
        <w:pStyle w:val="NoteList-ASDEFCON"/>
      </w:pPr>
      <w:r>
        <w:t>Time Period for Inspection:  The period within which the Contractor is required to inspect the item of GFM and notify the Commonwealth in accordance with clause 3.10.4 of the SOW.</w:t>
      </w:r>
    </w:p>
    <w:p w14:paraId="68C15F6C" w14:textId="4E1AC4DB" w:rsidR="0059191F" w:rsidRDefault="0059191F" w:rsidP="0059191F">
      <w:pPr>
        <w:pStyle w:val="NoteList-ASDEFCON"/>
      </w:pPr>
      <w:r>
        <w:t xml:space="preserve">TD and Software Restrictions:  Indicates if there are restrictions on the Technical Data or Software within an item of GFM that are in addition to the licence terms granted by the Commonwealth under clause </w:t>
      </w:r>
      <w:r w:rsidRPr="002C5C94">
        <w:t>5.4</w:t>
      </w:r>
      <w:r>
        <w:t xml:space="preserve"> of the COC (if applicable).   The nature of the restrictions on the relevant TD or Software is set out in Table </w:t>
      </w:r>
      <w:r w:rsidR="00FC4CEE">
        <w:t>G</w:t>
      </w:r>
      <w:r>
        <w:t>-A-2.</w:t>
      </w:r>
    </w:p>
    <w:p w14:paraId="5D7690CB" w14:textId="77777777" w:rsidR="0059191F" w:rsidRDefault="0059191F" w:rsidP="0059191F">
      <w:pPr>
        <w:pStyle w:val="NoteList-ASDEFCON"/>
      </w:pPr>
      <w:r>
        <w:t xml:space="preserve">Export Approvals Restrictions:  Any restrictions derived from Export Approvals to which an item of GFM is subject (if applicable). </w:t>
      </w:r>
    </w:p>
    <w:p w14:paraId="6E5D8CBE" w14:textId="13CFFD9A" w:rsidR="0059191F" w:rsidRDefault="0059191F" w:rsidP="00ED46F7">
      <w:pPr>
        <w:pStyle w:val="NoteList-ASDEFCON"/>
      </w:pPr>
      <w:r>
        <w:t>Comments/Intended Purpose:  The purpose for which the item of GFM is provided to the Contractor and any comments that are supplementary to the information provided in columns (a) to (h).</w:t>
      </w:r>
      <w:r>
        <w:br w:type="page"/>
      </w:r>
    </w:p>
    <w:p w14:paraId="15ED4F76" w14:textId="251078AB" w:rsidR="0059191F" w:rsidRDefault="0059191F" w:rsidP="0059191F">
      <w:pPr>
        <w:pStyle w:val="NoteToDrafters-ASDEFCON"/>
      </w:pPr>
      <w:r>
        <w:t>Note to drafters:  Drafters should set out any restrictions that apply to the Contractor's Use and sublicensing of the GFM.  The first line is provided as an example only, and must be deleted and replaced with project-specific detail as appropriate.</w:t>
      </w:r>
    </w:p>
    <w:p w14:paraId="4C0E0DDA" w14:textId="7566418A" w:rsidR="0059191F" w:rsidRDefault="0059191F" w:rsidP="0059191F">
      <w:pPr>
        <w:pStyle w:val="NoteToDrafters-ASDEFCON"/>
      </w:pPr>
      <w:r>
        <w:t>For TD or Software that is listed in this table, ownership in any new IP created by the Contractor or a Subcontractor is assigned to the Commonwealth or its nominee under clause 5.1 of the COC.  Column (c) should describe the category in sufficient detail so as to enable the identification of TD or Software that comes within the relevant category.</w:t>
      </w:r>
    </w:p>
    <w:p w14:paraId="52362F93" w14:textId="77777777" w:rsidR="0059191F" w:rsidRDefault="0059191F" w:rsidP="0059191F">
      <w:pPr>
        <w:pStyle w:val="ASDEFCONOptionSpace"/>
      </w:pPr>
    </w:p>
    <w:p w14:paraId="03CBE9E8" w14:textId="75F4196C" w:rsidR="0059191F" w:rsidRDefault="0059191F" w:rsidP="0059191F">
      <w:pPr>
        <w:pStyle w:val="Caption"/>
        <w:keepNext/>
        <w:jc w:val="center"/>
      </w:pPr>
      <w:r>
        <w:t xml:space="preserve">Table </w:t>
      </w:r>
      <w:r w:rsidR="00FC4CEE">
        <w:t>G</w:t>
      </w:r>
      <w:r>
        <w:t>-A-</w:t>
      </w:r>
      <w:fldSimple w:instr=" SEQ Table \* ARABIC ">
        <w:r w:rsidR="00A743CD">
          <w:rPr>
            <w:noProof/>
          </w:rPr>
          <w:t>2</w:t>
        </w:r>
      </w:fldSimple>
      <w:r>
        <w:t xml:space="preserve">: </w:t>
      </w:r>
      <w:r w:rsidRPr="0021129F">
        <w:t>RESTRICTIONS</w:t>
      </w:r>
    </w:p>
    <w:tbl>
      <w:tblPr>
        <w:tblStyle w:val="TableGrid"/>
        <w:tblW w:w="5000" w:type="pct"/>
        <w:tblLook w:val="04A0" w:firstRow="1" w:lastRow="0" w:firstColumn="1" w:lastColumn="0" w:noHBand="0" w:noVBand="1"/>
      </w:tblPr>
      <w:tblGrid>
        <w:gridCol w:w="2798"/>
        <w:gridCol w:w="2799"/>
        <w:gridCol w:w="2799"/>
        <w:gridCol w:w="2799"/>
        <w:gridCol w:w="2799"/>
      </w:tblGrid>
      <w:tr w:rsidR="0059191F" w14:paraId="3436ACFC" w14:textId="77777777" w:rsidTr="004E106B">
        <w:tc>
          <w:tcPr>
            <w:tcW w:w="1000" w:type="pct"/>
            <w:tcBorders>
              <w:bottom w:val="single" w:sz="4" w:space="0" w:color="auto"/>
            </w:tcBorders>
            <w:shd w:val="clear" w:color="auto" w:fill="BFBFBF" w:themeFill="background1" w:themeFillShade="BF"/>
          </w:tcPr>
          <w:p w14:paraId="40D9120B" w14:textId="77777777" w:rsidR="0059191F" w:rsidRDefault="0059191F" w:rsidP="004E106B">
            <w:pPr>
              <w:pStyle w:val="Table8ptHeading-ASDEFCON"/>
            </w:pPr>
            <w:r>
              <w:t>Unique Line Item Description</w:t>
            </w:r>
          </w:p>
        </w:tc>
        <w:tc>
          <w:tcPr>
            <w:tcW w:w="1000" w:type="pct"/>
            <w:tcBorders>
              <w:bottom w:val="single" w:sz="4" w:space="0" w:color="auto"/>
            </w:tcBorders>
            <w:shd w:val="clear" w:color="auto" w:fill="BFBFBF" w:themeFill="background1" w:themeFillShade="BF"/>
          </w:tcPr>
          <w:p w14:paraId="629602A4" w14:textId="77777777" w:rsidR="0059191F" w:rsidRDefault="0059191F" w:rsidP="004E106B">
            <w:pPr>
              <w:pStyle w:val="Table8ptHeading-ASDEFCON"/>
            </w:pPr>
            <w:r>
              <w:t>Equipment/ System/ Subsystem/ Component/ CI Name</w:t>
            </w:r>
          </w:p>
        </w:tc>
        <w:tc>
          <w:tcPr>
            <w:tcW w:w="1000" w:type="pct"/>
            <w:tcBorders>
              <w:bottom w:val="single" w:sz="4" w:space="0" w:color="auto"/>
            </w:tcBorders>
            <w:shd w:val="clear" w:color="auto" w:fill="BFBFBF" w:themeFill="background1" w:themeFillShade="BF"/>
          </w:tcPr>
          <w:p w14:paraId="2FF034D5" w14:textId="094538AE" w:rsidR="0059191F" w:rsidRDefault="0059191F" w:rsidP="001431EA">
            <w:pPr>
              <w:pStyle w:val="Table8ptHeading-ASDEFCON"/>
            </w:pPr>
            <w:r>
              <w:t>Description of TD or Software</w:t>
            </w:r>
          </w:p>
        </w:tc>
        <w:tc>
          <w:tcPr>
            <w:tcW w:w="1000" w:type="pct"/>
            <w:tcBorders>
              <w:bottom w:val="single" w:sz="4" w:space="0" w:color="auto"/>
            </w:tcBorders>
            <w:shd w:val="clear" w:color="auto" w:fill="BFBFBF" w:themeFill="background1" w:themeFillShade="BF"/>
          </w:tcPr>
          <w:p w14:paraId="2D278E65" w14:textId="77777777" w:rsidR="0059191F" w:rsidRDefault="0059191F" w:rsidP="004E106B">
            <w:pPr>
              <w:pStyle w:val="Table8ptHeading-ASDEFCON"/>
            </w:pPr>
            <w:r>
              <w:t>Owner or Licensor</w:t>
            </w:r>
          </w:p>
        </w:tc>
        <w:tc>
          <w:tcPr>
            <w:tcW w:w="1000" w:type="pct"/>
            <w:tcBorders>
              <w:bottom w:val="single" w:sz="4" w:space="0" w:color="auto"/>
            </w:tcBorders>
            <w:shd w:val="clear" w:color="auto" w:fill="BFBFBF" w:themeFill="background1" w:themeFillShade="BF"/>
          </w:tcPr>
          <w:p w14:paraId="618E8950" w14:textId="380869AB" w:rsidR="0059191F" w:rsidRDefault="0059191F" w:rsidP="001431EA">
            <w:pPr>
              <w:pStyle w:val="Table8ptHeading-ASDEFCON"/>
            </w:pPr>
            <w:r>
              <w:t>Restrictions on Use or sublicense of the TD or Software</w:t>
            </w:r>
          </w:p>
        </w:tc>
      </w:tr>
      <w:tr w:rsidR="0059191F" w14:paraId="55521505" w14:textId="77777777" w:rsidTr="004E106B">
        <w:tc>
          <w:tcPr>
            <w:tcW w:w="1000" w:type="pct"/>
            <w:shd w:val="clear" w:color="auto" w:fill="D9D9D9" w:themeFill="background1" w:themeFillShade="D9"/>
          </w:tcPr>
          <w:p w14:paraId="3097211B" w14:textId="77777777" w:rsidR="0059191F" w:rsidRDefault="0059191F" w:rsidP="004E106B">
            <w:pPr>
              <w:pStyle w:val="Table8ptHeading-ASDEFCON"/>
            </w:pPr>
            <w:r>
              <w:t>(a)</w:t>
            </w:r>
          </w:p>
        </w:tc>
        <w:tc>
          <w:tcPr>
            <w:tcW w:w="1000" w:type="pct"/>
            <w:shd w:val="clear" w:color="auto" w:fill="D9D9D9" w:themeFill="background1" w:themeFillShade="D9"/>
          </w:tcPr>
          <w:p w14:paraId="30DDCF51" w14:textId="77777777" w:rsidR="0059191F" w:rsidRDefault="0059191F" w:rsidP="004E106B">
            <w:pPr>
              <w:pStyle w:val="Table8ptHeading-ASDEFCON"/>
            </w:pPr>
            <w:r>
              <w:t>(b)</w:t>
            </w:r>
          </w:p>
        </w:tc>
        <w:tc>
          <w:tcPr>
            <w:tcW w:w="1000" w:type="pct"/>
            <w:shd w:val="clear" w:color="auto" w:fill="D9D9D9" w:themeFill="background1" w:themeFillShade="D9"/>
          </w:tcPr>
          <w:p w14:paraId="48672D58" w14:textId="77777777" w:rsidR="0059191F" w:rsidRDefault="0059191F" w:rsidP="004E106B">
            <w:pPr>
              <w:pStyle w:val="Table8ptHeading-ASDEFCON"/>
            </w:pPr>
            <w:r>
              <w:t>(c)</w:t>
            </w:r>
          </w:p>
        </w:tc>
        <w:tc>
          <w:tcPr>
            <w:tcW w:w="1000" w:type="pct"/>
            <w:shd w:val="clear" w:color="auto" w:fill="D9D9D9" w:themeFill="background1" w:themeFillShade="D9"/>
          </w:tcPr>
          <w:p w14:paraId="3943576B" w14:textId="77777777" w:rsidR="0059191F" w:rsidRDefault="0059191F" w:rsidP="004E106B">
            <w:pPr>
              <w:pStyle w:val="Table8ptHeading-ASDEFCON"/>
            </w:pPr>
            <w:r>
              <w:t>(d)</w:t>
            </w:r>
          </w:p>
        </w:tc>
        <w:tc>
          <w:tcPr>
            <w:tcW w:w="1000" w:type="pct"/>
            <w:shd w:val="clear" w:color="auto" w:fill="D9D9D9" w:themeFill="background1" w:themeFillShade="D9"/>
          </w:tcPr>
          <w:p w14:paraId="677D8487" w14:textId="77777777" w:rsidR="0059191F" w:rsidRDefault="0059191F" w:rsidP="004E106B">
            <w:pPr>
              <w:pStyle w:val="Table8ptHeading-ASDEFCON"/>
            </w:pPr>
            <w:r>
              <w:t>(e)</w:t>
            </w:r>
          </w:p>
        </w:tc>
      </w:tr>
      <w:tr w:rsidR="0059191F" w14:paraId="40991F57" w14:textId="77777777" w:rsidTr="004E106B">
        <w:tc>
          <w:tcPr>
            <w:tcW w:w="1000" w:type="pct"/>
          </w:tcPr>
          <w:p w14:paraId="48FD42D3" w14:textId="77777777" w:rsidR="0059191F" w:rsidRPr="006D640B" w:rsidRDefault="0059191F" w:rsidP="0059191F">
            <w:pPr>
              <w:pStyle w:val="Table8ptText-ASDEFCON"/>
              <w:rPr>
                <w:i/>
              </w:rPr>
            </w:pPr>
            <w:r>
              <w:rPr>
                <w:i/>
              </w:rPr>
              <w:t xml:space="preserve">EXAMPLE ONLY: </w:t>
            </w:r>
            <w:r w:rsidRPr="006D640B">
              <w:rPr>
                <w:i/>
              </w:rPr>
              <w:t>E-R-1</w:t>
            </w:r>
          </w:p>
        </w:tc>
        <w:tc>
          <w:tcPr>
            <w:tcW w:w="1000" w:type="pct"/>
          </w:tcPr>
          <w:p w14:paraId="36F9629C" w14:textId="05BDD979" w:rsidR="0059191F" w:rsidRPr="006D640B" w:rsidRDefault="00952BEE" w:rsidP="0059191F">
            <w:pPr>
              <w:pStyle w:val="Table8ptText-ASDEFCON"/>
              <w:rPr>
                <w:i/>
              </w:rPr>
            </w:pPr>
            <w:r>
              <w:rPr>
                <w:i/>
              </w:rPr>
              <w:t>Learning Management System</w:t>
            </w:r>
          </w:p>
        </w:tc>
        <w:tc>
          <w:tcPr>
            <w:tcW w:w="1000" w:type="pct"/>
          </w:tcPr>
          <w:p w14:paraId="73C1DBBD" w14:textId="1DEDB693" w:rsidR="0059191F" w:rsidRDefault="0059191F" w:rsidP="0059191F">
            <w:pPr>
              <w:pStyle w:val="Table8ptText-ASDEFCON"/>
              <w:rPr>
                <w:i/>
              </w:rPr>
            </w:pPr>
          </w:p>
          <w:p w14:paraId="1848B8DD" w14:textId="6165EEA5" w:rsidR="00952BEE" w:rsidRPr="006D640B" w:rsidRDefault="00952BEE" w:rsidP="0059191F">
            <w:pPr>
              <w:pStyle w:val="Table8ptText-ASDEFCON"/>
              <w:rPr>
                <w:i/>
              </w:rPr>
            </w:pPr>
            <w:r>
              <w:rPr>
                <w:i/>
              </w:rPr>
              <w:t xml:space="preserve">ABC QuickLearn Software </w:t>
            </w:r>
          </w:p>
        </w:tc>
        <w:tc>
          <w:tcPr>
            <w:tcW w:w="1000" w:type="pct"/>
          </w:tcPr>
          <w:p w14:paraId="2B05AD9C" w14:textId="66C0690A" w:rsidR="0059191F" w:rsidRDefault="0059191F" w:rsidP="004E106B">
            <w:pPr>
              <w:pStyle w:val="Table8ptText-ASDEFCON"/>
              <w:numPr>
                <w:ilvl w:val="0"/>
                <w:numId w:val="0"/>
              </w:numPr>
              <w:rPr>
                <w:i/>
              </w:rPr>
            </w:pPr>
          </w:p>
          <w:p w14:paraId="38E8C6FC" w14:textId="2BC57E89" w:rsidR="00952BEE" w:rsidRPr="006D640B" w:rsidRDefault="00952BEE" w:rsidP="004E106B">
            <w:pPr>
              <w:pStyle w:val="Table8ptText-ASDEFCON"/>
              <w:numPr>
                <w:ilvl w:val="0"/>
                <w:numId w:val="0"/>
              </w:numPr>
              <w:rPr>
                <w:i/>
              </w:rPr>
            </w:pPr>
            <w:r>
              <w:rPr>
                <w:i/>
              </w:rPr>
              <w:t>ABC Pty Ltd</w:t>
            </w:r>
          </w:p>
        </w:tc>
        <w:tc>
          <w:tcPr>
            <w:tcW w:w="1000" w:type="pct"/>
          </w:tcPr>
          <w:p w14:paraId="2B8755E3" w14:textId="2402C409" w:rsidR="0059191F" w:rsidRDefault="0059191F" w:rsidP="001431EA">
            <w:pPr>
              <w:pStyle w:val="Table8ptText-ASDEFCON"/>
              <w:rPr>
                <w:i/>
              </w:rPr>
            </w:pPr>
          </w:p>
          <w:p w14:paraId="44F54CE8" w14:textId="4EB3B022" w:rsidR="00952BEE" w:rsidRDefault="00952BEE" w:rsidP="001431EA">
            <w:pPr>
              <w:pStyle w:val="Table8ptText-ASDEFCON"/>
              <w:rPr>
                <w:i/>
              </w:rPr>
            </w:pPr>
            <w:r>
              <w:rPr>
                <w:i/>
              </w:rPr>
              <w:t>The ABC QuickLearn Software shall not be installed on the Contractor's or Contractor Personnel systems.</w:t>
            </w:r>
          </w:p>
          <w:p w14:paraId="55267D13" w14:textId="704D95B2" w:rsidR="00952BEE" w:rsidRPr="006D640B" w:rsidRDefault="00952BEE" w:rsidP="001431EA">
            <w:pPr>
              <w:pStyle w:val="Table8ptText-ASDEFCON"/>
              <w:rPr>
                <w:i/>
              </w:rPr>
            </w:pPr>
            <w:r>
              <w:rPr>
                <w:i/>
              </w:rPr>
              <w:t>The ABC QuickLearn Software shall not be decompiled, reverse engineered or modified by the Contractor or Contractor Personnel.</w:t>
            </w:r>
          </w:p>
        </w:tc>
      </w:tr>
      <w:tr w:rsidR="0059191F" w14:paraId="46EB2537" w14:textId="77777777" w:rsidTr="004E106B">
        <w:tc>
          <w:tcPr>
            <w:tcW w:w="1000" w:type="pct"/>
          </w:tcPr>
          <w:p w14:paraId="4D54137D" w14:textId="77777777" w:rsidR="0059191F" w:rsidRDefault="0059191F" w:rsidP="0059191F">
            <w:pPr>
              <w:pStyle w:val="Table8ptText-ASDEFCON"/>
            </w:pPr>
          </w:p>
        </w:tc>
        <w:tc>
          <w:tcPr>
            <w:tcW w:w="1000" w:type="pct"/>
          </w:tcPr>
          <w:p w14:paraId="2D7C75CF" w14:textId="77777777" w:rsidR="0059191F" w:rsidRDefault="0059191F" w:rsidP="0059191F">
            <w:pPr>
              <w:pStyle w:val="Table8ptText-ASDEFCON"/>
            </w:pPr>
          </w:p>
        </w:tc>
        <w:tc>
          <w:tcPr>
            <w:tcW w:w="1000" w:type="pct"/>
          </w:tcPr>
          <w:p w14:paraId="1AC0400C" w14:textId="77777777" w:rsidR="0059191F" w:rsidRDefault="0059191F" w:rsidP="0059191F">
            <w:pPr>
              <w:pStyle w:val="Table8ptText-ASDEFCON"/>
            </w:pPr>
          </w:p>
        </w:tc>
        <w:tc>
          <w:tcPr>
            <w:tcW w:w="1000" w:type="pct"/>
          </w:tcPr>
          <w:p w14:paraId="5C65C886" w14:textId="77777777" w:rsidR="0059191F" w:rsidRDefault="0059191F" w:rsidP="0059191F">
            <w:pPr>
              <w:pStyle w:val="Table8ptText-ASDEFCON"/>
            </w:pPr>
          </w:p>
        </w:tc>
        <w:tc>
          <w:tcPr>
            <w:tcW w:w="1000" w:type="pct"/>
          </w:tcPr>
          <w:p w14:paraId="47CAB769" w14:textId="77777777" w:rsidR="0059191F" w:rsidRDefault="0059191F" w:rsidP="0059191F">
            <w:pPr>
              <w:pStyle w:val="Table8ptText-ASDEFCON"/>
            </w:pPr>
          </w:p>
        </w:tc>
      </w:tr>
    </w:tbl>
    <w:p w14:paraId="7573F726" w14:textId="77777777" w:rsidR="005D5914" w:rsidRDefault="005D5914" w:rsidP="00195B37">
      <w:pPr>
        <w:pStyle w:val="ASDEFCONNormal"/>
        <w:sectPr w:rsidR="005D5914" w:rsidSect="00FA49B2">
          <w:headerReference w:type="default" r:id="rId16"/>
          <w:footerReference w:type="default" r:id="rId17"/>
          <w:pgSz w:w="16840" w:h="11907" w:orient="landscape" w:code="9"/>
          <w:pgMar w:top="1418" w:right="1418" w:bottom="1418" w:left="1418" w:header="567" w:footer="283" w:gutter="0"/>
          <w:paperSrc w:first="257" w:other="257"/>
          <w:pgNumType w:start="1"/>
          <w:cols w:space="720"/>
          <w:docGrid w:linePitch="272"/>
        </w:sectPr>
      </w:pPr>
    </w:p>
    <w:p w14:paraId="42D86C43" w14:textId="23F42852" w:rsidR="005D5914" w:rsidRDefault="005D5914" w:rsidP="005D5914">
      <w:pPr>
        <w:pStyle w:val="ASDEFCONTitle"/>
      </w:pPr>
      <w:r>
        <w:t>GOVERNMENT FURNISHED SERVICES</w:t>
      </w:r>
      <w:r w:rsidR="001431EA">
        <w:t xml:space="preserve"> (OPTIONAL)</w:t>
      </w:r>
    </w:p>
    <w:p w14:paraId="3AC7AF73" w14:textId="44067C45" w:rsidR="005D5914" w:rsidRDefault="005D5914" w:rsidP="005D5914">
      <w:pPr>
        <w:pStyle w:val="NoteToDrafters-ASDEFCON"/>
      </w:pPr>
      <w:r>
        <w:t>Note to drafters:  Drafters should provide details of any Commonwealth Mandated or non-Mandated GFS prior to release of the RFT.</w:t>
      </w:r>
      <w:r w:rsidR="00B62EF1">
        <w:t xml:space="preserve">  </w:t>
      </w:r>
    </w:p>
    <w:p w14:paraId="19A29A9C" w14:textId="47DA2F45" w:rsidR="005D5914" w:rsidRDefault="005D5914" w:rsidP="005D5914">
      <w:pPr>
        <w:pStyle w:val="NoteToTenderers-ASDEFCON"/>
      </w:pPr>
      <w:r>
        <w:t xml:space="preserve">Note to tenderers: Annex </w:t>
      </w:r>
      <w:r w:rsidR="001431EA">
        <w:t>B</w:t>
      </w:r>
      <w:r>
        <w:t xml:space="preserve"> will consist of an amalgamation of TDR E-</w:t>
      </w:r>
      <w:r w:rsidR="005750AC">
        <w:t>8</w:t>
      </w:r>
      <w:r>
        <w:t>, this draft Annex and the successful tenderer’s response.</w:t>
      </w:r>
    </w:p>
    <w:p w14:paraId="0E11FF42" w14:textId="65EAFB38" w:rsidR="005D5914" w:rsidRDefault="005D5914" w:rsidP="003162CF">
      <w:pPr>
        <w:pStyle w:val="ATTANNLV1-ASDEFCON"/>
        <w:numPr>
          <w:ilvl w:val="0"/>
          <w:numId w:val="48"/>
        </w:numPr>
      </w:pPr>
      <w:r>
        <w:t>GOVERNMENT FURNISHED SERVICES</w:t>
      </w:r>
    </w:p>
    <w:p w14:paraId="2E420A5E" w14:textId="5125F99C" w:rsidR="00195B37" w:rsidRDefault="005D5914" w:rsidP="005D5914">
      <w:pPr>
        <w:pStyle w:val="ATTANNLV2-ASDEFCON"/>
      </w:pPr>
      <w:r>
        <w:t>The following GFS shall be used by the Contractor for the provision of the Services and, where specified, only for the intended purpose:</w:t>
      </w:r>
    </w:p>
    <w:p w14:paraId="38E5AA6B" w14:textId="41B5784A" w:rsidR="005D5914" w:rsidRDefault="005D5914" w:rsidP="005D5914">
      <w:pPr>
        <w:pStyle w:val="ASDEFCONTitle"/>
      </w:pPr>
      <w:r>
        <w:t>COMMONWEALTH MANDATED GFS</w:t>
      </w:r>
    </w:p>
    <w:tbl>
      <w:tblPr>
        <w:tblStyle w:val="TableGrid"/>
        <w:tblW w:w="0" w:type="auto"/>
        <w:tblLook w:val="04A0" w:firstRow="1" w:lastRow="0" w:firstColumn="1" w:lastColumn="0" w:noHBand="0" w:noVBand="1"/>
      </w:tblPr>
      <w:tblGrid>
        <w:gridCol w:w="4664"/>
        <w:gridCol w:w="4665"/>
        <w:gridCol w:w="4665"/>
      </w:tblGrid>
      <w:tr w:rsidR="005D5914" w14:paraId="55FBCF1D" w14:textId="77777777" w:rsidTr="006005D2">
        <w:tc>
          <w:tcPr>
            <w:tcW w:w="4664" w:type="dxa"/>
            <w:shd w:val="clear" w:color="auto" w:fill="BFBFBF" w:themeFill="background1" w:themeFillShade="BF"/>
          </w:tcPr>
          <w:p w14:paraId="29DAEA5A" w14:textId="4B2F1D32" w:rsidR="005D5914" w:rsidRDefault="005D5914" w:rsidP="005D5914">
            <w:pPr>
              <w:pStyle w:val="Table8ptHeading-ASDEFCON"/>
            </w:pPr>
            <w:r>
              <w:t>Proposed GFS</w:t>
            </w:r>
          </w:p>
        </w:tc>
        <w:tc>
          <w:tcPr>
            <w:tcW w:w="4665" w:type="dxa"/>
            <w:shd w:val="clear" w:color="auto" w:fill="BFBFBF" w:themeFill="background1" w:themeFillShade="BF"/>
          </w:tcPr>
          <w:p w14:paraId="4E5D4175" w14:textId="7588BE40" w:rsidR="005D5914" w:rsidRDefault="005D5914" w:rsidP="005D5914">
            <w:pPr>
              <w:pStyle w:val="Table8ptHeading-ASDEFCON"/>
            </w:pPr>
            <w:r>
              <w:t>Dates of Delivery of GFS</w:t>
            </w:r>
          </w:p>
        </w:tc>
        <w:tc>
          <w:tcPr>
            <w:tcW w:w="4665" w:type="dxa"/>
            <w:shd w:val="clear" w:color="auto" w:fill="BFBFBF" w:themeFill="background1" w:themeFillShade="BF"/>
          </w:tcPr>
          <w:p w14:paraId="6AA4F945" w14:textId="13F5D4A3" w:rsidR="005D5914" w:rsidRDefault="005D5914" w:rsidP="005D5914">
            <w:pPr>
              <w:pStyle w:val="Table8ptHeading-ASDEFCON"/>
            </w:pPr>
            <w:r>
              <w:t>Comments / Conditions of Access / Intended Purpose</w:t>
            </w:r>
          </w:p>
        </w:tc>
      </w:tr>
      <w:tr w:rsidR="005D5914" w14:paraId="4115CE0D" w14:textId="77777777" w:rsidTr="005D5914">
        <w:tc>
          <w:tcPr>
            <w:tcW w:w="4664" w:type="dxa"/>
          </w:tcPr>
          <w:p w14:paraId="38457FD3" w14:textId="77777777" w:rsidR="005D5914" w:rsidRDefault="005D5914" w:rsidP="005D5914">
            <w:pPr>
              <w:pStyle w:val="Table8ptText-ASDEFCON"/>
            </w:pPr>
          </w:p>
        </w:tc>
        <w:tc>
          <w:tcPr>
            <w:tcW w:w="4665" w:type="dxa"/>
          </w:tcPr>
          <w:p w14:paraId="5D4597E5" w14:textId="77777777" w:rsidR="005D5914" w:rsidRDefault="005D5914" w:rsidP="005D5914">
            <w:pPr>
              <w:pStyle w:val="Table8ptText-ASDEFCON"/>
            </w:pPr>
          </w:p>
        </w:tc>
        <w:tc>
          <w:tcPr>
            <w:tcW w:w="4665" w:type="dxa"/>
          </w:tcPr>
          <w:p w14:paraId="51E108A7" w14:textId="77777777" w:rsidR="005D5914" w:rsidRDefault="005D5914" w:rsidP="005D5914">
            <w:pPr>
              <w:pStyle w:val="Table8ptText-ASDEFCON"/>
            </w:pPr>
          </w:p>
        </w:tc>
      </w:tr>
      <w:tr w:rsidR="005D5914" w14:paraId="728A7001" w14:textId="77777777" w:rsidTr="005D5914">
        <w:tc>
          <w:tcPr>
            <w:tcW w:w="4664" w:type="dxa"/>
          </w:tcPr>
          <w:p w14:paraId="7C8EAB53" w14:textId="77777777" w:rsidR="005D5914" w:rsidRDefault="005D5914" w:rsidP="005D5914">
            <w:pPr>
              <w:pStyle w:val="Table8ptText-ASDEFCON"/>
            </w:pPr>
          </w:p>
        </w:tc>
        <w:tc>
          <w:tcPr>
            <w:tcW w:w="4665" w:type="dxa"/>
          </w:tcPr>
          <w:p w14:paraId="084F90DB" w14:textId="77777777" w:rsidR="005D5914" w:rsidRDefault="005D5914" w:rsidP="005D5914">
            <w:pPr>
              <w:pStyle w:val="Table8ptText-ASDEFCON"/>
            </w:pPr>
          </w:p>
        </w:tc>
        <w:tc>
          <w:tcPr>
            <w:tcW w:w="4665" w:type="dxa"/>
          </w:tcPr>
          <w:p w14:paraId="6F74E537" w14:textId="77777777" w:rsidR="005D5914" w:rsidRDefault="005D5914" w:rsidP="005D5914">
            <w:pPr>
              <w:pStyle w:val="Table8ptText-ASDEFCON"/>
            </w:pPr>
          </w:p>
        </w:tc>
      </w:tr>
    </w:tbl>
    <w:p w14:paraId="40C54BAB" w14:textId="77777777" w:rsidR="006005D2" w:rsidRDefault="006005D2" w:rsidP="006005D2">
      <w:pPr>
        <w:pStyle w:val="ASDEFCONOptionSpace"/>
      </w:pPr>
    </w:p>
    <w:p w14:paraId="69D49515" w14:textId="722E5EED" w:rsidR="005D5914" w:rsidRDefault="006005D2" w:rsidP="006005D2">
      <w:pPr>
        <w:pStyle w:val="NoteToTenderers-ASDEFCON"/>
      </w:pPr>
      <w:r w:rsidRPr="006005D2">
        <w:t xml:space="preserve">Note to tenderers: </w:t>
      </w:r>
      <w:r w:rsidR="00D7667E">
        <w:t xml:space="preserve"> </w:t>
      </w:r>
      <w:r w:rsidRPr="006005D2">
        <w:t>Non-mandated GFS will include GFS proposed by the Commonwealth and included in the RFT and GFS proposed by the Contractor and included in TDR E-</w:t>
      </w:r>
      <w:r w:rsidR="00B84FBE">
        <w:t>8</w:t>
      </w:r>
      <w:r w:rsidRPr="006005D2">
        <w:t>, as negotiated between the Commonwealth and the successful tenderer.</w:t>
      </w:r>
    </w:p>
    <w:p w14:paraId="74D91E8F" w14:textId="13EFC8D5" w:rsidR="006005D2" w:rsidRDefault="006005D2" w:rsidP="006005D2">
      <w:pPr>
        <w:pStyle w:val="ASDEFCONOptionSpace"/>
      </w:pPr>
    </w:p>
    <w:p w14:paraId="70F854A4" w14:textId="099F038E" w:rsidR="006005D2" w:rsidRDefault="006005D2" w:rsidP="006005D2">
      <w:pPr>
        <w:pStyle w:val="ASDEFCONTitle"/>
      </w:pPr>
      <w:r>
        <w:t>NON MANDATED GFS</w:t>
      </w:r>
    </w:p>
    <w:tbl>
      <w:tblPr>
        <w:tblStyle w:val="TableGrid"/>
        <w:tblW w:w="0" w:type="auto"/>
        <w:tblLook w:val="04A0" w:firstRow="1" w:lastRow="0" w:firstColumn="1" w:lastColumn="0" w:noHBand="0" w:noVBand="1"/>
      </w:tblPr>
      <w:tblGrid>
        <w:gridCol w:w="4664"/>
        <w:gridCol w:w="4665"/>
        <w:gridCol w:w="4665"/>
      </w:tblGrid>
      <w:tr w:rsidR="006005D2" w14:paraId="63BC3DFA" w14:textId="77777777" w:rsidTr="006005D2">
        <w:tc>
          <w:tcPr>
            <w:tcW w:w="4664" w:type="dxa"/>
            <w:shd w:val="clear" w:color="auto" w:fill="BFBFBF" w:themeFill="background1" w:themeFillShade="BF"/>
          </w:tcPr>
          <w:p w14:paraId="2836EB35" w14:textId="1498BB4C" w:rsidR="006005D2" w:rsidRDefault="006005D2" w:rsidP="006005D2">
            <w:pPr>
              <w:pStyle w:val="Table8ptHeading-ASDEFCON"/>
            </w:pPr>
            <w:r>
              <w:t>Proposed GFS item</w:t>
            </w:r>
          </w:p>
        </w:tc>
        <w:tc>
          <w:tcPr>
            <w:tcW w:w="4665" w:type="dxa"/>
            <w:shd w:val="clear" w:color="auto" w:fill="BFBFBF" w:themeFill="background1" w:themeFillShade="BF"/>
          </w:tcPr>
          <w:p w14:paraId="5DEA1D94" w14:textId="0C507628" w:rsidR="006005D2" w:rsidRDefault="006005D2" w:rsidP="006005D2">
            <w:pPr>
              <w:pStyle w:val="Table8ptHeading-ASDEFCON"/>
            </w:pPr>
            <w:r>
              <w:t>Dates of Delivery of GFS</w:t>
            </w:r>
          </w:p>
        </w:tc>
        <w:tc>
          <w:tcPr>
            <w:tcW w:w="4665" w:type="dxa"/>
            <w:shd w:val="clear" w:color="auto" w:fill="BFBFBF" w:themeFill="background1" w:themeFillShade="BF"/>
          </w:tcPr>
          <w:p w14:paraId="797DA1FC" w14:textId="2AAFD62F" w:rsidR="006005D2" w:rsidRDefault="006005D2" w:rsidP="006005D2">
            <w:pPr>
              <w:pStyle w:val="Table8ptHeading-ASDEFCON"/>
            </w:pPr>
            <w:r>
              <w:t>Comments / Conditions of Access / Intended Purpose</w:t>
            </w:r>
          </w:p>
        </w:tc>
      </w:tr>
      <w:tr w:rsidR="006005D2" w14:paraId="546BEB33" w14:textId="77777777" w:rsidTr="006005D2">
        <w:tc>
          <w:tcPr>
            <w:tcW w:w="4664" w:type="dxa"/>
          </w:tcPr>
          <w:p w14:paraId="47A27C5B" w14:textId="77777777" w:rsidR="006005D2" w:rsidRDefault="006005D2" w:rsidP="006005D2">
            <w:pPr>
              <w:pStyle w:val="Table8ptText-ASDEFCON"/>
            </w:pPr>
          </w:p>
        </w:tc>
        <w:tc>
          <w:tcPr>
            <w:tcW w:w="4665" w:type="dxa"/>
          </w:tcPr>
          <w:p w14:paraId="3F899569" w14:textId="77777777" w:rsidR="006005D2" w:rsidRDefault="006005D2" w:rsidP="006005D2">
            <w:pPr>
              <w:pStyle w:val="Table8ptText-ASDEFCON"/>
            </w:pPr>
          </w:p>
        </w:tc>
        <w:tc>
          <w:tcPr>
            <w:tcW w:w="4665" w:type="dxa"/>
          </w:tcPr>
          <w:p w14:paraId="1C35BBA2" w14:textId="77777777" w:rsidR="006005D2" w:rsidRDefault="006005D2" w:rsidP="006005D2">
            <w:pPr>
              <w:pStyle w:val="Table8ptText-ASDEFCON"/>
            </w:pPr>
          </w:p>
        </w:tc>
      </w:tr>
      <w:tr w:rsidR="006005D2" w14:paraId="5183A080" w14:textId="77777777" w:rsidTr="006005D2">
        <w:tc>
          <w:tcPr>
            <w:tcW w:w="4664" w:type="dxa"/>
          </w:tcPr>
          <w:p w14:paraId="4B2AE9F4" w14:textId="77777777" w:rsidR="006005D2" w:rsidRDefault="006005D2" w:rsidP="006005D2">
            <w:pPr>
              <w:pStyle w:val="Table8ptText-ASDEFCON"/>
            </w:pPr>
          </w:p>
        </w:tc>
        <w:tc>
          <w:tcPr>
            <w:tcW w:w="4665" w:type="dxa"/>
          </w:tcPr>
          <w:p w14:paraId="485E1B18" w14:textId="77777777" w:rsidR="006005D2" w:rsidRDefault="006005D2" w:rsidP="006005D2">
            <w:pPr>
              <w:pStyle w:val="Table8ptText-ASDEFCON"/>
            </w:pPr>
          </w:p>
        </w:tc>
        <w:tc>
          <w:tcPr>
            <w:tcW w:w="4665" w:type="dxa"/>
          </w:tcPr>
          <w:p w14:paraId="5D423F4F" w14:textId="77777777" w:rsidR="006005D2" w:rsidRDefault="006005D2" w:rsidP="006005D2">
            <w:pPr>
              <w:pStyle w:val="Table8ptText-ASDEFCON"/>
            </w:pPr>
          </w:p>
        </w:tc>
      </w:tr>
    </w:tbl>
    <w:p w14:paraId="34581B0E" w14:textId="77777777" w:rsidR="006005D2" w:rsidRPr="00FA49B2" w:rsidRDefault="006005D2" w:rsidP="00CE795A">
      <w:pPr>
        <w:pStyle w:val="ASDEFCONNormal"/>
      </w:pPr>
    </w:p>
    <w:sectPr w:rsidR="006005D2" w:rsidRPr="00FA49B2" w:rsidSect="00FA49B2">
      <w:headerReference w:type="default" r:id="rId18"/>
      <w:footerReference w:type="default" r:id="rId19"/>
      <w:pgSz w:w="16840" w:h="11907" w:orient="landscape" w:code="9"/>
      <w:pgMar w:top="1418" w:right="1418" w:bottom="1418" w:left="1418" w:header="567" w:footer="283" w:gutter="0"/>
      <w:paperSrc w:first="257" w:other="257"/>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DC2A" w16cex:dateUtc="2023-06-25T05:30:00Z"/>
  <w16cex:commentExtensible w16cex:durableId="2842DEE9" w16cex:dateUtc="2023-06-25T0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0BC82" w16cid:durableId="2842DC2A"/>
  <w16cid:commentId w16cid:paraId="65EC5B22" w16cid:durableId="28356DCD"/>
  <w16cid:commentId w16cid:paraId="54B4844D" w16cid:durableId="2842DE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A8F45" w14:textId="77777777" w:rsidR="008246CE" w:rsidRDefault="008246CE">
      <w:r>
        <w:separator/>
      </w:r>
    </w:p>
  </w:endnote>
  <w:endnote w:type="continuationSeparator" w:id="0">
    <w:p w14:paraId="27F78B33" w14:textId="77777777" w:rsidR="008246CE" w:rsidRDefault="0082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19C9" w14:textId="77777777" w:rsidR="00952BEE" w:rsidRDefault="00952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4D01C5" w14:paraId="4583C50F" w14:textId="77777777" w:rsidTr="00A24220">
      <w:tc>
        <w:tcPr>
          <w:tcW w:w="2500" w:type="pct"/>
        </w:tcPr>
        <w:p w14:paraId="1C546118" w14:textId="38BB39F4" w:rsidR="004D01C5" w:rsidRDefault="00A743CD">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4D01C5">
            <w:t xml:space="preserve"> (</w:t>
          </w:r>
          <w:fldSimple w:instr=" DOCPROPERTY  Version  \* MERGEFORMAT ">
            <w:r>
              <w:t>V1.1</w:t>
            </w:r>
          </w:fldSimple>
          <w:r w:rsidR="00AF17BF">
            <w:t>)</w:t>
          </w:r>
        </w:p>
      </w:tc>
      <w:tc>
        <w:tcPr>
          <w:tcW w:w="2500" w:type="pct"/>
        </w:tcPr>
        <w:p w14:paraId="6C1D9255" w14:textId="595BD5B9" w:rsidR="004D01C5" w:rsidRDefault="00FC4CEE" w:rsidP="00A24220">
          <w:pPr>
            <w:pStyle w:val="ASDEFCONHeaderFooterRight"/>
          </w:pPr>
          <w:r>
            <w:t>G</w:t>
          </w:r>
          <w:r w:rsidR="00B310A4">
            <w:t>-</w:t>
          </w:r>
          <w:r w:rsidR="004D01C5" w:rsidRPr="009E0511">
            <w:fldChar w:fldCharType="begin"/>
          </w:r>
          <w:r w:rsidR="004D01C5" w:rsidRPr="009E0511">
            <w:instrText xml:space="preserve"> PAGE </w:instrText>
          </w:r>
          <w:r w:rsidR="004D01C5" w:rsidRPr="009E0511">
            <w:fldChar w:fldCharType="separate"/>
          </w:r>
          <w:r w:rsidR="00A743CD">
            <w:rPr>
              <w:noProof/>
            </w:rPr>
            <w:t>1</w:t>
          </w:r>
          <w:r w:rsidR="004D01C5" w:rsidRPr="009E0511">
            <w:fldChar w:fldCharType="end"/>
          </w:r>
        </w:p>
      </w:tc>
    </w:tr>
    <w:tr w:rsidR="004D01C5" w14:paraId="04843251" w14:textId="77777777" w:rsidTr="00A24220">
      <w:tc>
        <w:tcPr>
          <w:tcW w:w="5000" w:type="pct"/>
          <w:gridSpan w:val="2"/>
        </w:tcPr>
        <w:p w14:paraId="6B2BA5CA" w14:textId="5B53C99C" w:rsidR="004D01C5" w:rsidRDefault="00A743CD" w:rsidP="00A24220">
          <w:pPr>
            <w:pStyle w:val="ASDEFCONHeaderFooterClassification"/>
          </w:pPr>
          <w:r>
            <w:fldChar w:fldCharType="begin"/>
          </w:r>
          <w:r>
            <w:instrText xml:space="preserve"> DOCPROPERTY Classification </w:instrText>
          </w:r>
          <w:r>
            <w:fldChar w:fldCharType="separate"/>
          </w:r>
          <w:r>
            <w:t>OFFICIAL</w:t>
          </w:r>
          <w:r>
            <w:fldChar w:fldCharType="end"/>
          </w:r>
        </w:p>
      </w:tc>
    </w:tr>
  </w:tbl>
  <w:p w14:paraId="5E8B11AF" w14:textId="77777777" w:rsidR="004D01C5" w:rsidRPr="009E0511" w:rsidRDefault="004D01C5" w:rsidP="00A24220">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4305" w14:textId="77777777" w:rsidR="00952BEE" w:rsidRDefault="00952B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817861" w14:paraId="0B4E1077" w14:textId="77777777" w:rsidTr="00A24220">
      <w:tc>
        <w:tcPr>
          <w:tcW w:w="2500" w:type="pct"/>
        </w:tcPr>
        <w:p w14:paraId="5EB11D57" w14:textId="31C9A81C" w:rsidR="00817861" w:rsidRDefault="00A743CD">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817861">
            <w:t xml:space="preserve"> (</w:t>
          </w:r>
          <w:fldSimple w:instr=" DOCPROPERTY  Version  \* MERGEFORMAT ">
            <w:r>
              <w:t>V1.1</w:t>
            </w:r>
          </w:fldSimple>
          <w:r w:rsidR="00817861">
            <w:t>)</w:t>
          </w:r>
        </w:p>
      </w:tc>
      <w:tc>
        <w:tcPr>
          <w:tcW w:w="2500" w:type="pct"/>
        </w:tcPr>
        <w:p w14:paraId="4BBF773C" w14:textId="5F46DE8A" w:rsidR="00817861" w:rsidRDefault="00FC4CEE">
          <w:pPr>
            <w:pStyle w:val="ASDEFCONHeaderFooterRight"/>
          </w:pPr>
          <w:r>
            <w:t>G</w:t>
          </w:r>
          <w:r w:rsidR="00817861">
            <w:t>-</w:t>
          </w:r>
          <w:r w:rsidR="00347C20">
            <w:t>A</w:t>
          </w:r>
          <w:r w:rsidR="00347C20" w:rsidRPr="009E0511">
            <w:fldChar w:fldCharType="begin"/>
          </w:r>
          <w:r w:rsidR="00347C20" w:rsidRPr="009E0511">
            <w:instrText xml:space="preserve"> PAGE </w:instrText>
          </w:r>
          <w:r w:rsidR="00347C20" w:rsidRPr="009E0511">
            <w:fldChar w:fldCharType="separate"/>
          </w:r>
          <w:r w:rsidR="00A743CD">
            <w:rPr>
              <w:noProof/>
            </w:rPr>
            <w:t>1</w:t>
          </w:r>
          <w:r w:rsidR="00347C20" w:rsidRPr="009E0511">
            <w:fldChar w:fldCharType="end"/>
          </w:r>
        </w:p>
      </w:tc>
    </w:tr>
    <w:tr w:rsidR="00817861" w14:paraId="72868706" w14:textId="77777777" w:rsidTr="00A24220">
      <w:tc>
        <w:tcPr>
          <w:tcW w:w="5000" w:type="pct"/>
          <w:gridSpan w:val="2"/>
        </w:tcPr>
        <w:p w14:paraId="4CDA6CA3" w14:textId="682C1F45" w:rsidR="00817861" w:rsidRDefault="00A743CD" w:rsidP="00A24220">
          <w:pPr>
            <w:pStyle w:val="ASDEFCONHeaderFooterClassification"/>
          </w:pPr>
          <w:r>
            <w:fldChar w:fldCharType="begin"/>
          </w:r>
          <w:r>
            <w:instrText xml:space="preserve"> DOCPROPERTY Classification </w:instrText>
          </w:r>
          <w:r>
            <w:fldChar w:fldCharType="separate"/>
          </w:r>
          <w:r>
            <w:t>OFFICIAL</w:t>
          </w:r>
          <w:r>
            <w:fldChar w:fldCharType="end"/>
          </w:r>
        </w:p>
      </w:tc>
    </w:tr>
  </w:tbl>
  <w:p w14:paraId="2DF6DAE8" w14:textId="77777777" w:rsidR="00817861" w:rsidRPr="009E0511" w:rsidRDefault="00817861" w:rsidP="00A24220">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347C20" w14:paraId="373BF8B2" w14:textId="77777777" w:rsidTr="00A24220">
      <w:tc>
        <w:tcPr>
          <w:tcW w:w="2500" w:type="pct"/>
        </w:tcPr>
        <w:p w14:paraId="18A9CAF3" w14:textId="6EE1C296" w:rsidR="00347C20" w:rsidRDefault="007D0AF0">
          <w:pPr>
            <w:pStyle w:val="ASDEFCONHeaderFooterLeft"/>
          </w:pPr>
          <w:fldSimple w:instr=" DOCPROPERTY Footer_Left ">
            <w:r w:rsidR="00A743CD">
              <w:t>Attachment to Draft Conditions of Contract</w:t>
            </w:r>
          </w:fldSimple>
          <w:r w:rsidR="00347C20">
            <w:t xml:space="preserve"> (</w:t>
          </w:r>
          <w:fldSimple w:instr=" DOCPROPERTY  Version  \* MERGEFORMAT ">
            <w:r w:rsidR="00A743CD">
              <w:t>V1.1</w:t>
            </w:r>
          </w:fldSimple>
          <w:r w:rsidR="00347C20">
            <w:t>)</w:t>
          </w:r>
        </w:p>
      </w:tc>
      <w:tc>
        <w:tcPr>
          <w:tcW w:w="2500" w:type="pct"/>
        </w:tcPr>
        <w:p w14:paraId="44DB96FB" w14:textId="31C52351" w:rsidR="00347C20" w:rsidRDefault="00347C20">
          <w:pPr>
            <w:pStyle w:val="ASDEFCONHeaderFooterRight"/>
          </w:pPr>
          <w:r>
            <w:t>G-B</w:t>
          </w:r>
          <w:r w:rsidRPr="009E0511">
            <w:fldChar w:fldCharType="begin"/>
          </w:r>
          <w:r w:rsidRPr="009E0511">
            <w:instrText xml:space="preserve"> PAGE </w:instrText>
          </w:r>
          <w:r w:rsidRPr="009E0511">
            <w:fldChar w:fldCharType="separate"/>
          </w:r>
          <w:r w:rsidR="00A743CD">
            <w:rPr>
              <w:noProof/>
            </w:rPr>
            <w:t>3</w:t>
          </w:r>
          <w:r w:rsidRPr="009E0511">
            <w:fldChar w:fldCharType="end"/>
          </w:r>
        </w:p>
      </w:tc>
    </w:tr>
    <w:tr w:rsidR="00347C20" w14:paraId="00C1A13B" w14:textId="77777777" w:rsidTr="00A24220">
      <w:tc>
        <w:tcPr>
          <w:tcW w:w="5000" w:type="pct"/>
          <w:gridSpan w:val="2"/>
        </w:tcPr>
        <w:p w14:paraId="12C09285" w14:textId="60C92F5F" w:rsidR="00347C20" w:rsidRDefault="007D0AF0" w:rsidP="00A24220">
          <w:pPr>
            <w:pStyle w:val="ASDEFCONHeaderFooterClassification"/>
          </w:pPr>
          <w:fldSimple w:instr=" DOCPROPERTY Classification ">
            <w:r w:rsidR="00A743CD">
              <w:t>OFFICIAL</w:t>
            </w:r>
          </w:fldSimple>
        </w:p>
      </w:tc>
    </w:tr>
  </w:tbl>
  <w:p w14:paraId="1F530EA8" w14:textId="77777777" w:rsidR="00347C20" w:rsidRPr="009E0511" w:rsidRDefault="00347C20" w:rsidP="00A2422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48FCD" w14:textId="77777777" w:rsidR="008246CE" w:rsidRDefault="008246CE">
      <w:r>
        <w:separator/>
      </w:r>
    </w:p>
  </w:footnote>
  <w:footnote w:type="continuationSeparator" w:id="0">
    <w:p w14:paraId="22341DE0" w14:textId="77777777" w:rsidR="008246CE" w:rsidRDefault="00824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D8C6" w14:textId="77777777" w:rsidR="00952BEE" w:rsidRDefault="00952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1637EE" w14:paraId="3FE2DADD" w14:textId="77777777" w:rsidTr="00E131E4">
      <w:tc>
        <w:tcPr>
          <w:tcW w:w="5000" w:type="pct"/>
          <w:gridSpan w:val="2"/>
        </w:tcPr>
        <w:p w14:paraId="0DD85934" w14:textId="122BAEA8" w:rsidR="001637EE" w:rsidRDefault="00B84FBE" w:rsidP="001637EE">
          <w:pPr>
            <w:pStyle w:val="ASDEFCONHeaderFooterClassification"/>
          </w:pPr>
          <w:r w:rsidRPr="00956587">
            <w:rPr>
              <w:color w:val="000000" w:themeColor="text1"/>
            </w:rPr>
            <w:fldChar w:fldCharType="begin"/>
          </w:r>
          <w:r w:rsidRPr="00956587">
            <w:rPr>
              <w:color w:val="000000" w:themeColor="text1"/>
            </w:rPr>
            <w:instrText xml:space="preserve"> DOCPROPERTY Classification </w:instrText>
          </w:r>
          <w:r w:rsidRPr="00956587">
            <w:rPr>
              <w:color w:val="000000" w:themeColor="text1"/>
            </w:rPr>
            <w:fldChar w:fldCharType="separate"/>
          </w:r>
          <w:r w:rsidR="00A743CD">
            <w:rPr>
              <w:color w:val="000000" w:themeColor="text1"/>
            </w:rPr>
            <w:t>OFFICIAL</w:t>
          </w:r>
          <w:r w:rsidRPr="00956587">
            <w:rPr>
              <w:color w:val="000000" w:themeColor="text1"/>
            </w:rPr>
            <w:fldChar w:fldCharType="end"/>
          </w:r>
        </w:p>
      </w:tc>
    </w:tr>
    <w:tr w:rsidR="001637EE" w14:paraId="71771D25" w14:textId="77777777" w:rsidTr="00E131E4">
      <w:tc>
        <w:tcPr>
          <w:tcW w:w="2500" w:type="pct"/>
        </w:tcPr>
        <w:p w14:paraId="7CF318E3" w14:textId="6EB5F5F2" w:rsidR="001637EE" w:rsidRDefault="00A743CD">
          <w:pPr>
            <w:pStyle w:val="ASDEFCONHeaderFooterLeft"/>
          </w:pPr>
          <w:r>
            <w:fldChar w:fldCharType="begin"/>
          </w:r>
          <w:r>
            <w:instrText xml:space="preserve"> DOCPROPERTY  Header_Left  \* MERGEFORMAT </w:instrText>
          </w:r>
          <w:r>
            <w:fldChar w:fldCharType="separate"/>
          </w:r>
          <w:r>
            <w:t>ASDEFCON (Complex Services)</w:t>
          </w:r>
          <w:r>
            <w:fldChar w:fldCharType="end"/>
          </w:r>
        </w:p>
      </w:tc>
      <w:tc>
        <w:tcPr>
          <w:tcW w:w="2500" w:type="pct"/>
        </w:tcPr>
        <w:p w14:paraId="150EBD0B" w14:textId="576BFD10" w:rsidR="001637EE" w:rsidRDefault="00A743CD" w:rsidP="00E131E4">
          <w:pPr>
            <w:pStyle w:val="ASDEFCONHeaderFooterRight"/>
          </w:pPr>
          <w:r>
            <w:fldChar w:fldCharType="begin"/>
          </w:r>
          <w:r>
            <w:instrText xml:space="preserve"> DOCPROPERTY Header_Right </w:instrText>
          </w:r>
          <w:r>
            <w:fldChar w:fldCharType="separate"/>
          </w:r>
          <w:r>
            <w:t>PART 2</w:t>
          </w:r>
          <w:r>
            <w:fldChar w:fldCharType="end"/>
          </w:r>
        </w:p>
      </w:tc>
    </w:tr>
  </w:tbl>
  <w:p w14:paraId="584B141A" w14:textId="0C31128C" w:rsidR="001637EE" w:rsidRPr="001637EE" w:rsidRDefault="00817861" w:rsidP="00FC4CEE">
    <w:pPr>
      <w:pStyle w:val="ASDEFCONHeaderFooterClassification"/>
    </w:pPr>
    <w:r w:rsidRPr="00956587">
      <w:t>ATTACHMENT</w:t>
    </w:r>
    <w:r>
      <w:t xml:space="preserve"> </w:t>
    </w:r>
    <w:r w:rsidR="00FC4CEE">
      <w:t>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5AE38" w14:textId="77777777" w:rsidR="00952BEE" w:rsidRDefault="00952B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49B2" w14:paraId="3CC3E588" w14:textId="77777777" w:rsidTr="00E131E4">
      <w:tc>
        <w:tcPr>
          <w:tcW w:w="5000" w:type="pct"/>
          <w:gridSpan w:val="2"/>
        </w:tcPr>
        <w:p w14:paraId="5D9874C1" w14:textId="4CFA0854" w:rsidR="00FA49B2" w:rsidRDefault="00A743CD" w:rsidP="001637EE">
          <w:pPr>
            <w:pStyle w:val="ASDEFCONHeaderFooterClassification"/>
          </w:pPr>
          <w:r>
            <w:fldChar w:fldCharType="begin"/>
          </w:r>
          <w:r>
            <w:instrText xml:space="preserve"> DOCPROPERTY Classification </w:instrText>
          </w:r>
          <w:r>
            <w:fldChar w:fldCharType="separate"/>
          </w:r>
          <w:r>
            <w:t>OFFICIAL</w:t>
          </w:r>
          <w:r>
            <w:fldChar w:fldCharType="end"/>
          </w:r>
        </w:p>
      </w:tc>
    </w:tr>
    <w:tr w:rsidR="00FA49B2" w14:paraId="164CF168" w14:textId="77777777" w:rsidTr="00E131E4">
      <w:tc>
        <w:tcPr>
          <w:tcW w:w="2500" w:type="pct"/>
        </w:tcPr>
        <w:p w14:paraId="42496EF1" w14:textId="3A3BEC37" w:rsidR="00FA49B2" w:rsidRDefault="00A743CD" w:rsidP="00E131E4">
          <w:pPr>
            <w:pStyle w:val="ASDEFCONHeaderFooterLeft"/>
          </w:pPr>
          <w:r>
            <w:fldChar w:fldCharType="begin"/>
          </w:r>
          <w:r>
            <w:instrText xml:space="preserve"> DOCPROPERTY Header_Left </w:instrText>
          </w:r>
          <w:r>
            <w:fldChar w:fldCharType="separate"/>
          </w:r>
          <w:r>
            <w:t>ASDEFCON (Complex Services)</w:t>
          </w:r>
          <w:r>
            <w:fldChar w:fldCharType="end"/>
          </w:r>
        </w:p>
      </w:tc>
      <w:tc>
        <w:tcPr>
          <w:tcW w:w="2500" w:type="pct"/>
        </w:tcPr>
        <w:p w14:paraId="1631F9E8" w14:textId="1AFE4E31" w:rsidR="00FA49B2" w:rsidRDefault="00A743CD" w:rsidP="00E131E4">
          <w:pPr>
            <w:pStyle w:val="ASDEFCONHeaderFooterRight"/>
          </w:pPr>
          <w:r>
            <w:fldChar w:fldCharType="begin"/>
          </w:r>
          <w:r>
            <w:instrText xml:space="preserve"> DOCPROPERTY Header_Right </w:instrText>
          </w:r>
          <w:r>
            <w:fldChar w:fldCharType="separate"/>
          </w:r>
          <w:r>
            <w:t>PART 2</w:t>
          </w:r>
          <w:r>
            <w:fldChar w:fldCharType="end"/>
          </w:r>
        </w:p>
      </w:tc>
    </w:tr>
  </w:tbl>
  <w:p w14:paraId="46D1506A" w14:textId="2F88AF16" w:rsidR="00FA49B2" w:rsidRPr="001637EE" w:rsidRDefault="00817861" w:rsidP="001637EE">
    <w:pPr>
      <w:pStyle w:val="ASDEFCONHeaderFooterClassification"/>
      <w:rPr>
        <w:rFonts w:ascii="Arial" w:hAnsi="Arial" w:cs="Arial"/>
      </w:rPr>
    </w:pPr>
    <w:r>
      <w:rPr>
        <w:rFonts w:ascii="Arial" w:hAnsi="Arial" w:cs="Arial"/>
      </w:rPr>
      <w:t xml:space="preserve">ANNEX A TO ATTACHMENT </w:t>
    </w:r>
    <w:r w:rsidR="00FC4CEE">
      <w:rPr>
        <w:rFonts w:ascii="Arial" w:hAnsi="Arial" w:cs="Arial"/>
      </w:rPr>
      <w:t>G</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347C20" w14:paraId="4CDDDF6B" w14:textId="77777777" w:rsidTr="00E131E4">
      <w:tc>
        <w:tcPr>
          <w:tcW w:w="5000" w:type="pct"/>
          <w:gridSpan w:val="2"/>
        </w:tcPr>
        <w:p w14:paraId="795855BB" w14:textId="154FE773" w:rsidR="00347C20" w:rsidRDefault="007D0AF0" w:rsidP="001637EE">
          <w:pPr>
            <w:pStyle w:val="ASDEFCONHeaderFooterClassification"/>
          </w:pPr>
          <w:fldSimple w:instr=" DOCPROPERTY Classification ">
            <w:r w:rsidR="00A743CD">
              <w:t>OFFICIAL</w:t>
            </w:r>
          </w:fldSimple>
        </w:p>
      </w:tc>
    </w:tr>
    <w:tr w:rsidR="00347C20" w14:paraId="053AD28D" w14:textId="77777777" w:rsidTr="00E131E4">
      <w:tc>
        <w:tcPr>
          <w:tcW w:w="2500" w:type="pct"/>
        </w:tcPr>
        <w:p w14:paraId="76D0E8B4" w14:textId="7A361015" w:rsidR="00347C20" w:rsidRDefault="00A743CD" w:rsidP="00E131E4">
          <w:pPr>
            <w:pStyle w:val="ASDEFCONHeaderFooterLeft"/>
          </w:pPr>
          <w:r>
            <w:fldChar w:fldCharType="begin"/>
          </w:r>
          <w:r>
            <w:instrText xml:space="preserve"> DOCPROPERTY Header_Left </w:instrText>
          </w:r>
          <w:r>
            <w:fldChar w:fldCharType="separate"/>
          </w:r>
          <w:r>
            <w:t>ASDEFCON (Complex Services)</w:t>
          </w:r>
          <w:r>
            <w:fldChar w:fldCharType="end"/>
          </w:r>
        </w:p>
      </w:tc>
      <w:tc>
        <w:tcPr>
          <w:tcW w:w="2500" w:type="pct"/>
        </w:tcPr>
        <w:p w14:paraId="477C439E" w14:textId="2212F1FD" w:rsidR="00347C20" w:rsidRDefault="007D0AF0" w:rsidP="00E131E4">
          <w:pPr>
            <w:pStyle w:val="ASDEFCONHeaderFooterRight"/>
          </w:pPr>
          <w:fldSimple w:instr=" DOCPROPERTY Header_Right ">
            <w:r w:rsidR="00A743CD">
              <w:t>PART 2</w:t>
            </w:r>
          </w:fldSimple>
        </w:p>
      </w:tc>
    </w:tr>
  </w:tbl>
  <w:p w14:paraId="34BA8CD3" w14:textId="457B8A32" w:rsidR="00347C20" w:rsidRPr="001637EE" w:rsidRDefault="00347C20" w:rsidP="001637EE">
    <w:pPr>
      <w:pStyle w:val="ASDEFCONHeaderFooterClassification"/>
      <w:rPr>
        <w:rFonts w:ascii="Arial" w:hAnsi="Arial" w:cs="Arial"/>
      </w:rPr>
    </w:pPr>
    <w:r>
      <w:rPr>
        <w:rFonts w:ascii="Arial" w:hAnsi="Arial" w:cs="Arial"/>
      </w:rPr>
      <w:t>ANNEX B TO ATTACHMENT 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23"/>
  </w:num>
  <w:num w:numId="4">
    <w:abstractNumId w:val="28"/>
  </w:num>
  <w:num w:numId="5">
    <w:abstractNumId w:val="9"/>
  </w:num>
  <w:num w:numId="6">
    <w:abstractNumId w:val="11"/>
  </w:num>
  <w:num w:numId="7">
    <w:abstractNumId w:val="31"/>
  </w:num>
  <w:num w:numId="8">
    <w:abstractNumId w:val="19"/>
  </w:num>
  <w:num w:numId="9">
    <w:abstractNumId w:val="24"/>
  </w:num>
  <w:num w:numId="10">
    <w:abstractNumId w:val="36"/>
  </w:num>
  <w:num w:numId="11">
    <w:abstractNumId w:val="12"/>
  </w:num>
  <w:num w:numId="12">
    <w:abstractNumId w:val="16"/>
  </w:num>
  <w:num w:numId="13">
    <w:abstractNumId w:val="38"/>
  </w:num>
  <w:num w:numId="14">
    <w:abstractNumId w:val="8"/>
  </w:num>
  <w:num w:numId="15">
    <w:abstractNumId w:val="6"/>
  </w:num>
  <w:num w:numId="16">
    <w:abstractNumId w:val="1"/>
  </w:num>
  <w:num w:numId="17">
    <w:abstractNumId w:val="3"/>
  </w:num>
  <w:num w:numId="18">
    <w:abstractNumId w:val="14"/>
  </w:num>
  <w:num w:numId="19">
    <w:abstractNumId w:val="0"/>
  </w:num>
  <w:num w:numId="20">
    <w:abstractNumId w:val="20"/>
  </w:num>
  <w:num w:numId="21">
    <w:abstractNumId w:val="33"/>
  </w:num>
  <w:num w:numId="22">
    <w:abstractNumId w:val="29"/>
  </w:num>
  <w:num w:numId="23">
    <w:abstractNumId w:val="34"/>
  </w:num>
  <w:num w:numId="24">
    <w:abstractNumId w:val="17"/>
  </w:num>
  <w:num w:numId="25">
    <w:abstractNumId w:val="34"/>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4"/>
  </w:num>
  <w:num w:numId="30">
    <w:abstractNumId w:val="37"/>
  </w:num>
  <w:num w:numId="31">
    <w:abstractNumId w:val="13"/>
  </w:num>
  <w:num w:numId="32">
    <w:abstractNumId w:val="22"/>
  </w:num>
  <w:num w:numId="33">
    <w:abstractNumId w:val="7"/>
  </w:num>
  <w:num w:numId="34">
    <w:abstractNumId w:val="2"/>
  </w:num>
  <w:num w:numId="35">
    <w:abstractNumId w:val="26"/>
  </w:num>
  <w:num w:numId="36">
    <w:abstractNumId w:val="27"/>
  </w:num>
  <w:num w:numId="37">
    <w:abstractNumId w:val="20"/>
  </w:num>
  <w:num w:numId="38">
    <w:abstractNumId w:val="34"/>
  </w:num>
  <w:num w:numId="39">
    <w:abstractNumId w:val="35"/>
  </w:num>
  <w:num w:numId="40">
    <w:abstractNumId w:val="10"/>
  </w:num>
  <w:num w:numId="41">
    <w:abstractNumId w:val="1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4"/>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41"/>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DE"/>
    <w:rsid w:val="00000125"/>
    <w:rsid w:val="00016C82"/>
    <w:rsid w:val="0002264E"/>
    <w:rsid w:val="00026B0B"/>
    <w:rsid w:val="00037CAE"/>
    <w:rsid w:val="00045465"/>
    <w:rsid w:val="00046EBE"/>
    <w:rsid w:val="0006795C"/>
    <w:rsid w:val="00074910"/>
    <w:rsid w:val="00075C64"/>
    <w:rsid w:val="00075E92"/>
    <w:rsid w:val="00076F27"/>
    <w:rsid w:val="00086A67"/>
    <w:rsid w:val="0008777B"/>
    <w:rsid w:val="0009353C"/>
    <w:rsid w:val="000965B6"/>
    <w:rsid w:val="000A61AD"/>
    <w:rsid w:val="000B5256"/>
    <w:rsid w:val="000C405D"/>
    <w:rsid w:val="000F158E"/>
    <w:rsid w:val="000F528E"/>
    <w:rsid w:val="000F53B1"/>
    <w:rsid w:val="001112B9"/>
    <w:rsid w:val="00114EC9"/>
    <w:rsid w:val="00116311"/>
    <w:rsid w:val="001170F5"/>
    <w:rsid w:val="00136B5A"/>
    <w:rsid w:val="001431EA"/>
    <w:rsid w:val="00153F1F"/>
    <w:rsid w:val="0016049B"/>
    <w:rsid w:val="00162409"/>
    <w:rsid w:val="001637EE"/>
    <w:rsid w:val="001674A2"/>
    <w:rsid w:val="001705BE"/>
    <w:rsid w:val="00177043"/>
    <w:rsid w:val="00185E6A"/>
    <w:rsid w:val="00193E6A"/>
    <w:rsid w:val="00195B37"/>
    <w:rsid w:val="001A3AEE"/>
    <w:rsid w:val="001A4905"/>
    <w:rsid w:val="001B0CFA"/>
    <w:rsid w:val="001B77C0"/>
    <w:rsid w:val="001D7615"/>
    <w:rsid w:val="00201353"/>
    <w:rsid w:val="00215DE5"/>
    <w:rsid w:val="0021677D"/>
    <w:rsid w:val="00217868"/>
    <w:rsid w:val="00222941"/>
    <w:rsid w:val="00225EDE"/>
    <w:rsid w:val="0022736F"/>
    <w:rsid w:val="00227E80"/>
    <w:rsid w:val="002516D4"/>
    <w:rsid w:val="00254D59"/>
    <w:rsid w:val="0026688F"/>
    <w:rsid w:val="0027189A"/>
    <w:rsid w:val="0027671B"/>
    <w:rsid w:val="00280B2E"/>
    <w:rsid w:val="0028106D"/>
    <w:rsid w:val="002813EA"/>
    <w:rsid w:val="0028155A"/>
    <w:rsid w:val="00283DE5"/>
    <w:rsid w:val="002949BC"/>
    <w:rsid w:val="00297DDC"/>
    <w:rsid w:val="002A4D22"/>
    <w:rsid w:val="002B2413"/>
    <w:rsid w:val="002B6E05"/>
    <w:rsid w:val="002C0D53"/>
    <w:rsid w:val="002C6CFE"/>
    <w:rsid w:val="002C7CAD"/>
    <w:rsid w:val="002E1073"/>
    <w:rsid w:val="002E1978"/>
    <w:rsid w:val="002E59C9"/>
    <w:rsid w:val="00302967"/>
    <w:rsid w:val="00310DBC"/>
    <w:rsid w:val="00314F46"/>
    <w:rsid w:val="003162CF"/>
    <w:rsid w:val="00317AC3"/>
    <w:rsid w:val="00333B1C"/>
    <w:rsid w:val="0034472B"/>
    <w:rsid w:val="00347C20"/>
    <w:rsid w:val="00364154"/>
    <w:rsid w:val="003643D9"/>
    <w:rsid w:val="00384B1D"/>
    <w:rsid w:val="00396E11"/>
    <w:rsid w:val="003B2FE4"/>
    <w:rsid w:val="003B4C18"/>
    <w:rsid w:val="003D4700"/>
    <w:rsid w:val="003D58CB"/>
    <w:rsid w:val="003E68CF"/>
    <w:rsid w:val="0042177B"/>
    <w:rsid w:val="00432E0C"/>
    <w:rsid w:val="00434AB7"/>
    <w:rsid w:val="00443022"/>
    <w:rsid w:val="00460C96"/>
    <w:rsid w:val="0046473E"/>
    <w:rsid w:val="0047215E"/>
    <w:rsid w:val="004762E9"/>
    <w:rsid w:val="00492E28"/>
    <w:rsid w:val="0049342B"/>
    <w:rsid w:val="004A3178"/>
    <w:rsid w:val="004A336C"/>
    <w:rsid w:val="004A35E3"/>
    <w:rsid w:val="004B61F2"/>
    <w:rsid w:val="004C5F84"/>
    <w:rsid w:val="004C7E5A"/>
    <w:rsid w:val="004D01C5"/>
    <w:rsid w:val="004F1BD9"/>
    <w:rsid w:val="004F337C"/>
    <w:rsid w:val="00502206"/>
    <w:rsid w:val="005038FF"/>
    <w:rsid w:val="005278AD"/>
    <w:rsid w:val="00543412"/>
    <w:rsid w:val="00545B09"/>
    <w:rsid w:val="005546ED"/>
    <w:rsid w:val="00554AD0"/>
    <w:rsid w:val="00555C32"/>
    <w:rsid w:val="00571E74"/>
    <w:rsid w:val="005750AC"/>
    <w:rsid w:val="00590AB6"/>
    <w:rsid w:val="0059191F"/>
    <w:rsid w:val="00593AE1"/>
    <w:rsid w:val="005A6243"/>
    <w:rsid w:val="005B0F42"/>
    <w:rsid w:val="005D5914"/>
    <w:rsid w:val="005E232B"/>
    <w:rsid w:val="005E2436"/>
    <w:rsid w:val="005E5B62"/>
    <w:rsid w:val="006005D2"/>
    <w:rsid w:val="006024CC"/>
    <w:rsid w:val="0060412F"/>
    <w:rsid w:val="00610DAA"/>
    <w:rsid w:val="00610FE8"/>
    <w:rsid w:val="006238BF"/>
    <w:rsid w:val="00626348"/>
    <w:rsid w:val="006279E7"/>
    <w:rsid w:val="0063347A"/>
    <w:rsid w:val="00650A99"/>
    <w:rsid w:val="006659FC"/>
    <w:rsid w:val="006673AF"/>
    <w:rsid w:val="00671354"/>
    <w:rsid w:val="006739CA"/>
    <w:rsid w:val="0067506E"/>
    <w:rsid w:val="0068453E"/>
    <w:rsid w:val="00686F02"/>
    <w:rsid w:val="006A2C19"/>
    <w:rsid w:val="006A38BA"/>
    <w:rsid w:val="006A45E6"/>
    <w:rsid w:val="006B225A"/>
    <w:rsid w:val="006C375A"/>
    <w:rsid w:val="006C5A87"/>
    <w:rsid w:val="006D289F"/>
    <w:rsid w:val="006D32E8"/>
    <w:rsid w:val="006D640B"/>
    <w:rsid w:val="006E11A2"/>
    <w:rsid w:val="0070188A"/>
    <w:rsid w:val="007171CC"/>
    <w:rsid w:val="00721AD3"/>
    <w:rsid w:val="007245E8"/>
    <w:rsid w:val="007300E6"/>
    <w:rsid w:val="00761789"/>
    <w:rsid w:val="0076799E"/>
    <w:rsid w:val="00773CC0"/>
    <w:rsid w:val="007763AA"/>
    <w:rsid w:val="007B7D10"/>
    <w:rsid w:val="007C0A58"/>
    <w:rsid w:val="007C6B3A"/>
    <w:rsid w:val="007D0AF0"/>
    <w:rsid w:val="007D0C02"/>
    <w:rsid w:val="007D195C"/>
    <w:rsid w:val="007D2F29"/>
    <w:rsid w:val="007D41EC"/>
    <w:rsid w:val="007E74B2"/>
    <w:rsid w:val="007F76EA"/>
    <w:rsid w:val="00800D0A"/>
    <w:rsid w:val="00813497"/>
    <w:rsid w:val="00817861"/>
    <w:rsid w:val="00820A09"/>
    <w:rsid w:val="008222A9"/>
    <w:rsid w:val="008246CE"/>
    <w:rsid w:val="00830264"/>
    <w:rsid w:val="00847C18"/>
    <w:rsid w:val="008507CE"/>
    <w:rsid w:val="00856369"/>
    <w:rsid w:val="00872765"/>
    <w:rsid w:val="00877A51"/>
    <w:rsid w:val="008860FE"/>
    <w:rsid w:val="00886DAC"/>
    <w:rsid w:val="008B219D"/>
    <w:rsid w:val="008C3CC2"/>
    <w:rsid w:val="008E3072"/>
    <w:rsid w:val="008E462E"/>
    <w:rsid w:val="008F57AF"/>
    <w:rsid w:val="00916370"/>
    <w:rsid w:val="00930ADF"/>
    <w:rsid w:val="0093129A"/>
    <w:rsid w:val="00931CA2"/>
    <w:rsid w:val="00932623"/>
    <w:rsid w:val="00941C4E"/>
    <w:rsid w:val="00952BEE"/>
    <w:rsid w:val="009536C3"/>
    <w:rsid w:val="00956587"/>
    <w:rsid w:val="009819A4"/>
    <w:rsid w:val="009900DD"/>
    <w:rsid w:val="009929F4"/>
    <w:rsid w:val="009A6031"/>
    <w:rsid w:val="009B0C8E"/>
    <w:rsid w:val="009B4A8A"/>
    <w:rsid w:val="009C0819"/>
    <w:rsid w:val="009C2C0D"/>
    <w:rsid w:val="009C32FD"/>
    <w:rsid w:val="009C63CE"/>
    <w:rsid w:val="009C7352"/>
    <w:rsid w:val="009C7676"/>
    <w:rsid w:val="009D2478"/>
    <w:rsid w:val="009D6093"/>
    <w:rsid w:val="009E0511"/>
    <w:rsid w:val="009E35FA"/>
    <w:rsid w:val="009F0BE4"/>
    <w:rsid w:val="009F36F3"/>
    <w:rsid w:val="00A20EA5"/>
    <w:rsid w:val="00A24220"/>
    <w:rsid w:val="00A46DD0"/>
    <w:rsid w:val="00A54671"/>
    <w:rsid w:val="00A55FF1"/>
    <w:rsid w:val="00A66912"/>
    <w:rsid w:val="00A743CD"/>
    <w:rsid w:val="00A952AD"/>
    <w:rsid w:val="00AA23ED"/>
    <w:rsid w:val="00AA367E"/>
    <w:rsid w:val="00AA49AB"/>
    <w:rsid w:val="00AB31C6"/>
    <w:rsid w:val="00AB37FD"/>
    <w:rsid w:val="00AB7F75"/>
    <w:rsid w:val="00AE46FC"/>
    <w:rsid w:val="00AF17BF"/>
    <w:rsid w:val="00B105D1"/>
    <w:rsid w:val="00B137B7"/>
    <w:rsid w:val="00B16D50"/>
    <w:rsid w:val="00B17A70"/>
    <w:rsid w:val="00B220AC"/>
    <w:rsid w:val="00B310A4"/>
    <w:rsid w:val="00B370E0"/>
    <w:rsid w:val="00B40634"/>
    <w:rsid w:val="00B42166"/>
    <w:rsid w:val="00B47F20"/>
    <w:rsid w:val="00B62EF1"/>
    <w:rsid w:val="00B71223"/>
    <w:rsid w:val="00B817D7"/>
    <w:rsid w:val="00B84FBE"/>
    <w:rsid w:val="00B914A7"/>
    <w:rsid w:val="00B94E83"/>
    <w:rsid w:val="00B95EBA"/>
    <w:rsid w:val="00BA4D10"/>
    <w:rsid w:val="00BA7524"/>
    <w:rsid w:val="00BB7324"/>
    <w:rsid w:val="00BC08C4"/>
    <w:rsid w:val="00BC421E"/>
    <w:rsid w:val="00BD51A4"/>
    <w:rsid w:val="00BD7E45"/>
    <w:rsid w:val="00BE4A33"/>
    <w:rsid w:val="00BF5299"/>
    <w:rsid w:val="00C268C2"/>
    <w:rsid w:val="00C33C32"/>
    <w:rsid w:val="00C4220B"/>
    <w:rsid w:val="00C44CD0"/>
    <w:rsid w:val="00C51886"/>
    <w:rsid w:val="00C6315A"/>
    <w:rsid w:val="00C63A64"/>
    <w:rsid w:val="00C660DC"/>
    <w:rsid w:val="00C74C5B"/>
    <w:rsid w:val="00C74E33"/>
    <w:rsid w:val="00C76E9F"/>
    <w:rsid w:val="00CA0B83"/>
    <w:rsid w:val="00CA1535"/>
    <w:rsid w:val="00CA223C"/>
    <w:rsid w:val="00CA6909"/>
    <w:rsid w:val="00CB0183"/>
    <w:rsid w:val="00CB2F40"/>
    <w:rsid w:val="00CE1D45"/>
    <w:rsid w:val="00CE3819"/>
    <w:rsid w:val="00CE535E"/>
    <w:rsid w:val="00CE795A"/>
    <w:rsid w:val="00CF1A26"/>
    <w:rsid w:val="00D03895"/>
    <w:rsid w:val="00D07D15"/>
    <w:rsid w:val="00D30BBB"/>
    <w:rsid w:val="00D5258C"/>
    <w:rsid w:val="00D62C6D"/>
    <w:rsid w:val="00D72E11"/>
    <w:rsid w:val="00D741C0"/>
    <w:rsid w:val="00D74752"/>
    <w:rsid w:val="00D7667E"/>
    <w:rsid w:val="00D80032"/>
    <w:rsid w:val="00D82293"/>
    <w:rsid w:val="00DA0B40"/>
    <w:rsid w:val="00DA1F4D"/>
    <w:rsid w:val="00DA36D2"/>
    <w:rsid w:val="00DB1588"/>
    <w:rsid w:val="00DB1E74"/>
    <w:rsid w:val="00DB2AA2"/>
    <w:rsid w:val="00DB3D4C"/>
    <w:rsid w:val="00DB5AD1"/>
    <w:rsid w:val="00DC218B"/>
    <w:rsid w:val="00DC5EA0"/>
    <w:rsid w:val="00DD0742"/>
    <w:rsid w:val="00DF4E46"/>
    <w:rsid w:val="00E030E4"/>
    <w:rsid w:val="00E051BE"/>
    <w:rsid w:val="00E1283D"/>
    <w:rsid w:val="00E131E4"/>
    <w:rsid w:val="00E16F3B"/>
    <w:rsid w:val="00E41F7A"/>
    <w:rsid w:val="00E54E27"/>
    <w:rsid w:val="00E5538A"/>
    <w:rsid w:val="00E776B7"/>
    <w:rsid w:val="00E81B5E"/>
    <w:rsid w:val="00EA171C"/>
    <w:rsid w:val="00EA46FB"/>
    <w:rsid w:val="00EB134E"/>
    <w:rsid w:val="00EB3483"/>
    <w:rsid w:val="00EB7062"/>
    <w:rsid w:val="00EB7C44"/>
    <w:rsid w:val="00ED46F7"/>
    <w:rsid w:val="00EE0BD2"/>
    <w:rsid w:val="00EF1586"/>
    <w:rsid w:val="00F14979"/>
    <w:rsid w:val="00F47630"/>
    <w:rsid w:val="00F47E6F"/>
    <w:rsid w:val="00F522BE"/>
    <w:rsid w:val="00F5425C"/>
    <w:rsid w:val="00F6520D"/>
    <w:rsid w:val="00F7198D"/>
    <w:rsid w:val="00F85FE3"/>
    <w:rsid w:val="00F86371"/>
    <w:rsid w:val="00FA39D0"/>
    <w:rsid w:val="00FA49B2"/>
    <w:rsid w:val="00FC310C"/>
    <w:rsid w:val="00FC4CEE"/>
    <w:rsid w:val="00FC640D"/>
    <w:rsid w:val="00FD565D"/>
    <w:rsid w:val="00FE4067"/>
    <w:rsid w:val="00FE4DC9"/>
    <w:rsid w:val="00FF40B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8450C4"/>
  <w15:docId w15:val="{52C4A5AC-1217-4E9C-A623-2F6EB28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3CD"/>
    <w:pPr>
      <w:spacing w:after="120"/>
      <w:jc w:val="both"/>
    </w:pPr>
    <w:rPr>
      <w:rFonts w:ascii="Arial" w:hAnsi="Arial"/>
      <w:szCs w:val="24"/>
    </w:rPr>
  </w:style>
  <w:style w:type="paragraph" w:styleId="Heading1">
    <w:name w:val="heading 1"/>
    <w:basedOn w:val="Normal"/>
    <w:next w:val="Normal"/>
    <w:link w:val="Heading1Char"/>
    <w:qFormat/>
    <w:rsid w:val="00A743CD"/>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743CD"/>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0B5256"/>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0B5256"/>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0B5256"/>
    <w:pPr>
      <w:numPr>
        <w:ilvl w:val="4"/>
        <w:numId w:val="3"/>
      </w:numPr>
      <w:spacing w:before="240" w:after="60"/>
      <w:outlineLvl w:val="4"/>
    </w:pPr>
    <w:rPr>
      <w:b/>
      <w:bCs/>
      <w:iCs/>
      <w:szCs w:val="26"/>
    </w:rPr>
  </w:style>
  <w:style w:type="paragraph" w:styleId="Heading6">
    <w:name w:val="heading 6"/>
    <w:basedOn w:val="Normal"/>
    <w:next w:val="Normal"/>
    <w:qFormat/>
    <w:rsid w:val="000B525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0B525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0B525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0B525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A743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43CD"/>
  </w:style>
  <w:style w:type="paragraph" w:styleId="TOC1">
    <w:name w:val="toc 1"/>
    <w:next w:val="ASDEFCONNormal"/>
    <w:autoRedefine/>
    <w:uiPriority w:val="39"/>
    <w:rsid w:val="00A743C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743CD"/>
    <w:pPr>
      <w:spacing w:after="60"/>
      <w:ind w:left="1417" w:hanging="850"/>
    </w:pPr>
    <w:rPr>
      <w:rFonts w:ascii="Arial" w:hAnsi="Arial" w:cs="Arial"/>
      <w:szCs w:val="24"/>
    </w:rPr>
  </w:style>
  <w:style w:type="paragraph" w:styleId="TOC3">
    <w:name w:val="toc 3"/>
    <w:basedOn w:val="Normal"/>
    <w:next w:val="Normal"/>
    <w:autoRedefine/>
    <w:rsid w:val="00A743CD"/>
    <w:pPr>
      <w:spacing w:after="100"/>
      <w:ind w:left="400"/>
    </w:pPr>
  </w:style>
  <w:style w:type="paragraph" w:styleId="TOC4">
    <w:name w:val="toc 4"/>
    <w:basedOn w:val="Normal"/>
    <w:next w:val="Normal"/>
    <w:autoRedefine/>
    <w:rsid w:val="00A743CD"/>
    <w:pPr>
      <w:spacing w:after="100"/>
      <w:ind w:left="600"/>
    </w:pPr>
  </w:style>
  <w:style w:type="paragraph" w:styleId="TOC5">
    <w:name w:val="toc 5"/>
    <w:basedOn w:val="Normal"/>
    <w:next w:val="Normal"/>
    <w:autoRedefine/>
    <w:rsid w:val="00A743CD"/>
    <w:pPr>
      <w:spacing w:after="100"/>
      <w:ind w:left="800"/>
    </w:pPr>
  </w:style>
  <w:style w:type="paragraph" w:styleId="TOC6">
    <w:name w:val="toc 6"/>
    <w:basedOn w:val="Normal"/>
    <w:next w:val="Normal"/>
    <w:autoRedefine/>
    <w:rsid w:val="00A743CD"/>
    <w:pPr>
      <w:spacing w:after="100"/>
      <w:ind w:left="1000"/>
    </w:pPr>
  </w:style>
  <w:style w:type="paragraph" w:styleId="TOC7">
    <w:name w:val="toc 7"/>
    <w:basedOn w:val="Normal"/>
    <w:next w:val="Normal"/>
    <w:autoRedefine/>
    <w:rsid w:val="00A743CD"/>
    <w:pPr>
      <w:spacing w:after="100"/>
      <w:ind w:left="1200"/>
    </w:pPr>
  </w:style>
  <w:style w:type="paragraph" w:styleId="TOC8">
    <w:name w:val="toc 8"/>
    <w:basedOn w:val="Normal"/>
    <w:next w:val="Normal"/>
    <w:autoRedefine/>
    <w:rsid w:val="00A743CD"/>
    <w:pPr>
      <w:spacing w:after="100"/>
      <w:ind w:left="1400"/>
    </w:pPr>
  </w:style>
  <w:style w:type="paragraph" w:styleId="TOC9">
    <w:name w:val="toc 9"/>
    <w:basedOn w:val="Normal"/>
    <w:next w:val="Normal"/>
    <w:autoRedefine/>
    <w:rsid w:val="00A743CD"/>
    <w:pPr>
      <w:spacing w:after="100"/>
      <w:ind w:left="1600"/>
    </w:pPr>
  </w:style>
  <w:style w:type="table" w:styleId="TableGrid">
    <w:name w:val="Table Grid"/>
    <w:basedOn w:val="TableNormal"/>
    <w:rsid w:val="000B525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B5256"/>
  </w:style>
  <w:style w:type="paragraph" w:customStyle="1" w:styleId="Style1">
    <w:name w:val="Style1"/>
    <w:basedOn w:val="Heading4"/>
    <w:rsid w:val="000B5256"/>
    <w:pPr>
      <w:numPr>
        <w:ilvl w:val="0"/>
        <w:numId w:val="0"/>
      </w:numPr>
    </w:pPr>
    <w:rPr>
      <w:b w:val="0"/>
    </w:rPr>
  </w:style>
  <w:style w:type="paragraph" w:styleId="EndnoteText">
    <w:name w:val="endnote text"/>
    <w:basedOn w:val="Normal"/>
    <w:semiHidden/>
    <w:rsid w:val="000B5256"/>
    <w:rPr>
      <w:szCs w:val="20"/>
    </w:rPr>
  </w:style>
  <w:style w:type="character" w:styleId="CommentReference">
    <w:name w:val="annotation reference"/>
    <w:semiHidden/>
    <w:rsid w:val="00283DE5"/>
    <w:rPr>
      <w:sz w:val="16"/>
      <w:szCs w:val="16"/>
    </w:rPr>
  </w:style>
  <w:style w:type="paragraph" w:styleId="CommentText">
    <w:name w:val="annotation text"/>
    <w:basedOn w:val="Normal"/>
    <w:semiHidden/>
    <w:rsid w:val="00283DE5"/>
    <w:rPr>
      <w:szCs w:val="20"/>
    </w:rPr>
  </w:style>
  <w:style w:type="paragraph" w:styleId="CommentSubject">
    <w:name w:val="annotation subject"/>
    <w:basedOn w:val="CommentText"/>
    <w:next w:val="CommentText"/>
    <w:semiHidden/>
    <w:rsid w:val="00283DE5"/>
    <w:rPr>
      <w:b/>
      <w:bCs/>
    </w:rPr>
  </w:style>
  <w:style w:type="paragraph" w:styleId="BalloonText">
    <w:name w:val="Balloon Text"/>
    <w:basedOn w:val="Normal"/>
    <w:semiHidden/>
    <w:rsid w:val="00283DE5"/>
    <w:rPr>
      <w:rFonts w:ascii="Tahoma" w:hAnsi="Tahoma" w:cs="Tahoma"/>
      <w:sz w:val="16"/>
      <w:szCs w:val="16"/>
    </w:rPr>
  </w:style>
  <w:style w:type="paragraph" w:styleId="Header">
    <w:name w:val="header"/>
    <w:basedOn w:val="Normal"/>
    <w:rsid w:val="00D62C6D"/>
    <w:pPr>
      <w:tabs>
        <w:tab w:val="center" w:pos="4153"/>
        <w:tab w:val="right" w:pos="8306"/>
      </w:tabs>
    </w:pPr>
  </w:style>
  <w:style w:type="paragraph" w:styleId="Footer">
    <w:name w:val="footer"/>
    <w:basedOn w:val="Normal"/>
    <w:rsid w:val="00D62C6D"/>
    <w:pPr>
      <w:tabs>
        <w:tab w:val="center" w:pos="4153"/>
        <w:tab w:val="right" w:pos="8306"/>
      </w:tabs>
    </w:pPr>
  </w:style>
  <w:style w:type="paragraph" w:customStyle="1" w:styleId="COTCOCLV2-ASDEFCON">
    <w:name w:val="COT/COC LV2 - ASDEFCON"/>
    <w:basedOn w:val="ASDEFCONNormal"/>
    <w:next w:val="COTCOCLV3-ASDEFCON"/>
    <w:rsid w:val="00A743CD"/>
    <w:pPr>
      <w:keepNext/>
      <w:keepLines/>
      <w:numPr>
        <w:ilvl w:val="1"/>
        <w:numId w:val="4"/>
      </w:numPr>
      <w:pBdr>
        <w:bottom w:val="single" w:sz="4" w:space="1" w:color="auto"/>
      </w:pBdr>
    </w:pPr>
    <w:rPr>
      <w:b/>
    </w:rPr>
  </w:style>
  <w:style w:type="paragraph" w:customStyle="1" w:styleId="ASDEFCONNormal">
    <w:name w:val="ASDEFCON Normal"/>
    <w:link w:val="ASDEFCONNormalChar"/>
    <w:rsid w:val="00A743CD"/>
    <w:pPr>
      <w:spacing w:after="120"/>
      <w:jc w:val="both"/>
    </w:pPr>
    <w:rPr>
      <w:rFonts w:ascii="Arial" w:hAnsi="Arial"/>
      <w:color w:val="000000"/>
      <w:szCs w:val="40"/>
    </w:rPr>
  </w:style>
  <w:style w:type="character" w:customStyle="1" w:styleId="ASDEFCONNormalChar">
    <w:name w:val="ASDEFCON Normal Char"/>
    <w:link w:val="ASDEFCONNormal"/>
    <w:rsid w:val="00A743CD"/>
    <w:rPr>
      <w:rFonts w:ascii="Arial" w:hAnsi="Arial"/>
      <w:color w:val="000000"/>
      <w:szCs w:val="40"/>
    </w:rPr>
  </w:style>
  <w:style w:type="paragraph" w:customStyle="1" w:styleId="COTCOCLV3-ASDEFCON">
    <w:name w:val="COT/COC LV3 - ASDEFCON"/>
    <w:basedOn w:val="ASDEFCONNormal"/>
    <w:rsid w:val="00A743CD"/>
    <w:pPr>
      <w:numPr>
        <w:ilvl w:val="2"/>
        <w:numId w:val="4"/>
      </w:numPr>
    </w:pPr>
  </w:style>
  <w:style w:type="paragraph" w:customStyle="1" w:styleId="COTCOCLV1-ASDEFCON">
    <w:name w:val="COT/COC LV1 - ASDEFCON"/>
    <w:basedOn w:val="ASDEFCONNormal"/>
    <w:next w:val="COTCOCLV2-ASDEFCON"/>
    <w:rsid w:val="00A743CD"/>
    <w:pPr>
      <w:keepNext/>
      <w:keepLines/>
      <w:numPr>
        <w:numId w:val="4"/>
      </w:numPr>
      <w:spacing w:before="240"/>
    </w:pPr>
    <w:rPr>
      <w:b/>
      <w:caps/>
    </w:rPr>
  </w:style>
  <w:style w:type="paragraph" w:customStyle="1" w:styleId="COTCOCLV4-ASDEFCON">
    <w:name w:val="COT/COC LV4 - ASDEFCON"/>
    <w:basedOn w:val="ASDEFCONNormal"/>
    <w:rsid w:val="00A743CD"/>
    <w:pPr>
      <w:numPr>
        <w:ilvl w:val="3"/>
        <w:numId w:val="4"/>
      </w:numPr>
    </w:pPr>
  </w:style>
  <w:style w:type="paragraph" w:customStyle="1" w:styleId="COTCOCLV5-ASDEFCON">
    <w:name w:val="COT/COC LV5 - ASDEFCON"/>
    <w:basedOn w:val="ASDEFCONNormal"/>
    <w:rsid w:val="00A743CD"/>
    <w:pPr>
      <w:numPr>
        <w:ilvl w:val="4"/>
        <w:numId w:val="4"/>
      </w:numPr>
    </w:pPr>
  </w:style>
  <w:style w:type="paragraph" w:customStyle="1" w:styleId="COTCOCLV6-ASDEFCON">
    <w:name w:val="COT/COC LV6 - ASDEFCON"/>
    <w:basedOn w:val="ASDEFCONNormal"/>
    <w:rsid w:val="00A743CD"/>
    <w:pPr>
      <w:keepLines/>
      <w:numPr>
        <w:ilvl w:val="5"/>
        <w:numId w:val="4"/>
      </w:numPr>
    </w:pPr>
  </w:style>
  <w:style w:type="paragraph" w:customStyle="1" w:styleId="ASDEFCONOption">
    <w:name w:val="ASDEFCON Option"/>
    <w:basedOn w:val="ASDEFCONNormal"/>
    <w:rsid w:val="00A743CD"/>
    <w:pPr>
      <w:keepNext/>
      <w:spacing w:before="60"/>
    </w:pPr>
    <w:rPr>
      <w:b/>
      <w:i/>
      <w:szCs w:val="24"/>
    </w:rPr>
  </w:style>
  <w:style w:type="paragraph" w:customStyle="1" w:styleId="NoteToDrafters-ASDEFCON">
    <w:name w:val="Note To Drafters - ASDEFCON"/>
    <w:basedOn w:val="ASDEFCONNormal"/>
    <w:rsid w:val="00A743CD"/>
    <w:pPr>
      <w:keepNext/>
      <w:shd w:val="clear" w:color="auto" w:fill="000000"/>
    </w:pPr>
    <w:rPr>
      <w:b/>
      <w:i/>
      <w:color w:val="FFFFFF"/>
    </w:rPr>
  </w:style>
  <w:style w:type="paragraph" w:customStyle="1" w:styleId="NoteToTenderers-ASDEFCON">
    <w:name w:val="Note To Tenderers - ASDEFCON"/>
    <w:basedOn w:val="ASDEFCONNormal"/>
    <w:rsid w:val="00A743CD"/>
    <w:pPr>
      <w:keepNext/>
      <w:shd w:val="pct15" w:color="auto" w:fill="auto"/>
    </w:pPr>
    <w:rPr>
      <w:b/>
      <w:i/>
    </w:rPr>
  </w:style>
  <w:style w:type="paragraph" w:customStyle="1" w:styleId="ASDEFCONTitle">
    <w:name w:val="ASDEFCON Title"/>
    <w:basedOn w:val="ASDEFCONNormal"/>
    <w:rsid w:val="00A743CD"/>
    <w:pPr>
      <w:keepLines/>
      <w:spacing w:before="240"/>
      <w:jc w:val="center"/>
    </w:pPr>
    <w:rPr>
      <w:b/>
      <w:caps/>
    </w:rPr>
  </w:style>
  <w:style w:type="paragraph" w:customStyle="1" w:styleId="ATTANNLV1-ASDEFCON">
    <w:name w:val="ATT/ANN LV1 - ASDEFCON"/>
    <w:basedOn w:val="ASDEFCONNormal"/>
    <w:next w:val="ATTANNLV2-ASDEFCON"/>
    <w:rsid w:val="00A743CD"/>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743CD"/>
    <w:pPr>
      <w:numPr>
        <w:ilvl w:val="1"/>
        <w:numId w:val="23"/>
      </w:numPr>
    </w:pPr>
    <w:rPr>
      <w:szCs w:val="24"/>
    </w:rPr>
  </w:style>
  <w:style w:type="character" w:customStyle="1" w:styleId="ATTANNLV2-ASDEFCONChar">
    <w:name w:val="ATT/ANN LV2 - ASDEFCON Char"/>
    <w:link w:val="ATTANNLV2-ASDEFCON"/>
    <w:rsid w:val="00A743CD"/>
    <w:rPr>
      <w:rFonts w:ascii="Arial" w:hAnsi="Arial"/>
      <w:color w:val="000000"/>
      <w:szCs w:val="24"/>
    </w:rPr>
  </w:style>
  <w:style w:type="paragraph" w:customStyle="1" w:styleId="ATTANNLV3-ASDEFCON">
    <w:name w:val="ATT/ANN LV3 - ASDEFCON"/>
    <w:basedOn w:val="ASDEFCONNormal"/>
    <w:rsid w:val="00A743CD"/>
    <w:pPr>
      <w:numPr>
        <w:ilvl w:val="2"/>
        <w:numId w:val="23"/>
      </w:numPr>
    </w:pPr>
    <w:rPr>
      <w:szCs w:val="24"/>
    </w:rPr>
  </w:style>
  <w:style w:type="paragraph" w:customStyle="1" w:styleId="ATTANNLV4-ASDEFCON">
    <w:name w:val="ATT/ANN LV4 - ASDEFCON"/>
    <w:basedOn w:val="ASDEFCONNormal"/>
    <w:rsid w:val="00A743CD"/>
    <w:pPr>
      <w:numPr>
        <w:ilvl w:val="3"/>
        <w:numId w:val="23"/>
      </w:numPr>
    </w:pPr>
    <w:rPr>
      <w:szCs w:val="24"/>
    </w:rPr>
  </w:style>
  <w:style w:type="paragraph" w:customStyle="1" w:styleId="ASDEFCONCoverTitle">
    <w:name w:val="ASDEFCON Cover Title"/>
    <w:rsid w:val="00A743CD"/>
    <w:pPr>
      <w:jc w:val="center"/>
    </w:pPr>
    <w:rPr>
      <w:rFonts w:ascii="Georgia" w:hAnsi="Georgia"/>
      <w:b/>
      <w:color w:val="000000"/>
      <w:sz w:val="100"/>
      <w:szCs w:val="24"/>
    </w:rPr>
  </w:style>
  <w:style w:type="paragraph" w:customStyle="1" w:styleId="ASDEFCONHeaderFooterLeft">
    <w:name w:val="ASDEFCON Header/Footer Left"/>
    <w:basedOn w:val="ASDEFCONNormal"/>
    <w:rsid w:val="00A743CD"/>
    <w:pPr>
      <w:spacing w:after="0"/>
      <w:jc w:val="left"/>
    </w:pPr>
    <w:rPr>
      <w:sz w:val="16"/>
      <w:szCs w:val="24"/>
    </w:rPr>
  </w:style>
  <w:style w:type="paragraph" w:customStyle="1" w:styleId="ASDEFCONCoverPageIncorp">
    <w:name w:val="ASDEFCON Cover Page Incorp"/>
    <w:rsid w:val="00A743C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743CD"/>
    <w:rPr>
      <w:b/>
      <w:i/>
    </w:rPr>
  </w:style>
  <w:style w:type="paragraph" w:customStyle="1" w:styleId="COTCOCLV2NONUM-ASDEFCON">
    <w:name w:val="COT/COC LV2 NONUM - ASDEFCON"/>
    <w:basedOn w:val="COTCOCLV2-ASDEFCON"/>
    <w:next w:val="COTCOCLV3-ASDEFCON"/>
    <w:rsid w:val="00A743C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743CD"/>
    <w:pPr>
      <w:keepNext w:val="0"/>
      <w:numPr>
        <w:numId w:val="0"/>
      </w:numPr>
      <w:ind w:left="851"/>
    </w:pPr>
    <w:rPr>
      <w:bCs/>
      <w:szCs w:val="20"/>
    </w:rPr>
  </w:style>
  <w:style w:type="paragraph" w:customStyle="1" w:styleId="COTCOCLV3NONUM-ASDEFCON">
    <w:name w:val="COT/COC LV3 NONUM - ASDEFCON"/>
    <w:basedOn w:val="COTCOCLV3-ASDEFCON"/>
    <w:next w:val="COTCOCLV3-ASDEFCON"/>
    <w:rsid w:val="00A743CD"/>
    <w:pPr>
      <w:numPr>
        <w:ilvl w:val="0"/>
        <w:numId w:val="0"/>
      </w:numPr>
      <w:ind w:left="851"/>
    </w:pPr>
    <w:rPr>
      <w:szCs w:val="20"/>
    </w:rPr>
  </w:style>
  <w:style w:type="paragraph" w:customStyle="1" w:styleId="COTCOCLV4NONUM-ASDEFCON">
    <w:name w:val="COT/COC LV4 NONUM - ASDEFCON"/>
    <w:basedOn w:val="COTCOCLV4-ASDEFCON"/>
    <w:next w:val="COTCOCLV4-ASDEFCON"/>
    <w:rsid w:val="00A743CD"/>
    <w:pPr>
      <w:numPr>
        <w:ilvl w:val="0"/>
        <w:numId w:val="0"/>
      </w:numPr>
      <w:ind w:left="1418"/>
    </w:pPr>
    <w:rPr>
      <w:szCs w:val="20"/>
    </w:rPr>
  </w:style>
  <w:style w:type="paragraph" w:customStyle="1" w:styleId="COTCOCLV5NONUM-ASDEFCON">
    <w:name w:val="COT/COC LV5 NONUM - ASDEFCON"/>
    <w:basedOn w:val="COTCOCLV5-ASDEFCON"/>
    <w:next w:val="COTCOCLV5-ASDEFCON"/>
    <w:rsid w:val="00A743CD"/>
    <w:pPr>
      <w:numPr>
        <w:ilvl w:val="0"/>
        <w:numId w:val="0"/>
      </w:numPr>
      <w:ind w:left="1985"/>
    </w:pPr>
    <w:rPr>
      <w:szCs w:val="20"/>
    </w:rPr>
  </w:style>
  <w:style w:type="paragraph" w:customStyle="1" w:styleId="COTCOCLV6NONUM-ASDEFCON">
    <w:name w:val="COT/COC LV6 NONUM - ASDEFCON"/>
    <w:basedOn w:val="COTCOCLV6-ASDEFCON"/>
    <w:next w:val="COTCOCLV6-ASDEFCON"/>
    <w:rsid w:val="00A743CD"/>
    <w:pPr>
      <w:numPr>
        <w:ilvl w:val="0"/>
        <w:numId w:val="0"/>
      </w:numPr>
      <w:ind w:left="2552"/>
    </w:pPr>
    <w:rPr>
      <w:szCs w:val="20"/>
    </w:rPr>
  </w:style>
  <w:style w:type="paragraph" w:customStyle="1" w:styleId="ATTANNLV1NONUM-ASDEFCON">
    <w:name w:val="ATT/ANN LV1 NONUM - ASDEFCON"/>
    <w:basedOn w:val="ATTANNLV1-ASDEFCON"/>
    <w:next w:val="ATTANNLV2-ASDEFCON"/>
    <w:rsid w:val="00A743CD"/>
    <w:pPr>
      <w:numPr>
        <w:numId w:val="0"/>
      </w:numPr>
      <w:ind w:left="851"/>
    </w:pPr>
    <w:rPr>
      <w:bCs/>
      <w:szCs w:val="20"/>
    </w:rPr>
  </w:style>
  <w:style w:type="paragraph" w:customStyle="1" w:styleId="ATTANNLV2NONUM-ASDEFCON">
    <w:name w:val="ATT/ANN LV2 NONUM - ASDEFCON"/>
    <w:basedOn w:val="ATTANNLV2-ASDEFCON"/>
    <w:next w:val="ATTANNLV2-ASDEFCON"/>
    <w:rsid w:val="00A743CD"/>
    <w:pPr>
      <w:numPr>
        <w:ilvl w:val="0"/>
        <w:numId w:val="0"/>
      </w:numPr>
      <w:ind w:left="851"/>
    </w:pPr>
    <w:rPr>
      <w:szCs w:val="20"/>
    </w:rPr>
  </w:style>
  <w:style w:type="paragraph" w:customStyle="1" w:styleId="ATTANNLV3NONUM-ASDEFCON">
    <w:name w:val="ATT/ANN LV3 NONUM - ASDEFCON"/>
    <w:basedOn w:val="ATTANNLV3-ASDEFCON"/>
    <w:next w:val="ATTANNLV3-ASDEFCON"/>
    <w:rsid w:val="00A743CD"/>
    <w:pPr>
      <w:numPr>
        <w:ilvl w:val="0"/>
        <w:numId w:val="0"/>
      </w:numPr>
      <w:ind w:left="1418"/>
    </w:pPr>
    <w:rPr>
      <w:szCs w:val="20"/>
    </w:rPr>
  </w:style>
  <w:style w:type="paragraph" w:customStyle="1" w:styleId="ATTANNLV4NONUM-ASDEFCON">
    <w:name w:val="ATT/ANN LV4 NONUM - ASDEFCON"/>
    <w:basedOn w:val="ATTANNLV4-ASDEFCON"/>
    <w:next w:val="ATTANNLV4-ASDEFCON"/>
    <w:rsid w:val="00A743CD"/>
    <w:pPr>
      <w:numPr>
        <w:ilvl w:val="0"/>
        <w:numId w:val="0"/>
      </w:numPr>
      <w:ind w:left="1985"/>
    </w:pPr>
    <w:rPr>
      <w:szCs w:val="20"/>
    </w:rPr>
  </w:style>
  <w:style w:type="paragraph" w:customStyle="1" w:styleId="NoteToDraftersBullets-ASDEFCON">
    <w:name w:val="Note To Drafters Bullets - ASDEFCON"/>
    <w:basedOn w:val="NoteToDrafters-ASDEFCON"/>
    <w:rsid w:val="00A743CD"/>
    <w:pPr>
      <w:numPr>
        <w:numId w:val="5"/>
      </w:numPr>
    </w:pPr>
    <w:rPr>
      <w:bCs/>
      <w:iCs/>
      <w:szCs w:val="20"/>
    </w:rPr>
  </w:style>
  <w:style w:type="paragraph" w:customStyle="1" w:styleId="NoteToDraftersList-ASDEFCON">
    <w:name w:val="Note To Drafters List - ASDEFCON"/>
    <w:basedOn w:val="NoteToDrafters-ASDEFCON"/>
    <w:rsid w:val="00A743CD"/>
    <w:pPr>
      <w:numPr>
        <w:numId w:val="6"/>
      </w:numPr>
    </w:pPr>
    <w:rPr>
      <w:bCs/>
      <w:iCs/>
      <w:szCs w:val="20"/>
    </w:rPr>
  </w:style>
  <w:style w:type="paragraph" w:customStyle="1" w:styleId="NoteToTenderersBullets-ASDEFCON">
    <w:name w:val="Note To Tenderers Bullets - ASDEFCON"/>
    <w:basedOn w:val="NoteToTenderers-ASDEFCON"/>
    <w:rsid w:val="00A743CD"/>
    <w:pPr>
      <w:numPr>
        <w:numId w:val="7"/>
      </w:numPr>
    </w:pPr>
    <w:rPr>
      <w:bCs/>
      <w:iCs/>
      <w:szCs w:val="20"/>
    </w:rPr>
  </w:style>
  <w:style w:type="paragraph" w:customStyle="1" w:styleId="NoteToTenderersList-ASDEFCON">
    <w:name w:val="Note To Tenderers List - ASDEFCON"/>
    <w:basedOn w:val="NoteToTenderers-ASDEFCON"/>
    <w:rsid w:val="00A743CD"/>
    <w:pPr>
      <w:numPr>
        <w:numId w:val="8"/>
      </w:numPr>
    </w:pPr>
    <w:rPr>
      <w:bCs/>
      <w:iCs/>
      <w:szCs w:val="20"/>
    </w:rPr>
  </w:style>
  <w:style w:type="paragraph" w:customStyle="1" w:styleId="SOWHL1-ASDEFCON">
    <w:name w:val="SOW HL1 - ASDEFCON"/>
    <w:basedOn w:val="ASDEFCONNormal"/>
    <w:next w:val="SOWHL2-ASDEFCON"/>
    <w:qFormat/>
    <w:rsid w:val="00A743C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743C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743CD"/>
    <w:pPr>
      <w:keepNext/>
      <w:numPr>
        <w:ilvl w:val="2"/>
        <w:numId w:val="2"/>
      </w:numPr>
    </w:pPr>
    <w:rPr>
      <w:rFonts w:eastAsia="Calibri"/>
      <w:b/>
      <w:szCs w:val="22"/>
      <w:lang w:eastAsia="en-US"/>
    </w:rPr>
  </w:style>
  <w:style w:type="paragraph" w:customStyle="1" w:styleId="SOWHL4-ASDEFCON">
    <w:name w:val="SOW HL4 - ASDEFCON"/>
    <w:basedOn w:val="ASDEFCONNormal"/>
    <w:qFormat/>
    <w:rsid w:val="00A743CD"/>
    <w:pPr>
      <w:keepNext/>
      <w:numPr>
        <w:ilvl w:val="3"/>
        <w:numId w:val="2"/>
      </w:numPr>
    </w:pPr>
    <w:rPr>
      <w:rFonts w:eastAsia="Calibri"/>
      <w:b/>
      <w:szCs w:val="22"/>
      <w:lang w:eastAsia="en-US"/>
    </w:rPr>
  </w:style>
  <w:style w:type="paragraph" w:customStyle="1" w:styleId="SOWHL5-ASDEFCON">
    <w:name w:val="SOW HL5 - ASDEFCON"/>
    <w:basedOn w:val="ASDEFCONNormal"/>
    <w:qFormat/>
    <w:rsid w:val="00A743CD"/>
    <w:pPr>
      <w:keepNext/>
      <w:numPr>
        <w:ilvl w:val="4"/>
        <w:numId w:val="2"/>
      </w:numPr>
    </w:pPr>
    <w:rPr>
      <w:rFonts w:eastAsia="Calibri"/>
      <w:b/>
      <w:szCs w:val="22"/>
      <w:lang w:eastAsia="en-US"/>
    </w:rPr>
  </w:style>
  <w:style w:type="paragraph" w:customStyle="1" w:styleId="SOWSubL1-ASDEFCON">
    <w:name w:val="SOW SubL1 - ASDEFCON"/>
    <w:basedOn w:val="ASDEFCONNormal"/>
    <w:qFormat/>
    <w:rsid w:val="00A743C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743C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743CD"/>
    <w:pPr>
      <w:numPr>
        <w:ilvl w:val="0"/>
        <w:numId w:val="0"/>
      </w:numPr>
      <w:ind w:left="1134"/>
    </w:pPr>
    <w:rPr>
      <w:rFonts w:eastAsia="Times New Roman"/>
      <w:bCs/>
      <w:szCs w:val="20"/>
    </w:rPr>
  </w:style>
  <w:style w:type="paragraph" w:customStyle="1" w:styleId="SOWTL2-ASDEFCON">
    <w:name w:val="SOW TL2 - ASDEFCON"/>
    <w:basedOn w:val="SOWHL2-ASDEFCON"/>
    <w:rsid w:val="00A743CD"/>
    <w:pPr>
      <w:keepNext w:val="0"/>
      <w:pBdr>
        <w:bottom w:val="none" w:sz="0" w:space="0" w:color="auto"/>
      </w:pBdr>
    </w:pPr>
    <w:rPr>
      <w:b w:val="0"/>
    </w:rPr>
  </w:style>
  <w:style w:type="paragraph" w:customStyle="1" w:styleId="SOWTL3NONUM-ASDEFCON">
    <w:name w:val="SOW TL3 NONUM - ASDEFCON"/>
    <w:basedOn w:val="SOWTL3-ASDEFCON"/>
    <w:next w:val="SOWTL3-ASDEFCON"/>
    <w:rsid w:val="00A743CD"/>
    <w:pPr>
      <w:numPr>
        <w:ilvl w:val="0"/>
        <w:numId w:val="0"/>
      </w:numPr>
      <w:ind w:left="1134"/>
    </w:pPr>
    <w:rPr>
      <w:rFonts w:eastAsia="Times New Roman"/>
      <w:bCs/>
      <w:szCs w:val="20"/>
    </w:rPr>
  </w:style>
  <w:style w:type="paragraph" w:customStyle="1" w:styleId="SOWTL3-ASDEFCON">
    <w:name w:val="SOW TL3 - ASDEFCON"/>
    <w:basedOn w:val="SOWHL3-ASDEFCON"/>
    <w:rsid w:val="00A743CD"/>
    <w:pPr>
      <w:keepNext w:val="0"/>
    </w:pPr>
    <w:rPr>
      <w:b w:val="0"/>
    </w:rPr>
  </w:style>
  <w:style w:type="paragraph" w:customStyle="1" w:styleId="SOWTL4NONUM-ASDEFCON">
    <w:name w:val="SOW TL4 NONUM - ASDEFCON"/>
    <w:basedOn w:val="SOWTL4-ASDEFCON"/>
    <w:next w:val="SOWTL4-ASDEFCON"/>
    <w:rsid w:val="00A743CD"/>
    <w:pPr>
      <w:numPr>
        <w:ilvl w:val="0"/>
        <w:numId w:val="0"/>
      </w:numPr>
      <w:ind w:left="1134"/>
    </w:pPr>
    <w:rPr>
      <w:rFonts w:eastAsia="Times New Roman"/>
      <w:bCs/>
      <w:szCs w:val="20"/>
    </w:rPr>
  </w:style>
  <w:style w:type="paragraph" w:customStyle="1" w:styleId="SOWTL4-ASDEFCON">
    <w:name w:val="SOW TL4 - ASDEFCON"/>
    <w:basedOn w:val="SOWHL4-ASDEFCON"/>
    <w:rsid w:val="00A743CD"/>
    <w:pPr>
      <w:keepNext w:val="0"/>
    </w:pPr>
    <w:rPr>
      <w:b w:val="0"/>
    </w:rPr>
  </w:style>
  <w:style w:type="paragraph" w:customStyle="1" w:styleId="SOWTL5NONUM-ASDEFCON">
    <w:name w:val="SOW TL5 NONUM - ASDEFCON"/>
    <w:basedOn w:val="SOWHL5-ASDEFCON"/>
    <w:next w:val="SOWTL5-ASDEFCON"/>
    <w:rsid w:val="00A743CD"/>
    <w:pPr>
      <w:keepNext w:val="0"/>
      <w:numPr>
        <w:ilvl w:val="0"/>
        <w:numId w:val="0"/>
      </w:numPr>
      <w:ind w:left="1134"/>
    </w:pPr>
    <w:rPr>
      <w:b w:val="0"/>
    </w:rPr>
  </w:style>
  <w:style w:type="paragraph" w:customStyle="1" w:styleId="SOWTL5-ASDEFCON">
    <w:name w:val="SOW TL5 - ASDEFCON"/>
    <w:basedOn w:val="SOWHL5-ASDEFCON"/>
    <w:rsid w:val="00A743CD"/>
    <w:pPr>
      <w:keepNext w:val="0"/>
    </w:pPr>
    <w:rPr>
      <w:b w:val="0"/>
    </w:rPr>
  </w:style>
  <w:style w:type="paragraph" w:customStyle="1" w:styleId="SOWSubL2-ASDEFCON">
    <w:name w:val="SOW SubL2 - ASDEFCON"/>
    <w:basedOn w:val="ASDEFCONNormal"/>
    <w:qFormat/>
    <w:rsid w:val="00A743C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743CD"/>
    <w:pPr>
      <w:numPr>
        <w:numId w:val="0"/>
      </w:numPr>
      <w:ind w:left="1701"/>
    </w:pPr>
  </w:style>
  <w:style w:type="paragraph" w:customStyle="1" w:styleId="SOWSubL2NONUM-ASDEFCON">
    <w:name w:val="SOW SubL2 NONUM - ASDEFCON"/>
    <w:basedOn w:val="SOWSubL2-ASDEFCON"/>
    <w:next w:val="SOWSubL2-ASDEFCON"/>
    <w:qFormat/>
    <w:rsid w:val="00A743CD"/>
    <w:pPr>
      <w:numPr>
        <w:ilvl w:val="0"/>
        <w:numId w:val="0"/>
      </w:numPr>
      <w:ind w:left="2268"/>
    </w:pPr>
  </w:style>
  <w:style w:type="paragraph" w:styleId="FootnoteText">
    <w:name w:val="footnote text"/>
    <w:basedOn w:val="Normal"/>
    <w:semiHidden/>
    <w:rsid w:val="00A743CD"/>
    <w:rPr>
      <w:szCs w:val="20"/>
    </w:rPr>
  </w:style>
  <w:style w:type="paragraph" w:customStyle="1" w:styleId="ASDEFCONTextBlock">
    <w:name w:val="ASDEFCON TextBlock"/>
    <w:basedOn w:val="ASDEFCONNormal"/>
    <w:qFormat/>
    <w:rsid w:val="00A743C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743CD"/>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743CD"/>
    <w:pPr>
      <w:keepNext/>
      <w:spacing w:before="240"/>
    </w:pPr>
    <w:rPr>
      <w:rFonts w:ascii="Arial Bold" w:hAnsi="Arial Bold"/>
      <w:b/>
      <w:bCs/>
      <w:caps/>
      <w:szCs w:val="20"/>
    </w:rPr>
  </w:style>
  <w:style w:type="paragraph" w:customStyle="1" w:styleId="Table8ptHeading-ASDEFCON">
    <w:name w:val="Table 8pt Heading - ASDEFCON"/>
    <w:basedOn w:val="ASDEFCONNormal"/>
    <w:rsid w:val="00A743C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743CD"/>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743CD"/>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743CD"/>
    <w:rPr>
      <w:rFonts w:ascii="Arial" w:eastAsia="Calibri" w:hAnsi="Arial"/>
      <w:color w:val="000000"/>
      <w:szCs w:val="22"/>
      <w:lang w:eastAsia="en-US"/>
    </w:rPr>
  </w:style>
  <w:style w:type="paragraph" w:customStyle="1" w:styleId="Table8ptSub1-ASDEFCON">
    <w:name w:val="Table 8pt Sub1 - ASDEFCON"/>
    <w:basedOn w:val="Table8ptText-ASDEFCON"/>
    <w:rsid w:val="00A743CD"/>
    <w:pPr>
      <w:numPr>
        <w:ilvl w:val="1"/>
      </w:numPr>
    </w:pPr>
  </w:style>
  <w:style w:type="paragraph" w:customStyle="1" w:styleId="Table8ptSub2-ASDEFCON">
    <w:name w:val="Table 8pt Sub2 - ASDEFCON"/>
    <w:basedOn w:val="Table8ptText-ASDEFCON"/>
    <w:rsid w:val="00A743CD"/>
    <w:pPr>
      <w:numPr>
        <w:ilvl w:val="2"/>
      </w:numPr>
    </w:pPr>
  </w:style>
  <w:style w:type="paragraph" w:customStyle="1" w:styleId="Table10ptHeading-ASDEFCON">
    <w:name w:val="Table 10pt Heading - ASDEFCON"/>
    <w:basedOn w:val="ASDEFCONNormal"/>
    <w:rsid w:val="00A743CD"/>
    <w:pPr>
      <w:keepNext/>
      <w:spacing w:before="60" w:after="60"/>
      <w:jc w:val="center"/>
    </w:pPr>
    <w:rPr>
      <w:b/>
    </w:rPr>
  </w:style>
  <w:style w:type="paragraph" w:customStyle="1" w:styleId="Table8ptBP1-ASDEFCON">
    <w:name w:val="Table 8pt BP1 - ASDEFCON"/>
    <w:basedOn w:val="Table8ptText-ASDEFCON"/>
    <w:rsid w:val="00A743CD"/>
    <w:pPr>
      <w:numPr>
        <w:numId w:val="11"/>
      </w:numPr>
    </w:pPr>
  </w:style>
  <w:style w:type="paragraph" w:customStyle="1" w:styleId="Table8ptBP2-ASDEFCON">
    <w:name w:val="Table 8pt BP2 - ASDEFCON"/>
    <w:basedOn w:val="Table8ptText-ASDEFCON"/>
    <w:rsid w:val="00A743CD"/>
    <w:pPr>
      <w:numPr>
        <w:ilvl w:val="1"/>
        <w:numId w:val="11"/>
      </w:numPr>
      <w:tabs>
        <w:tab w:val="clear" w:pos="284"/>
      </w:tabs>
    </w:pPr>
    <w:rPr>
      <w:iCs/>
    </w:rPr>
  </w:style>
  <w:style w:type="paragraph" w:customStyle="1" w:styleId="ASDEFCONBulletsLV1">
    <w:name w:val="ASDEFCON Bullets LV1"/>
    <w:basedOn w:val="ASDEFCONNormal"/>
    <w:rsid w:val="00A743CD"/>
    <w:pPr>
      <w:numPr>
        <w:numId w:val="13"/>
      </w:numPr>
    </w:pPr>
    <w:rPr>
      <w:rFonts w:eastAsia="Calibri"/>
      <w:szCs w:val="22"/>
      <w:lang w:eastAsia="en-US"/>
    </w:rPr>
  </w:style>
  <w:style w:type="paragraph" w:customStyle="1" w:styleId="Table10ptSub1-ASDEFCON">
    <w:name w:val="Table 10pt Sub1 - ASDEFCON"/>
    <w:basedOn w:val="Table10ptText-ASDEFCON"/>
    <w:rsid w:val="00A743CD"/>
    <w:pPr>
      <w:numPr>
        <w:ilvl w:val="1"/>
      </w:numPr>
      <w:jc w:val="both"/>
    </w:pPr>
  </w:style>
  <w:style w:type="paragraph" w:customStyle="1" w:styleId="Table10ptSub2-ASDEFCON">
    <w:name w:val="Table 10pt Sub2 - ASDEFCON"/>
    <w:basedOn w:val="Table10ptText-ASDEFCON"/>
    <w:rsid w:val="00A743CD"/>
    <w:pPr>
      <w:numPr>
        <w:ilvl w:val="2"/>
      </w:numPr>
      <w:jc w:val="both"/>
    </w:pPr>
  </w:style>
  <w:style w:type="paragraph" w:customStyle="1" w:styleId="ASDEFCONBulletsLV2">
    <w:name w:val="ASDEFCON Bullets LV2"/>
    <w:basedOn w:val="ASDEFCONNormal"/>
    <w:rsid w:val="00A743CD"/>
    <w:pPr>
      <w:numPr>
        <w:numId w:val="1"/>
      </w:numPr>
    </w:pPr>
  </w:style>
  <w:style w:type="paragraph" w:customStyle="1" w:styleId="Table10ptBP1-ASDEFCON">
    <w:name w:val="Table 10pt BP1 - ASDEFCON"/>
    <w:basedOn w:val="ASDEFCONNormal"/>
    <w:rsid w:val="00A743CD"/>
    <w:pPr>
      <w:numPr>
        <w:numId w:val="17"/>
      </w:numPr>
      <w:spacing w:before="60" w:after="60"/>
    </w:pPr>
  </w:style>
  <w:style w:type="paragraph" w:customStyle="1" w:styleId="Table10ptBP2-ASDEFCON">
    <w:name w:val="Table 10pt BP2 - ASDEFCON"/>
    <w:basedOn w:val="ASDEFCONNormal"/>
    <w:link w:val="Table10ptBP2-ASDEFCONCharChar"/>
    <w:rsid w:val="00A743CD"/>
    <w:pPr>
      <w:numPr>
        <w:ilvl w:val="1"/>
        <w:numId w:val="17"/>
      </w:numPr>
      <w:spacing w:before="60" w:after="60"/>
    </w:pPr>
  </w:style>
  <w:style w:type="character" w:customStyle="1" w:styleId="Table10ptBP2-ASDEFCONCharChar">
    <w:name w:val="Table 10pt BP2 - ASDEFCON Char Char"/>
    <w:link w:val="Table10ptBP2-ASDEFCON"/>
    <w:rsid w:val="00A743CD"/>
    <w:rPr>
      <w:rFonts w:ascii="Arial" w:hAnsi="Arial"/>
      <w:color w:val="000000"/>
      <w:szCs w:val="40"/>
    </w:rPr>
  </w:style>
  <w:style w:type="paragraph" w:customStyle="1" w:styleId="GuideMarginHead-ASDEFCON">
    <w:name w:val="Guide Margin Head - ASDEFCON"/>
    <w:basedOn w:val="ASDEFCONNormal"/>
    <w:rsid w:val="00A743C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743CD"/>
    <w:pPr>
      <w:ind w:left="1680"/>
    </w:pPr>
    <w:rPr>
      <w:lang w:eastAsia="en-US"/>
    </w:rPr>
  </w:style>
  <w:style w:type="paragraph" w:customStyle="1" w:styleId="GuideSublistLv1-ASDEFCON">
    <w:name w:val="Guide Sublist Lv1 - ASDEFCON"/>
    <w:basedOn w:val="ASDEFCONNormal"/>
    <w:qFormat/>
    <w:rsid w:val="00A743CD"/>
    <w:pPr>
      <w:numPr>
        <w:numId w:val="21"/>
      </w:numPr>
    </w:pPr>
    <w:rPr>
      <w:rFonts w:eastAsia="Calibri"/>
      <w:szCs w:val="22"/>
      <w:lang w:eastAsia="en-US"/>
    </w:rPr>
  </w:style>
  <w:style w:type="paragraph" w:customStyle="1" w:styleId="GuideBullets-ASDEFCON">
    <w:name w:val="Guide Bullets - ASDEFCON"/>
    <w:basedOn w:val="ASDEFCONNormal"/>
    <w:rsid w:val="00A743CD"/>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A743C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743CD"/>
    <w:pPr>
      <w:keepNext/>
      <w:spacing w:before="240"/>
    </w:pPr>
    <w:rPr>
      <w:rFonts w:eastAsia="Calibri"/>
      <w:b/>
      <w:caps/>
      <w:szCs w:val="20"/>
      <w:lang w:eastAsia="en-US"/>
    </w:rPr>
  </w:style>
  <w:style w:type="paragraph" w:customStyle="1" w:styleId="ASDEFCONSublist">
    <w:name w:val="ASDEFCON Sublist"/>
    <w:basedOn w:val="ASDEFCONNormal"/>
    <w:rsid w:val="00A743CD"/>
    <w:pPr>
      <w:numPr>
        <w:numId w:val="22"/>
      </w:numPr>
    </w:pPr>
    <w:rPr>
      <w:iCs/>
    </w:rPr>
  </w:style>
  <w:style w:type="paragraph" w:customStyle="1" w:styleId="ASDEFCONRecitals">
    <w:name w:val="ASDEFCON Recitals"/>
    <w:basedOn w:val="ASDEFCONNormal"/>
    <w:link w:val="ASDEFCONRecitalsCharChar"/>
    <w:rsid w:val="00A743CD"/>
    <w:pPr>
      <w:numPr>
        <w:numId w:val="14"/>
      </w:numPr>
    </w:pPr>
  </w:style>
  <w:style w:type="character" w:customStyle="1" w:styleId="ASDEFCONRecitalsCharChar">
    <w:name w:val="ASDEFCON Recitals Char Char"/>
    <w:link w:val="ASDEFCONRecitals"/>
    <w:rsid w:val="00A743CD"/>
    <w:rPr>
      <w:rFonts w:ascii="Arial" w:hAnsi="Arial"/>
      <w:color w:val="000000"/>
      <w:szCs w:val="40"/>
    </w:rPr>
  </w:style>
  <w:style w:type="paragraph" w:customStyle="1" w:styleId="NoteList-ASDEFCON">
    <w:name w:val="Note List - ASDEFCON"/>
    <w:basedOn w:val="ASDEFCONNormal"/>
    <w:rsid w:val="00A743CD"/>
    <w:pPr>
      <w:numPr>
        <w:numId w:val="15"/>
      </w:numPr>
    </w:pPr>
    <w:rPr>
      <w:b/>
      <w:bCs/>
      <w:i/>
    </w:rPr>
  </w:style>
  <w:style w:type="paragraph" w:customStyle="1" w:styleId="NoteBullets-ASDEFCON">
    <w:name w:val="Note Bullets - ASDEFCON"/>
    <w:basedOn w:val="ASDEFCONNormal"/>
    <w:rsid w:val="00A743CD"/>
    <w:pPr>
      <w:numPr>
        <w:numId w:val="16"/>
      </w:numPr>
    </w:pPr>
    <w:rPr>
      <w:b/>
      <w:i/>
    </w:rPr>
  </w:style>
  <w:style w:type="paragraph" w:styleId="Caption">
    <w:name w:val="caption"/>
    <w:basedOn w:val="Normal"/>
    <w:next w:val="Normal"/>
    <w:qFormat/>
    <w:rsid w:val="00A743CD"/>
    <w:rPr>
      <w:b/>
      <w:bCs/>
      <w:szCs w:val="20"/>
    </w:rPr>
  </w:style>
  <w:style w:type="paragraph" w:customStyle="1" w:styleId="ASDEFCONOperativePartListLV1">
    <w:name w:val="ASDEFCON Operative Part List LV1"/>
    <w:basedOn w:val="ASDEFCONNormal"/>
    <w:rsid w:val="00A743CD"/>
    <w:pPr>
      <w:numPr>
        <w:numId w:val="18"/>
      </w:numPr>
    </w:pPr>
    <w:rPr>
      <w:iCs/>
    </w:rPr>
  </w:style>
  <w:style w:type="paragraph" w:customStyle="1" w:styleId="ASDEFCONOperativePartListLV2">
    <w:name w:val="ASDEFCON Operative Part List LV2"/>
    <w:basedOn w:val="ASDEFCONOperativePartListLV1"/>
    <w:rsid w:val="00A743CD"/>
    <w:pPr>
      <w:numPr>
        <w:ilvl w:val="1"/>
      </w:numPr>
    </w:pPr>
  </w:style>
  <w:style w:type="paragraph" w:customStyle="1" w:styleId="ASDEFCONOptionSpace">
    <w:name w:val="ASDEFCON Option Space"/>
    <w:basedOn w:val="ASDEFCONNormal"/>
    <w:rsid w:val="00A743CD"/>
    <w:pPr>
      <w:spacing w:after="0"/>
    </w:pPr>
    <w:rPr>
      <w:bCs/>
      <w:color w:val="FFFFFF"/>
      <w:sz w:val="8"/>
    </w:rPr>
  </w:style>
  <w:style w:type="paragraph" w:customStyle="1" w:styleId="ATTANNReferencetoCOC">
    <w:name w:val="ATT/ANN Reference to COC"/>
    <w:basedOn w:val="ASDEFCONNormal"/>
    <w:rsid w:val="00A743CD"/>
    <w:pPr>
      <w:keepNext/>
      <w:jc w:val="right"/>
    </w:pPr>
    <w:rPr>
      <w:i/>
      <w:iCs/>
      <w:szCs w:val="20"/>
    </w:rPr>
  </w:style>
  <w:style w:type="paragraph" w:customStyle="1" w:styleId="ASDEFCONHeaderFooterCenter">
    <w:name w:val="ASDEFCON Header/Footer Center"/>
    <w:basedOn w:val="ASDEFCONHeaderFooterLeft"/>
    <w:rsid w:val="00A743CD"/>
    <w:pPr>
      <w:jc w:val="center"/>
    </w:pPr>
    <w:rPr>
      <w:szCs w:val="20"/>
    </w:rPr>
  </w:style>
  <w:style w:type="paragraph" w:customStyle="1" w:styleId="ASDEFCONHeaderFooterRight">
    <w:name w:val="ASDEFCON Header/Footer Right"/>
    <w:basedOn w:val="ASDEFCONHeaderFooterLeft"/>
    <w:rsid w:val="00A743CD"/>
    <w:pPr>
      <w:jc w:val="right"/>
    </w:pPr>
    <w:rPr>
      <w:szCs w:val="20"/>
    </w:rPr>
  </w:style>
  <w:style w:type="paragraph" w:customStyle="1" w:styleId="ASDEFCONHeaderFooterClassification">
    <w:name w:val="ASDEFCON Header/Footer Classification"/>
    <w:basedOn w:val="ASDEFCONHeaderFooterLeft"/>
    <w:rsid w:val="00A743CD"/>
    <w:pPr>
      <w:jc w:val="center"/>
    </w:pPr>
    <w:rPr>
      <w:rFonts w:ascii="Arial Bold" w:hAnsi="Arial Bold"/>
      <w:b/>
      <w:bCs/>
      <w:caps/>
      <w:sz w:val="20"/>
    </w:rPr>
  </w:style>
  <w:style w:type="paragraph" w:customStyle="1" w:styleId="GuideLV3Head-ASDEFCON">
    <w:name w:val="Guide LV3 Head - ASDEFCON"/>
    <w:basedOn w:val="ASDEFCONNormal"/>
    <w:rsid w:val="00A743CD"/>
    <w:pPr>
      <w:keepNext/>
    </w:pPr>
    <w:rPr>
      <w:rFonts w:eastAsia="Calibri"/>
      <w:b/>
      <w:szCs w:val="22"/>
      <w:lang w:eastAsia="en-US"/>
    </w:rPr>
  </w:style>
  <w:style w:type="paragraph" w:customStyle="1" w:styleId="GuideSublistLv2-ASDEFCON">
    <w:name w:val="Guide Sublist Lv2 - ASDEFCON"/>
    <w:basedOn w:val="ASDEFCONNormal"/>
    <w:rsid w:val="00A743CD"/>
    <w:pPr>
      <w:numPr>
        <w:ilvl w:val="1"/>
        <w:numId w:val="21"/>
      </w:numPr>
    </w:pPr>
  </w:style>
  <w:style w:type="character" w:customStyle="1" w:styleId="Heading2Char">
    <w:name w:val="Heading 2 Char"/>
    <w:link w:val="Heading2"/>
    <w:rsid w:val="00A743CD"/>
    <w:rPr>
      <w:rFonts w:ascii="Cambria" w:hAnsi="Cambria"/>
      <w:b/>
      <w:bCs/>
      <w:color w:val="4F81BD"/>
      <w:sz w:val="26"/>
      <w:szCs w:val="26"/>
    </w:rPr>
  </w:style>
  <w:style w:type="character" w:styleId="Hyperlink">
    <w:name w:val="Hyperlink"/>
    <w:uiPriority w:val="99"/>
    <w:unhideWhenUsed/>
    <w:rsid w:val="00A743CD"/>
    <w:rPr>
      <w:color w:val="0000FF"/>
      <w:u w:val="single"/>
    </w:rPr>
  </w:style>
  <w:style w:type="paragraph" w:customStyle="1" w:styleId="ASDEFCONList">
    <w:name w:val="ASDEFCON List"/>
    <w:basedOn w:val="ASDEFCONNormal"/>
    <w:qFormat/>
    <w:rsid w:val="00A743CD"/>
    <w:pPr>
      <w:numPr>
        <w:numId w:val="24"/>
      </w:numPr>
    </w:pPr>
  </w:style>
  <w:style w:type="paragraph" w:styleId="TOCHeading">
    <w:name w:val="TOC Heading"/>
    <w:basedOn w:val="Heading1"/>
    <w:next w:val="Normal"/>
    <w:uiPriority w:val="39"/>
    <w:semiHidden/>
    <w:unhideWhenUsed/>
    <w:qFormat/>
    <w:rsid w:val="002949BC"/>
    <w:pPr>
      <w:outlineLvl w:val="9"/>
    </w:pPr>
    <w:rPr>
      <w:rFonts w:ascii="Cambria" w:hAnsi="Cambria" w:cs="Times New Roman"/>
    </w:rPr>
  </w:style>
  <w:style w:type="paragraph" w:customStyle="1" w:styleId="HandbookLevel2Header">
    <w:name w:val="Handbook Level 2 Header"/>
    <w:basedOn w:val="Heading2"/>
    <w:autoRedefine/>
    <w:qFormat/>
    <w:rsid w:val="007763AA"/>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B16D50"/>
    <w:rPr>
      <w:rFonts w:ascii="Arial" w:hAnsi="Arial" w:cs="Arial"/>
      <w:b/>
      <w:bCs/>
      <w:kern w:val="32"/>
      <w:sz w:val="32"/>
      <w:szCs w:val="32"/>
    </w:rPr>
  </w:style>
  <w:style w:type="paragraph" w:styleId="Revision">
    <w:name w:val="Revision"/>
    <w:hidden/>
    <w:uiPriority w:val="99"/>
    <w:semiHidden/>
    <w:rsid w:val="00443022"/>
    <w:rPr>
      <w:rFonts w:ascii="Arial" w:hAnsi="Arial"/>
      <w:szCs w:val="24"/>
    </w:rPr>
  </w:style>
  <w:style w:type="character" w:styleId="FollowedHyperlink">
    <w:name w:val="FollowedHyperlink"/>
    <w:basedOn w:val="DefaultParagraphFont"/>
    <w:semiHidden/>
    <w:unhideWhenUsed/>
    <w:rsid w:val="00ED46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ibss/PublishedWebsite/LatestFinal/836F0CF2-84F0-43C2-8A34-6D34BD246B0D/Item/A0841422-C25A-4D54-9020-87FC33242AED"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 A U S _ O N P R E M ! 3 0 4 6 2 7 1 3 1 . 1 < / d o c u m e n t i d >  
     < s e n d e r i d > M H O D G E < / s e n d e r i d >  
     < s e n d e r e m a i l > M A D E L E I N E . H O D G E @ A S H U R S T . C O M < / s e n d e r e m a i l >  
     < l a s t m o d i f i e d > 2 0 2 3 - 0 6 - 2 5 T 1 5 : 4 3 : 0 0 . 0 0 0 0 0 0 0 + 1 0 : 0 0 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DAAA1-C9E6-43F1-A57D-55A47C37539D}">
  <ds:schemaRefs>
    <ds:schemaRef ds:uri="http://www.imanage.com/work/xmlschema"/>
  </ds:schemaRefs>
</ds:datastoreItem>
</file>

<file path=customXml/itemProps2.xml><?xml version="1.0" encoding="utf-8"?>
<ds:datastoreItem xmlns:ds="http://schemas.openxmlformats.org/officeDocument/2006/customXml" ds:itemID="{568EC98B-F7CC-4FC7-8B47-C9D06F51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131</TotalTime>
  <Pages>4</Pages>
  <Words>1088</Words>
  <Characters>5936</Characters>
  <Application>Microsoft Office Word</Application>
  <DocSecurity>0</DocSecurity>
  <Lines>312</Lines>
  <Paragraphs>108</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 (V3.2)</dc:subject>
  <dc:creator>Bennett, Eric MR</dc:creator>
  <cp:lastModifiedBy>Laursen, Christian MR</cp:lastModifiedBy>
  <cp:revision>41</cp:revision>
  <cp:lastPrinted>2017-05-12T07:26:00Z</cp:lastPrinted>
  <dcterms:created xsi:type="dcterms:W3CDTF">2019-03-15T06:02:00Z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V1.1</vt:lpwstr>
  </property>
  <property fmtid="{D5CDD505-2E9C-101B-9397-08002B2CF9AE}" pid="3" name="Objective-Id">
    <vt:lpwstr>BM75410651</vt:lpwstr>
  </property>
  <property fmtid="{D5CDD505-2E9C-101B-9397-08002B2CF9AE}" pid="4" name="Objective-Title">
    <vt:lpwstr>020_ASDEFCON_CSER_V1_1_COC_ATTG_Government Furnished Material and Government Furnished Services</vt:lpwstr>
  </property>
  <property fmtid="{D5CDD505-2E9C-101B-9397-08002B2CF9AE}" pid="5" name="Objective-Comment">
    <vt:lpwstr/>
  </property>
  <property fmtid="{D5CDD505-2E9C-101B-9397-08002B2CF9AE}" pid="6" name="Objective-CreationStamp">
    <vt:filetime>2024-05-29T03:39:29Z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2024-08-15T01:21:42Z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Services)</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304627131.01</vt:lpwstr>
  </property>
  <property fmtid="{D5CDD505-2E9C-101B-9397-08002B2CF9AE}" pid="29" name="Objective-Reason for Security Classification Change [system]">
    <vt:lpwstr/>
  </property>
  <property fmtid="{D5CDD505-2E9C-101B-9397-08002B2CF9AE}" pid="30" name="AshurstDocRef">
    <vt:lpwstr>AUS_ONPREM\JOT\304627131.01</vt:lpwstr>
  </property>
  <property fmtid="{D5CDD505-2E9C-101B-9397-08002B2CF9AE}" pid="31" name="AshurstOurRef">
    <vt:lpwstr>MHODGE\10109809.1000-079-740</vt:lpwstr>
  </property>
  <property fmtid="{D5CDD505-2E9C-101B-9397-08002B2CF9AE}" pid="32" name="AshurstDocNumber">
    <vt:lpwstr>304627131</vt:lpwstr>
  </property>
  <property fmtid="{D5CDD505-2E9C-101B-9397-08002B2CF9AE}" pid="33" name="AshurstVersionNumber">
    <vt:lpwstr/>
  </property>
  <property fmtid="{D5CDD505-2E9C-101B-9397-08002B2CF9AE}" pid="34" name="AshurstDocType">
    <vt:lpwstr/>
  </property>
  <property fmtid="{D5CDD505-2E9C-101B-9397-08002B2CF9AE}" pid="35" name="AshurstLibraryName">
    <vt:lpwstr>AUS_ONPREM</vt:lpwstr>
  </property>
  <property fmtid="{D5CDD505-2E9C-101B-9397-08002B2CF9AE}" pid="36" name="AshurstAuthorID">
    <vt:lpwstr>MHODGE</vt:lpwstr>
  </property>
  <property fmtid="{D5CDD505-2E9C-101B-9397-08002B2CF9AE}" pid="37" name="AshurstAuthorName">
    <vt:lpwstr>Hodge, Madeleine 64010</vt:lpwstr>
  </property>
  <property fmtid="{D5CDD505-2E9C-101B-9397-08002B2CF9AE}" pid="38" name="AshurstTypistID">
    <vt:lpwstr/>
  </property>
  <property fmtid="{D5CDD505-2E9C-101B-9397-08002B2CF9AE}" pid="39" name="AshurstTypistName">
    <vt:lpwstr/>
  </property>
  <property fmtid="{D5CDD505-2E9C-101B-9397-08002B2CF9AE}" pid="40" name="AshurstMatterDescription">
    <vt:lpwstr>ASDEFCON General Advice FY21</vt:lpwstr>
  </property>
  <property fmtid="{D5CDD505-2E9C-101B-9397-08002B2CF9AE}" pid="41" name="AshurstMatterNumber">
    <vt:lpwstr>1000-079-740</vt:lpwstr>
  </property>
  <property fmtid="{D5CDD505-2E9C-101B-9397-08002B2CF9AE}" pid="42" name="AshurstClientDescription">
    <vt:lpwstr>Department of Defence (Capability Acquisition and Sustainability Group)</vt:lpwstr>
  </property>
  <property fmtid="{D5CDD505-2E9C-101B-9397-08002B2CF9AE}" pid="43" name="AshurstClientNumber">
    <vt:lpwstr>10109809</vt:lpwstr>
  </property>
  <property fmtid="{D5CDD505-2E9C-101B-9397-08002B2CF9AE}" pid="44" name="AshurstFileNumber">
    <vt:lpwstr>10109809.1000-079-740</vt:lpwstr>
  </property>
</Properties>
</file>