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000" w:firstRow="0" w:lastRow="0" w:firstColumn="0" w:lastColumn="0" w:noHBand="0" w:noVBand="0"/>
      </w:tblPr>
      <w:tblGrid>
        <w:gridCol w:w="8522"/>
      </w:tblGrid>
      <w:tr w:rsidR="00A93802" w:rsidRPr="00AE0558" w:rsidTr="00492F48">
        <w:trPr>
          <w:trHeight w:val="540"/>
          <w:jc w:val="center"/>
        </w:trPr>
        <w:tc>
          <w:tcPr>
            <w:tcW w:w="8522" w:type="dxa"/>
            <w:shd w:val="clear" w:color="auto" w:fill="800080"/>
            <w:vAlign w:val="center"/>
          </w:tcPr>
          <w:p w:rsidR="00C161FF" w:rsidRPr="00AE0558" w:rsidRDefault="00A93802" w:rsidP="00C161F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AE055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QUALITY ASSURANCE AND EVALUATION ACTIVITY </w:t>
            </w:r>
          </w:p>
          <w:p w:rsidR="00C161FF" w:rsidRPr="00AE0558" w:rsidRDefault="00C161FF" w:rsidP="00C161F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E055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DVA ETHICS CHECKLIST</w:t>
            </w:r>
          </w:p>
        </w:tc>
      </w:tr>
    </w:tbl>
    <w:p w:rsidR="00A93802" w:rsidRPr="00AE0558" w:rsidRDefault="00A93802" w:rsidP="00B802B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522"/>
      </w:tblGrid>
      <w:tr w:rsidR="00A93802" w:rsidRPr="00AE0558" w:rsidTr="00F90A13">
        <w:tc>
          <w:tcPr>
            <w:tcW w:w="8522" w:type="dxa"/>
            <w:shd w:val="clear" w:color="auto" w:fill="C0C0C0"/>
            <w:vAlign w:val="center"/>
          </w:tcPr>
          <w:p w:rsidR="00A93802" w:rsidRPr="00AE0558" w:rsidRDefault="00DF235C" w:rsidP="00F90A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Quality Assurance:</w:t>
            </w:r>
            <w:r w:rsidRPr="00AE055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A93802" w:rsidRPr="00AE0558">
              <w:rPr>
                <w:rFonts w:ascii="Times New Roman" w:hAnsi="Times New Roman"/>
                <w:sz w:val="24"/>
                <w:szCs w:val="24"/>
                <w:highlight w:val="lightGray"/>
              </w:rPr>
              <w:t>An activity where the primary purpose is to monitor or improve the quality of service delivered by and individual or an</w:t>
            </w:r>
            <w:r w:rsidR="00AE0558" w:rsidRPr="00AE055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organisation is a QA activity.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35C" w:rsidRPr="00AE0558" w:rsidRDefault="00DF235C" w:rsidP="009C08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/>
                <w:sz w:val="24"/>
                <w:szCs w:val="24"/>
              </w:rPr>
              <w:t>Evaluation:</w:t>
            </w:r>
            <w:r w:rsidR="00AE0558" w:rsidRP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>S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>ystematic collection and analysis of information to make judgements, usually about the effectiveness, efficiency and/or appropriateness of an activity.</w:t>
            </w:r>
          </w:p>
        </w:tc>
      </w:tr>
    </w:tbl>
    <w:p w:rsidR="00A93802" w:rsidRPr="00AE0558" w:rsidRDefault="00A93802" w:rsidP="00492F4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AC55B2" w:rsidRPr="00AE0558" w:rsidRDefault="00904DD1" w:rsidP="008868EE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sz w:val="24"/>
          <w:szCs w:val="24"/>
        </w:rPr>
        <w:t>The term</w:t>
      </w:r>
      <w:r w:rsidR="004F5304" w:rsidRPr="00AE0558">
        <w:rPr>
          <w:rFonts w:ascii="Times New Roman" w:hAnsi="Times New Roman"/>
          <w:sz w:val="24"/>
          <w:szCs w:val="24"/>
        </w:rPr>
        <w:t>s</w:t>
      </w:r>
      <w:r w:rsidRPr="00AE0558">
        <w:rPr>
          <w:rFonts w:ascii="Times New Roman" w:hAnsi="Times New Roman"/>
          <w:sz w:val="24"/>
          <w:szCs w:val="24"/>
        </w:rPr>
        <w:t xml:space="preserve"> </w:t>
      </w:r>
      <w:r w:rsidR="00AE0558" w:rsidRPr="00AE0558">
        <w:rPr>
          <w:rFonts w:ascii="Times New Roman" w:hAnsi="Times New Roman"/>
          <w:sz w:val="24"/>
          <w:szCs w:val="24"/>
        </w:rPr>
        <w:t>‘</w:t>
      </w:r>
      <w:r w:rsidRPr="00AE0558">
        <w:rPr>
          <w:rFonts w:ascii="Times New Roman" w:hAnsi="Times New Roman"/>
          <w:sz w:val="24"/>
          <w:szCs w:val="24"/>
        </w:rPr>
        <w:t>quality assurance</w:t>
      </w:r>
      <w:r w:rsidR="00AE0558" w:rsidRPr="00AE0558">
        <w:rPr>
          <w:rFonts w:ascii="Times New Roman" w:hAnsi="Times New Roman"/>
          <w:sz w:val="24"/>
          <w:szCs w:val="24"/>
        </w:rPr>
        <w:t>’</w:t>
      </w:r>
      <w:r w:rsidR="004F5304" w:rsidRPr="00AE0558">
        <w:rPr>
          <w:rFonts w:ascii="Times New Roman" w:hAnsi="Times New Roman"/>
          <w:sz w:val="24"/>
          <w:szCs w:val="24"/>
        </w:rPr>
        <w:t xml:space="preserve"> </w:t>
      </w:r>
      <w:r w:rsidR="00AC55B2" w:rsidRPr="00AE0558">
        <w:rPr>
          <w:rFonts w:ascii="Times New Roman" w:hAnsi="Times New Roman"/>
          <w:sz w:val="24"/>
          <w:szCs w:val="24"/>
        </w:rPr>
        <w:t xml:space="preserve">(QA) </w:t>
      </w:r>
      <w:r w:rsidR="00AE0558" w:rsidRPr="00AE0558">
        <w:rPr>
          <w:rFonts w:ascii="Times New Roman" w:hAnsi="Times New Roman"/>
          <w:sz w:val="24"/>
          <w:szCs w:val="24"/>
        </w:rPr>
        <w:t>and ‘evaluation’</w:t>
      </w:r>
      <w:r w:rsidR="004F5304" w:rsidRPr="00AE0558">
        <w:rPr>
          <w:rFonts w:ascii="Times New Roman" w:hAnsi="Times New Roman"/>
          <w:sz w:val="24"/>
          <w:szCs w:val="24"/>
        </w:rPr>
        <w:t xml:space="preserve"> are</w:t>
      </w:r>
      <w:r w:rsidRPr="00AE0558">
        <w:rPr>
          <w:rFonts w:ascii="Times New Roman" w:hAnsi="Times New Roman"/>
          <w:sz w:val="24"/>
          <w:szCs w:val="24"/>
        </w:rPr>
        <w:t xml:space="preserve"> often used interchangeably with </w:t>
      </w:r>
      <w:r w:rsidR="00AE0558" w:rsidRPr="00AE0558">
        <w:rPr>
          <w:rFonts w:ascii="Times New Roman" w:hAnsi="Times New Roman"/>
          <w:sz w:val="24"/>
          <w:szCs w:val="24"/>
        </w:rPr>
        <w:t>each other and ‘research’</w:t>
      </w:r>
      <w:r w:rsidR="004F5304" w:rsidRPr="00AE0558">
        <w:rPr>
          <w:rFonts w:ascii="Times New Roman" w:hAnsi="Times New Roman"/>
          <w:sz w:val="24"/>
          <w:szCs w:val="24"/>
        </w:rPr>
        <w:t xml:space="preserve">. </w:t>
      </w:r>
      <w:r w:rsidR="00AC55B2" w:rsidRPr="00AE0558">
        <w:rPr>
          <w:rFonts w:ascii="Times New Roman" w:hAnsi="Times New Roman"/>
          <w:sz w:val="24"/>
          <w:szCs w:val="24"/>
        </w:rPr>
        <w:t xml:space="preserve">When DVA conducts any QA, evaluation or research activity, the responsible business area must be satisfied that the activity is being conducted ethically. The </w:t>
      </w:r>
      <w:r w:rsidR="00CA3C4F" w:rsidRPr="00AE0558">
        <w:rPr>
          <w:rFonts w:ascii="Times New Roman" w:hAnsi="Times New Roman"/>
          <w:sz w:val="24"/>
          <w:szCs w:val="24"/>
        </w:rPr>
        <w:t xml:space="preserve">appropriate level of </w:t>
      </w:r>
      <w:r w:rsidR="00AC55B2" w:rsidRPr="00AE0558">
        <w:rPr>
          <w:rFonts w:ascii="Times New Roman" w:hAnsi="Times New Roman"/>
          <w:sz w:val="24"/>
          <w:szCs w:val="24"/>
        </w:rPr>
        <w:t xml:space="preserve">ethics review </w:t>
      </w:r>
      <w:r w:rsidR="00CA3C4F" w:rsidRPr="00AE0558">
        <w:rPr>
          <w:rFonts w:ascii="Times New Roman" w:hAnsi="Times New Roman"/>
          <w:sz w:val="24"/>
          <w:szCs w:val="24"/>
        </w:rPr>
        <w:t>varies</w:t>
      </w:r>
      <w:r w:rsidR="00AC55B2" w:rsidRPr="00AE0558">
        <w:rPr>
          <w:rFonts w:ascii="Times New Roman" w:hAnsi="Times New Roman"/>
          <w:sz w:val="24"/>
          <w:szCs w:val="24"/>
        </w:rPr>
        <w:t xml:space="preserve"> according to the nature and risk profile of the activity</w:t>
      </w:r>
      <w:r w:rsidR="002D76E6" w:rsidRPr="00AE0558">
        <w:rPr>
          <w:rFonts w:ascii="Times New Roman" w:hAnsi="Times New Roman"/>
          <w:sz w:val="24"/>
          <w:szCs w:val="24"/>
        </w:rPr>
        <w:t xml:space="preserve"> (in particular, any risks for participants)</w:t>
      </w:r>
      <w:r w:rsidR="00AC55B2" w:rsidRPr="00AE0558">
        <w:rPr>
          <w:rFonts w:ascii="Times New Roman" w:hAnsi="Times New Roman"/>
          <w:sz w:val="24"/>
          <w:szCs w:val="24"/>
        </w:rPr>
        <w:t xml:space="preserve">. </w:t>
      </w:r>
      <w:r w:rsidR="004F5304" w:rsidRPr="00AE0558">
        <w:rPr>
          <w:rFonts w:ascii="Times New Roman" w:hAnsi="Times New Roman"/>
          <w:sz w:val="24"/>
          <w:szCs w:val="24"/>
        </w:rPr>
        <w:t xml:space="preserve">This checklist is designed to </w:t>
      </w:r>
      <w:r w:rsidR="002D76E6" w:rsidRPr="00AE0558">
        <w:rPr>
          <w:rFonts w:ascii="Times New Roman" w:hAnsi="Times New Roman"/>
          <w:sz w:val="24"/>
          <w:szCs w:val="24"/>
        </w:rPr>
        <w:t>help</w:t>
      </w:r>
      <w:r w:rsidR="00CA3C4F" w:rsidRPr="00AE0558">
        <w:rPr>
          <w:rFonts w:ascii="Times New Roman" w:hAnsi="Times New Roman"/>
          <w:sz w:val="24"/>
          <w:szCs w:val="24"/>
        </w:rPr>
        <w:t xml:space="preserve"> business areas and contract managers</w:t>
      </w:r>
      <w:r w:rsidR="004F5304" w:rsidRPr="00AE0558">
        <w:rPr>
          <w:rFonts w:ascii="Times New Roman" w:hAnsi="Times New Roman"/>
          <w:sz w:val="24"/>
          <w:szCs w:val="24"/>
        </w:rPr>
        <w:t xml:space="preserve"> determine what sort of ethics review is appropriate</w:t>
      </w:r>
      <w:r w:rsidR="002D76E6" w:rsidRPr="00AE0558">
        <w:rPr>
          <w:rFonts w:ascii="Times New Roman" w:hAnsi="Times New Roman"/>
          <w:sz w:val="24"/>
          <w:szCs w:val="24"/>
        </w:rPr>
        <w:t xml:space="preserve"> for their planned activity</w:t>
      </w:r>
      <w:r w:rsidR="004F5304" w:rsidRPr="00AE0558">
        <w:rPr>
          <w:rFonts w:ascii="Times New Roman" w:hAnsi="Times New Roman"/>
          <w:sz w:val="24"/>
          <w:szCs w:val="24"/>
        </w:rPr>
        <w:t xml:space="preserve">. </w:t>
      </w:r>
    </w:p>
    <w:p w:rsidR="00AF0B9D" w:rsidRPr="00AE0558" w:rsidRDefault="004F5304" w:rsidP="008868EE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sz w:val="24"/>
          <w:szCs w:val="24"/>
        </w:rPr>
        <w:t xml:space="preserve">This checklist is informed by </w:t>
      </w:r>
      <w:r w:rsidR="00AF0B9D" w:rsidRPr="00AE0558">
        <w:rPr>
          <w:rFonts w:ascii="Times New Roman" w:hAnsi="Times New Roman"/>
          <w:sz w:val="24"/>
          <w:szCs w:val="24"/>
        </w:rPr>
        <w:t>the National Heal</w:t>
      </w:r>
      <w:r w:rsidRPr="00AE0558">
        <w:rPr>
          <w:rFonts w:ascii="Times New Roman" w:hAnsi="Times New Roman"/>
          <w:sz w:val="24"/>
          <w:szCs w:val="24"/>
        </w:rPr>
        <w:t>th and Medical Research Council’s</w:t>
      </w:r>
      <w:r w:rsidR="00AF0B9D" w:rsidRPr="00AE055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F0B9D" w:rsidRPr="00AE0558">
          <w:rPr>
            <w:rStyle w:val="Hyperlink"/>
            <w:rFonts w:ascii="Times New Roman" w:hAnsi="Times New Roman"/>
            <w:sz w:val="24"/>
            <w:szCs w:val="24"/>
          </w:rPr>
          <w:t>Ethical Considerations in Quality Assurance and Evaluation Activities</w:t>
        </w:r>
      </w:hyperlink>
      <w:r w:rsidRPr="00AE0558">
        <w:rPr>
          <w:rFonts w:ascii="Times New Roman" w:hAnsi="Times New Roman"/>
          <w:sz w:val="24"/>
          <w:szCs w:val="24"/>
        </w:rPr>
        <w:t xml:space="preserve">. </w:t>
      </w:r>
    </w:p>
    <w:p w:rsidR="00317759" w:rsidRPr="00EE54C1" w:rsidRDefault="002C5275" w:rsidP="00EE54C1">
      <w:pPr>
        <w:spacing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EE54C1">
        <w:rPr>
          <w:rFonts w:ascii="Times New Roman" w:hAnsi="Times New Roman"/>
          <w:b/>
          <w:sz w:val="24"/>
          <w:szCs w:val="24"/>
        </w:rPr>
        <w:t>Prior to commencement of the activity you should</w:t>
      </w:r>
      <w:r w:rsidR="00317759" w:rsidRPr="00EE54C1">
        <w:rPr>
          <w:rFonts w:ascii="Times New Roman" w:hAnsi="Times New Roman"/>
          <w:b/>
          <w:sz w:val="24"/>
          <w:szCs w:val="24"/>
        </w:rPr>
        <w:t>:</w:t>
      </w:r>
      <w:r w:rsidRPr="00EE54C1">
        <w:rPr>
          <w:rFonts w:ascii="Times New Roman" w:hAnsi="Times New Roman"/>
          <w:b/>
          <w:sz w:val="24"/>
          <w:szCs w:val="24"/>
        </w:rPr>
        <w:t xml:space="preserve"> </w:t>
      </w:r>
    </w:p>
    <w:p w:rsidR="00317759" w:rsidRPr="00AE0558" w:rsidRDefault="002C5275" w:rsidP="00317759">
      <w:pPr>
        <w:pStyle w:val="Default"/>
        <w:numPr>
          <w:ilvl w:val="0"/>
          <w:numId w:val="7"/>
        </w:numPr>
        <w:ind w:left="426" w:hanging="284"/>
        <w:rPr>
          <w:rFonts w:ascii="Times New Roman" w:hAnsi="Times New Roman" w:cs="Times New Roman"/>
        </w:rPr>
      </w:pPr>
      <w:r w:rsidRPr="00AE0558">
        <w:rPr>
          <w:rFonts w:ascii="Times New Roman" w:hAnsi="Times New Roman" w:cs="Times New Roman"/>
        </w:rPr>
        <w:t>complete the checklist below and submit it to the</w:t>
      </w:r>
      <w:r w:rsidR="00581F0E" w:rsidRPr="00AE0558">
        <w:rPr>
          <w:rFonts w:ascii="Times New Roman" w:hAnsi="Times New Roman" w:cs="Times New Roman"/>
        </w:rPr>
        <w:t xml:space="preserve"> </w:t>
      </w:r>
      <w:hyperlink r:id="rId8" w:history="1">
        <w:r w:rsidR="00317759" w:rsidRPr="00AE0558">
          <w:rPr>
            <w:rStyle w:val="Hyperlink"/>
            <w:rFonts w:ascii="Times New Roman" w:hAnsi="Times New Roman" w:cs="Times New Roman"/>
          </w:rPr>
          <w:t>ethics.POC@dva.gov.au</w:t>
        </w:r>
      </w:hyperlink>
    </w:p>
    <w:p w:rsidR="008868EE" w:rsidRPr="00AE0558" w:rsidRDefault="00317759" w:rsidP="00317759">
      <w:pPr>
        <w:pStyle w:val="Default"/>
        <w:numPr>
          <w:ilvl w:val="0"/>
          <w:numId w:val="7"/>
        </w:numPr>
        <w:ind w:left="426" w:hanging="284"/>
        <w:rPr>
          <w:rFonts w:ascii="Times New Roman" w:hAnsi="Times New Roman" w:cs="Times New Roman"/>
        </w:rPr>
      </w:pPr>
      <w:r w:rsidRPr="00AE0558">
        <w:rPr>
          <w:rFonts w:ascii="Times New Roman" w:hAnsi="Times New Roman" w:cs="Times New Roman"/>
        </w:rPr>
        <w:t xml:space="preserve">attach copies of </w:t>
      </w:r>
      <w:r w:rsidR="00897FA9" w:rsidRPr="00AE0558">
        <w:rPr>
          <w:rFonts w:ascii="Times New Roman" w:hAnsi="Times New Roman" w:cs="Times New Roman"/>
        </w:rPr>
        <w:t>any participant-facing materials (recruitment materials, information or consent forms if applicable, and surveys</w:t>
      </w:r>
      <w:r w:rsidRPr="00AE0558">
        <w:rPr>
          <w:rFonts w:ascii="Times New Roman" w:hAnsi="Times New Roman" w:cs="Times New Roman"/>
        </w:rPr>
        <w:t xml:space="preserve"> </w:t>
      </w:r>
      <w:r w:rsidR="00897FA9" w:rsidRPr="00AE0558">
        <w:rPr>
          <w:rFonts w:ascii="Times New Roman" w:hAnsi="Times New Roman" w:cs="Times New Roman"/>
        </w:rPr>
        <w:t>or other data collection forms)</w:t>
      </w:r>
      <w:r w:rsidR="00AE0558" w:rsidRPr="00AE0558">
        <w:rPr>
          <w:rFonts w:ascii="Times New Roman" w:hAnsi="Times New Roman" w:cs="Times New Roman"/>
        </w:rPr>
        <w:t>.</w:t>
      </w:r>
    </w:p>
    <w:p w:rsidR="00317759" w:rsidRPr="00AE0558" w:rsidRDefault="00317759" w:rsidP="00317759">
      <w:pPr>
        <w:pStyle w:val="Default"/>
        <w:jc w:val="center"/>
        <w:rPr>
          <w:rFonts w:ascii="Times New Roman" w:hAnsi="Times New Roman" w:cs="Times New Roman"/>
        </w:rPr>
      </w:pPr>
    </w:p>
    <w:p w:rsidR="008868EE" w:rsidRPr="00AE0558" w:rsidRDefault="006D04A2" w:rsidP="008868EE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sz w:val="24"/>
          <w:szCs w:val="24"/>
        </w:rPr>
        <w:t>The</w:t>
      </w:r>
      <w:r w:rsidR="00AC55B2" w:rsidRPr="00AE0558">
        <w:rPr>
          <w:rFonts w:ascii="Times New Roman" w:hAnsi="Times New Roman"/>
          <w:sz w:val="24"/>
          <w:szCs w:val="24"/>
        </w:rPr>
        <w:t xml:space="preserve"> DVA Ethics Point of Contact (POC)</w:t>
      </w:r>
      <w:r w:rsidR="008868EE" w:rsidRPr="00AE0558">
        <w:rPr>
          <w:rFonts w:ascii="Times New Roman" w:hAnsi="Times New Roman"/>
          <w:sz w:val="24"/>
          <w:szCs w:val="24"/>
        </w:rPr>
        <w:t xml:space="preserve"> </w:t>
      </w:r>
      <w:r w:rsidRPr="00AE0558">
        <w:rPr>
          <w:rFonts w:ascii="Times New Roman" w:hAnsi="Times New Roman"/>
          <w:sz w:val="24"/>
          <w:szCs w:val="24"/>
        </w:rPr>
        <w:t xml:space="preserve">will review the checklist and materials, provide feedback on any changes required, and advise </w:t>
      </w:r>
      <w:r w:rsidR="008868EE" w:rsidRPr="00AE0558">
        <w:rPr>
          <w:rFonts w:ascii="Times New Roman" w:hAnsi="Times New Roman"/>
          <w:sz w:val="24"/>
          <w:szCs w:val="24"/>
        </w:rPr>
        <w:t xml:space="preserve">whether </w:t>
      </w:r>
      <w:r w:rsidR="00AC55B2" w:rsidRPr="00AE0558">
        <w:rPr>
          <w:rFonts w:ascii="Times New Roman" w:hAnsi="Times New Roman"/>
          <w:sz w:val="24"/>
          <w:szCs w:val="24"/>
        </w:rPr>
        <w:t>the</w:t>
      </w:r>
      <w:r w:rsidR="008868EE" w:rsidRPr="00AE0558">
        <w:rPr>
          <w:rFonts w:ascii="Times New Roman" w:hAnsi="Times New Roman"/>
          <w:sz w:val="24"/>
          <w:szCs w:val="24"/>
        </w:rPr>
        <w:t xml:space="preserve"> activity </w:t>
      </w:r>
      <w:r w:rsidR="00E01A5D" w:rsidRPr="00AE0558">
        <w:rPr>
          <w:rFonts w:ascii="Times New Roman" w:hAnsi="Times New Roman"/>
          <w:sz w:val="24"/>
          <w:szCs w:val="24"/>
        </w:rPr>
        <w:t>needs to be submitted for</w:t>
      </w:r>
      <w:r w:rsidR="008868EE" w:rsidRPr="00AE0558">
        <w:rPr>
          <w:rFonts w:ascii="Times New Roman" w:hAnsi="Times New Roman"/>
          <w:sz w:val="24"/>
          <w:szCs w:val="24"/>
        </w:rPr>
        <w:t xml:space="preserve"> ethical review</w:t>
      </w:r>
      <w:r w:rsidR="005B732E" w:rsidRPr="00AE0558">
        <w:rPr>
          <w:rFonts w:ascii="Times New Roman" w:hAnsi="Times New Roman"/>
          <w:sz w:val="24"/>
          <w:szCs w:val="24"/>
        </w:rPr>
        <w:t xml:space="preserve"> </w:t>
      </w:r>
      <w:r w:rsidR="00E01A5D" w:rsidRPr="00AE0558">
        <w:rPr>
          <w:rFonts w:ascii="Times New Roman" w:hAnsi="Times New Roman"/>
          <w:sz w:val="24"/>
          <w:szCs w:val="24"/>
        </w:rPr>
        <w:t xml:space="preserve">by </w:t>
      </w:r>
      <w:r w:rsidR="008868EE" w:rsidRPr="00AE0558">
        <w:rPr>
          <w:rFonts w:ascii="Times New Roman" w:hAnsi="Times New Roman"/>
          <w:sz w:val="24"/>
          <w:szCs w:val="24"/>
        </w:rPr>
        <w:t xml:space="preserve">the </w:t>
      </w:r>
      <w:r w:rsidR="00C325A1" w:rsidRPr="00AE0558">
        <w:rPr>
          <w:rFonts w:ascii="Times New Roman" w:hAnsi="Times New Roman"/>
          <w:sz w:val="24"/>
          <w:szCs w:val="24"/>
        </w:rPr>
        <w:t xml:space="preserve">Departments of Defence and Veterans’ Affairs </w:t>
      </w:r>
      <w:r w:rsidR="008868EE" w:rsidRPr="00AE0558">
        <w:rPr>
          <w:rFonts w:ascii="Times New Roman" w:hAnsi="Times New Roman"/>
          <w:sz w:val="24"/>
          <w:szCs w:val="24"/>
        </w:rPr>
        <w:t>Human Research Ethics Committee</w:t>
      </w:r>
      <w:r w:rsidR="00E01A5D" w:rsidRPr="00AE0558">
        <w:rPr>
          <w:rFonts w:ascii="Times New Roman" w:hAnsi="Times New Roman"/>
          <w:sz w:val="24"/>
          <w:szCs w:val="24"/>
        </w:rPr>
        <w:t xml:space="preserve"> (DDVA HREC)</w:t>
      </w:r>
      <w:r w:rsidR="002D76E6" w:rsidRPr="00AE0558">
        <w:rPr>
          <w:rFonts w:ascii="Times New Roman" w:hAnsi="Times New Roman"/>
          <w:sz w:val="24"/>
          <w:szCs w:val="24"/>
        </w:rPr>
        <w:t xml:space="preserve"> including the option of review through the low risk research pathway.</w:t>
      </w:r>
      <w:r w:rsidR="00AC55B2" w:rsidRPr="00AE0558">
        <w:rPr>
          <w:rFonts w:ascii="Times New Roman" w:hAnsi="Times New Roman"/>
          <w:sz w:val="24"/>
          <w:szCs w:val="24"/>
        </w:rPr>
        <w:t xml:space="preserve"> </w:t>
      </w:r>
      <w:r w:rsidRPr="00AE0558">
        <w:rPr>
          <w:rFonts w:ascii="Times New Roman" w:hAnsi="Times New Roman"/>
          <w:sz w:val="24"/>
          <w:szCs w:val="24"/>
        </w:rPr>
        <w:t xml:space="preserve">If </w:t>
      </w:r>
      <w:r w:rsidR="002D76E6" w:rsidRPr="00AE0558">
        <w:rPr>
          <w:rFonts w:ascii="Times New Roman" w:hAnsi="Times New Roman"/>
          <w:sz w:val="24"/>
          <w:szCs w:val="24"/>
        </w:rPr>
        <w:t>required</w:t>
      </w:r>
      <w:r w:rsidRPr="00AE0558">
        <w:rPr>
          <w:rFonts w:ascii="Times New Roman" w:hAnsi="Times New Roman"/>
          <w:sz w:val="24"/>
          <w:szCs w:val="24"/>
        </w:rPr>
        <w:t xml:space="preserve">, the DVA POC </w:t>
      </w:r>
      <w:r w:rsidR="002D76E6" w:rsidRPr="00AE0558">
        <w:rPr>
          <w:rFonts w:ascii="Times New Roman" w:hAnsi="Times New Roman"/>
          <w:sz w:val="24"/>
          <w:szCs w:val="24"/>
        </w:rPr>
        <w:t>will</w:t>
      </w:r>
      <w:r w:rsidRPr="00AE0558">
        <w:rPr>
          <w:rFonts w:ascii="Times New Roman" w:hAnsi="Times New Roman"/>
          <w:sz w:val="24"/>
          <w:szCs w:val="24"/>
        </w:rPr>
        <w:t xml:space="preserve"> seek a</w:t>
      </w:r>
      <w:r w:rsidR="00AC55B2" w:rsidRPr="00AE0558">
        <w:rPr>
          <w:rFonts w:ascii="Times New Roman" w:hAnsi="Times New Roman"/>
          <w:sz w:val="24"/>
          <w:szCs w:val="24"/>
        </w:rPr>
        <w:t>dvice from the DDVA HREC Chair</w:t>
      </w:r>
      <w:r w:rsidRPr="00AE0558">
        <w:rPr>
          <w:rFonts w:ascii="Times New Roman" w:hAnsi="Times New Roman"/>
          <w:sz w:val="24"/>
          <w:szCs w:val="24"/>
        </w:rPr>
        <w:t xml:space="preserve"> or secretariat as part of </w:t>
      </w:r>
      <w:r w:rsidR="002D76E6" w:rsidRPr="00AE0558">
        <w:rPr>
          <w:rFonts w:ascii="Times New Roman" w:hAnsi="Times New Roman"/>
          <w:sz w:val="24"/>
          <w:szCs w:val="24"/>
        </w:rPr>
        <w:t xml:space="preserve">assessing </w:t>
      </w:r>
      <w:r w:rsidRPr="00AE0558">
        <w:rPr>
          <w:rFonts w:ascii="Times New Roman" w:hAnsi="Times New Roman"/>
          <w:sz w:val="24"/>
          <w:szCs w:val="24"/>
        </w:rPr>
        <w:t xml:space="preserve">the </w:t>
      </w:r>
      <w:r w:rsidR="002D76E6" w:rsidRPr="00AE0558">
        <w:rPr>
          <w:rFonts w:ascii="Times New Roman" w:hAnsi="Times New Roman"/>
          <w:sz w:val="24"/>
          <w:szCs w:val="24"/>
        </w:rPr>
        <w:t>checklist</w:t>
      </w:r>
      <w:r w:rsidR="00AC55B2" w:rsidRPr="00AE0558">
        <w:rPr>
          <w:rFonts w:ascii="Times New Roman" w:hAnsi="Times New Roman"/>
          <w:sz w:val="24"/>
          <w:szCs w:val="24"/>
        </w:rPr>
        <w:t xml:space="preserve">. </w:t>
      </w:r>
    </w:p>
    <w:p w:rsidR="002C5275" w:rsidRPr="00AE0558" w:rsidRDefault="008868EE" w:rsidP="00A93802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sz w:val="24"/>
          <w:szCs w:val="24"/>
        </w:rPr>
        <w:t xml:space="preserve">Applicants </w:t>
      </w:r>
      <w:r w:rsidR="00C161FF" w:rsidRPr="00AE0558">
        <w:rPr>
          <w:rFonts w:ascii="Times New Roman" w:hAnsi="Times New Roman"/>
          <w:sz w:val="24"/>
          <w:szCs w:val="24"/>
        </w:rPr>
        <w:t>should</w:t>
      </w:r>
      <w:r w:rsidRPr="00AE0558">
        <w:rPr>
          <w:rFonts w:ascii="Times New Roman" w:hAnsi="Times New Roman"/>
          <w:sz w:val="24"/>
          <w:szCs w:val="24"/>
        </w:rPr>
        <w:t xml:space="preserve"> allow sufficient time to ensure that </w:t>
      </w:r>
      <w:r w:rsidR="0085383C" w:rsidRPr="00AE0558">
        <w:rPr>
          <w:rFonts w:ascii="Times New Roman" w:hAnsi="Times New Roman"/>
          <w:sz w:val="24"/>
          <w:szCs w:val="24"/>
        </w:rPr>
        <w:t xml:space="preserve">due consideration is </w:t>
      </w:r>
      <w:r w:rsidR="00AC55B2" w:rsidRPr="00AE0558">
        <w:rPr>
          <w:rFonts w:ascii="Times New Roman" w:hAnsi="Times New Roman"/>
          <w:sz w:val="24"/>
          <w:szCs w:val="24"/>
        </w:rPr>
        <w:t xml:space="preserve">provided </w:t>
      </w:r>
      <w:r w:rsidR="0085383C" w:rsidRPr="00AE0558">
        <w:rPr>
          <w:rFonts w:ascii="Times New Roman" w:hAnsi="Times New Roman"/>
          <w:sz w:val="24"/>
          <w:szCs w:val="24"/>
        </w:rPr>
        <w:t xml:space="preserve">and that </w:t>
      </w:r>
      <w:r w:rsidR="00AC55B2" w:rsidRPr="00AE0558">
        <w:rPr>
          <w:rFonts w:ascii="Times New Roman" w:hAnsi="Times New Roman"/>
          <w:sz w:val="24"/>
          <w:szCs w:val="24"/>
        </w:rPr>
        <w:t>DDVA HREC</w:t>
      </w:r>
      <w:r w:rsidR="0085383C" w:rsidRPr="00AE0558">
        <w:rPr>
          <w:rFonts w:ascii="Times New Roman" w:hAnsi="Times New Roman"/>
          <w:sz w:val="24"/>
          <w:szCs w:val="24"/>
        </w:rPr>
        <w:t xml:space="preserve"> approval </w:t>
      </w:r>
      <w:r w:rsidR="00AC55B2" w:rsidRPr="00AE0558">
        <w:rPr>
          <w:rFonts w:ascii="Times New Roman" w:hAnsi="Times New Roman"/>
          <w:sz w:val="24"/>
          <w:szCs w:val="24"/>
        </w:rPr>
        <w:t>can be</w:t>
      </w:r>
      <w:r w:rsidR="0085383C" w:rsidRPr="00AE0558">
        <w:rPr>
          <w:rFonts w:ascii="Times New Roman" w:hAnsi="Times New Roman"/>
          <w:sz w:val="24"/>
          <w:szCs w:val="24"/>
        </w:rPr>
        <w:t xml:space="preserve"> obtained where appropriate. </w:t>
      </w:r>
      <w:r w:rsidR="00AC55B2" w:rsidRPr="00AE0558">
        <w:rPr>
          <w:rFonts w:ascii="Times New Roman" w:hAnsi="Times New Roman"/>
          <w:sz w:val="24"/>
          <w:szCs w:val="24"/>
        </w:rPr>
        <w:t>Further information about the DD</w:t>
      </w:r>
      <w:r w:rsidR="00F90A13">
        <w:rPr>
          <w:rFonts w:ascii="Times New Roman" w:hAnsi="Times New Roman"/>
          <w:sz w:val="24"/>
          <w:szCs w:val="24"/>
        </w:rPr>
        <w:t>VA HREC processes and meeting dates are</w:t>
      </w:r>
      <w:r w:rsidR="00AC55B2" w:rsidRPr="00AE0558">
        <w:rPr>
          <w:rFonts w:ascii="Times New Roman" w:hAnsi="Times New Roman"/>
          <w:sz w:val="24"/>
          <w:szCs w:val="24"/>
        </w:rPr>
        <w:t xml:space="preserve"> available from the Committee’s </w:t>
      </w:r>
      <w:hyperlink r:id="rId9" w:history="1">
        <w:r w:rsidR="00AC55B2" w:rsidRPr="00AE0558">
          <w:rPr>
            <w:rStyle w:val="Hyperlink"/>
            <w:rFonts w:ascii="Times New Roman" w:hAnsi="Times New Roman"/>
            <w:sz w:val="24"/>
            <w:szCs w:val="24"/>
          </w:rPr>
          <w:t>website</w:t>
        </w:r>
      </w:hyperlink>
      <w:r w:rsidR="00AC55B2" w:rsidRPr="00AE0558">
        <w:rPr>
          <w:rFonts w:ascii="Times New Roman" w:hAnsi="Times New Roman"/>
          <w:sz w:val="24"/>
          <w:szCs w:val="24"/>
        </w:rPr>
        <w:t xml:space="preserve"> or secretariat (</w:t>
      </w:r>
      <w:hyperlink r:id="rId10" w:history="1">
        <w:r w:rsidR="00AC55B2" w:rsidRPr="00AE0558">
          <w:rPr>
            <w:rStyle w:val="Hyperlink"/>
            <w:rFonts w:ascii="Times New Roman" w:hAnsi="Times New Roman"/>
            <w:sz w:val="24"/>
            <w:szCs w:val="24"/>
          </w:rPr>
          <w:t>ddva.hrec@defence.gov.au</w:t>
        </w:r>
      </w:hyperlink>
      <w:r w:rsidR="00AC55B2" w:rsidRPr="00AE0558">
        <w:rPr>
          <w:rFonts w:ascii="Times New Roman" w:hAnsi="Times New Roman"/>
          <w:sz w:val="24"/>
          <w:szCs w:val="24"/>
        </w:rPr>
        <w:t xml:space="preserve">). </w:t>
      </w:r>
    </w:p>
    <w:p w:rsidR="00543E5E" w:rsidRPr="00AE0558" w:rsidRDefault="00543E5E" w:rsidP="00543E5E">
      <w:pPr>
        <w:spacing w:before="120"/>
        <w:ind w:right="54"/>
        <w:rPr>
          <w:rFonts w:ascii="Times New Roman" w:hAnsi="Times New Roman"/>
          <w:b/>
          <w:bCs/>
          <w:sz w:val="24"/>
          <w:szCs w:val="24"/>
        </w:rPr>
      </w:pPr>
      <w:r w:rsidRPr="00AE0558">
        <w:rPr>
          <w:rFonts w:ascii="Times New Roman" w:hAnsi="Times New Roman"/>
          <w:b/>
          <w:bCs/>
          <w:sz w:val="24"/>
          <w:szCs w:val="24"/>
        </w:rPr>
        <w:t>Project title (formal title):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543E5E" w:rsidRPr="00AE0558" w:rsidTr="00C161FF">
        <w:trPr>
          <w:trHeight w:val="340"/>
        </w:trPr>
        <w:tc>
          <w:tcPr>
            <w:tcW w:w="9072" w:type="dxa"/>
            <w:vAlign w:val="center"/>
          </w:tcPr>
          <w:p w:rsidR="00543E5E" w:rsidRPr="00AE0558" w:rsidRDefault="00543E5E" w:rsidP="009E1089">
            <w:pPr>
              <w:ind w:right="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43E5E" w:rsidRPr="00AE0558" w:rsidRDefault="00F90A13" w:rsidP="00543E5E">
      <w:pPr>
        <w:spacing w:before="120"/>
        <w:ind w:right="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Short title/</w:t>
      </w:r>
      <w:r w:rsidR="00543E5E" w:rsidRPr="00AE0558">
        <w:rPr>
          <w:rFonts w:ascii="Times New Roman" w:hAnsi="Times New Roman"/>
          <w:b/>
          <w:bCs/>
          <w:sz w:val="24"/>
          <w:szCs w:val="24"/>
        </w:rPr>
        <w:t xml:space="preserve">acronym of </w:t>
      </w:r>
      <w:r w:rsidR="00DE6A25" w:rsidRPr="00AE0558">
        <w:rPr>
          <w:rFonts w:ascii="Times New Roman" w:hAnsi="Times New Roman"/>
          <w:b/>
          <w:bCs/>
          <w:sz w:val="24"/>
          <w:szCs w:val="24"/>
        </w:rPr>
        <w:t>project</w:t>
      </w:r>
      <w:r w:rsidR="00543E5E" w:rsidRPr="00AE0558">
        <w:rPr>
          <w:rFonts w:ascii="Times New Roman" w:hAnsi="Times New Roman"/>
          <w:b/>
          <w:bCs/>
          <w:sz w:val="24"/>
          <w:szCs w:val="24"/>
        </w:rPr>
        <w:t xml:space="preserve"> (if applicable):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543E5E" w:rsidRPr="00AE0558" w:rsidTr="00C161FF">
        <w:trPr>
          <w:trHeight w:val="340"/>
        </w:trPr>
        <w:tc>
          <w:tcPr>
            <w:tcW w:w="9072" w:type="dxa"/>
            <w:vAlign w:val="center"/>
          </w:tcPr>
          <w:p w:rsidR="00543E5E" w:rsidRPr="00AE0558" w:rsidRDefault="00543E5E" w:rsidP="009E1089">
            <w:pPr>
              <w:ind w:right="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eastAsia="Arial Unicode MS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F90A13" w:rsidRDefault="00F90A13" w:rsidP="009C0861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</w:p>
    <w:p w:rsidR="00F90A13" w:rsidRDefault="00F90A13" w:rsidP="009C0861">
      <w:pPr>
        <w:spacing w:before="240" w:after="120"/>
        <w:rPr>
          <w:rFonts w:ascii="Times New Roman" w:hAnsi="Times New Roman"/>
          <w:b/>
          <w:bCs/>
          <w:sz w:val="24"/>
          <w:szCs w:val="24"/>
        </w:rPr>
      </w:pPr>
    </w:p>
    <w:p w:rsidR="00543E5E" w:rsidRPr="00AE0558" w:rsidRDefault="00F90A13" w:rsidP="009C0861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Contact and r</w:t>
      </w:r>
      <w:r w:rsidR="009C0861" w:rsidRPr="00AE0558">
        <w:rPr>
          <w:rFonts w:ascii="Times New Roman" w:hAnsi="Times New Roman"/>
          <w:b/>
          <w:bCs/>
          <w:sz w:val="24"/>
          <w:szCs w:val="24"/>
        </w:rPr>
        <w:t>esearcher details:</w:t>
      </w: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702"/>
        <w:gridCol w:w="991"/>
        <w:gridCol w:w="993"/>
        <w:gridCol w:w="3827"/>
      </w:tblGrid>
      <w:tr w:rsidR="00543E5E" w:rsidRPr="00AE0558" w:rsidTr="00F90A13">
        <w:trPr>
          <w:cantSplit/>
          <w:trHeight w:val="340"/>
        </w:trPr>
        <w:tc>
          <w:tcPr>
            <w:tcW w:w="1103" w:type="pct"/>
            <w:vAlign w:val="center"/>
          </w:tcPr>
          <w:p w:rsidR="00543E5E" w:rsidRPr="00AE0558" w:rsidRDefault="00CA3C4F" w:rsidP="00CA3C4F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 xml:space="preserve">Contact officer’s name </w:t>
            </w:r>
            <w:r w:rsidR="00543E5E" w:rsidRPr="00AE055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>job title</w:t>
            </w:r>
            <w:r w:rsidR="00543E5E" w:rsidRPr="00AE05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897" w:type="pct"/>
            <w:gridSpan w:val="4"/>
            <w:vAlign w:val="center"/>
          </w:tcPr>
          <w:p w:rsidR="00543E5E" w:rsidRPr="00AE0558" w:rsidRDefault="00543E5E" w:rsidP="009E1089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43E5E" w:rsidRPr="00AE0558" w:rsidTr="00F90A13">
        <w:trPr>
          <w:cantSplit/>
          <w:trHeight w:val="340"/>
        </w:trPr>
        <w:tc>
          <w:tcPr>
            <w:tcW w:w="1103" w:type="pct"/>
            <w:vAlign w:val="center"/>
          </w:tcPr>
          <w:p w:rsidR="00543E5E" w:rsidRPr="00AE0558" w:rsidRDefault="00543E5E" w:rsidP="009E1089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1397" w:type="pct"/>
            <w:gridSpan w:val="2"/>
            <w:vAlign w:val="center"/>
          </w:tcPr>
          <w:p w:rsidR="00543E5E" w:rsidRPr="00AE0558" w:rsidRDefault="00543E5E" w:rsidP="009E1089">
            <w:pPr>
              <w:keepLines/>
              <w:spacing w:line="240" w:lineRule="atLeas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5" w:type="pct"/>
            <w:vAlign w:val="center"/>
          </w:tcPr>
          <w:p w:rsidR="00543E5E" w:rsidRPr="00AE0558" w:rsidRDefault="00CA3C4F" w:rsidP="009E1089">
            <w:pPr>
              <w:keepLines/>
              <w:spacing w:line="240" w:lineRule="atLeast"/>
              <w:ind w:right="11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  <w:r w:rsidR="00543E5E" w:rsidRPr="00AE05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985" w:type="pct"/>
            <w:vAlign w:val="center"/>
          </w:tcPr>
          <w:p w:rsidR="00543E5E" w:rsidRPr="00AE0558" w:rsidRDefault="00543E5E" w:rsidP="009E1089">
            <w:pPr>
              <w:keepLines/>
              <w:spacing w:line="240" w:lineRule="atLeas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E6A25" w:rsidRPr="00AE0558" w:rsidTr="00F90A13">
        <w:trPr>
          <w:cantSplit/>
          <w:trHeight w:val="340"/>
        </w:trPr>
        <w:tc>
          <w:tcPr>
            <w:tcW w:w="1986" w:type="pct"/>
            <w:gridSpan w:val="2"/>
            <w:vAlign w:val="center"/>
          </w:tcPr>
          <w:p w:rsidR="00DE6A25" w:rsidRPr="00AE0558" w:rsidRDefault="009C0861" w:rsidP="00CA3C4F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>Researcher/</w:t>
            </w:r>
            <w:r w:rsidR="00CA3C4F" w:rsidRPr="00AE0558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DE6A25" w:rsidRPr="00AE0558">
              <w:rPr>
                <w:rFonts w:ascii="Times New Roman" w:hAnsi="Times New Roman"/>
                <w:bCs/>
                <w:sz w:val="24"/>
                <w:szCs w:val="24"/>
              </w:rPr>
              <w:t>rganisation</w:t>
            </w:r>
            <w:r w:rsidRPr="00AE0558">
              <w:rPr>
                <w:rFonts w:ascii="Times New Roman" w:hAnsi="Times New Roman"/>
                <w:bCs/>
                <w:sz w:val="24"/>
                <w:szCs w:val="24"/>
              </w:rPr>
              <w:t xml:space="preserve"> conducting the activity</w:t>
            </w:r>
            <w:r w:rsidR="00DE6A25" w:rsidRPr="00AE05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014" w:type="pct"/>
            <w:gridSpan w:val="3"/>
            <w:vAlign w:val="center"/>
          </w:tcPr>
          <w:p w:rsidR="00DE6A25" w:rsidRPr="00AE0558" w:rsidRDefault="00DE6A25" w:rsidP="009E1089">
            <w:pPr>
              <w:keepLines/>
              <w:spacing w:line="240" w:lineRule="atLeas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A63B45" w:rsidRPr="00AE0558" w:rsidRDefault="00A63B45" w:rsidP="00A93802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8758" w:type="dxa"/>
        <w:tblLook w:val="00BF" w:firstRow="1" w:lastRow="0" w:firstColumn="1" w:lastColumn="0" w:noHBand="0" w:noVBand="0"/>
      </w:tblPr>
      <w:tblGrid>
        <w:gridCol w:w="6824"/>
        <w:gridCol w:w="1934"/>
      </w:tblGrid>
      <w:tr w:rsidR="002C5275" w:rsidRPr="00AE0558" w:rsidTr="008868EE">
        <w:tc>
          <w:tcPr>
            <w:tcW w:w="6824" w:type="dxa"/>
          </w:tcPr>
          <w:p w:rsidR="002C5275" w:rsidRPr="00AE0558" w:rsidRDefault="002C5275" w:rsidP="00B802B4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>Does the activity potentially infringe the privacy or professional reputation of participants, providers or organisations?</w:t>
            </w:r>
          </w:p>
        </w:tc>
        <w:tc>
          <w:tcPr>
            <w:tcW w:w="1934" w:type="dxa"/>
          </w:tcPr>
          <w:p w:rsidR="002C5275" w:rsidRPr="00AE0558" w:rsidRDefault="002C5275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C5275" w:rsidRPr="00AE0558" w:rsidTr="008868EE">
        <w:tc>
          <w:tcPr>
            <w:tcW w:w="6824" w:type="dxa"/>
          </w:tcPr>
          <w:p w:rsidR="002C5275" w:rsidRPr="00AE0558" w:rsidRDefault="002C5275" w:rsidP="00B802B4">
            <w:pPr>
              <w:numPr>
                <w:ilvl w:val="0"/>
                <w:numId w:val="2"/>
              </w:numPr>
              <w:ind w:left="36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Does the </w:t>
            </w:r>
            <w:r w:rsidR="008868EE" w:rsidRPr="00AE0558">
              <w:rPr>
                <w:rFonts w:ascii="Times New Roman" w:hAnsi="Times New Roman"/>
                <w:sz w:val="24"/>
                <w:szCs w:val="24"/>
              </w:rPr>
              <w:t xml:space="preserve">proposed activity pose any risks for participants beyond those routinely experienced in the environment where the activity is being conducted? </w:t>
            </w:r>
          </w:p>
        </w:tc>
        <w:tc>
          <w:tcPr>
            <w:tcW w:w="1934" w:type="dxa"/>
          </w:tcPr>
          <w:p w:rsidR="002C5275" w:rsidRPr="00AE0558" w:rsidRDefault="008868EE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868EE" w:rsidRPr="00AE0558" w:rsidTr="008868EE">
        <w:tc>
          <w:tcPr>
            <w:tcW w:w="6824" w:type="dxa"/>
          </w:tcPr>
          <w:p w:rsidR="008868EE" w:rsidRPr="00AE0558" w:rsidRDefault="008868EE" w:rsidP="00B802B4">
            <w:pPr>
              <w:numPr>
                <w:ilvl w:val="0"/>
                <w:numId w:val="2"/>
              </w:numPr>
              <w:spacing w:after="0"/>
              <w:ind w:left="357" w:right="284" w:hanging="357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Does the activity gather information about a participant beyond what is routinely collected? </w:t>
            </w:r>
          </w:p>
          <w:p w:rsidR="00CA3C4F" w:rsidRPr="00AE0558" w:rsidRDefault="00CA3C4F" w:rsidP="00CA3C4F">
            <w:pPr>
              <w:spacing w:after="0"/>
              <w:ind w:left="357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68EE" w:rsidRPr="00AE0558" w:rsidRDefault="008868EE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868EE" w:rsidRPr="00AE0558" w:rsidTr="008868EE">
        <w:tc>
          <w:tcPr>
            <w:tcW w:w="6824" w:type="dxa"/>
          </w:tcPr>
          <w:p w:rsidR="008868EE" w:rsidRPr="00AE0558" w:rsidRDefault="00CA3C4F" w:rsidP="00CA3C4F">
            <w:pPr>
              <w:numPr>
                <w:ilvl w:val="0"/>
                <w:numId w:val="2"/>
              </w:numPr>
              <w:ind w:left="36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>Will</w:t>
            </w:r>
            <w:r w:rsidR="008868EE" w:rsidRPr="00AE0558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>be</w:t>
            </w:r>
            <w:r w:rsidR="008868EE" w:rsidRPr="00AE0558">
              <w:rPr>
                <w:rFonts w:ascii="Times New Roman" w:hAnsi="Times New Roman"/>
                <w:sz w:val="24"/>
                <w:szCs w:val="24"/>
              </w:rPr>
              <w:t xml:space="preserve"> used for a secondary purpose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>other than</w:t>
            </w:r>
            <w:r w:rsidR="008868EE" w:rsidRPr="00AE0558">
              <w:rPr>
                <w:rFonts w:ascii="Times New Roman" w:hAnsi="Times New Roman"/>
                <w:sz w:val="24"/>
                <w:szCs w:val="24"/>
              </w:rPr>
              <w:t xml:space="preserve"> what it was collected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for (</w:t>
            </w:r>
            <w:r w:rsidR="00AE0558" w:rsidRPr="00AE0558">
              <w:rPr>
                <w:rFonts w:ascii="Times New Roman" w:hAnsi="Times New Roman"/>
                <w:sz w:val="24"/>
                <w:szCs w:val="24"/>
              </w:rPr>
              <w:t>e.g.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routinely collected information being used for academic analysis)</w:t>
            </w:r>
            <w:r w:rsidR="008868EE" w:rsidRPr="00AE055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934" w:type="dxa"/>
          </w:tcPr>
          <w:p w:rsidR="008868EE" w:rsidRPr="00AE0558" w:rsidRDefault="008868EE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868EE" w:rsidRPr="00AE0558" w:rsidTr="008868EE">
        <w:tc>
          <w:tcPr>
            <w:tcW w:w="6824" w:type="dxa"/>
          </w:tcPr>
          <w:p w:rsidR="008868EE" w:rsidRPr="00AE0558" w:rsidRDefault="008868EE" w:rsidP="00B802B4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Does the activity involve testing of non-standard </w:t>
            </w:r>
            <w:r w:rsidR="00CA3C4F" w:rsidRPr="00AE0558">
              <w:rPr>
                <w:rFonts w:ascii="Times New Roman" w:hAnsi="Times New Roman"/>
                <w:sz w:val="24"/>
                <w:szCs w:val="24"/>
              </w:rPr>
              <w:t xml:space="preserve">treatments,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protocols or equipment? </w:t>
            </w:r>
          </w:p>
        </w:tc>
        <w:tc>
          <w:tcPr>
            <w:tcW w:w="1934" w:type="dxa"/>
          </w:tcPr>
          <w:p w:rsidR="008868EE" w:rsidRPr="00AE0558" w:rsidRDefault="008868EE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868EE" w:rsidRPr="00AE0558" w:rsidTr="008868EE">
        <w:trPr>
          <w:trHeight w:val="380"/>
        </w:trPr>
        <w:tc>
          <w:tcPr>
            <w:tcW w:w="6824" w:type="dxa"/>
          </w:tcPr>
          <w:p w:rsidR="008868EE" w:rsidRPr="00AE0558" w:rsidRDefault="008868EE" w:rsidP="00B802B4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>Does the activity involve comparison cohorts?</w:t>
            </w:r>
          </w:p>
        </w:tc>
        <w:tc>
          <w:tcPr>
            <w:tcW w:w="1934" w:type="dxa"/>
          </w:tcPr>
          <w:p w:rsidR="008868EE" w:rsidRPr="00AE0558" w:rsidRDefault="008868EE" w:rsidP="0085383C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D04A2" w:rsidRPr="00AE0558" w:rsidTr="000D3DD6">
        <w:trPr>
          <w:trHeight w:val="380"/>
        </w:trPr>
        <w:tc>
          <w:tcPr>
            <w:tcW w:w="6824" w:type="dxa"/>
          </w:tcPr>
          <w:p w:rsidR="006D04A2" w:rsidRPr="00AE0558" w:rsidRDefault="006D04A2" w:rsidP="009C0861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>Will you be recruiting any current serving ADF members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br/>
              <w:t>This includes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 xml:space="preserve">recruiting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>through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 xml:space="preserve"> Defence channels, </w:t>
            </w:r>
            <w:r w:rsidR="00AE0558" w:rsidRPr="00AE0558">
              <w:rPr>
                <w:rFonts w:ascii="Times New Roman" w:hAnsi="Times New Roman"/>
                <w:sz w:val="24"/>
                <w:szCs w:val="24"/>
              </w:rPr>
              <w:t>e.g.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 xml:space="preserve"> emails from an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t>ADF member to potential participants</w:t>
            </w:r>
            <w:r w:rsidR="009C0861" w:rsidRPr="00AE0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6D04A2" w:rsidRPr="00AE0558" w:rsidRDefault="006D04A2" w:rsidP="000D3DD6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  <w:p w:rsidR="006D04A2" w:rsidRPr="00AE0558" w:rsidRDefault="006D04A2" w:rsidP="000D3DD6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E0558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E0558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AE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55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AE0558">
              <w:rPr>
                <w:rFonts w:ascii="Times New Roman" w:hAnsi="Times New Roman"/>
                <w:sz w:val="24"/>
                <w:szCs w:val="24"/>
              </w:rPr>
            </w:r>
            <w:r w:rsidRPr="00AE05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9C0861" w:rsidRPr="00AE0558" w:rsidRDefault="009C0861" w:rsidP="00C161FF">
      <w:pPr>
        <w:spacing w:before="240" w:after="120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b/>
          <w:bCs/>
          <w:sz w:val="24"/>
          <w:szCs w:val="24"/>
        </w:rPr>
        <w:t>Project Details:</w:t>
      </w:r>
    </w:p>
    <w:p w:rsidR="008868EE" w:rsidRPr="00AE0558" w:rsidRDefault="008868EE" w:rsidP="00A93802">
      <w:p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AE0558">
        <w:rPr>
          <w:rFonts w:ascii="Times New Roman" w:hAnsi="Times New Roman"/>
          <w:sz w:val="24"/>
          <w:szCs w:val="24"/>
        </w:rPr>
        <w:t xml:space="preserve">Please provide a description of the </w:t>
      </w:r>
      <w:r w:rsidR="002D76E6" w:rsidRPr="00AE0558">
        <w:rPr>
          <w:rFonts w:ascii="Times New Roman" w:hAnsi="Times New Roman"/>
          <w:sz w:val="24"/>
          <w:szCs w:val="24"/>
        </w:rPr>
        <w:t>activity in lay terms. The project description can be provided in the box below, or as a separate document, but should cover</w:t>
      </w:r>
      <w:r w:rsidR="009C0861" w:rsidRPr="00AE0558">
        <w:rPr>
          <w:rFonts w:ascii="Times New Roman" w:hAnsi="Times New Roman"/>
          <w:sz w:val="24"/>
          <w:szCs w:val="24"/>
        </w:rPr>
        <w:t>:</w:t>
      </w:r>
      <w:r w:rsidR="00CA3C4F" w:rsidRPr="00AE0558">
        <w:rPr>
          <w:rFonts w:ascii="Times New Roman" w:hAnsi="Times New Roman"/>
          <w:sz w:val="24"/>
          <w:szCs w:val="24"/>
        </w:rPr>
        <w:t xml:space="preserve"> </w:t>
      </w:r>
    </w:p>
    <w:p w:rsidR="00F47215" w:rsidRPr="00AE0558" w:rsidRDefault="00AE0558" w:rsidP="00F47215">
      <w:pPr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215" w:rsidRPr="00AE0558">
        <w:rPr>
          <w:rFonts w:ascii="Times New Roman" w:hAnsi="Times New Roman"/>
          <w:sz w:val="24"/>
          <w:szCs w:val="24"/>
        </w:rPr>
        <w:t xml:space="preserve">hat data will be used: from existing sources, and/or collected as part of the activity (attach any surveys </w:t>
      </w:r>
      <w:r w:rsidRPr="00AE0558">
        <w:rPr>
          <w:rFonts w:ascii="Times New Roman" w:hAnsi="Times New Roman"/>
          <w:sz w:val="24"/>
          <w:szCs w:val="24"/>
        </w:rPr>
        <w:t>etc.</w:t>
      </w:r>
      <w:r w:rsidR="00F47215" w:rsidRPr="00AE0558">
        <w:rPr>
          <w:rFonts w:ascii="Times New Roman" w:hAnsi="Times New Roman"/>
          <w:sz w:val="24"/>
          <w:szCs w:val="24"/>
        </w:rPr>
        <w:t xml:space="preserve">) </w:t>
      </w:r>
    </w:p>
    <w:p w:rsidR="00CA3C4F" w:rsidRPr="00AE0558" w:rsidRDefault="00AE0558" w:rsidP="00F47215">
      <w:pPr>
        <w:numPr>
          <w:ilvl w:val="0"/>
          <w:numId w:val="8"/>
        </w:numPr>
        <w:spacing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r w:rsidR="00CA3C4F" w:rsidRPr="00AE0558">
        <w:rPr>
          <w:rFonts w:ascii="Times New Roman" w:hAnsi="Times New Roman"/>
          <w:sz w:val="24"/>
          <w:szCs w:val="24"/>
        </w:rPr>
        <w:t>participants in the activity will be recruited</w:t>
      </w:r>
      <w:r w:rsidR="00897FA9" w:rsidRPr="00AE0558">
        <w:rPr>
          <w:rFonts w:ascii="Times New Roman" w:hAnsi="Times New Roman"/>
          <w:sz w:val="24"/>
          <w:szCs w:val="24"/>
        </w:rPr>
        <w:t xml:space="preserve"> or included</w:t>
      </w:r>
      <w:r w:rsidR="00F47215" w:rsidRPr="00AE0558">
        <w:rPr>
          <w:rFonts w:ascii="Times New Roman" w:hAnsi="Times New Roman"/>
          <w:sz w:val="24"/>
          <w:szCs w:val="24"/>
        </w:rPr>
        <w:t xml:space="preserve"> (if applicable, attach recruitment materials)</w:t>
      </w:r>
    </w:p>
    <w:p w:rsidR="00F47215" w:rsidRPr="00AE0558" w:rsidRDefault="00AE0558" w:rsidP="00CA3C4F">
      <w:pPr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215" w:rsidRPr="00AE0558">
        <w:rPr>
          <w:rFonts w:ascii="Times New Roman" w:hAnsi="Times New Roman"/>
          <w:sz w:val="24"/>
          <w:szCs w:val="24"/>
        </w:rPr>
        <w:t>hat participants will be asked to do as part of the activity</w:t>
      </w:r>
    </w:p>
    <w:p w:rsidR="00F47215" w:rsidRPr="00AE0558" w:rsidRDefault="00AE0558" w:rsidP="00CA3C4F">
      <w:pPr>
        <w:numPr>
          <w:ilvl w:val="0"/>
          <w:numId w:val="8"/>
        </w:numPr>
        <w:spacing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47215" w:rsidRPr="00AE0558">
        <w:rPr>
          <w:rFonts w:ascii="Times New Roman" w:hAnsi="Times New Roman"/>
          <w:sz w:val="24"/>
          <w:szCs w:val="24"/>
        </w:rPr>
        <w:t>hat consent will be obtained</w:t>
      </w:r>
      <w:r w:rsidR="00897FA9" w:rsidRPr="00AE0558">
        <w:rPr>
          <w:rFonts w:ascii="Times New Roman" w:hAnsi="Times New Roman"/>
          <w:sz w:val="24"/>
          <w:szCs w:val="24"/>
        </w:rPr>
        <w:t>, including implied or explicit consent</w:t>
      </w:r>
      <w:r w:rsidR="00F47215" w:rsidRPr="00AE0558">
        <w:rPr>
          <w:rFonts w:ascii="Times New Roman" w:hAnsi="Times New Roman"/>
          <w:sz w:val="24"/>
          <w:szCs w:val="24"/>
        </w:rPr>
        <w:t xml:space="preserve"> (attach any participant information, consent forms or statements)</w:t>
      </w:r>
    </w:p>
    <w:p w:rsidR="00B54CA5" w:rsidRDefault="00AE0558" w:rsidP="00B54CA5">
      <w:pPr>
        <w:numPr>
          <w:ilvl w:val="0"/>
          <w:numId w:val="8"/>
        </w:numPr>
        <w:spacing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C0861" w:rsidRPr="00AE0558">
        <w:rPr>
          <w:rFonts w:ascii="Times New Roman" w:hAnsi="Times New Roman"/>
          <w:sz w:val="24"/>
          <w:szCs w:val="24"/>
        </w:rPr>
        <w:t>here you will store the data and how you will keep it secure and confidential.</w:t>
      </w:r>
    </w:p>
    <w:p w:rsidR="00B54CA5" w:rsidRPr="00B54CA5" w:rsidRDefault="00B54CA5" w:rsidP="00B54CA5">
      <w:pPr>
        <w:spacing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4.5pt;width:442.1pt;height:704.45pt;z-index:251657728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54CA5" w:rsidRDefault="00B54CA5" w:rsidP="00B54CA5"/>
              </w:txbxContent>
            </v:textbox>
            <w10:wrap type="square"/>
          </v:shape>
        </w:pict>
      </w:r>
    </w:p>
    <w:sectPr w:rsidR="00B54CA5" w:rsidRPr="00B54CA5" w:rsidSect="00F90A13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D4" w:rsidRDefault="005B08D4">
      <w:r>
        <w:separator/>
      </w:r>
    </w:p>
  </w:endnote>
  <w:endnote w:type="continuationSeparator" w:id="0">
    <w:p w:rsidR="005B08D4" w:rsidRDefault="005B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D4" w:rsidRDefault="005B08D4">
      <w:r>
        <w:separator/>
      </w:r>
    </w:p>
  </w:footnote>
  <w:footnote w:type="continuationSeparator" w:id="0">
    <w:p w:rsidR="005B08D4" w:rsidRDefault="005B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1F"/>
    <w:multiLevelType w:val="hybridMultilevel"/>
    <w:tmpl w:val="B058AC86"/>
    <w:lvl w:ilvl="0" w:tplc="17C42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979"/>
    <w:multiLevelType w:val="hybridMultilevel"/>
    <w:tmpl w:val="701E9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3261"/>
    <w:multiLevelType w:val="multilevel"/>
    <w:tmpl w:val="D736EC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510A"/>
    <w:multiLevelType w:val="multilevel"/>
    <w:tmpl w:val="7B1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917FD"/>
    <w:multiLevelType w:val="hybridMultilevel"/>
    <w:tmpl w:val="D736EC0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561B"/>
    <w:multiLevelType w:val="hybridMultilevel"/>
    <w:tmpl w:val="C70CA522"/>
    <w:lvl w:ilvl="0" w:tplc="8C087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B37AB"/>
    <w:multiLevelType w:val="hybridMultilevel"/>
    <w:tmpl w:val="C5781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74B50"/>
    <w:multiLevelType w:val="hybridMultilevel"/>
    <w:tmpl w:val="2998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1B95"/>
    <w:multiLevelType w:val="hybridMultilevel"/>
    <w:tmpl w:val="D92ADA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802"/>
    <w:rsid w:val="000D3DD6"/>
    <w:rsid w:val="00133915"/>
    <w:rsid w:val="001368B5"/>
    <w:rsid w:val="00276139"/>
    <w:rsid w:val="002C5275"/>
    <w:rsid w:val="002D76E6"/>
    <w:rsid w:val="002E2751"/>
    <w:rsid w:val="00317759"/>
    <w:rsid w:val="00382DF7"/>
    <w:rsid w:val="00492F48"/>
    <w:rsid w:val="004F5304"/>
    <w:rsid w:val="00543E5E"/>
    <w:rsid w:val="0057187A"/>
    <w:rsid w:val="00581F0E"/>
    <w:rsid w:val="00583C1A"/>
    <w:rsid w:val="005B08D4"/>
    <w:rsid w:val="005B27E9"/>
    <w:rsid w:val="005B732E"/>
    <w:rsid w:val="00695438"/>
    <w:rsid w:val="006B2C7D"/>
    <w:rsid w:val="006B4B98"/>
    <w:rsid w:val="006D04A2"/>
    <w:rsid w:val="00773E88"/>
    <w:rsid w:val="0085383C"/>
    <w:rsid w:val="008868EE"/>
    <w:rsid w:val="00897FA9"/>
    <w:rsid w:val="008B2AB2"/>
    <w:rsid w:val="00904DD1"/>
    <w:rsid w:val="00966A97"/>
    <w:rsid w:val="009C0861"/>
    <w:rsid w:val="009E1089"/>
    <w:rsid w:val="00A63B45"/>
    <w:rsid w:val="00A93802"/>
    <w:rsid w:val="00AC55B2"/>
    <w:rsid w:val="00AD5E32"/>
    <w:rsid w:val="00AE0558"/>
    <w:rsid w:val="00AE65A7"/>
    <w:rsid w:val="00AF0B9D"/>
    <w:rsid w:val="00B12051"/>
    <w:rsid w:val="00B31068"/>
    <w:rsid w:val="00B54CA5"/>
    <w:rsid w:val="00B802B4"/>
    <w:rsid w:val="00C161FF"/>
    <w:rsid w:val="00C325A1"/>
    <w:rsid w:val="00C90255"/>
    <w:rsid w:val="00C97FCD"/>
    <w:rsid w:val="00CA3C4F"/>
    <w:rsid w:val="00CA68AD"/>
    <w:rsid w:val="00D369F9"/>
    <w:rsid w:val="00DE6A25"/>
    <w:rsid w:val="00DF235C"/>
    <w:rsid w:val="00E01A5D"/>
    <w:rsid w:val="00E55170"/>
    <w:rsid w:val="00E70E58"/>
    <w:rsid w:val="00EE54C1"/>
    <w:rsid w:val="00F47215"/>
    <w:rsid w:val="00F90A13"/>
    <w:rsid w:val="00FC3858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C9265B-ECA9-4EE6-861F-D0C7C8C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93802"/>
    <w:rPr>
      <w:color w:val="0000FF"/>
      <w:u w:val="single"/>
    </w:rPr>
  </w:style>
  <w:style w:type="paragraph" w:customStyle="1" w:styleId="Default">
    <w:name w:val="Default"/>
    <w:rsid w:val="00A938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DHS">
    <w:name w:val="Body DHS"/>
    <w:rsid w:val="00A9380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Calibri" w:hAnsi="Book Antiqua"/>
      <w:sz w:val="21"/>
      <w:szCs w:val="22"/>
      <w:lang w:eastAsia="en-US"/>
    </w:rPr>
  </w:style>
  <w:style w:type="table" w:styleId="TableGrid">
    <w:name w:val="Table Grid"/>
    <w:basedOn w:val="TableNormal"/>
    <w:rsid w:val="00A938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B73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32E"/>
    <w:rPr>
      <w:sz w:val="20"/>
      <w:szCs w:val="20"/>
    </w:rPr>
  </w:style>
  <w:style w:type="character" w:customStyle="1" w:styleId="CommentTextChar">
    <w:name w:val="Comment Text Char"/>
    <w:link w:val="CommentText"/>
    <w:rsid w:val="005B732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732E"/>
    <w:rPr>
      <w:b/>
      <w:bCs/>
    </w:rPr>
  </w:style>
  <w:style w:type="character" w:customStyle="1" w:styleId="CommentSubjectChar">
    <w:name w:val="Comment Subject Char"/>
    <w:link w:val="CommentSubject"/>
    <w:rsid w:val="005B732E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5B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732E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rsid w:val="00B802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02B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4F53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.POC@dv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resources/ethical-considerations-quality-assurance-and-evaluation-activi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dva.hrec@defence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defence.gov.au/adf-members-families/health-well-being/business-plans/ddva-h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AND EVALUATION ACTIVITY CHECKLIST</vt:lpstr>
    </vt:vector>
  </TitlesOfParts>
  <Company>Department of Defence</Company>
  <LinksUpToDate>false</LinksUpToDate>
  <CharactersWithSpaces>4670</CharactersWithSpaces>
  <SharedDoc>false</SharedDoc>
  <HLinks>
    <vt:vector size="24" baseType="variant">
      <vt:variant>
        <vt:i4>3538958</vt:i4>
      </vt:variant>
      <vt:variant>
        <vt:i4>9</vt:i4>
      </vt:variant>
      <vt:variant>
        <vt:i4>0</vt:i4>
      </vt:variant>
      <vt:variant>
        <vt:i4>5</vt:i4>
      </vt:variant>
      <vt:variant>
        <vt:lpwstr>mailto:ddva.hrec@defence.gov.au</vt:lpwstr>
      </vt:variant>
      <vt:variant>
        <vt:lpwstr/>
      </vt:variant>
      <vt:variant>
        <vt:i4>3342461</vt:i4>
      </vt:variant>
      <vt:variant>
        <vt:i4>6</vt:i4>
      </vt:variant>
      <vt:variant>
        <vt:i4>0</vt:i4>
      </vt:variant>
      <vt:variant>
        <vt:i4>5</vt:i4>
      </vt:variant>
      <vt:variant>
        <vt:lpwstr>https://www1.defence.gov.au/adf-members-families/health-well-being/business-plans/ddva-hrec</vt:lpwstr>
      </vt:variant>
      <vt:variant>
        <vt:lpwstr/>
      </vt:variant>
      <vt:variant>
        <vt:i4>6357058</vt:i4>
      </vt:variant>
      <vt:variant>
        <vt:i4>3</vt:i4>
      </vt:variant>
      <vt:variant>
        <vt:i4>0</vt:i4>
      </vt:variant>
      <vt:variant>
        <vt:i4>5</vt:i4>
      </vt:variant>
      <vt:variant>
        <vt:lpwstr>mailto:ethics.POC@dva.gov.au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https://www.nhmrc.gov.au/about-us/resources/ethical-considerations-quality-assurance-and-evaluation-activities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AND EVALUATION ACTIVITY CHECKLIST</dc:title>
  <dc:subject/>
  <dc:creator>Department of Defence</dc:creator>
  <cp:keywords/>
  <cp:lastModifiedBy>Nayyar, Ruchika MS</cp:lastModifiedBy>
  <cp:revision>2</cp:revision>
  <dcterms:created xsi:type="dcterms:W3CDTF">2023-12-15T05:03:00Z</dcterms:created>
  <dcterms:modified xsi:type="dcterms:W3CDTF">2023-12-15T05:03:00Z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R27758800</vt:lpwstr>
  </property>
  <property fmtid="{D5CDD505-2E9C-101B-9397-08002B2CF9AE}" pid="3" name="Objective-Title">
    <vt:lpwstr>Quality Assurance &amp; Evaluation Activity Checklist</vt:lpwstr>
  </property>
  <property fmtid="{D5CDD505-2E9C-101B-9397-08002B2CF9AE}" pid="4" name="Objective-Comment">
    <vt:lpwstr/>
  </property>
  <property fmtid="{D5CDD505-2E9C-101B-9397-08002B2CF9AE}" pid="5" name="Objective-CreationStamp">
    <vt:filetime>2016-11-04T01:14:01Z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2016-11-04T01:14:14Z</vt:filetime>
  </property>
  <property fmtid="{D5CDD505-2E9C-101B-9397-08002B2CF9AE}" pid="9" name="Objective-ModificationStamp">
    <vt:filetime>2017-05-09T01:02:02Z</vt:filetime>
  </property>
  <property fmtid="{D5CDD505-2E9C-101B-9397-08002B2CF9AE}" pid="10" name="Objective-Owner">
    <vt:lpwstr>Gill, Georgina (MRS)(SHC DHRC)</vt:lpwstr>
  </property>
  <property fmtid="{D5CDD505-2E9C-101B-9397-08002B2CF9AE}" pid="11" name="Objective-Path">
    <vt:lpwstr>Objective Global Folder - PROD:Defence Business Units:Joint Capabilities Group:Legacy Workgroups:Legacy JHC Workgroups:DHP&amp;RC/D: Directorate Health Research Coordination/Dental:002 - REGISTRY FUNCTION:003. DHRC - Ethical Review - Non HREC - JHC - VCDF Gp:</vt:lpwstr>
  </property>
  <property fmtid="{D5CDD505-2E9C-101B-9397-08002B2CF9AE}" pid="12" name="Objective-Parent">
    <vt:lpwstr>01. Template for QA Activities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2013/1189183</vt:lpwstr>
  </property>
  <property fmtid="{D5CDD505-2E9C-101B-9397-08002B2CF9AE}" pid="18" name="Objective-Classification">
    <vt:lpwstr>Unclassified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</Properties>
</file>