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F3D49" w14:textId="77777777" w:rsidR="00FD635F" w:rsidRDefault="00E02108" w:rsidP="00400856">
      <w:pPr>
        <w:pStyle w:val="DefenceBoldNormal"/>
      </w:pPr>
      <w:bookmarkStart w:id="0" w:name="_GoBack"/>
      <w:bookmarkEnd w:id="0"/>
      <w:r w:rsidRPr="00E02108">
        <w:t>SCOPE OF SERVICES</w:t>
      </w:r>
      <w:r>
        <w:t xml:space="preserve"> </w:t>
      </w:r>
      <w:r w:rsidR="00F551DF">
        <w:t>–</w:t>
      </w:r>
      <w:r>
        <w:t xml:space="preserve"> </w:t>
      </w:r>
      <w:r w:rsidR="00F551DF" w:rsidRPr="0060574C">
        <w:t xml:space="preserve">UNEXPLODED ORDNANCE </w:t>
      </w:r>
      <w:r w:rsidR="003E7485" w:rsidRPr="0060574C">
        <w:t>REMEDIATION</w:t>
      </w:r>
      <w:r w:rsidR="003E7485">
        <w:rPr>
          <w:i/>
        </w:rPr>
        <w:t xml:space="preserve"> </w:t>
      </w:r>
    </w:p>
    <w:p w14:paraId="283F0DBC" w14:textId="77777777" w:rsidR="0048035C" w:rsidRPr="00400856" w:rsidRDefault="00E02108" w:rsidP="00400856">
      <w:pPr>
        <w:pStyle w:val="DefenceSchedule1"/>
        <w:keepNext/>
        <w:rPr>
          <w:b/>
        </w:rPr>
      </w:pPr>
      <w:r w:rsidRPr="00400856">
        <w:rPr>
          <w:b/>
        </w:rPr>
        <w:t>Background</w:t>
      </w:r>
    </w:p>
    <w:p w14:paraId="15FEB4A6" w14:textId="77777777" w:rsidR="00E07D80" w:rsidRDefault="003E61D6" w:rsidP="00E07D80">
      <w:pPr>
        <w:pStyle w:val="DefenceSchedule2"/>
      </w:pPr>
      <w:r w:rsidRPr="00CF6A67">
        <w:t>Military activities</w:t>
      </w:r>
      <w:r w:rsidR="00D73899">
        <w:t xml:space="preserve"> with Explosive Ordnance</w:t>
      </w:r>
      <w:r w:rsidR="00C94691">
        <w:t xml:space="preserve"> (</w:t>
      </w:r>
      <w:r w:rsidR="00C94691" w:rsidRPr="000167CF">
        <w:rPr>
          <w:b/>
        </w:rPr>
        <w:t>EO</w:t>
      </w:r>
      <w:r w:rsidR="00C94691">
        <w:t>)</w:t>
      </w:r>
      <w:r w:rsidRPr="00CF6A67">
        <w:t xml:space="preserve">, </w:t>
      </w:r>
      <w:r w:rsidR="00D73899">
        <w:t xml:space="preserve">such as </w:t>
      </w:r>
      <w:r w:rsidRPr="00CF6A67">
        <w:t>training</w:t>
      </w:r>
      <w:r w:rsidR="00E43686">
        <w:t>, testing</w:t>
      </w:r>
      <w:r w:rsidRPr="00CF6A67">
        <w:t xml:space="preserve"> and logistic disposal, have the potential to create </w:t>
      </w:r>
      <w:r w:rsidR="00D73899">
        <w:t>U</w:t>
      </w:r>
      <w:r w:rsidRPr="00CF6A67">
        <w:t xml:space="preserve">nexploded </w:t>
      </w:r>
      <w:r w:rsidR="00D73899">
        <w:t>O</w:t>
      </w:r>
      <w:r w:rsidRPr="00CF6A67">
        <w:t>rdnance</w:t>
      </w:r>
      <w:r w:rsidR="00CF6A67">
        <w:t xml:space="preserve"> (</w:t>
      </w:r>
      <w:r w:rsidR="00CF6A67" w:rsidRPr="001C5F45">
        <w:rPr>
          <w:b/>
        </w:rPr>
        <w:t>UXO</w:t>
      </w:r>
      <w:r w:rsidR="00CF6A67">
        <w:t>)</w:t>
      </w:r>
      <w:r w:rsidRPr="00CF6A67">
        <w:t xml:space="preserve"> and associated material</w:t>
      </w:r>
      <w:r w:rsidR="0060574C">
        <w:t>,</w:t>
      </w:r>
      <w:r w:rsidRPr="00CF6A67">
        <w:t xml:space="preserve"> </w:t>
      </w:r>
      <w:r w:rsidR="00823BDB">
        <w:t>including</w:t>
      </w:r>
      <w:r w:rsidR="00A75DC4">
        <w:t xml:space="preserve"> Chemical Warfare Materie</w:t>
      </w:r>
      <w:r w:rsidR="00AC2962">
        <w:t xml:space="preserve">l </w:t>
      </w:r>
      <w:r w:rsidR="00C94691">
        <w:t>(</w:t>
      </w:r>
      <w:r w:rsidR="00C94691" w:rsidRPr="000167CF">
        <w:rPr>
          <w:b/>
        </w:rPr>
        <w:t>CWM</w:t>
      </w:r>
      <w:r w:rsidR="00C94691">
        <w:t>)</w:t>
      </w:r>
      <w:r w:rsidR="00195F34">
        <w:t xml:space="preserve"> </w:t>
      </w:r>
      <w:r w:rsidR="00AC2962">
        <w:t>and</w:t>
      </w:r>
      <w:r w:rsidRPr="00CF6A67">
        <w:t xml:space="preserve"> </w:t>
      </w:r>
      <w:r w:rsidR="00D73899">
        <w:t>E</w:t>
      </w:r>
      <w:r w:rsidRPr="00CF6A67">
        <w:t xml:space="preserve">xplosive </w:t>
      </w:r>
      <w:r w:rsidR="00D73899">
        <w:t>O</w:t>
      </w:r>
      <w:r w:rsidRPr="00CF6A67">
        <w:t xml:space="preserve">rdnance </w:t>
      </w:r>
      <w:r w:rsidR="00D12357">
        <w:t>Materi</w:t>
      </w:r>
      <w:r w:rsidR="00B81057">
        <w:t>e</w:t>
      </w:r>
      <w:r w:rsidR="00D12357">
        <w:t xml:space="preserve">l </w:t>
      </w:r>
      <w:r w:rsidR="00C94691">
        <w:t>(</w:t>
      </w:r>
      <w:r w:rsidR="00C94691" w:rsidRPr="000167CF">
        <w:rPr>
          <w:b/>
        </w:rPr>
        <w:t>EO</w:t>
      </w:r>
      <w:r w:rsidR="00D12357">
        <w:rPr>
          <w:b/>
        </w:rPr>
        <w:t>M</w:t>
      </w:r>
      <w:r w:rsidR="00C94691">
        <w:t>)</w:t>
      </w:r>
      <w:r w:rsidRPr="00CF6A67">
        <w:t xml:space="preserve">. </w:t>
      </w:r>
      <w:r w:rsidR="001C5F45">
        <w:t xml:space="preserve"> </w:t>
      </w:r>
      <w:r w:rsidR="00846DD5">
        <w:t>L</w:t>
      </w:r>
      <w:r w:rsidRPr="00CF6A67">
        <w:t>arge areas of the Defence estate</w:t>
      </w:r>
      <w:r w:rsidR="00E43686">
        <w:t>, in both the land and marine environments,</w:t>
      </w:r>
      <w:r w:rsidRPr="00CF6A67">
        <w:t xml:space="preserve"> have been </w:t>
      </w:r>
      <w:r w:rsidR="00C94691">
        <w:t xml:space="preserve">and continue to be </w:t>
      </w:r>
      <w:r w:rsidRPr="00CF6A67">
        <w:t xml:space="preserve">used for these </w:t>
      </w:r>
      <w:r w:rsidR="00CF6A67" w:rsidRPr="00CF6A67">
        <w:t>purposes</w:t>
      </w:r>
      <w:r w:rsidRPr="00CF6A67">
        <w:t xml:space="preserve">. </w:t>
      </w:r>
      <w:r w:rsidR="001C5F45">
        <w:t xml:space="preserve"> </w:t>
      </w:r>
      <w:r w:rsidR="00846DD5">
        <w:t>Historically, many areas that are no</w:t>
      </w:r>
      <w:r w:rsidR="00E43686">
        <w:t xml:space="preserve"> longer</w:t>
      </w:r>
      <w:r w:rsidR="00846DD5">
        <w:t xml:space="preserve"> under Defence control have also</w:t>
      </w:r>
      <w:r w:rsidR="00E43686">
        <w:t xml:space="preserve"> been used for these purposes.</w:t>
      </w:r>
      <w:r w:rsidR="00846DD5">
        <w:t xml:space="preserve"> </w:t>
      </w:r>
      <w:r w:rsidR="001C5F45">
        <w:t xml:space="preserve"> </w:t>
      </w:r>
      <w:r w:rsidRPr="00CF6A67">
        <w:t xml:space="preserve">As such many </w:t>
      </w:r>
      <w:r w:rsidR="00E43686" w:rsidRPr="00CF6A67">
        <w:t>areas,</w:t>
      </w:r>
      <w:r w:rsidR="00E43686">
        <w:t xml:space="preserve"> both on and off the </w:t>
      </w:r>
      <w:r w:rsidRPr="00CF6A67">
        <w:t xml:space="preserve">Defence estate </w:t>
      </w:r>
      <w:r w:rsidR="00CF6A67" w:rsidRPr="00CF6A67">
        <w:t>are contaminated with UXO and associated material.</w:t>
      </w:r>
      <w:r w:rsidR="00E07D80" w:rsidRPr="00E07D80">
        <w:t xml:space="preserve"> </w:t>
      </w:r>
    </w:p>
    <w:p w14:paraId="6765057D" w14:textId="77777777" w:rsidR="00AC2962" w:rsidRDefault="00AC2962" w:rsidP="00400856">
      <w:pPr>
        <w:pStyle w:val="DefenceSchedule2"/>
      </w:pPr>
      <w:r>
        <w:t xml:space="preserve">For the purposes of this Scope of Services the term </w:t>
      </w:r>
      <w:r w:rsidRPr="000167CF">
        <w:rPr>
          <w:b/>
        </w:rPr>
        <w:t>Unexploded Ordnance</w:t>
      </w:r>
      <w:r w:rsidRPr="000167CF">
        <w:t xml:space="preserve"> (</w:t>
      </w:r>
      <w:r w:rsidRPr="000167CF">
        <w:rPr>
          <w:b/>
        </w:rPr>
        <w:t>UXO</w:t>
      </w:r>
      <w:r w:rsidRPr="000167CF">
        <w:t xml:space="preserve">) </w:t>
      </w:r>
      <w:r>
        <w:t>will, unless otherwise specified, be taken to include:</w:t>
      </w:r>
    </w:p>
    <w:p w14:paraId="29908DAA" w14:textId="77777777" w:rsidR="00AC2962" w:rsidRDefault="00AC2962" w:rsidP="00400856">
      <w:pPr>
        <w:pStyle w:val="DefenceSchedule3"/>
      </w:pPr>
      <w:r>
        <w:t>Unexploded Ordnance (</w:t>
      </w:r>
      <w:r w:rsidRPr="000167CF">
        <w:rPr>
          <w:b/>
        </w:rPr>
        <w:t>UXO</w:t>
      </w:r>
      <w:r>
        <w:t>)</w:t>
      </w:r>
      <w:r w:rsidR="00C114D0">
        <w:t>;</w:t>
      </w:r>
    </w:p>
    <w:p w14:paraId="299772E6" w14:textId="77777777" w:rsidR="00AC2962" w:rsidRDefault="00A75DC4" w:rsidP="00400856">
      <w:pPr>
        <w:pStyle w:val="DefenceSchedule3"/>
      </w:pPr>
      <w:r>
        <w:t>Chemical Warfare Materie</w:t>
      </w:r>
      <w:r w:rsidR="00AC2962">
        <w:t>l (</w:t>
      </w:r>
      <w:r w:rsidR="00AC2962" w:rsidRPr="000167CF">
        <w:rPr>
          <w:b/>
        </w:rPr>
        <w:t>CWM</w:t>
      </w:r>
      <w:r w:rsidR="00AC2962">
        <w:t>)</w:t>
      </w:r>
      <w:r w:rsidR="00C114D0">
        <w:t>;</w:t>
      </w:r>
    </w:p>
    <w:p w14:paraId="321FA79D" w14:textId="77777777" w:rsidR="00AC2962" w:rsidRDefault="00AC2962" w:rsidP="00400856">
      <w:pPr>
        <w:pStyle w:val="DefenceSchedule3"/>
      </w:pPr>
      <w:r>
        <w:t xml:space="preserve">Explosive Ordnance </w:t>
      </w:r>
      <w:r w:rsidR="00B81057">
        <w:t>Materie</w:t>
      </w:r>
      <w:r w:rsidR="00D12357">
        <w:t xml:space="preserve">l </w:t>
      </w:r>
      <w:r>
        <w:t>(</w:t>
      </w:r>
      <w:r w:rsidRPr="000167CF">
        <w:rPr>
          <w:b/>
        </w:rPr>
        <w:t>EO</w:t>
      </w:r>
      <w:r w:rsidR="00D12357">
        <w:rPr>
          <w:b/>
        </w:rPr>
        <w:t>M</w:t>
      </w:r>
      <w:r>
        <w:t>)</w:t>
      </w:r>
      <w:r w:rsidR="00C114D0">
        <w:t>; and</w:t>
      </w:r>
    </w:p>
    <w:p w14:paraId="036E0582" w14:textId="77777777" w:rsidR="00AC2962" w:rsidRDefault="00AC2962" w:rsidP="00400856">
      <w:pPr>
        <w:pStyle w:val="DefenceSchedule3"/>
      </w:pPr>
      <w:r>
        <w:t>Abandoned Explosive Ordnance (</w:t>
      </w:r>
      <w:r w:rsidRPr="000167CF">
        <w:rPr>
          <w:b/>
        </w:rPr>
        <w:t>AXO</w:t>
      </w:r>
      <w:r w:rsidR="00A75DC4">
        <w:t>) / Discarded Military Materie</w:t>
      </w:r>
      <w:r>
        <w:t>l (</w:t>
      </w:r>
      <w:r w:rsidRPr="000167CF">
        <w:rPr>
          <w:b/>
        </w:rPr>
        <w:t>DMM</w:t>
      </w:r>
      <w:r>
        <w:t>).</w:t>
      </w:r>
    </w:p>
    <w:p w14:paraId="2ED60D0A" w14:textId="77777777" w:rsidR="00C02236" w:rsidRPr="00400856" w:rsidRDefault="00C02236" w:rsidP="00400856">
      <w:pPr>
        <w:pStyle w:val="DefenceSchedule1"/>
        <w:keepNext/>
        <w:rPr>
          <w:b/>
        </w:rPr>
      </w:pPr>
      <w:r w:rsidRPr="00400856">
        <w:rPr>
          <w:b/>
        </w:rPr>
        <w:t xml:space="preserve">Commonwealth Objectives </w:t>
      </w:r>
    </w:p>
    <w:p w14:paraId="64BF170A" w14:textId="77777777" w:rsidR="001E6D62" w:rsidRPr="001E6D62" w:rsidDel="0081474E" w:rsidRDefault="001E6D62" w:rsidP="00400856">
      <w:pPr>
        <w:pStyle w:val="DefenceSchedule2"/>
        <w:rPr>
          <w:i/>
        </w:rPr>
      </w:pPr>
      <w:r w:rsidDel="0081474E">
        <w:t xml:space="preserve">Defence implements the Commonwealth </w:t>
      </w:r>
      <w:r w:rsidR="00C114D0">
        <w:t>p</w:t>
      </w:r>
      <w:r w:rsidDel="0081474E">
        <w:t xml:space="preserve">olicy on the </w:t>
      </w:r>
      <w:r w:rsidRPr="00D73899" w:rsidDel="0081474E">
        <w:rPr>
          <w:i/>
        </w:rPr>
        <w:t>Management of Land</w:t>
      </w:r>
      <w:r w:rsidR="00823BDB" w:rsidDel="0081474E">
        <w:rPr>
          <w:i/>
        </w:rPr>
        <w:t xml:space="preserve"> </w:t>
      </w:r>
      <w:proofErr w:type="gramStart"/>
      <w:r w:rsidR="00823BDB" w:rsidDel="0081474E">
        <w:rPr>
          <w:i/>
        </w:rPr>
        <w:t>In</w:t>
      </w:r>
      <w:proofErr w:type="gramEnd"/>
      <w:r w:rsidR="00823BDB" w:rsidDel="0081474E">
        <w:rPr>
          <w:i/>
        </w:rPr>
        <w:t xml:space="preserve"> Australia</w:t>
      </w:r>
      <w:r w:rsidRPr="00D73899" w:rsidDel="0081474E">
        <w:rPr>
          <w:i/>
        </w:rPr>
        <w:t xml:space="preserve"> Affected by Unexploded Ordnance </w:t>
      </w:r>
      <w:r w:rsidR="00823BDB" w:rsidDel="0081474E">
        <w:rPr>
          <w:i/>
        </w:rPr>
        <w:t>(</w:t>
      </w:r>
      <w:r w:rsidRPr="00D73899" w:rsidDel="0081474E">
        <w:rPr>
          <w:i/>
        </w:rPr>
        <w:t>2018</w:t>
      </w:r>
      <w:r w:rsidR="00823BDB" w:rsidDel="0081474E">
        <w:rPr>
          <w:i/>
        </w:rPr>
        <w:t>)</w:t>
      </w:r>
      <w:r w:rsidDel="0081474E">
        <w:t xml:space="preserve">. </w:t>
      </w:r>
      <w:r w:rsidR="001C5F45">
        <w:t xml:space="preserve"> </w:t>
      </w:r>
      <w:r w:rsidDel="0081474E">
        <w:t>Whilst Defence maintains the necessary operational technical capability to deal appropriately with UXO</w:t>
      </w:r>
      <w:r w:rsidR="00C114D0">
        <w:t>,</w:t>
      </w:r>
      <w:r w:rsidDel="0081474E">
        <w:t xml:space="preserve"> </w:t>
      </w:r>
      <w:r w:rsidR="00C114D0">
        <w:t>the Defence resource</w:t>
      </w:r>
      <w:r w:rsidR="00C114D0" w:rsidDel="0081474E">
        <w:t xml:space="preserve"> </w:t>
      </w:r>
      <w:r w:rsidDel="0081474E">
        <w:t xml:space="preserve">is a finite specialist resource. </w:t>
      </w:r>
      <w:r w:rsidR="001C5F45">
        <w:t xml:space="preserve"> </w:t>
      </w:r>
      <w:r w:rsidDel="0081474E">
        <w:t>Therefore, it is essential that Defence has access to appropriate additional UXO specialists.</w:t>
      </w:r>
    </w:p>
    <w:p w14:paraId="11E3D5BE" w14:textId="77777777" w:rsidR="008468EC" w:rsidRPr="008468EC" w:rsidRDefault="00D73899" w:rsidP="00400856">
      <w:pPr>
        <w:pStyle w:val="DefenceSchedule2"/>
        <w:rPr>
          <w:i/>
        </w:rPr>
      </w:pPr>
      <w:r w:rsidRPr="007E6D78">
        <w:t xml:space="preserve">The objective of </w:t>
      </w:r>
      <w:r>
        <w:t xml:space="preserve">the Services </w:t>
      </w:r>
      <w:r w:rsidRPr="007E6D78">
        <w:t>is to</w:t>
      </w:r>
      <w:r w:rsidR="001E6D62">
        <w:t xml:space="preserve"> support the </w:t>
      </w:r>
      <w:r w:rsidR="00AC3163">
        <w:t xml:space="preserve">implementation of the </w:t>
      </w:r>
      <w:r w:rsidR="008468EC">
        <w:t xml:space="preserve">Commonwealth </w:t>
      </w:r>
      <w:r w:rsidR="0081474E">
        <w:t>p</w:t>
      </w:r>
      <w:r w:rsidR="008468EC">
        <w:t xml:space="preserve">olicy in accordance with the </w:t>
      </w:r>
      <w:r w:rsidR="008468EC" w:rsidRPr="007E6D78">
        <w:t xml:space="preserve">relevant </w:t>
      </w:r>
      <w:r w:rsidR="00E07D80">
        <w:t>S</w:t>
      </w:r>
      <w:r w:rsidR="008468EC" w:rsidRPr="007E6D78">
        <w:t xml:space="preserve">tatutory </w:t>
      </w:r>
      <w:r w:rsidR="00E07D80">
        <w:t>Requirements</w:t>
      </w:r>
      <w:r w:rsidR="0081474E">
        <w:t xml:space="preserve"> </w:t>
      </w:r>
      <w:r w:rsidR="008468EC" w:rsidRPr="007E6D78">
        <w:t>and policy framework</w:t>
      </w:r>
      <w:r w:rsidR="008468EC">
        <w:t xml:space="preserve">. </w:t>
      </w:r>
      <w:r w:rsidR="00C53614">
        <w:t xml:space="preserve"> </w:t>
      </w:r>
      <w:r w:rsidR="00AC3163">
        <w:t>T</w:t>
      </w:r>
      <w:r w:rsidR="008468EC">
        <w:t xml:space="preserve">he </w:t>
      </w:r>
      <w:r w:rsidR="00AC3163">
        <w:t>Services include the</w:t>
      </w:r>
      <w:r w:rsidR="008468EC">
        <w:t>:</w:t>
      </w:r>
    </w:p>
    <w:p w14:paraId="6C8B9E35" w14:textId="77777777" w:rsidR="009E5595" w:rsidRDefault="008468EC" w:rsidP="00400856">
      <w:pPr>
        <w:pStyle w:val="DefenceSchedule3"/>
      </w:pPr>
      <w:r>
        <w:t>Provision of strategic UXO advice.</w:t>
      </w:r>
    </w:p>
    <w:p w14:paraId="43413C55" w14:textId="77777777" w:rsidR="008468EC" w:rsidRDefault="008468EC" w:rsidP="00400856">
      <w:pPr>
        <w:pStyle w:val="DefenceSchedule3"/>
      </w:pPr>
      <w:r>
        <w:t xml:space="preserve">Undertaking UXO research and the development of UXO risk management </w:t>
      </w:r>
      <w:r w:rsidR="000A354B">
        <w:t>strategies</w:t>
      </w:r>
      <w:r>
        <w:t>.</w:t>
      </w:r>
    </w:p>
    <w:p w14:paraId="38B46411" w14:textId="77777777" w:rsidR="008468EC" w:rsidRDefault="008468EC" w:rsidP="00400856">
      <w:pPr>
        <w:pStyle w:val="DefenceSchedule3"/>
      </w:pPr>
      <w:r>
        <w:t>Design, planning and management of UXO related projects.</w:t>
      </w:r>
    </w:p>
    <w:p w14:paraId="7B6FBC2F" w14:textId="77777777" w:rsidR="0081474E" w:rsidRDefault="008468EC" w:rsidP="0081474E">
      <w:pPr>
        <w:pStyle w:val="DefenceSchedule3"/>
      </w:pPr>
      <w:r>
        <w:t xml:space="preserve">Design, development and conduct of UXO assessment and remediation tasks. </w:t>
      </w:r>
    </w:p>
    <w:p w14:paraId="08935961" w14:textId="77777777" w:rsidR="00D4014F" w:rsidRPr="00722861" w:rsidRDefault="00D4014F" w:rsidP="000167CF">
      <w:pPr>
        <w:pStyle w:val="DefenceSchedule2"/>
      </w:pPr>
      <w:r>
        <w:t xml:space="preserve">The specific scope of Services for an Engagement will depend on the circumstances that arise at that point in </w:t>
      </w:r>
      <w:r w:rsidR="00AC3163">
        <w:t>time</w:t>
      </w:r>
      <w:r>
        <w:t>.</w:t>
      </w:r>
    </w:p>
    <w:p w14:paraId="17D88CEC" w14:textId="77777777" w:rsidR="00030E84" w:rsidRPr="00400856" w:rsidRDefault="00030E84" w:rsidP="00400856">
      <w:pPr>
        <w:pStyle w:val="DefenceSchedule1"/>
        <w:keepNext/>
        <w:rPr>
          <w:b/>
        </w:rPr>
      </w:pPr>
      <w:r w:rsidRPr="00400856">
        <w:rPr>
          <w:b/>
        </w:rPr>
        <w:t xml:space="preserve">Skills </w:t>
      </w:r>
      <w:r w:rsidR="00A94B29" w:rsidRPr="00400856">
        <w:rPr>
          <w:b/>
        </w:rPr>
        <w:t>and Qualifications</w:t>
      </w:r>
    </w:p>
    <w:p w14:paraId="69A2F36D" w14:textId="77777777" w:rsidR="00E3266B" w:rsidRDefault="00AC3163" w:rsidP="00400856">
      <w:pPr>
        <w:pStyle w:val="DefenceSchedule2"/>
      </w:pPr>
      <w:r>
        <w:t>T</w:t>
      </w:r>
      <w:r w:rsidR="00E3266B">
        <w:t>he Commonwealth</w:t>
      </w:r>
      <w:r w:rsidR="00E3266B" w:rsidRPr="00865BFC">
        <w:t xml:space="preserve"> requires </w:t>
      </w:r>
      <w:r w:rsidR="00E3266B">
        <w:t xml:space="preserve">suitably skilled persons to be offered by the Consultant, matched to the specific needs of the Services. </w:t>
      </w:r>
      <w:r w:rsidR="001C5F45">
        <w:t xml:space="preserve"> </w:t>
      </w:r>
      <w:r w:rsidR="00E3266B" w:rsidRPr="004E69DB">
        <w:t xml:space="preserve">The Consultant </w:t>
      </w:r>
      <w:r w:rsidR="00E3266B">
        <w:t>must</w:t>
      </w:r>
      <w:r w:rsidR="00E3266B" w:rsidRPr="004E69DB">
        <w:t xml:space="preserve"> have and maintain for the </w:t>
      </w:r>
      <w:r w:rsidR="00E3266B">
        <w:t>t</w:t>
      </w:r>
      <w:r w:rsidR="00E3266B" w:rsidRPr="004E69DB">
        <w:t>erm</w:t>
      </w:r>
      <w:r w:rsidR="00E3266B">
        <w:t xml:space="preserve"> of the </w:t>
      </w:r>
      <w:r w:rsidR="00DD2A73">
        <w:t>Engagement</w:t>
      </w:r>
      <w:r w:rsidR="00DD2A73" w:rsidRPr="004E69DB">
        <w:t xml:space="preserve"> </w:t>
      </w:r>
      <w:r w:rsidR="00E3266B" w:rsidRPr="004E69DB">
        <w:t xml:space="preserve">an in-depth understanding of all relevant </w:t>
      </w:r>
      <w:r w:rsidR="00E3266B">
        <w:t>S</w:t>
      </w:r>
      <w:r w:rsidR="00E3266B" w:rsidRPr="004E69DB">
        <w:t xml:space="preserve">tatutory </w:t>
      </w:r>
      <w:r w:rsidR="00E3266B">
        <w:t xml:space="preserve">Requirements </w:t>
      </w:r>
      <w:r w:rsidR="00E3266B" w:rsidRPr="004E69DB">
        <w:t>and policy frameworks</w:t>
      </w:r>
      <w:r w:rsidR="00E3266B">
        <w:t xml:space="preserve"> for the </w:t>
      </w:r>
      <w:r w:rsidR="00DD2A73">
        <w:t>Services</w:t>
      </w:r>
      <w:r w:rsidR="00E3266B">
        <w:t>, including any relevant applicable Australian and international standards</w:t>
      </w:r>
      <w:r w:rsidR="00E3266B" w:rsidRPr="004E69DB">
        <w:t>.</w:t>
      </w:r>
    </w:p>
    <w:p w14:paraId="2B61978E" w14:textId="77777777" w:rsidR="00030E84" w:rsidRPr="00400856" w:rsidRDefault="00030E84" w:rsidP="00400856">
      <w:pPr>
        <w:pStyle w:val="DefenceSchedule1"/>
        <w:keepNext/>
        <w:rPr>
          <w:b/>
        </w:rPr>
      </w:pPr>
      <w:r w:rsidRPr="00400856">
        <w:rPr>
          <w:b/>
        </w:rPr>
        <w:t>Services</w:t>
      </w:r>
    </w:p>
    <w:p w14:paraId="59FFFF32" w14:textId="77777777" w:rsidR="009E5595" w:rsidRDefault="009E5595" w:rsidP="00400856">
      <w:pPr>
        <w:pStyle w:val="DefenceSchedule2"/>
      </w:pPr>
      <w:r>
        <w:t>The Consultant must provide the following specific Services in accordance with the timeframes outlined by the Commonwealth's Representative:</w:t>
      </w:r>
    </w:p>
    <w:p w14:paraId="4CEE0E7C" w14:textId="77777777" w:rsidR="00B70559" w:rsidRDefault="003F4F05" w:rsidP="00400856">
      <w:pPr>
        <w:pStyle w:val="DefenceSchedule3"/>
      </w:pPr>
      <w:proofErr w:type="gramStart"/>
      <w:r>
        <w:t>u</w:t>
      </w:r>
      <w:r w:rsidR="00B70559" w:rsidRPr="000A354B">
        <w:t>ndertake</w:t>
      </w:r>
      <w:proofErr w:type="gramEnd"/>
      <w:r w:rsidR="000A354B" w:rsidRPr="000A354B">
        <w:t xml:space="preserve"> UXO</w:t>
      </w:r>
      <w:r w:rsidR="00B70559" w:rsidRPr="000A354B">
        <w:t xml:space="preserve"> hazard remediation operations in order to ensure areas affected by UXO /</w:t>
      </w:r>
      <w:r w:rsidR="001C5F45">
        <w:t xml:space="preserve"> </w:t>
      </w:r>
      <w:r w:rsidR="00B70559" w:rsidRPr="000A354B">
        <w:t>EO</w:t>
      </w:r>
      <w:r w:rsidR="00D12357">
        <w:t>M</w:t>
      </w:r>
      <w:r w:rsidR="00B70559" w:rsidRPr="000A354B">
        <w:t xml:space="preserve"> are suitable for planned future usage. </w:t>
      </w:r>
      <w:r w:rsidR="001C5F45">
        <w:t xml:space="preserve"> </w:t>
      </w:r>
      <w:r w:rsidR="00E51B42">
        <w:t>Record and report the outcomes of the activity</w:t>
      </w:r>
      <w:r>
        <w:t>;</w:t>
      </w:r>
    </w:p>
    <w:p w14:paraId="63AE8569" w14:textId="77777777" w:rsidR="0060574C" w:rsidRPr="00911FB5" w:rsidRDefault="003F4F05" w:rsidP="00400856">
      <w:pPr>
        <w:pStyle w:val="DefenceSchedule3"/>
      </w:pPr>
      <w:r>
        <w:t>u</w:t>
      </w:r>
      <w:r w:rsidR="0022363C">
        <w:t>ndertake civil works to remediate locations of burial/disposal of E</w:t>
      </w:r>
      <w:r w:rsidR="00C114D0">
        <w:t xml:space="preserve">xplosive </w:t>
      </w:r>
      <w:r w:rsidR="0022363C">
        <w:t>O</w:t>
      </w:r>
      <w:r w:rsidR="00C114D0">
        <w:t>rdnance</w:t>
      </w:r>
      <w:r w:rsidR="0022363C">
        <w:t xml:space="preserve"> and related material.</w:t>
      </w:r>
      <w:r w:rsidR="001C5F45">
        <w:t xml:space="preserve"> </w:t>
      </w:r>
      <w:r w:rsidR="0022363C">
        <w:t xml:space="preserve"> Record and report the outcomes of the activity.</w:t>
      </w:r>
      <w:r w:rsidR="0060574C" w:rsidRPr="0060574C">
        <w:t xml:space="preserve"> </w:t>
      </w:r>
      <w:r w:rsidR="00BE3CE4">
        <w:t xml:space="preserve"> </w:t>
      </w:r>
      <w:r w:rsidR="0060574C" w:rsidRPr="00911FB5">
        <w:t>Reinstate remediated sites, including:</w:t>
      </w:r>
    </w:p>
    <w:p w14:paraId="3940E93B" w14:textId="77777777" w:rsidR="0060574C" w:rsidRPr="00911FB5" w:rsidRDefault="0060574C" w:rsidP="00400856">
      <w:pPr>
        <w:pStyle w:val="DefenceSchedule4"/>
      </w:pPr>
      <w:r w:rsidRPr="00911FB5">
        <w:t>refilling excavations with stockpiled clean material or validated imported backfill</w:t>
      </w:r>
      <w:r w:rsidR="003F4F05">
        <w:t>;</w:t>
      </w:r>
      <w:r w:rsidRPr="00911FB5">
        <w:t xml:space="preserve"> </w:t>
      </w:r>
    </w:p>
    <w:p w14:paraId="0A405F58" w14:textId="77777777" w:rsidR="0060574C" w:rsidRDefault="0060574C" w:rsidP="00400856">
      <w:pPr>
        <w:pStyle w:val="DefenceSchedule4"/>
      </w:pPr>
      <w:r w:rsidRPr="00911FB5">
        <w:lastRenderedPageBreak/>
        <w:t>topsoiling</w:t>
      </w:r>
      <w:r w:rsidR="003F4F05">
        <w:t>;</w:t>
      </w:r>
      <w:r w:rsidRPr="00911FB5">
        <w:t xml:space="preserve"> and </w:t>
      </w:r>
    </w:p>
    <w:p w14:paraId="62965D74" w14:textId="77777777" w:rsidR="0022363C" w:rsidRDefault="0060574C" w:rsidP="00400856">
      <w:pPr>
        <w:pStyle w:val="DefenceSchedule4"/>
      </w:pPr>
      <w:r w:rsidRPr="00911FB5">
        <w:t>revegetation</w:t>
      </w:r>
      <w:r w:rsidR="003F4F05">
        <w:t>;</w:t>
      </w:r>
    </w:p>
    <w:p w14:paraId="3D8C049B" w14:textId="77777777" w:rsidR="00B70559" w:rsidRDefault="003F4F05" w:rsidP="00400856">
      <w:pPr>
        <w:pStyle w:val="DefenceSchedule3"/>
      </w:pPr>
      <w:r>
        <w:t>p</w:t>
      </w:r>
      <w:r w:rsidR="00B70559">
        <w:t>rocess EO</w:t>
      </w:r>
      <w:r w:rsidR="00D12357">
        <w:t>M</w:t>
      </w:r>
      <w:r w:rsidR="00B70559">
        <w:t xml:space="preserve"> to ensure it is free from energetic material and suitably demilitarised in a manner that will allow it to be safely disposed of into the applicable waste stream.</w:t>
      </w:r>
      <w:r w:rsidR="000A354B">
        <w:t xml:space="preserve"> </w:t>
      </w:r>
      <w:r w:rsidR="001C5F45">
        <w:t xml:space="preserve"> </w:t>
      </w:r>
      <w:r w:rsidR="000A354B">
        <w:t>Record and report the outcomes of the activity</w:t>
      </w:r>
      <w:r w:rsidR="00BE3CE4">
        <w:t>;</w:t>
      </w:r>
      <w:r w:rsidR="0081474E">
        <w:t xml:space="preserve"> and</w:t>
      </w:r>
    </w:p>
    <w:p w14:paraId="3F998381" w14:textId="77777777" w:rsidR="00BE3CE4" w:rsidRDefault="003F4F05" w:rsidP="00400856">
      <w:pPr>
        <w:pStyle w:val="DefenceSchedule3"/>
      </w:pPr>
      <w:r>
        <w:t>p</w:t>
      </w:r>
      <w:r w:rsidR="000A354B">
        <w:t>lan, conduct and manage the appropriate disposal of UXO</w:t>
      </w:r>
      <w:r w:rsidR="00EF6A77">
        <w:t xml:space="preserve"> when authorised to do</w:t>
      </w:r>
      <w:r w:rsidR="00A4325D">
        <w:t xml:space="preserve"> so by Defence.</w:t>
      </w:r>
      <w:r w:rsidR="00EF6A77">
        <w:t xml:space="preserve"> </w:t>
      </w:r>
      <w:r w:rsidR="001C5F45">
        <w:t xml:space="preserve"> </w:t>
      </w:r>
      <w:r w:rsidR="00E51B42">
        <w:t>Record and report the outcomes of the activity</w:t>
      </w:r>
      <w:r w:rsidR="0081474E">
        <w:t>.</w:t>
      </w:r>
    </w:p>
    <w:p w14:paraId="7F56B37E" w14:textId="77777777" w:rsidR="0007440D" w:rsidRDefault="0007440D" w:rsidP="0007440D">
      <w:pPr>
        <w:pStyle w:val="DefenceSchedule2"/>
      </w:pPr>
      <w:r>
        <w:t xml:space="preserve">The Consultant must identify risks arising from or associated with the delivery of the Services and eliminate those risks so far as is reasonably practicable and if elimination is not possible, minimise those risks so far as is reasonably practicable. </w:t>
      </w:r>
    </w:p>
    <w:p w14:paraId="3C30DB7D" w14:textId="77777777" w:rsidR="00E3266B" w:rsidRPr="00400856" w:rsidRDefault="00E3266B" w:rsidP="00400856">
      <w:pPr>
        <w:pStyle w:val="DefenceSchedule1"/>
        <w:keepNext/>
        <w:rPr>
          <w:b/>
        </w:rPr>
      </w:pPr>
      <w:r w:rsidRPr="00400856">
        <w:rPr>
          <w:b/>
        </w:rPr>
        <w:t>Technical Requirements</w:t>
      </w:r>
    </w:p>
    <w:p w14:paraId="396127D9" w14:textId="77777777" w:rsidR="00E3266B" w:rsidRPr="00B31C18" w:rsidDel="00E07D80" w:rsidRDefault="00B31C18" w:rsidP="00400856">
      <w:pPr>
        <w:pStyle w:val="DefenceSchedule2"/>
      </w:pPr>
      <w:r w:rsidRPr="00B31C18" w:rsidDel="00E07D80">
        <w:t xml:space="preserve">Under </w:t>
      </w:r>
      <w:r w:rsidR="00C114D0">
        <w:t xml:space="preserve">each Engagement </w:t>
      </w:r>
      <w:r w:rsidDel="00E07D80">
        <w:t xml:space="preserve">a </w:t>
      </w:r>
      <w:r w:rsidRPr="00B31C18" w:rsidDel="00E07D80">
        <w:t>senior member of the</w:t>
      </w:r>
      <w:r w:rsidR="00C114D0">
        <w:t xml:space="preserve"> Consultant's</w:t>
      </w:r>
      <w:r w:rsidRPr="00B31C18" w:rsidDel="00E07D80">
        <w:t xml:space="preserve"> operational </w:t>
      </w:r>
      <w:r w:rsidR="00C114D0">
        <w:t>personnel</w:t>
      </w:r>
      <w:r w:rsidDel="00E07D80">
        <w:t xml:space="preserve"> is required to maintain </w:t>
      </w:r>
      <w:r w:rsidRPr="00B31C18" w:rsidDel="00E07D80">
        <w:t>current Membership of the Institute of Explosive Engineers (</w:t>
      </w:r>
      <w:proofErr w:type="spellStart"/>
      <w:r w:rsidRPr="000167CF" w:rsidDel="00E07D80">
        <w:rPr>
          <w:b/>
        </w:rPr>
        <w:t>M</w:t>
      </w:r>
      <w:r w:rsidR="00823BDB" w:rsidRPr="000167CF" w:rsidDel="00E07D80">
        <w:rPr>
          <w:b/>
        </w:rPr>
        <w:t>IExpE</w:t>
      </w:r>
      <w:proofErr w:type="spellEnd"/>
      <w:r w:rsidRPr="00B31C18" w:rsidDel="00E07D80">
        <w:t>)</w:t>
      </w:r>
      <w:r w:rsidDel="00E07D80">
        <w:t>.</w:t>
      </w:r>
    </w:p>
    <w:p w14:paraId="5F4276B6" w14:textId="77777777" w:rsidR="00AC3163" w:rsidRPr="00124891" w:rsidRDefault="00AC3163" w:rsidP="00AC3163">
      <w:pPr>
        <w:pStyle w:val="DefenceSchedule1"/>
        <w:keepNext/>
        <w:rPr>
          <w:b/>
        </w:rPr>
      </w:pPr>
      <w:r w:rsidRPr="00124891">
        <w:rPr>
          <w:b/>
        </w:rPr>
        <w:t>Meetings</w:t>
      </w:r>
    </w:p>
    <w:p w14:paraId="13D11DE1" w14:textId="77777777" w:rsidR="00491BD2" w:rsidRPr="00DE26C3" w:rsidRDefault="00491BD2" w:rsidP="00491BD2">
      <w:pPr>
        <w:pStyle w:val="DefenceSchedule2"/>
      </w:pPr>
      <w:r w:rsidRPr="00DE26C3">
        <w:t>The Consultant will be required to attend</w:t>
      </w:r>
      <w:r>
        <w:t xml:space="preserve"> and participate in meetings as specified for a particular Engagement including project team meetings and meetings with stakeholders. </w:t>
      </w:r>
    </w:p>
    <w:p w14:paraId="5873FA95" w14:textId="77777777" w:rsidR="00AC3163" w:rsidRDefault="00AC3163" w:rsidP="00AC3163">
      <w:pPr>
        <w:pStyle w:val="DefenceSchedule2"/>
      </w:pPr>
      <w:r>
        <w:t>The Consultant may be required to travel to Defence sites or other locations as part of delivering the Services.</w:t>
      </w:r>
    </w:p>
    <w:p w14:paraId="746108A8" w14:textId="77777777" w:rsidR="0022363C" w:rsidRPr="00400856" w:rsidRDefault="0022363C" w:rsidP="00400856">
      <w:pPr>
        <w:pStyle w:val="DefenceSchedule1"/>
        <w:keepNext/>
        <w:rPr>
          <w:b/>
        </w:rPr>
      </w:pPr>
      <w:r w:rsidRPr="00400856">
        <w:rPr>
          <w:b/>
        </w:rPr>
        <w:t>Deliverables</w:t>
      </w:r>
    </w:p>
    <w:p w14:paraId="49960FC3" w14:textId="77777777" w:rsidR="0022363C" w:rsidRDefault="004F7696" w:rsidP="00400856">
      <w:pPr>
        <w:pStyle w:val="DefenceSchedule2"/>
      </w:pPr>
      <w:r>
        <w:t>As specified for a particular Engagement</w:t>
      </w:r>
      <w:r w:rsidR="0022363C" w:rsidRPr="0022363C">
        <w:t xml:space="preserve"> in</w:t>
      </w:r>
      <w:r w:rsidR="00AC3163">
        <w:t>cluding reports, presentations, papers, reviews and advices</w:t>
      </w:r>
      <w:r w:rsidR="0022363C" w:rsidRPr="0022363C">
        <w:t>.</w:t>
      </w:r>
    </w:p>
    <w:p w14:paraId="1CE79A10" w14:textId="77777777" w:rsidR="00030E84" w:rsidRPr="00400856" w:rsidRDefault="00030E84" w:rsidP="00400856">
      <w:pPr>
        <w:pStyle w:val="DefenceSchedule1"/>
        <w:keepNext/>
        <w:rPr>
          <w:b/>
        </w:rPr>
      </w:pPr>
      <w:r w:rsidRPr="00400856">
        <w:rPr>
          <w:b/>
        </w:rPr>
        <w:t>Interpretation</w:t>
      </w:r>
    </w:p>
    <w:p w14:paraId="7C0E12B4" w14:textId="77777777" w:rsidR="006D242B" w:rsidRDefault="00030E84" w:rsidP="006D242B">
      <w:pPr>
        <w:pStyle w:val="DefenceSchedule2"/>
      </w:pPr>
      <w:r w:rsidRPr="00030E84">
        <w:t xml:space="preserve">Unless the context otherwise requires, capitalised terms in the Scope of Services or Brief will have the meaning given to them by the </w:t>
      </w:r>
      <w:r w:rsidR="00FE7600">
        <w:t xml:space="preserve">Defence Infrastructure Panel - Environment, Heritage and Estate Engineering 2020-2025 </w:t>
      </w:r>
      <w:r w:rsidRPr="00030E84">
        <w:t xml:space="preserve">Terms of Engagement, Panel Conditions, </w:t>
      </w:r>
      <w:r w:rsidR="00977BE4">
        <w:t>Official Order</w:t>
      </w:r>
      <w:r w:rsidRPr="00030E84">
        <w:t xml:space="preserve">, or the meaning given to them by the Commonwealth as published on the </w:t>
      </w:r>
      <w:r w:rsidR="006D242B">
        <w:t>Panel website (</w:t>
      </w:r>
      <w:hyperlink r:id="rId9" w:history="1">
        <w:r w:rsidR="006D242B" w:rsidRPr="00B92090">
          <w:rPr>
            <w:rStyle w:val="Hyperlink"/>
          </w:rPr>
          <w:t>https://www.defence.gov.au/business-industry/procurement/panel-arrangements/dip-ehee</w:t>
        </w:r>
      </w:hyperlink>
      <w:r w:rsidR="006D242B">
        <w:t xml:space="preserve">), from time to time. </w:t>
      </w:r>
    </w:p>
    <w:p w14:paraId="42F07AC0" w14:textId="77777777" w:rsidR="00BE2DE0" w:rsidRDefault="00BE2DE0" w:rsidP="006D242B">
      <w:pPr>
        <w:pStyle w:val="DefenceSchedule2"/>
        <w:numPr>
          <w:ilvl w:val="0"/>
          <w:numId w:val="0"/>
        </w:numPr>
        <w:ind w:left="964"/>
      </w:pPr>
    </w:p>
    <w:sectPr w:rsidR="00BE2DE0" w:rsidSect="00400856">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134"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76922" w14:textId="77777777" w:rsidR="00D518F8" w:rsidRDefault="00D518F8" w:rsidP="00E3422C">
      <w:pPr>
        <w:spacing w:after="0"/>
      </w:pPr>
      <w:r>
        <w:separator/>
      </w:r>
    </w:p>
  </w:endnote>
  <w:endnote w:type="continuationSeparator" w:id="0">
    <w:p w14:paraId="1624CBFA" w14:textId="77777777" w:rsidR="00D518F8" w:rsidRDefault="00D518F8"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07B48" w14:textId="3C8D2843" w:rsidR="0085774B" w:rsidRDefault="0085774B"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562E6F" w14:textId="361238FC" w:rsidR="00BB70DF" w:rsidRDefault="000D6273" w:rsidP="0085774B">
    <w:pPr>
      <w:ind w:right="360"/>
    </w:pPr>
    <w:r>
      <w:fldChar w:fldCharType="begin"/>
    </w:r>
    <w:r>
      <w:instrText xml:space="preserve"> DOCVARIABLE  CUFooterText \* MERGEFORMAT </w:instrText>
    </w:r>
    <w:r>
      <w:fldChar w:fldCharType="separate"/>
    </w:r>
    <w:r w:rsidR="001C6FC0">
      <w:t>L\331448647.4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91F72" w14:textId="38265634" w:rsidR="0085774B" w:rsidRDefault="0085774B"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6273">
      <w:rPr>
        <w:rStyle w:val="PageNumber"/>
        <w:noProof/>
      </w:rPr>
      <w:t>2</w:t>
    </w:r>
    <w:r>
      <w:rPr>
        <w:rStyle w:val="PageNumber"/>
      </w:rPr>
      <w:fldChar w:fldCharType="end"/>
    </w:r>
  </w:p>
  <w:p w14:paraId="28682FA2" w14:textId="188003EB" w:rsidR="00FD635F" w:rsidRPr="0085774B" w:rsidRDefault="001C6FC0" w:rsidP="0085774B">
    <w:pPr>
      <w:pStyle w:val="Footer"/>
      <w:ind w:right="360"/>
    </w:pPr>
    <w:r>
      <w:br/>
    </w:r>
    <w:fldSimple w:instr=" DOCVARIABLE  CUFooterText \* MERGEFORMAT " w:fldLock="1">
      <w:r>
        <w:t>L\352601053.1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0ADA" w14:textId="4A353531" w:rsidR="00BB70DF" w:rsidRDefault="000D6273">
    <w:r>
      <w:fldChar w:fldCharType="begin" w:fldLock="1"/>
    </w:r>
    <w:r>
      <w:instrText xml:space="preserve"> DOCVARIABLE  CUFooterText \* MERGEFORMAT </w:instrText>
    </w:r>
    <w:r>
      <w:fldChar w:fldCharType="separate"/>
    </w:r>
    <w:r w:rsidR="001C6FC0">
      <w:t>L\352601053.1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1FF3A" w14:textId="77777777" w:rsidR="00D518F8" w:rsidRDefault="00D518F8" w:rsidP="00E3422C">
      <w:pPr>
        <w:spacing w:after="0"/>
      </w:pPr>
      <w:r>
        <w:separator/>
      </w:r>
    </w:p>
  </w:footnote>
  <w:footnote w:type="continuationSeparator" w:id="0">
    <w:p w14:paraId="0B0FFF89" w14:textId="77777777" w:rsidR="00D518F8" w:rsidRDefault="00D518F8"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3194" w14:textId="77777777" w:rsidR="007A52A4" w:rsidRDefault="007A5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CCAC" w14:textId="77777777" w:rsidR="007A52A4" w:rsidRDefault="007A5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7E1DB" w14:textId="77777777" w:rsidR="007A52A4" w:rsidRDefault="007A5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5EC6E18"/>
    <w:multiLevelType w:val="multilevel"/>
    <w:tmpl w:val="26DC337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 w15:restartNumberingAfterBreak="0">
    <w:nsid w:val="09DD172D"/>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49679D4"/>
    <w:multiLevelType w:val="multilevel"/>
    <w:tmpl w:val="20AA870C"/>
    <w:numStyleLink w:val="DefenceHeadingNoTOC"/>
  </w:abstractNum>
  <w:abstractNum w:abstractNumId="7" w15:restartNumberingAfterBreak="0">
    <w:nsid w:val="1B8158EB"/>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1916CE9"/>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2" w15:restartNumberingAfterBreak="0">
    <w:nsid w:val="28CE1D97"/>
    <w:multiLevelType w:val="multilevel"/>
    <w:tmpl w:val="C122E822"/>
    <w:numStyleLink w:val="DefenceHeadingNoTOC0"/>
  </w:abstractNum>
  <w:abstractNum w:abstractNumId="13"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5" w15:restartNumberingAfterBreak="0">
    <w:nsid w:val="32C31AAD"/>
    <w:multiLevelType w:val="multilevel"/>
    <w:tmpl w:val="20AA870C"/>
    <w:numStyleLink w:val="DefenceHeadingNoTOC"/>
  </w:abstractNum>
  <w:abstractNum w:abstractNumId="16"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38276FFA"/>
    <w:multiLevelType w:val="multilevel"/>
    <w:tmpl w:val="C122E822"/>
    <w:numStyleLink w:val="DefenceHeadingNoTOC0"/>
  </w:abstractNum>
  <w:abstractNum w:abstractNumId="18"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174AE6"/>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51AD1889"/>
    <w:multiLevelType w:val="hybridMultilevel"/>
    <w:tmpl w:val="F9D895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2A2C17"/>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3" w15:restartNumberingAfterBreak="0">
    <w:nsid w:val="577F5D0B"/>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654E1FEF"/>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D9B1F27"/>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1256EBF"/>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0"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6"/>
  </w:num>
  <w:num w:numId="2">
    <w:abstractNumId w:val="31"/>
  </w:num>
  <w:num w:numId="3">
    <w:abstractNumId w:val="25"/>
  </w:num>
  <w:num w:numId="4">
    <w:abstractNumId w:val="9"/>
  </w:num>
  <w:num w:numId="5">
    <w:abstractNumId w:val="29"/>
  </w:num>
  <w:num w:numId="6">
    <w:abstractNumId w:val="24"/>
  </w:num>
  <w:num w:numId="7">
    <w:abstractNumId w:val="28"/>
  </w:num>
  <w:num w:numId="8">
    <w:abstractNumId w:val="22"/>
  </w:num>
  <w:num w:numId="9">
    <w:abstractNumId w:val="23"/>
  </w:num>
  <w:num w:numId="10">
    <w:abstractNumId w:val="2"/>
  </w:num>
  <w:num w:numId="11">
    <w:abstractNumId w:val="7"/>
  </w:num>
  <w:num w:numId="12">
    <w:abstractNumId w:val="7"/>
  </w:num>
  <w:num w:numId="13">
    <w:abstractNumId w:val="1"/>
  </w:num>
  <w:num w:numId="14">
    <w:abstractNumId w:val="1"/>
  </w:num>
  <w:num w:numId="15">
    <w:abstractNumId w:val="27"/>
  </w:num>
  <w:num w:numId="16">
    <w:abstractNumId w:val="20"/>
  </w:num>
  <w:num w:numId="17">
    <w:abstractNumId w:val="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22"/>
  </w:num>
  <w:num w:numId="23">
    <w:abstractNumId w:val="3"/>
  </w:num>
  <w:num w:numId="24">
    <w:abstractNumId w:val="30"/>
  </w:num>
  <w:num w:numId="25">
    <w:abstractNumId w:val="16"/>
  </w:num>
  <w:num w:numId="26">
    <w:abstractNumId w:val="32"/>
  </w:num>
  <w:num w:numId="27">
    <w:abstractNumId w:val="19"/>
  </w:num>
  <w:num w:numId="28">
    <w:abstractNumId w:val="1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6"/>
  </w:num>
  <w:num w:numId="35">
    <w:abstractNumId w:val="11"/>
  </w:num>
  <w:num w:numId="36">
    <w:abstractNumId w:val="0"/>
  </w:num>
  <w:num w:numId="37">
    <w:abstractNumId w:val="10"/>
  </w:num>
  <w:num w:numId="38">
    <w:abstractNumId w:val="13"/>
  </w:num>
  <w:num w:numId="39">
    <w:abstractNumId w:val="12"/>
  </w:num>
  <w:num w:numId="40">
    <w:abstractNumId w:val="17"/>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964"/>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53.1"/>
  </w:docVars>
  <w:rsids>
    <w:rsidRoot w:val="00FD635F"/>
    <w:rsid w:val="00002C94"/>
    <w:rsid w:val="000167CF"/>
    <w:rsid w:val="00030E84"/>
    <w:rsid w:val="000632D5"/>
    <w:rsid w:val="0007440D"/>
    <w:rsid w:val="00075DDA"/>
    <w:rsid w:val="000820B8"/>
    <w:rsid w:val="00083605"/>
    <w:rsid w:val="000848DF"/>
    <w:rsid w:val="000A354B"/>
    <w:rsid w:val="000B51AD"/>
    <w:rsid w:val="000C0028"/>
    <w:rsid w:val="000C6326"/>
    <w:rsid w:val="000D61E8"/>
    <w:rsid w:val="000D6273"/>
    <w:rsid w:val="00121268"/>
    <w:rsid w:val="001304BF"/>
    <w:rsid w:val="00170EDE"/>
    <w:rsid w:val="00185EAB"/>
    <w:rsid w:val="00195F34"/>
    <w:rsid w:val="001A15D8"/>
    <w:rsid w:val="001C5F45"/>
    <w:rsid w:val="001C6FC0"/>
    <w:rsid w:val="001E0DEF"/>
    <w:rsid w:val="001E46DB"/>
    <w:rsid w:val="001E6D62"/>
    <w:rsid w:val="001F5BB2"/>
    <w:rsid w:val="002107E2"/>
    <w:rsid w:val="0021101E"/>
    <w:rsid w:val="0022363C"/>
    <w:rsid w:val="00230287"/>
    <w:rsid w:val="002432BB"/>
    <w:rsid w:val="00252946"/>
    <w:rsid w:val="00253A17"/>
    <w:rsid w:val="00253E17"/>
    <w:rsid w:val="00257A8F"/>
    <w:rsid w:val="00267E66"/>
    <w:rsid w:val="00274E60"/>
    <w:rsid w:val="00275B8B"/>
    <w:rsid w:val="002767AE"/>
    <w:rsid w:val="00292D2D"/>
    <w:rsid w:val="002C2B6F"/>
    <w:rsid w:val="002C5850"/>
    <w:rsid w:val="002D74D8"/>
    <w:rsid w:val="002E13FF"/>
    <w:rsid w:val="00350763"/>
    <w:rsid w:val="0037735F"/>
    <w:rsid w:val="00385C2F"/>
    <w:rsid w:val="003A570C"/>
    <w:rsid w:val="003A6D38"/>
    <w:rsid w:val="003C41D0"/>
    <w:rsid w:val="003D0340"/>
    <w:rsid w:val="003E2FF5"/>
    <w:rsid w:val="003E61D6"/>
    <w:rsid w:val="003E7485"/>
    <w:rsid w:val="003F4F05"/>
    <w:rsid w:val="00400856"/>
    <w:rsid w:val="004025CA"/>
    <w:rsid w:val="004254C3"/>
    <w:rsid w:val="00450070"/>
    <w:rsid w:val="00460586"/>
    <w:rsid w:val="0048035C"/>
    <w:rsid w:val="00481884"/>
    <w:rsid w:val="00491BD2"/>
    <w:rsid w:val="004E0636"/>
    <w:rsid w:val="004E7E82"/>
    <w:rsid w:val="004F7696"/>
    <w:rsid w:val="00504280"/>
    <w:rsid w:val="00511F20"/>
    <w:rsid w:val="00524805"/>
    <w:rsid w:val="005279A4"/>
    <w:rsid w:val="0054615E"/>
    <w:rsid w:val="005554AE"/>
    <w:rsid w:val="00583D22"/>
    <w:rsid w:val="005971DF"/>
    <w:rsid w:val="005A1BF7"/>
    <w:rsid w:val="005C0468"/>
    <w:rsid w:val="005C303C"/>
    <w:rsid w:val="005D3849"/>
    <w:rsid w:val="005E3DE4"/>
    <w:rsid w:val="0060574C"/>
    <w:rsid w:val="00645C6B"/>
    <w:rsid w:val="0066091A"/>
    <w:rsid w:val="00671211"/>
    <w:rsid w:val="0068446F"/>
    <w:rsid w:val="006A2732"/>
    <w:rsid w:val="006A71C4"/>
    <w:rsid w:val="006B0E85"/>
    <w:rsid w:val="006C6A1C"/>
    <w:rsid w:val="006D242B"/>
    <w:rsid w:val="006D6322"/>
    <w:rsid w:val="00722861"/>
    <w:rsid w:val="00723302"/>
    <w:rsid w:val="0072480A"/>
    <w:rsid w:val="00794006"/>
    <w:rsid w:val="007A1BE2"/>
    <w:rsid w:val="007A330E"/>
    <w:rsid w:val="007A52A4"/>
    <w:rsid w:val="007E1296"/>
    <w:rsid w:val="007E2677"/>
    <w:rsid w:val="007E6D78"/>
    <w:rsid w:val="007F1C84"/>
    <w:rsid w:val="00802E24"/>
    <w:rsid w:val="0081474E"/>
    <w:rsid w:val="00823BDB"/>
    <w:rsid w:val="00834B3B"/>
    <w:rsid w:val="008468EC"/>
    <w:rsid w:val="00846A1A"/>
    <w:rsid w:val="00846DD5"/>
    <w:rsid w:val="0085774B"/>
    <w:rsid w:val="00862FE3"/>
    <w:rsid w:val="00882BD1"/>
    <w:rsid w:val="00887EA1"/>
    <w:rsid w:val="008A11A1"/>
    <w:rsid w:val="008B6FC9"/>
    <w:rsid w:val="008C01A3"/>
    <w:rsid w:val="008C383B"/>
    <w:rsid w:val="008E359C"/>
    <w:rsid w:val="008E3B3F"/>
    <w:rsid w:val="008E76BB"/>
    <w:rsid w:val="008F3D1A"/>
    <w:rsid w:val="0091146F"/>
    <w:rsid w:val="00911DFE"/>
    <w:rsid w:val="00917A24"/>
    <w:rsid w:val="0094571A"/>
    <w:rsid w:val="00951776"/>
    <w:rsid w:val="00970DD3"/>
    <w:rsid w:val="0097319D"/>
    <w:rsid w:val="00977BE4"/>
    <w:rsid w:val="00980531"/>
    <w:rsid w:val="009A2570"/>
    <w:rsid w:val="009A7FA8"/>
    <w:rsid w:val="009D7E03"/>
    <w:rsid w:val="009E5595"/>
    <w:rsid w:val="009F7622"/>
    <w:rsid w:val="00A04578"/>
    <w:rsid w:val="00A4325D"/>
    <w:rsid w:val="00A66944"/>
    <w:rsid w:val="00A676D4"/>
    <w:rsid w:val="00A714E0"/>
    <w:rsid w:val="00A7530D"/>
    <w:rsid w:val="00A75DC4"/>
    <w:rsid w:val="00A94B29"/>
    <w:rsid w:val="00A968A2"/>
    <w:rsid w:val="00AA764D"/>
    <w:rsid w:val="00AC2962"/>
    <w:rsid w:val="00AC3163"/>
    <w:rsid w:val="00AD0044"/>
    <w:rsid w:val="00AF78AB"/>
    <w:rsid w:val="00B31C18"/>
    <w:rsid w:val="00B511AF"/>
    <w:rsid w:val="00B54855"/>
    <w:rsid w:val="00B70559"/>
    <w:rsid w:val="00B76BB2"/>
    <w:rsid w:val="00B77BC5"/>
    <w:rsid w:val="00B81057"/>
    <w:rsid w:val="00B84051"/>
    <w:rsid w:val="00BB1D29"/>
    <w:rsid w:val="00BB70DF"/>
    <w:rsid w:val="00BB76D8"/>
    <w:rsid w:val="00BC2A43"/>
    <w:rsid w:val="00BC6E15"/>
    <w:rsid w:val="00BE2DE0"/>
    <w:rsid w:val="00BE3CE4"/>
    <w:rsid w:val="00C02236"/>
    <w:rsid w:val="00C114D0"/>
    <w:rsid w:val="00C24A65"/>
    <w:rsid w:val="00C27E4E"/>
    <w:rsid w:val="00C417AE"/>
    <w:rsid w:val="00C51FEC"/>
    <w:rsid w:val="00C53614"/>
    <w:rsid w:val="00C54ADB"/>
    <w:rsid w:val="00C76CB9"/>
    <w:rsid w:val="00C92AE5"/>
    <w:rsid w:val="00C94691"/>
    <w:rsid w:val="00CA1C28"/>
    <w:rsid w:val="00CA1D3F"/>
    <w:rsid w:val="00CF55B9"/>
    <w:rsid w:val="00CF6A67"/>
    <w:rsid w:val="00CF6F34"/>
    <w:rsid w:val="00D00C04"/>
    <w:rsid w:val="00D12357"/>
    <w:rsid w:val="00D25C14"/>
    <w:rsid w:val="00D33493"/>
    <w:rsid w:val="00D4014F"/>
    <w:rsid w:val="00D4676E"/>
    <w:rsid w:val="00D518F8"/>
    <w:rsid w:val="00D73899"/>
    <w:rsid w:val="00D975E0"/>
    <w:rsid w:val="00DC029E"/>
    <w:rsid w:val="00DD2A73"/>
    <w:rsid w:val="00DE0616"/>
    <w:rsid w:val="00E02108"/>
    <w:rsid w:val="00E07D80"/>
    <w:rsid w:val="00E14918"/>
    <w:rsid w:val="00E22AE4"/>
    <w:rsid w:val="00E3266B"/>
    <w:rsid w:val="00E3422C"/>
    <w:rsid w:val="00E43686"/>
    <w:rsid w:val="00E51B42"/>
    <w:rsid w:val="00E62174"/>
    <w:rsid w:val="00EA0293"/>
    <w:rsid w:val="00EA2EA1"/>
    <w:rsid w:val="00ED36DD"/>
    <w:rsid w:val="00EF6A77"/>
    <w:rsid w:val="00F22C6C"/>
    <w:rsid w:val="00F42800"/>
    <w:rsid w:val="00F551DF"/>
    <w:rsid w:val="00F57922"/>
    <w:rsid w:val="00F73C94"/>
    <w:rsid w:val="00F87EA0"/>
    <w:rsid w:val="00FC5FE2"/>
    <w:rsid w:val="00FD4F69"/>
    <w:rsid w:val="00FD635F"/>
    <w:rsid w:val="00FE20B1"/>
    <w:rsid w:val="00FE7600"/>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DECC61"/>
  <w15:docId w15:val="{6402ED02-AD2D-47ED-BF3F-3F27FB20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856"/>
    <w:pPr>
      <w:spacing w:after="220"/>
    </w:pPr>
    <w:rPr>
      <w:rFonts w:ascii="Times New Roman" w:hAnsi="Times New Roman"/>
      <w:szCs w:val="24"/>
    </w:rPr>
  </w:style>
  <w:style w:type="paragraph" w:styleId="Heading1">
    <w:name w:val="heading 1"/>
    <w:next w:val="Normal"/>
    <w:qFormat/>
    <w:rsid w:val="00400856"/>
    <w:pPr>
      <w:numPr>
        <w:numId w:val="30"/>
      </w:numPr>
      <w:spacing w:after="0"/>
      <w:outlineLvl w:val="0"/>
    </w:pPr>
    <w:rPr>
      <w:rFonts w:ascii="Arial Bold" w:hAnsi="Arial Bold" w:cs="Tahoma"/>
      <w:b/>
      <w:caps/>
      <w:sz w:val="22"/>
      <w:szCs w:val="22"/>
    </w:rPr>
  </w:style>
  <w:style w:type="paragraph" w:styleId="Heading2">
    <w:name w:val="heading 2"/>
    <w:next w:val="Normal"/>
    <w:qFormat/>
    <w:rsid w:val="00400856"/>
    <w:pPr>
      <w:numPr>
        <w:ilvl w:val="1"/>
        <w:numId w:val="30"/>
      </w:numPr>
      <w:spacing w:after="0"/>
      <w:outlineLvl w:val="1"/>
    </w:pPr>
    <w:rPr>
      <w:b/>
      <w:bCs/>
      <w:iCs/>
      <w:sz w:val="22"/>
      <w:szCs w:val="28"/>
    </w:rPr>
  </w:style>
  <w:style w:type="paragraph" w:styleId="Heading3">
    <w:name w:val="heading 3"/>
    <w:basedOn w:val="Normal"/>
    <w:qFormat/>
    <w:rsid w:val="00400856"/>
    <w:pPr>
      <w:numPr>
        <w:ilvl w:val="2"/>
        <w:numId w:val="30"/>
      </w:numPr>
      <w:outlineLvl w:val="2"/>
    </w:pPr>
  </w:style>
  <w:style w:type="paragraph" w:styleId="Heading4">
    <w:name w:val="heading 4"/>
    <w:basedOn w:val="Normal"/>
    <w:qFormat/>
    <w:rsid w:val="00400856"/>
    <w:pPr>
      <w:numPr>
        <w:ilvl w:val="3"/>
        <w:numId w:val="30"/>
      </w:numPr>
      <w:outlineLvl w:val="3"/>
    </w:pPr>
  </w:style>
  <w:style w:type="paragraph" w:styleId="Heading5">
    <w:name w:val="heading 5"/>
    <w:basedOn w:val="Normal"/>
    <w:qFormat/>
    <w:rsid w:val="00400856"/>
    <w:pPr>
      <w:numPr>
        <w:ilvl w:val="4"/>
        <w:numId w:val="30"/>
      </w:numPr>
      <w:outlineLvl w:val="4"/>
    </w:pPr>
    <w:rPr>
      <w:bCs/>
      <w:iCs/>
      <w:szCs w:val="26"/>
    </w:rPr>
  </w:style>
  <w:style w:type="paragraph" w:styleId="Heading6">
    <w:name w:val="heading 6"/>
    <w:basedOn w:val="Normal"/>
    <w:qFormat/>
    <w:rsid w:val="00400856"/>
    <w:pPr>
      <w:numPr>
        <w:ilvl w:val="5"/>
        <w:numId w:val="30"/>
      </w:numPr>
      <w:outlineLvl w:val="5"/>
    </w:pPr>
  </w:style>
  <w:style w:type="paragraph" w:styleId="Heading7">
    <w:name w:val="heading 7"/>
    <w:basedOn w:val="Normal"/>
    <w:qFormat/>
    <w:rsid w:val="00400856"/>
    <w:pPr>
      <w:numPr>
        <w:ilvl w:val="6"/>
        <w:numId w:val="30"/>
      </w:numPr>
      <w:outlineLvl w:val="6"/>
    </w:pPr>
  </w:style>
  <w:style w:type="paragraph" w:styleId="Heading8">
    <w:name w:val="heading 8"/>
    <w:basedOn w:val="Normal"/>
    <w:qFormat/>
    <w:rsid w:val="00400856"/>
    <w:pPr>
      <w:numPr>
        <w:ilvl w:val="7"/>
        <w:numId w:val="30"/>
      </w:numPr>
      <w:outlineLvl w:val="7"/>
    </w:pPr>
  </w:style>
  <w:style w:type="paragraph" w:styleId="Heading9">
    <w:name w:val="heading 9"/>
    <w:basedOn w:val="Normal"/>
    <w:next w:val="Normal"/>
    <w:qFormat/>
    <w:rsid w:val="00400856"/>
    <w:pPr>
      <w:numPr>
        <w:ilvl w:val="8"/>
        <w:numId w:val="30"/>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400856"/>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400856"/>
    <w:rPr>
      <w:bCs/>
      <w:i/>
      <w:color w:val="800080"/>
    </w:rPr>
  </w:style>
  <w:style w:type="character" w:styleId="EndnoteReference">
    <w:name w:val="endnote reference"/>
    <w:rsid w:val="00400856"/>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400856"/>
    <w:rPr>
      <w:vertAlign w:val="superscript"/>
    </w:rPr>
  </w:style>
  <w:style w:type="character" w:styleId="Hyperlink">
    <w:name w:val="Hyperlink"/>
    <w:rsid w:val="00400856"/>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400856"/>
    <w:pPr>
      <w:numPr>
        <w:numId w:val="35"/>
      </w:numPr>
      <w:spacing w:after="220"/>
    </w:pPr>
  </w:style>
  <w:style w:type="paragraph" w:styleId="ListBullet2">
    <w:name w:val="List Bullet 2"/>
    <w:basedOn w:val="DefenceNormal"/>
    <w:rsid w:val="00400856"/>
    <w:pPr>
      <w:numPr>
        <w:ilvl w:val="1"/>
        <w:numId w:val="35"/>
      </w:numPr>
    </w:pPr>
  </w:style>
  <w:style w:type="paragraph" w:styleId="ListBullet3">
    <w:name w:val="List Bullet 3"/>
    <w:basedOn w:val="Normal"/>
    <w:rsid w:val="00400856"/>
    <w:pPr>
      <w:numPr>
        <w:ilvl w:val="2"/>
        <w:numId w:val="35"/>
      </w:numPr>
    </w:pPr>
  </w:style>
  <w:style w:type="paragraph" w:styleId="ListBullet4">
    <w:name w:val="List Bullet 4"/>
    <w:basedOn w:val="Normal"/>
    <w:rsid w:val="00400856"/>
    <w:pPr>
      <w:numPr>
        <w:ilvl w:val="3"/>
        <w:numId w:val="35"/>
      </w:numPr>
    </w:pPr>
  </w:style>
  <w:style w:type="paragraph" w:styleId="ListBullet5">
    <w:name w:val="List Bullet 5"/>
    <w:basedOn w:val="Normal"/>
    <w:rsid w:val="00400856"/>
    <w:pPr>
      <w:numPr>
        <w:ilvl w:val="4"/>
        <w:numId w:val="35"/>
      </w:numPr>
    </w:pPr>
  </w:style>
  <w:style w:type="paragraph" w:customStyle="1" w:styleId="MinorTitleArial">
    <w:name w:val="Minor_Title_Arial"/>
    <w:next w:val="Normal"/>
    <w:rsid w:val="00400856"/>
    <w:pPr>
      <w:spacing w:after="0"/>
    </w:pPr>
    <w:rPr>
      <w:rFonts w:cs="Arial"/>
      <w:color w:val="000000"/>
      <w:sz w:val="18"/>
      <w:szCs w:val="18"/>
    </w:rPr>
  </w:style>
  <w:style w:type="character" w:styleId="PageNumber">
    <w:name w:val="page number"/>
    <w:basedOn w:val="DefaultParagraphFont"/>
    <w:semiHidden/>
    <w:rsid w:val="00400856"/>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40085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400856"/>
    <w:pPr>
      <w:tabs>
        <w:tab w:val="right" w:leader="dot" w:pos="9356"/>
      </w:tabs>
      <w:spacing w:after="0"/>
      <w:ind w:left="964" w:right="1134" w:hanging="964"/>
    </w:pPr>
  </w:style>
  <w:style w:type="paragraph" w:styleId="TOC3">
    <w:name w:val="toc 3"/>
    <w:basedOn w:val="Normal"/>
    <w:next w:val="Normal"/>
    <w:autoRedefine/>
    <w:semiHidden/>
    <w:rsid w:val="00400856"/>
    <w:pPr>
      <w:ind w:left="440"/>
    </w:pPr>
  </w:style>
  <w:style w:type="paragraph" w:styleId="TOC4">
    <w:name w:val="toc 4"/>
    <w:basedOn w:val="Normal"/>
    <w:next w:val="Normal"/>
    <w:autoRedefine/>
    <w:semiHidden/>
    <w:rsid w:val="00400856"/>
    <w:pPr>
      <w:ind w:left="660"/>
    </w:pPr>
  </w:style>
  <w:style w:type="paragraph" w:styleId="TOC5">
    <w:name w:val="toc 5"/>
    <w:basedOn w:val="Normal"/>
    <w:next w:val="Normal"/>
    <w:autoRedefine/>
    <w:semiHidden/>
    <w:rsid w:val="00400856"/>
    <w:pPr>
      <w:ind w:left="880"/>
    </w:pPr>
  </w:style>
  <w:style w:type="paragraph" w:styleId="TOC6">
    <w:name w:val="toc 6"/>
    <w:basedOn w:val="Normal"/>
    <w:next w:val="Normal"/>
    <w:autoRedefine/>
    <w:semiHidden/>
    <w:rsid w:val="00400856"/>
    <w:pPr>
      <w:ind w:left="1100"/>
    </w:pPr>
  </w:style>
  <w:style w:type="paragraph" w:styleId="TOC7">
    <w:name w:val="toc 7"/>
    <w:basedOn w:val="Normal"/>
    <w:next w:val="Normal"/>
    <w:autoRedefine/>
    <w:semiHidden/>
    <w:rsid w:val="00400856"/>
    <w:pPr>
      <w:ind w:left="1320"/>
    </w:pPr>
  </w:style>
  <w:style w:type="paragraph" w:styleId="TOC8">
    <w:name w:val="toc 8"/>
    <w:basedOn w:val="Normal"/>
    <w:next w:val="Normal"/>
    <w:autoRedefine/>
    <w:semiHidden/>
    <w:rsid w:val="00400856"/>
    <w:pPr>
      <w:ind w:left="1540"/>
    </w:pPr>
  </w:style>
  <w:style w:type="paragraph" w:styleId="TOC9">
    <w:name w:val="toc 9"/>
    <w:basedOn w:val="Normal"/>
    <w:next w:val="Normal"/>
    <w:semiHidden/>
    <w:rsid w:val="00400856"/>
    <w:pPr>
      <w:ind w:left="1758"/>
    </w:pPr>
  </w:style>
  <w:style w:type="paragraph" w:customStyle="1" w:styleId="TOCHeader">
    <w:name w:val="TOCHeader"/>
    <w:basedOn w:val="Normal"/>
    <w:rsid w:val="00400856"/>
    <w:pPr>
      <w:keepNext/>
    </w:pPr>
    <w:rPr>
      <w:rFonts w:ascii="Arial" w:hAnsi="Arial"/>
      <w:b/>
      <w:sz w:val="24"/>
    </w:rPr>
  </w:style>
  <w:style w:type="numbering" w:customStyle="1" w:styleId="CUBullet">
    <w:name w:val="CU_Bullet"/>
    <w:uiPriority w:val="99"/>
    <w:rsid w:val="002432BB"/>
    <w:pPr>
      <w:numPr>
        <w:numId w:val="6"/>
      </w:numPr>
    </w:pPr>
  </w:style>
  <w:style w:type="paragraph" w:styleId="Header">
    <w:name w:val="header"/>
    <w:basedOn w:val="Normal"/>
    <w:link w:val="HeaderChar"/>
    <w:rsid w:val="00400856"/>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rsid w:val="00400856"/>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rsid w:val="00524805"/>
    <w:rPr>
      <w:rFonts w:ascii="Times New Roman" w:hAnsi="Times New Roman"/>
      <w:snapToGrid w:val="0"/>
      <w:sz w:val="18"/>
    </w:rPr>
  </w:style>
  <w:style w:type="paragraph" w:styleId="Title">
    <w:name w:val="Title"/>
    <w:basedOn w:val="Normal"/>
    <w:link w:val="TitleChar"/>
    <w:qFormat/>
    <w:rsid w:val="00400856"/>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400856"/>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400856"/>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400856"/>
    <w:rPr>
      <w:szCs w:val="20"/>
    </w:rPr>
  </w:style>
  <w:style w:type="character" w:customStyle="1" w:styleId="FootnoteTextChar">
    <w:name w:val="Footnote Text Char"/>
    <w:basedOn w:val="DefaultParagraphFont"/>
    <w:link w:val="FootnoteText"/>
    <w:rsid w:val="00A7530D"/>
    <w:rPr>
      <w:rFonts w:ascii="Times New Roman" w:hAnsi="Times New Roman"/>
    </w:rPr>
  </w:style>
  <w:style w:type="table" w:styleId="TableGrid">
    <w:name w:val="Table Grid"/>
    <w:basedOn w:val="TableNormal"/>
    <w:rsid w:val="00400856"/>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400856"/>
    <w:pPr>
      <w:spacing w:after="200"/>
    </w:pPr>
    <w:rPr>
      <w:rFonts w:ascii="Times New Roman" w:hAnsi="Times New Roman"/>
    </w:rPr>
  </w:style>
  <w:style w:type="paragraph" w:customStyle="1" w:styleId="DefenceSubTitle">
    <w:name w:val="DefenceSubTitle"/>
    <w:basedOn w:val="Normal"/>
    <w:rsid w:val="00400856"/>
    <w:rPr>
      <w:rFonts w:ascii="Arial" w:hAnsi="Arial"/>
      <w:b/>
      <w:szCs w:val="20"/>
    </w:rPr>
  </w:style>
  <w:style w:type="paragraph" w:customStyle="1" w:styleId="DefenceSchedule1">
    <w:name w:val="DefenceSchedule1"/>
    <w:basedOn w:val="DefenceNormal"/>
    <w:rsid w:val="00400856"/>
    <w:pPr>
      <w:numPr>
        <w:numId w:val="41"/>
      </w:numPr>
      <w:outlineLvl w:val="0"/>
    </w:pPr>
  </w:style>
  <w:style w:type="paragraph" w:customStyle="1" w:styleId="DefenceSchedule2">
    <w:name w:val="DefenceSchedule2"/>
    <w:basedOn w:val="DefenceNormal"/>
    <w:rsid w:val="00400856"/>
    <w:pPr>
      <w:numPr>
        <w:ilvl w:val="1"/>
        <w:numId w:val="41"/>
      </w:numPr>
      <w:outlineLvl w:val="1"/>
    </w:pPr>
  </w:style>
  <w:style w:type="paragraph" w:customStyle="1" w:styleId="DefenceSchedule3">
    <w:name w:val="DefenceSchedule3"/>
    <w:basedOn w:val="DefenceNormal"/>
    <w:rsid w:val="00400856"/>
    <w:pPr>
      <w:numPr>
        <w:ilvl w:val="2"/>
        <w:numId w:val="41"/>
      </w:numPr>
      <w:outlineLvl w:val="2"/>
    </w:pPr>
  </w:style>
  <w:style w:type="paragraph" w:customStyle="1" w:styleId="DefenceSchedule4">
    <w:name w:val="DefenceSchedule4"/>
    <w:basedOn w:val="DefenceNormal"/>
    <w:rsid w:val="00400856"/>
    <w:pPr>
      <w:numPr>
        <w:ilvl w:val="3"/>
        <w:numId w:val="41"/>
      </w:numPr>
      <w:outlineLvl w:val="3"/>
    </w:pPr>
  </w:style>
  <w:style w:type="paragraph" w:customStyle="1" w:styleId="DefenceSchedule5">
    <w:name w:val="DefenceSchedule5"/>
    <w:basedOn w:val="DefenceNormal"/>
    <w:rsid w:val="00400856"/>
    <w:pPr>
      <w:numPr>
        <w:ilvl w:val="4"/>
        <w:numId w:val="41"/>
      </w:numPr>
      <w:outlineLvl w:val="4"/>
    </w:pPr>
  </w:style>
  <w:style w:type="paragraph" w:customStyle="1" w:styleId="DefenceSchedule6">
    <w:name w:val="DefenceSchedule6"/>
    <w:basedOn w:val="DefenceNormal"/>
    <w:rsid w:val="00400856"/>
    <w:pPr>
      <w:numPr>
        <w:ilvl w:val="5"/>
        <w:numId w:val="41"/>
      </w:numPr>
      <w:outlineLvl w:val="5"/>
    </w:pPr>
  </w:style>
  <w:style w:type="paragraph" w:styleId="ListParagraph">
    <w:name w:val="List Paragraph"/>
    <w:basedOn w:val="Normal"/>
    <w:uiPriority w:val="34"/>
    <w:qFormat/>
    <w:rsid w:val="00846DD5"/>
    <w:pPr>
      <w:spacing w:after="160" w:line="259" w:lineRule="auto"/>
      <w:ind w:left="720"/>
      <w:contextualSpacing/>
    </w:pPr>
    <w:rPr>
      <w:rFonts w:eastAsiaTheme="minorHAnsi" w:cstheme="minorBidi"/>
      <w:sz w:val="22"/>
      <w:szCs w:val="22"/>
    </w:rPr>
  </w:style>
  <w:style w:type="paragraph" w:customStyle="1" w:styleId="DefenceBoldNormal">
    <w:name w:val="DefenceBoldNormal"/>
    <w:basedOn w:val="DefenceNormal"/>
    <w:rsid w:val="00400856"/>
    <w:pPr>
      <w:keepNext/>
    </w:pPr>
    <w:rPr>
      <w:b/>
    </w:rPr>
  </w:style>
  <w:style w:type="paragraph" w:customStyle="1" w:styleId="DefenceDefinition0">
    <w:name w:val="DefenceDefinition"/>
    <w:rsid w:val="00400856"/>
    <w:pPr>
      <w:numPr>
        <w:numId w:val="36"/>
      </w:numPr>
      <w:spacing w:after="220"/>
      <w:outlineLvl w:val="0"/>
    </w:pPr>
    <w:rPr>
      <w:rFonts w:ascii="Times New Roman" w:hAnsi="Times New Roman"/>
      <w:szCs w:val="22"/>
    </w:rPr>
  </w:style>
  <w:style w:type="paragraph" w:customStyle="1" w:styleId="DefenceIndent2">
    <w:name w:val="DefenceIndent2"/>
    <w:basedOn w:val="DefenceNormal"/>
    <w:rsid w:val="00400856"/>
    <w:pPr>
      <w:ind w:left="1928"/>
    </w:pPr>
  </w:style>
  <w:style w:type="paragraph" w:customStyle="1" w:styleId="DefenceHeadingNoTOC1">
    <w:name w:val="DefenceHeading No TOC 1"/>
    <w:qFormat/>
    <w:rsid w:val="00400856"/>
    <w:pPr>
      <w:numPr>
        <w:numId w:val="40"/>
      </w:numPr>
      <w:spacing w:after="220"/>
    </w:pPr>
    <w:rPr>
      <w:b/>
      <w:sz w:val="22"/>
    </w:rPr>
  </w:style>
  <w:style w:type="paragraph" w:customStyle="1" w:styleId="DefenceDefinitionNum">
    <w:name w:val="DefenceDefinitionNum"/>
    <w:rsid w:val="00400856"/>
    <w:pPr>
      <w:numPr>
        <w:ilvl w:val="1"/>
        <w:numId w:val="36"/>
      </w:numPr>
      <w:spacing w:after="200"/>
      <w:outlineLvl w:val="1"/>
    </w:pPr>
    <w:rPr>
      <w:rFonts w:ascii="Times New Roman" w:hAnsi="Times New Roman"/>
      <w:color w:val="000000"/>
      <w:szCs w:val="24"/>
    </w:rPr>
  </w:style>
  <w:style w:type="paragraph" w:customStyle="1" w:styleId="DefenceDefinitionNum2">
    <w:name w:val="DefenceDefinitionNum2"/>
    <w:rsid w:val="00400856"/>
    <w:pPr>
      <w:numPr>
        <w:ilvl w:val="2"/>
        <w:numId w:val="36"/>
      </w:numPr>
      <w:spacing w:after="200"/>
      <w:outlineLvl w:val="2"/>
    </w:pPr>
    <w:rPr>
      <w:rFonts w:ascii="Times New Roman" w:hAnsi="Times New Roman"/>
      <w:bCs/>
      <w:szCs w:val="28"/>
    </w:rPr>
  </w:style>
  <w:style w:type="paragraph" w:customStyle="1" w:styleId="DefenceHeading1">
    <w:name w:val="DefenceHeading 1"/>
    <w:next w:val="DefenceHeading2"/>
    <w:rsid w:val="00400856"/>
    <w:pPr>
      <w:keepNext/>
      <w:numPr>
        <w:numId w:val="37"/>
      </w:numPr>
      <w:spacing w:after="220"/>
      <w:outlineLvl w:val="0"/>
    </w:pPr>
    <w:rPr>
      <w:rFonts w:ascii="Arial Bold" w:hAnsi="Arial Bold" w:cs="Tahoma"/>
      <w:b/>
      <w:caps/>
      <w:sz w:val="22"/>
      <w:szCs w:val="22"/>
    </w:rPr>
  </w:style>
  <w:style w:type="paragraph" w:customStyle="1" w:styleId="DefenceHeading2">
    <w:name w:val="DefenceHeading 2"/>
    <w:next w:val="DefenceNormal"/>
    <w:rsid w:val="00400856"/>
    <w:pPr>
      <w:keepNext/>
      <w:numPr>
        <w:ilvl w:val="1"/>
        <w:numId w:val="37"/>
      </w:numPr>
      <w:spacing w:after="200"/>
      <w:outlineLvl w:val="1"/>
    </w:pPr>
    <w:rPr>
      <w:b/>
      <w:bCs/>
      <w:iCs/>
      <w:sz w:val="22"/>
      <w:szCs w:val="28"/>
    </w:rPr>
  </w:style>
  <w:style w:type="paragraph" w:customStyle="1" w:styleId="DefenceHeading3">
    <w:name w:val="DefenceHeading 3"/>
    <w:basedOn w:val="DefenceNormal"/>
    <w:rsid w:val="00400856"/>
    <w:pPr>
      <w:numPr>
        <w:ilvl w:val="2"/>
        <w:numId w:val="37"/>
      </w:numPr>
      <w:outlineLvl w:val="2"/>
    </w:pPr>
    <w:rPr>
      <w:rFonts w:cs="Arial"/>
      <w:bCs/>
      <w:szCs w:val="26"/>
    </w:rPr>
  </w:style>
  <w:style w:type="paragraph" w:customStyle="1" w:styleId="DefenceHeading4">
    <w:name w:val="DefenceHeading 4"/>
    <w:basedOn w:val="DefenceNormal"/>
    <w:rsid w:val="00400856"/>
    <w:pPr>
      <w:numPr>
        <w:ilvl w:val="3"/>
        <w:numId w:val="37"/>
      </w:numPr>
      <w:outlineLvl w:val="3"/>
    </w:pPr>
  </w:style>
  <w:style w:type="paragraph" w:customStyle="1" w:styleId="DefenceHeading5">
    <w:name w:val="DefenceHeading 5"/>
    <w:basedOn w:val="DefenceNormal"/>
    <w:rsid w:val="00400856"/>
    <w:pPr>
      <w:numPr>
        <w:ilvl w:val="4"/>
        <w:numId w:val="37"/>
      </w:numPr>
      <w:outlineLvl w:val="4"/>
    </w:pPr>
    <w:rPr>
      <w:bCs/>
      <w:iCs/>
      <w:szCs w:val="26"/>
    </w:rPr>
  </w:style>
  <w:style w:type="paragraph" w:customStyle="1" w:styleId="DefenceHeading6">
    <w:name w:val="DefenceHeading 6"/>
    <w:basedOn w:val="DefenceNormal"/>
    <w:rsid w:val="00400856"/>
    <w:pPr>
      <w:numPr>
        <w:ilvl w:val="5"/>
        <w:numId w:val="37"/>
      </w:numPr>
      <w:outlineLvl w:val="5"/>
    </w:pPr>
  </w:style>
  <w:style w:type="paragraph" w:customStyle="1" w:styleId="DefenceHeading7">
    <w:name w:val="DefenceHeading 7"/>
    <w:basedOn w:val="DefenceNormal"/>
    <w:rsid w:val="00400856"/>
    <w:pPr>
      <w:numPr>
        <w:ilvl w:val="6"/>
        <w:numId w:val="37"/>
      </w:numPr>
      <w:outlineLvl w:val="6"/>
    </w:pPr>
  </w:style>
  <w:style w:type="paragraph" w:customStyle="1" w:styleId="DefenceHeading8">
    <w:name w:val="DefenceHeading 8"/>
    <w:basedOn w:val="DefenceNormal"/>
    <w:rsid w:val="00400856"/>
    <w:pPr>
      <w:numPr>
        <w:ilvl w:val="7"/>
        <w:numId w:val="37"/>
      </w:numPr>
      <w:outlineLvl w:val="7"/>
    </w:pPr>
  </w:style>
  <w:style w:type="paragraph" w:customStyle="1" w:styleId="DefenceTitle">
    <w:name w:val="DefenceTitle"/>
    <w:rsid w:val="00400856"/>
    <w:pPr>
      <w:jc w:val="center"/>
    </w:pPr>
    <w:rPr>
      <w:rFonts w:ascii="Arial Bold" w:hAnsi="Arial Bold" w:cs="Arial"/>
      <w:b/>
      <w:bCs/>
      <w:caps/>
      <w:sz w:val="32"/>
      <w:szCs w:val="32"/>
    </w:rPr>
  </w:style>
  <w:style w:type="paragraph" w:customStyle="1" w:styleId="DefenceHeading9">
    <w:name w:val="DefenceHeading 9"/>
    <w:next w:val="DefenceNormal"/>
    <w:rsid w:val="00400856"/>
    <w:pPr>
      <w:numPr>
        <w:ilvl w:val="8"/>
        <w:numId w:val="37"/>
      </w:numPr>
      <w:jc w:val="center"/>
    </w:pPr>
    <w:rPr>
      <w:rFonts w:ascii="Arial Bold" w:hAnsi="Arial Bold"/>
      <w:b/>
      <w:caps/>
      <w:sz w:val="28"/>
      <w:szCs w:val="28"/>
    </w:rPr>
  </w:style>
  <w:style w:type="paragraph" w:customStyle="1" w:styleId="DefenceIndent">
    <w:name w:val="DefenceIndent"/>
    <w:basedOn w:val="DefenceNormal"/>
    <w:rsid w:val="00400856"/>
    <w:pPr>
      <w:ind w:left="964"/>
    </w:pPr>
  </w:style>
  <w:style w:type="paragraph" w:customStyle="1" w:styleId="DefenceIndent3">
    <w:name w:val="DefenceIndent3"/>
    <w:basedOn w:val="DefenceNormal"/>
    <w:rsid w:val="00400856"/>
    <w:pPr>
      <w:ind w:left="2892"/>
    </w:pPr>
  </w:style>
  <w:style w:type="paragraph" w:customStyle="1" w:styleId="DefenceDefinitionNum3">
    <w:name w:val="DefenceDefinitionNum3"/>
    <w:rsid w:val="00400856"/>
    <w:pPr>
      <w:numPr>
        <w:ilvl w:val="3"/>
        <w:numId w:val="36"/>
      </w:numPr>
      <w:spacing w:after="220"/>
      <w:outlineLvl w:val="3"/>
    </w:pPr>
    <w:rPr>
      <w:rFonts w:ascii="Times New Roman" w:hAnsi="Times New Roman"/>
      <w:bCs/>
      <w:szCs w:val="28"/>
    </w:rPr>
  </w:style>
  <w:style w:type="paragraph" w:customStyle="1" w:styleId="DefenceHeadingNoTOC2">
    <w:name w:val="DefenceHeading No TOC 2"/>
    <w:qFormat/>
    <w:rsid w:val="00400856"/>
    <w:pPr>
      <w:numPr>
        <w:ilvl w:val="1"/>
        <w:numId w:val="40"/>
      </w:numPr>
      <w:spacing w:after="220"/>
    </w:pPr>
    <w:rPr>
      <w:b/>
      <w:sz w:val="22"/>
    </w:rPr>
  </w:style>
  <w:style w:type="paragraph" w:customStyle="1" w:styleId="DefenceHeadingNoTOC3">
    <w:name w:val="DefenceHeading No TOC 3"/>
    <w:basedOn w:val="DefenceNormal"/>
    <w:qFormat/>
    <w:rsid w:val="00400856"/>
    <w:pPr>
      <w:numPr>
        <w:ilvl w:val="2"/>
        <w:numId w:val="40"/>
      </w:numPr>
    </w:pPr>
  </w:style>
  <w:style w:type="paragraph" w:customStyle="1" w:styleId="DefenceHeadingNoTOC4">
    <w:name w:val="DefenceHeading No TOC 4"/>
    <w:basedOn w:val="DefenceNormal"/>
    <w:qFormat/>
    <w:rsid w:val="00400856"/>
    <w:pPr>
      <w:numPr>
        <w:ilvl w:val="3"/>
        <w:numId w:val="40"/>
      </w:numPr>
    </w:pPr>
  </w:style>
  <w:style w:type="paragraph" w:customStyle="1" w:styleId="DefenceHeadingNoTOC5">
    <w:name w:val="DefenceHeading No TOC 5"/>
    <w:basedOn w:val="DefenceNormal"/>
    <w:qFormat/>
    <w:rsid w:val="00400856"/>
    <w:pPr>
      <w:numPr>
        <w:ilvl w:val="4"/>
        <w:numId w:val="40"/>
      </w:numPr>
    </w:pPr>
  </w:style>
  <w:style w:type="paragraph" w:customStyle="1" w:styleId="DefenceHeadingNoTOC6">
    <w:name w:val="DefenceHeading No TOC 6"/>
    <w:basedOn w:val="DefenceNormal"/>
    <w:qFormat/>
    <w:rsid w:val="00400856"/>
    <w:pPr>
      <w:numPr>
        <w:ilvl w:val="5"/>
        <w:numId w:val="40"/>
      </w:numPr>
    </w:pPr>
  </w:style>
  <w:style w:type="paragraph" w:customStyle="1" w:styleId="DefenceHeadingNoTOC7">
    <w:name w:val="DefenceHeading No TOC 7"/>
    <w:basedOn w:val="DefenceNormal"/>
    <w:qFormat/>
    <w:rsid w:val="00400856"/>
    <w:pPr>
      <w:numPr>
        <w:ilvl w:val="6"/>
        <w:numId w:val="40"/>
      </w:numPr>
    </w:pPr>
  </w:style>
  <w:style w:type="paragraph" w:customStyle="1" w:styleId="DefenceHeadingNoTOC8">
    <w:name w:val="DefenceHeading No TOC 8"/>
    <w:basedOn w:val="DefenceNormal"/>
    <w:qFormat/>
    <w:rsid w:val="00400856"/>
    <w:pPr>
      <w:numPr>
        <w:ilvl w:val="7"/>
        <w:numId w:val="40"/>
      </w:numPr>
    </w:pPr>
  </w:style>
  <w:style w:type="numbering" w:customStyle="1" w:styleId="DefenceHeadingNoTOC">
    <w:name w:val="DefenceHeadingNoTOC"/>
    <w:rsid w:val="00400856"/>
    <w:pPr>
      <w:numPr>
        <w:numId w:val="31"/>
      </w:numPr>
    </w:pPr>
  </w:style>
  <w:style w:type="paragraph" w:styleId="TOAHeading">
    <w:name w:val="toa heading"/>
    <w:basedOn w:val="Normal"/>
    <w:next w:val="Normal"/>
    <w:semiHidden/>
    <w:rsid w:val="00400856"/>
    <w:pPr>
      <w:spacing w:before="120"/>
    </w:pPr>
    <w:rPr>
      <w:rFonts w:ascii="Arial" w:hAnsi="Arial"/>
      <w:b/>
      <w:bCs/>
    </w:rPr>
  </w:style>
  <w:style w:type="numbering" w:customStyle="1" w:styleId="DefenceListBullet">
    <w:name w:val="Defence List Bullet"/>
    <w:rsid w:val="00400856"/>
    <w:pPr>
      <w:numPr>
        <w:numId w:val="35"/>
      </w:numPr>
    </w:pPr>
  </w:style>
  <w:style w:type="numbering" w:customStyle="1" w:styleId="DefenceDefinition">
    <w:name w:val="Defence Definition"/>
    <w:rsid w:val="00400856"/>
    <w:pPr>
      <w:numPr>
        <w:numId w:val="36"/>
      </w:numPr>
    </w:pPr>
  </w:style>
  <w:style w:type="numbering" w:customStyle="1" w:styleId="DefenceHeading">
    <w:name w:val="DefenceHeading"/>
    <w:rsid w:val="00400856"/>
    <w:pPr>
      <w:numPr>
        <w:numId w:val="37"/>
      </w:numPr>
    </w:pPr>
  </w:style>
  <w:style w:type="numbering" w:customStyle="1" w:styleId="DefenceHeadingNoTOC0">
    <w:name w:val="DefenceHeading NoTOC"/>
    <w:rsid w:val="00400856"/>
    <w:pPr>
      <w:numPr>
        <w:numId w:val="38"/>
      </w:numPr>
    </w:pPr>
  </w:style>
  <w:style w:type="numbering" w:customStyle="1" w:styleId="DefenceSchedule">
    <w:name w:val="DefenceSchedule"/>
    <w:rsid w:val="00400856"/>
    <w:pPr>
      <w:numPr>
        <w:numId w:val="41"/>
      </w:numPr>
    </w:pPr>
  </w:style>
  <w:style w:type="character" w:styleId="CommentReference">
    <w:name w:val="annotation reference"/>
    <w:basedOn w:val="DefaultParagraphFont"/>
    <w:uiPriority w:val="99"/>
    <w:semiHidden/>
    <w:unhideWhenUsed/>
    <w:rsid w:val="008E359C"/>
    <w:rPr>
      <w:sz w:val="16"/>
      <w:szCs w:val="16"/>
    </w:rPr>
  </w:style>
  <w:style w:type="paragraph" w:styleId="CommentText">
    <w:name w:val="annotation text"/>
    <w:basedOn w:val="Normal"/>
    <w:link w:val="CommentTextChar"/>
    <w:uiPriority w:val="99"/>
    <w:semiHidden/>
    <w:unhideWhenUsed/>
    <w:rsid w:val="008E359C"/>
    <w:rPr>
      <w:szCs w:val="20"/>
    </w:rPr>
  </w:style>
  <w:style w:type="character" w:customStyle="1" w:styleId="CommentTextChar">
    <w:name w:val="Comment Text Char"/>
    <w:basedOn w:val="DefaultParagraphFont"/>
    <w:link w:val="CommentText"/>
    <w:uiPriority w:val="99"/>
    <w:semiHidden/>
    <w:rsid w:val="008E359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E359C"/>
    <w:rPr>
      <w:b/>
      <w:bCs/>
    </w:rPr>
  </w:style>
  <w:style w:type="character" w:customStyle="1" w:styleId="CommentSubjectChar">
    <w:name w:val="Comment Subject Char"/>
    <w:basedOn w:val="CommentTextChar"/>
    <w:link w:val="CommentSubject"/>
    <w:uiPriority w:val="99"/>
    <w:semiHidden/>
    <w:rsid w:val="008E359C"/>
    <w:rPr>
      <w:rFonts w:ascii="Times New Roman" w:hAnsi="Times New Roman"/>
      <w:b/>
      <w:bCs/>
    </w:rPr>
  </w:style>
  <w:style w:type="paragraph" w:styleId="Revision">
    <w:name w:val="Revision"/>
    <w:hidden/>
    <w:uiPriority w:val="99"/>
    <w:semiHidden/>
    <w:rsid w:val="00E07D80"/>
    <w:pPr>
      <w:spacing w:after="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efence.gov.au/business-industry/procurement/panel-arrangements/dip-ehe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 L e g a l ! 3 5 2 6 0 1 0 5 3 . 1 < / d o c u m e n t i d >  
     < s e n d e r i d > M P Y W E L L < / s e n d e r i d >  
     < s e n d e r e m a i l > M P Y W E L L @ C L A Y T O N U T Z . C O M < / s e n d e r e m a i l >  
     < l a s t m o d i f i e d > 2 0 2 4 - 0 2 - 2 8 T 1 6 : 2 3 : 0 0 . 0 0 0 0 0 0 0 + 1 1 : 0 0 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1C47-364A-44D7-9623-A83B6175A004}">
  <ds:schemaRefs>
    <ds:schemaRef ds:uri="http://www.imanage.com/work/xmlschema"/>
  </ds:schemaRefs>
</ds:datastoreItem>
</file>

<file path=customXml/itemProps2.xml><?xml version="1.0" encoding="utf-8"?>
<ds:datastoreItem xmlns:ds="http://schemas.openxmlformats.org/officeDocument/2006/customXml" ds:itemID="{498A4BA4-6CD8-492C-9B80-9831AF0D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5</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9</cp:revision>
  <cp:lastPrinted>2019-06-06T08:57:00Z</cp:lastPrinted>
  <dcterms:created xsi:type="dcterms:W3CDTF">2024-02-27T04:33:00Z</dcterms:created>
  <dcterms:modified xsi:type="dcterms:W3CDTF">2024-02-28T21:51:00Z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BS51263288</vt:lpwstr>
  </property>
  <property fmtid="{D5CDD505-2E9C-101B-9397-08002B2CF9AE}" pid="4" name="Objective-Title">
    <vt:lpwstr>Unexploded Ordnance Remediation Scope of Services</vt:lpwstr>
  </property>
  <property fmtid="{D5CDD505-2E9C-101B-9397-08002B2CF9AE}" pid="5" name="Objective-Comment">
    <vt:lpwstr/>
  </property>
  <property fmtid="{D5CDD505-2E9C-101B-9397-08002B2CF9AE}" pid="6" name="Objective-CreationStamp">
    <vt:filetime>2024-02-01T05:14:24Z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2024-02-13T01:53:49Z</vt:filetime>
  </property>
  <property fmtid="{D5CDD505-2E9C-101B-9397-08002B2CF9AE}" pid="10" name="Objective-ModificationStamp">
    <vt:filetime>2024-02-13T23:47:06Z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3" name="Objective-Parent">
    <vt:lpwstr>Version to Review</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2023/1140683</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