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621DE" w14:textId="0A812498" w:rsidR="00FD635F" w:rsidRDefault="00E02108" w:rsidP="00F23120">
      <w:pPr>
        <w:pStyle w:val="DefenceBoldNormal"/>
      </w:pPr>
      <w:bookmarkStart w:id="0" w:name="_GoBack"/>
      <w:bookmarkEnd w:id="0"/>
      <w:r w:rsidRPr="00E02108">
        <w:t>SCOPE OF SERVICES</w:t>
      </w:r>
      <w:r>
        <w:t xml:space="preserve"> </w:t>
      </w:r>
      <w:r w:rsidR="001E3C84">
        <w:t>–</w:t>
      </w:r>
      <w:r w:rsidR="00FC7620">
        <w:t xml:space="preserve"> </w:t>
      </w:r>
      <w:r w:rsidR="001E3C84">
        <w:t>ENVIRONMENTAL IMPACT ASSESSMENT</w:t>
      </w:r>
      <w:r w:rsidR="003F0040">
        <w:t xml:space="preserve"> AND LAND MANAGEMENT</w:t>
      </w:r>
    </w:p>
    <w:p w14:paraId="304E1113" w14:textId="77777777" w:rsidR="0048035C" w:rsidRPr="00F23120" w:rsidRDefault="00E02108" w:rsidP="00F23120">
      <w:pPr>
        <w:pStyle w:val="DefenceSchedule1"/>
        <w:keepNext/>
        <w:rPr>
          <w:b/>
        </w:rPr>
      </w:pPr>
      <w:r w:rsidRPr="00F23120">
        <w:rPr>
          <w:b/>
        </w:rPr>
        <w:t>Background</w:t>
      </w:r>
    </w:p>
    <w:p w14:paraId="6A2EA236" w14:textId="17658FA2" w:rsidR="00FE1667" w:rsidRPr="002D0B30" w:rsidRDefault="0030302D" w:rsidP="00F23120">
      <w:pPr>
        <w:pStyle w:val="DefenceSchedule2"/>
        <w:rPr>
          <w:i/>
        </w:rPr>
      </w:pPr>
      <w:r>
        <w:t xml:space="preserve">Defence is committed to meeting all relevant environmental legislation and policy requirements. </w:t>
      </w:r>
      <w:r w:rsidR="00C94E07">
        <w:t xml:space="preserve">Defence </w:t>
      </w:r>
      <w:r w:rsidR="00BC38D8">
        <w:t xml:space="preserve">operates in a </w:t>
      </w:r>
      <w:r w:rsidR="001E3C84" w:rsidRPr="001E3C84">
        <w:t>varie</w:t>
      </w:r>
      <w:r w:rsidR="009D643E">
        <w:t xml:space="preserve">ty of </w:t>
      </w:r>
      <w:r w:rsidR="001E3C84" w:rsidRPr="001E3C84">
        <w:t>land, sea and air environments</w:t>
      </w:r>
      <w:r w:rsidR="003F0040">
        <w:t xml:space="preserve"> and many </w:t>
      </w:r>
      <w:r>
        <w:t>Defence</w:t>
      </w:r>
      <w:r w:rsidR="003F0040">
        <w:t xml:space="preserve"> activities </w:t>
      </w:r>
      <w:r w:rsidR="007832EA">
        <w:t xml:space="preserve">have potential to cause </w:t>
      </w:r>
      <w:r w:rsidR="00264836">
        <w:t xml:space="preserve">environmental </w:t>
      </w:r>
      <w:r w:rsidR="003F0040">
        <w:t>harm</w:t>
      </w:r>
      <w:r w:rsidR="00264836">
        <w:t xml:space="preserve"> if </w:t>
      </w:r>
      <w:r>
        <w:t xml:space="preserve">they are </w:t>
      </w:r>
      <w:r w:rsidR="00264836">
        <w:t>not managed appropriately</w:t>
      </w:r>
      <w:r w:rsidR="00BC38D8">
        <w:t>.</w:t>
      </w:r>
      <w:r w:rsidR="00736374">
        <w:t xml:space="preserve"> </w:t>
      </w:r>
      <w:r w:rsidR="00BC38D8">
        <w:t xml:space="preserve"> </w:t>
      </w:r>
      <w:r>
        <w:t xml:space="preserve">It is important </w:t>
      </w:r>
      <w:r w:rsidR="00DE6F5E">
        <w:t>to</w:t>
      </w:r>
      <w:r>
        <w:t xml:space="preserve"> maintain an ecologically sustainable and fit-for-purpose estate that supports Defence capability and </w:t>
      </w:r>
      <w:r w:rsidR="00DE6F5E">
        <w:t xml:space="preserve">aligns with </w:t>
      </w:r>
      <w:r>
        <w:t>Australian community expectations</w:t>
      </w:r>
      <w:r w:rsidRPr="0030302D">
        <w:t xml:space="preserve"> </w:t>
      </w:r>
      <w:r w:rsidR="00DE6F5E">
        <w:t>about</w:t>
      </w:r>
      <w:r>
        <w:t xml:space="preserve"> responsible steward</w:t>
      </w:r>
      <w:r w:rsidR="00DE6F5E">
        <w:t>ship</w:t>
      </w:r>
      <w:r>
        <w:t xml:space="preserve"> of the environment.</w:t>
      </w:r>
      <w:r w:rsidR="00264836">
        <w:t xml:space="preserve"> </w:t>
      </w:r>
      <w:r w:rsidR="00FE1667">
        <w:t xml:space="preserve"> </w:t>
      </w:r>
      <w:r w:rsidR="003F0040">
        <w:t xml:space="preserve">To do this, </w:t>
      </w:r>
      <w:r w:rsidR="00BC38D8" w:rsidRPr="00BC38D8">
        <w:t xml:space="preserve">Defence </w:t>
      </w:r>
      <w:r w:rsidR="00DE6F5E">
        <w:t>undertakes</w:t>
      </w:r>
      <w:r w:rsidR="00BC38D8" w:rsidRPr="00BC38D8">
        <w:t xml:space="preserve"> </w:t>
      </w:r>
      <w:r w:rsidR="009F577E">
        <w:t xml:space="preserve">survey and monitoring programs, </w:t>
      </w:r>
      <w:r w:rsidR="00ED3C4C">
        <w:t xml:space="preserve">environmental </w:t>
      </w:r>
      <w:r w:rsidR="009F577E">
        <w:t>management planning and routine environmental management activities.</w:t>
      </w:r>
      <w:r w:rsidR="00FE1667">
        <w:t xml:space="preserve"> </w:t>
      </w:r>
      <w:r w:rsidR="00736374">
        <w:t xml:space="preserve"> </w:t>
      </w:r>
      <w:r w:rsidR="009F577E">
        <w:t xml:space="preserve">Coupled with routine management, Defence undertakes </w:t>
      </w:r>
      <w:r w:rsidR="00BC38D8" w:rsidRPr="00BC38D8">
        <w:t>an environmental assessment and approval program t</w:t>
      </w:r>
      <w:r w:rsidR="00DE6F5E">
        <w:t>o</w:t>
      </w:r>
      <w:r w:rsidR="00BC38D8" w:rsidRPr="00BC38D8">
        <w:t xml:space="preserve"> identif</w:t>
      </w:r>
      <w:r w:rsidR="00DE6F5E">
        <w:t>y</w:t>
      </w:r>
      <w:r w:rsidR="00BC38D8" w:rsidRPr="00BC38D8">
        <w:t>, understand and manage the environmental impacts of all Defence activities with the potentia</w:t>
      </w:r>
      <w:r w:rsidR="00DE6F5E">
        <w:t>l to cause environmental harm.</w:t>
      </w:r>
    </w:p>
    <w:p w14:paraId="06C4E0DC" w14:textId="0E18ED51" w:rsidR="00C02236" w:rsidRPr="00F23120" w:rsidDel="00B80769" w:rsidRDefault="00C02236" w:rsidP="00F23120">
      <w:pPr>
        <w:pStyle w:val="DefenceSchedule1"/>
        <w:keepNext/>
        <w:rPr>
          <w:b/>
        </w:rPr>
      </w:pPr>
      <w:r w:rsidRPr="00F23120" w:rsidDel="00B80769">
        <w:rPr>
          <w:b/>
        </w:rPr>
        <w:t xml:space="preserve">Commonwealth Objectives </w:t>
      </w:r>
    </w:p>
    <w:p w14:paraId="0E4AEB3D" w14:textId="0D3012B5" w:rsidR="009F577E" w:rsidRDefault="009F577E" w:rsidP="00F23120">
      <w:pPr>
        <w:pStyle w:val="DefenceSchedule2"/>
      </w:pPr>
      <w:r>
        <w:t>In order to manage the Defence estate in an ecologically sustainable manner</w:t>
      </w:r>
      <w:r w:rsidR="00B80769">
        <w:t>,</w:t>
      </w:r>
      <w:r>
        <w:t xml:space="preserve"> the Commonwealth requires knowledge of the flora and fauna present on and around Defence land, including native and introduced species. </w:t>
      </w:r>
      <w:r w:rsidR="00736374">
        <w:t xml:space="preserve"> </w:t>
      </w:r>
      <w:r w:rsidR="008B2F03">
        <w:t>D</w:t>
      </w:r>
      <w:r>
        <w:t>esktop and on-ground surveys are periodically undertaken to assess the flora and fauna present on new land purchases and across the existing estate where key knowledge gaps have been identified</w:t>
      </w:r>
      <w:r w:rsidR="008B2F03">
        <w:t xml:space="preserve"> or specific activities are to occur that require formal impact assessment</w:t>
      </w:r>
      <w:r>
        <w:t xml:space="preserve">. </w:t>
      </w:r>
    </w:p>
    <w:p w14:paraId="0C0B0B81" w14:textId="084A701E" w:rsidR="009264C6" w:rsidRDefault="008B2F03" w:rsidP="00F23120">
      <w:pPr>
        <w:pStyle w:val="DefenceSchedule2"/>
      </w:pPr>
      <w:r>
        <w:t xml:space="preserve">Specific </w:t>
      </w:r>
      <w:r w:rsidR="009264C6">
        <w:t xml:space="preserve">risk-based </w:t>
      </w:r>
      <w:r>
        <w:t>management planning is required to understand the implications of the presence of particular species and communities on the Defence estate.</w:t>
      </w:r>
      <w:r w:rsidR="00FE1667">
        <w:t xml:space="preserve"> </w:t>
      </w:r>
      <w:r w:rsidR="00736374">
        <w:t xml:space="preserve"> </w:t>
      </w:r>
      <w:r>
        <w:t>This has historically taken the form of paper-based plans, but will increasingly be recorded as online management information and data within Defence software systems</w:t>
      </w:r>
      <w:r w:rsidR="00ED3C4C">
        <w:t xml:space="preserve">, principally the Garrison and </w:t>
      </w:r>
      <w:r w:rsidR="00FE1667">
        <w:t>E</w:t>
      </w:r>
      <w:r w:rsidR="00ED3C4C">
        <w:t>state Management System</w:t>
      </w:r>
      <w:r>
        <w:t xml:space="preserve">. </w:t>
      </w:r>
    </w:p>
    <w:p w14:paraId="08751DBF" w14:textId="446F8C0D" w:rsidR="009F577E" w:rsidRDefault="008B2F03" w:rsidP="00F23120">
      <w:pPr>
        <w:pStyle w:val="DefenceSchedule2"/>
      </w:pPr>
      <w:r>
        <w:t>Where species</w:t>
      </w:r>
      <w:r w:rsidR="009264C6">
        <w:t>,</w:t>
      </w:r>
      <w:r>
        <w:t xml:space="preserve"> communities </w:t>
      </w:r>
      <w:r w:rsidR="009264C6">
        <w:t xml:space="preserve">or management actions </w:t>
      </w:r>
      <w:r>
        <w:t xml:space="preserve">have been identified that require monitoring </w:t>
      </w:r>
      <w:r w:rsidR="009264C6">
        <w:t>to facilitate successful management</w:t>
      </w:r>
      <w:r w:rsidR="00B80769">
        <w:t>,</w:t>
      </w:r>
      <w:r w:rsidR="009264C6">
        <w:t xml:space="preserve"> the Commonwealth requires rigorously designed programs</w:t>
      </w:r>
      <w:r>
        <w:t>.</w:t>
      </w:r>
      <w:r w:rsidR="003623C0">
        <w:t xml:space="preserve"> </w:t>
      </w:r>
      <w:r>
        <w:t xml:space="preserve"> Ideally such pr</w:t>
      </w:r>
      <w:r w:rsidR="009264C6">
        <w:t>o</w:t>
      </w:r>
      <w:r>
        <w:t xml:space="preserve">grams will be integrated into </w:t>
      </w:r>
      <w:r w:rsidR="009264C6">
        <w:t xml:space="preserve">existing or co-developed monitoring </w:t>
      </w:r>
      <w:r w:rsidR="00556137">
        <w:t>requirements</w:t>
      </w:r>
      <w:r w:rsidR="009264C6">
        <w:t xml:space="preserve"> to provide biodiversity </w:t>
      </w:r>
      <w:r w:rsidR="00556137">
        <w:t xml:space="preserve">and biosecurity </w:t>
      </w:r>
      <w:r w:rsidR="009264C6">
        <w:t xml:space="preserve">monitoring programs that efficiently combine species-specific requirements for all key species </w:t>
      </w:r>
      <w:r w:rsidR="00556137">
        <w:t>and matters.</w:t>
      </w:r>
    </w:p>
    <w:p w14:paraId="582405AE" w14:textId="2D2E3D4E" w:rsidR="003D05C6" w:rsidRPr="00E75EB8" w:rsidRDefault="003D05C6" w:rsidP="00F23120">
      <w:pPr>
        <w:pStyle w:val="DefenceSchedule2"/>
      </w:pPr>
      <w:r w:rsidRPr="00E75EB8">
        <w:t xml:space="preserve">The </w:t>
      </w:r>
      <w:r w:rsidRPr="00E75EB8">
        <w:rPr>
          <w:i/>
        </w:rPr>
        <w:t xml:space="preserve">Environment Protection and Biodiversity Conservation Act </w:t>
      </w:r>
      <w:r w:rsidRPr="002D0B30">
        <w:t>1999</w:t>
      </w:r>
      <w:r w:rsidR="00B80769">
        <w:t xml:space="preserve"> (</w:t>
      </w:r>
      <w:proofErr w:type="spellStart"/>
      <w:r w:rsidR="00B80769">
        <w:t>Cth</w:t>
      </w:r>
      <w:proofErr w:type="spellEnd"/>
      <w:r w:rsidR="00B80769">
        <w:t>)</w:t>
      </w:r>
      <w:r w:rsidRPr="00E75EB8">
        <w:t xml:space="preserve"> (</w:t>
      </w:r>
      <w:r w:rsidRPr="002D0B30">
        <w:rPr>
          <w:b/>
        </w:rPr>
        <w:t>EPBC Act</w:t>
      </w:r>
      <w:r w:rsidRPr="00E75EB8">
        <w:t>) is the Australian Government’s central piece of environmental legislation.</w:t>
      </w:r>
      <w:r w:rsidR="003623C0">
        <w:t xml:space="preserve"> </w:t>
      </w:r>
      <w:r w:rsidRPr="00E75EB8">
        <w:t xml:space="preserve"> The EPBC Act provides a legal framework to protect and manage nationally and internationally important flora, fauna, ecological communities and heritage places – defined in the EPBC Act as ‘matters of national environmental significance’. </w:t>
      </w:r>
      <w:r w:rsidR="003623C0">
        <w:t xml:space="preserve"> </w:t>
      </w:r>
      <w:r w:rsidRPr="00E75EB8">
        <w:t xml:space="preserve">The current matters of national environmental significance to which the EPBC Act applies are: </w:t>
      </w:r>
    </w:p>
    <w:p w14:paraId="78FAD413" w14:textId="77777777" w:rsidR="003D05C6" w:rsidRDefault="003D05C6" w:rsidP="00F23120">
      <w:pPr>
        <w:pStyle w:val="DefenceSchedule3"/>
      </w:pPr>
      <w:r w:rsidRPr="006A044D">
        <w:t xml:space="preserve">world heritage properties; </w:t>
      </w:r>
    </w:p>
    <w:p w14:paraId="49A6E45F" w14:textId="77777777" w:rsidR="003D05C6" w:rsidRDefault="003D05C6" w:rsidP="00F23120">
      <w:pPr>
        <w:pStyle w:val="DefenceSchedule3"/>
      </w:pPr>
      <w:r w:rsidRPr="006A044D">
        <w:t xml:space="preserve">national heritage places; </w:t>
      </w:r>
    </w:p>
    <w:p w14:paraId="2293F9F0" w14:textId="77777777" w:rsidR="003D05C6" w:rsidRDefault="003D05C6" w:rsidP="00F23120">
      <w:pPr>
        <w:pStyle w:val="DefenceSchedule3"/>
      </w:pPr>
      <w:r w:rsidRPr="006A044D">
        <w:t xml:space="preserve">wetlands of international importance (often referred to as </w:t>
      </w:r>
      <w:proofErr w:type="spellStart"/>
      <w:r w:rsidRPr="006A044D">
        <w:t>Ramsar</w:t>
      </w:r>
      <w:proofErr w:type="spellEnd"/>
      <w:r w:rsidRPr="006A044D">
        <w:t xml:space="preserve"> wetlands);</w:t>
      </w:r>
    </w:p>
    <w:p w14:paraId="21E83578" w14:textId="77777777" w:rsidR="003D05C6" w:rsidRDefault="003D05C6" w:rsidP="00F23120">
      <w:pPr>
        <w:pStyle w:val="DefenceSchedule3"/>
      </w:pPr>
      <w:r w:rsidRPr="006A044D">
        <w:t xml:space="preserve">nationally threatened species and ecological communities; </w:t>
      </w:r>
    </w:p>
    <w:p w14:paraId="645808CB" w14:textId="77777777" w:rsidR="003D05C6" w:rsidRDefault="003D05C6" w:rsidP="00F23120">
      <w:pPr>
        <w:pStyle w:val="DefenceSchedule3"/>
      </w:pPr>
      <w:r w:rsidRPr="006A044D">
        <w:t>migratory species;</w:t>
      </w:r>
    </w:p>
    <w:p w14:paraId="20564989" w14:textId="77777777" w:rsidR="003D05C6" w:rsidRDefault="003D05C6" w:rsidP="00F23120">
      <w:pPr>
        <w:pStyle w:val="DefenceSchedule3"/>
      </w:pPr>
      <w:r w:rsidRPr="006A044D">
        <w:t xml:space="preserve">Commonwealth marine areas; </w:t>
      </w:r>
    </w:p>
    <w:p w14:paraId="294FD4ED" w14:textId="77777777" w:rsidR="003D05C6" w:rsidRDefault="003D05C6" w:rsidP="00F23120">
      <w:pPr>
        <w:pStyle w:val="DefenceSchedule3"/>
      </w:pPr>
      <w:r w:rsidRPr="006A044D">
        <w:t>the Great Barrier Reef Marine Park;</w:t>
      </w:r>
    </w:p>
    <w:p w14:paraId="76A85EDD" w14:textId="77777777" w:rsidR="003D05C6" w:rsidRDefault="003D05C6" w:rsidP="00F23120">
      <w:pPr>
        <w:pStyle w:val="DefenceSchedule3"/>
      </w:pPr>
      <w:r w:rsidRPr="006A044D">
        <w:t>nuclear actions (including uranium mining); and</w:t>
      </w:r>
    </w:p>
    <w:p w14:paraId="344C2B2A" w14:textId="77777777" w:rsidR="003D05C6" w:rsidRDefault="00E75EB8" w:rsidP="00F23120">
      <w:pPr>
        <w:pStyle w:val="DefenceSchedule3"/>
      </w:pPr>
      <w:proofErr w:type="gramStart"/>
      <w:r>
        <w:t>water</w:t>
      </w:r>
      <w:proofErr w:type="gramEnd"/>
      <w:r>
        <w:t xml:space="preserve"> resources (</w:t>
      </w:r>
      <w:r w:rsidR="003D05C6" w:rsidRPr="006A044D">
        <w:t>in relation to coal seam gas development and large coal mining development</w:t>
      </w:r>
      <w:r>
        <w:t>s)</w:t>
      </w:r>
      <w:r w:rsidR="003D05C6" w:rsidRPr="006A044D">
        <w:t xml:space="preserve">. </w:t>
      </w:r>
    </w:p>
    <w:p w14:paraId="2594ACD9" w14:textId="4AD862DC" w:rsidR="003D05C6" w:rsidRDefault="003D05C6" w:rsidP="00F23120">
      <w:pPr>
        <w:pStyle w:val="DefenceSchedule2"/>
      </w:pPr>
      <w:r w:rsidRPr="006A044D">
        <w:t xml:space="preserve">Under the EPBC Act, a person must not undertake an action </w:t>
      </w:r>
      <w:r w:rsidR="00B80769">
        <w:t xml:space="preserve">that </w:t>
      </w:r>
      <w:r w:rsidRPr="006A044D">
        <w:t xml:space="preserve">is likely to have a significant impact on a matter of national environmental significance without approval from the Commonwealth Environment Minister. </w:t>
      </w:r>
      <w:r w:rsidR="003623C0">
        <w:t xml:space="preserve"> </w:t>
      </w:r>
      <w:r w:rsidRPr="006A044D">
        <w:t xml:space="preserve">If an action has the potential to have a significant impact on a matter of national </w:t>
      </w:r>
      <w:r w:rsidRPr="006A044D">
        <w:lastRenderedPageBreak/>
        <w:t xml:space="preserve">environmental significance, the proposal must be referred to the Commonwealth Environment Minister for </w:t>
      </w:r>
      <w:r w:rsidR="00DE6F5E">
        <w:t xml:space="preserve">a formal </w:t>
      </w:r>
      <w:r w:rsidRPr="006A044D">
        <w:t xml:space="preserve">determination </w:t>
      </w:r>
      <w:r w:rsidR="00DE6F5E">
        <w:t xml:space="preserve">about </w:t>
      </w:r>
      <w:r w:rsidRPr="006A044D">
        <w:t xml:space="preserve">whether the action </w:t>
      </w:r>
      <w:r w:rsidR="00DE6F5E">
        <w:t xml:space="preserve">requires further assessment and approval under the </w:t>
      </w:r>
      <w:r w:rsidR="00E43A2F">
        <w:t xml:space="preserve">EPBC </w:t>
      </w:r>
      <w:r w:rsidR="00DE6F5E">
        <w:t>Act</w:t>
      </w:r>
      <w:r w:rsidRPr="006A044D">
        <w:t xml:space="preserve">. </w:t>
      </w:r>
      <w:r w:rsidR="003623C0">
        <w:t xml:space="preserve"> </w:t>
      </w:r>
      <w:r w:rsidR="005D62F8">
        <w:t>T</w:t>
      </w:r>
      <w:r w:rsidRPr="006A044D">
        <w:t xml:space="preserve">he EPBC Act </w:t>
      </w:r>
      <w:r w:rsidR="005D62F8">
        <w:t xml:space="preserve">also has </w:t>
      </w:r>
      <w:r w:rsidRPr="006A044D">
        <w:t xml:space="preserve">jurisdiction over actions </w:t>
      </w:r>
      <w:r w:rsidR="005D62F8">
        <w:t>affecting Commonwealth land</w:t>
      </w:r>
      <w:r w:rsidRPr="006A044D">
        <w:t xml:space="preserve"> </w:t>
      </w:r>
      <w:r w:rsidR="005D62F8">
        <w:t xml:space="preserve">and actions </w:t>
      </w:r>
      <w:r w:rsidRPr="006A044D">
        <w:t>carried out by Commonwealth agenc</w:t>
      </w:r>
      <w:r w:rsidR="005D62F8">
        <w:t xml:space="preserve">ies. </w:t>
      </w:r>
      <w:r w:rsidR="003623C0">
        <w:t xml:space="preserve"> </w:t>
      </w:r>
      <w:r w:rsidR="005D62F8">
        <w:t>A r</w:t>
      </w:r>
      <w:r w:rsidRPr="006A044D">
        <w:t xml:space="preserve">eferral to the Commonwealth Environment Minister is required where: </w:t>
      </w:r>
    </w:p>
    <w:p w14:paraId="53B7BF65" w14:textId="77777777" w:rsidR="003D05C6" w:rsidRDefault="003D05C6" w:rsidP="00F23120">
      <w:pPr>
        <w:pStyle w:val="DefenceSchedule3"/>
      </w:pPr>
      <w:r w:rsidRPr="006A044D">
        <w:t>a</w:t>
      </w:r>
      <w:r w:rsidR="00DE6F5E">
        <w:t>n action is</w:t>
      </w:r>
      <w:r w:rsidRPr="006A044D">
        <w:t xml:space="preserve"> likely to have a significant impact on the environment o</w:t>
      </w:r>
      <w:r w:rsidR="00DE6F5E">
        <w:t>f</w:t>
      </w:r>
      <w:r w:rsidRPr="006A044D">
        <w:t xml:space="preserve"> Commonwealth land; or</w:t>
      </w:r>
    </w:p>
    <w:p w14:paraId="4B36793B" w14:textId="77777777" w:rsidR="003D05C6" w:rsidRDefault="00DE6F5E" w:rsidP="00F23120">
      <w:pPr>
        <w:pStyle w:val="DefenceSchedule3"/>
      </w:pPr>
      <w:proofErr w:type="gramStart"/>
      <w:r>
        <w:t>an</w:t>
      </w:r>
      <w:proofErr w:type="gramEnd"/>
      <w:r>
        <w:t xml:space="preserve"> action by the Commonwealth </w:t>
      </w:r>
      <w:r w:rsidR="003D05C6" w:rsidRPr="006A044D">
        <w:t xml:space="preserve">is likely to have a significant impact on the environment, whether or not it is </w:t>
      </w:r>
      <w:r>
        <w:t xml:space="preserve">Commonwealth land or </w:t>
      </w:r>
      <w:r w:rsidR="005D62F8">
        <w:t xml:space="preserve">marine </w:t>
      </w:r>
      <w:r>
        <w:t>waters.</w:t>
      </w:r>
    </w:p>
    <w:p w14:paraId="03D5A9B9" w14:textId="77777777" w:rsidR="00E75EB8" w:rsidRDefault="005F1DF3" w:rsidP="00F23120">
      <w:pPr>
        <w:pStyle w:val="DefenceSchedule2"/>
      </w:pPr>
      <w:r w:rsidRPr="005F1DF3">
        <w:t>The EPBC Act is wide-ranging in its scope and holds all Commonwealth agencies and their representatives accountable for minimising environmental impacts and risks, both in Australia and overseas.</w:t>
      </w:r>
      <w:r>
        <w:t xml:space="preserve">  </w:t>
      </w:r>
      <w:r w:rsidR="006A044D" w:rsidRPr="00E75EB8">
        <w:t xml:space="preserve">Key parts of the EPBC Act that are relevant to Defence are: </w:t>
      </w:r>
    </w:p>
    <w:p w14:paraId="36DCD727" w14:textId="77777777" w:rsidR="00BC38D8" w:rsidRDefault="006A044D" w:rsidP="00F23120">
      <w:pPr>
        <w:pStyle w:val="DefenceSchedule3"/>
        <w:keepNext/>
      </w:pPr>
      <w:r w:rsidRPr="0051381C">
        <w:t>Part 7 – Deciding whethe</w:t>
      </w:r>
      <w:r w:rsidR="005F1DF3">
        <w:t>r approval of actions is needed</w:t>
      </w:r>
    </w:p>
    <w:p w14:paraId="5136CECE" w14:textId="714EB3ED" w:rsidR="00E75EB8" w:rsidRDefault="006A044D" w:rsidP="00F23120">
      <w:pPr>
        <w:pStyle w:val="DefenceIndent2"/>
      </w:pPr>
      <w:r w:rsidRPr="0051381C">
        <w:t xml:space="preserve">Actions that are likely to result in a significant impact on a matter of national environmental significance or the environment more broadly must be referred to the Environment Minister for assessment and approval under the EPBC Act. </w:t>
      </w:r>
      <w:r w:rsidR="00B80769">
        <w:t xml:space="preserve"> </w:t>
      </w:r>
      <w:r w:rsidRPr="0051381C">
        <w:t>It is an offence to have a signific</w:t>
      </w:r>
      <w:r w:rsidR="00DE6F5E">
        <w:t xml:space="preserve">ant impact </w:t>
      </w:r>
      <w:r w:rsidR="00B80769" w:rsidRPr="0051381C">
        <w:t xml:space="preserve">on a matter of national environmental significance or the environment more broadly </w:t>
      </w:r>
      <w:r w:rsidR="00DE6F5E">
        <w:t>without an approval.</w:t>
      </w:r>
    </w:p>
    <w:p w14:paraId="644DEAD1" w14:textId="77777777" w:rsidR="00BC38D8" w:rsidRDefault="006A044D" w:rsidP="00F23120">
      <w:pPr>
        <w:pStyle w:val="DefenceSchedule3"/>
        <w:keepNext/>
      </w:pPr>
      <w:r w:rsidRPr="0051381C">
        <w:t>Part 9 – Approval of actions</w:t>
      </w:r>
    </w:p>
    <w:p w14:paraId="1C365182" w14:textId="77777777" w:rsidR="00E75EB8" w:rsidRDefault="006A044D" w:rsidP="00F23120">
      <w:pPr>
        <w:pStyle w:val="DefenceIndent2"/>
      </w:pPr>
      <w:r w:rsidRPr="00BC38D8">
        <w:t xml:space="preserve">Penalties (including fines and imprisonment) can be applied for failing to comply with conditions of approval issued to a project. </w:t>
      </w:r>
    </w:p>
    <w:p w14:paraId="6E977D9C" w14:textId="77777777" w:rsidR="00BC38D8" w:rsidRDefault="006A044D" w:rsidP="00F23120">
      <w:pPr>
        <w:pStyle w:val="DefenceSchedule3"/>
        <w:keepNext/>
      </w:pPr>
      <w:r w:rsidRPr="0051381C">
        <w:t>Part 13 – Species and communities</w:t>
      </w:r>
    </w:p>
    <w:p w14:paraId="44BAB14C" w14:textId="77777777" w:rsidR="00E75EB8" w:rsidRDefault="006A044D" w:rsidP="00F23120">
      <w:pPr>
        <w:pStyle w:val="DefenceIndent2"/>
      </w:pPr>
      <w:r w:rsidRPr="0051381C">
        <w:t xml:space="preserve">A permit is required to take, kill or injure an EPBC Act-listed species or ecological community in a Commonwealth area (land or sea).  The Environment Secretary must be notified within 7 days if an action has involved taking, killing or injuring a listed species or ecological community in a Commonwealth area. </w:t>
      </w:r>
    </w:p>
    <w:p w14:paraId="6772A17B" w14:textId="77777777" w:rsidR="005F1DF3" w:rsidRDefault="006A044D" w:rsidP="00F23120">
      <w:pPr>
        <w:pStyle w:val="DefenceSchedule3"/>
        <w:keepNext/>
      </w:pPr>
      <w:r w:rsidRPr="0051381C">
        <w:t>Part 15 – Protected areas</w:t>
      </w:r>
    </w:p>
    <w:p w14:paraId="33A9D45C" w14:textId="77777777" w:rsidR="00E75EB8" w:rsidRPr="00E75EB8" w:rsidRDefault="006A044D" w:rsidP="00F23120">
      <w:pPr>
        <w:pStyle w:val="DefenceIndent2"/>
      </w:pPr>
      <w:r w:rsidRPr="0051381C">
        <w:t>Activities in World Heritage areas, National and Commonwealth Heritage places, wetlands of international importance, Commonwealth Reserves and declared Biosphere Reserves must comply with</w:t>
      </w:r>
      <w:r w:rsidRPr="00E75EB8">
        <w:t xml:space="preserve"> management plans. </w:t>
      </w:r>
    </w:p>
    <w:p w14:paraId="15449DBF" w14:textId="74E1D20F" w:rsidR="00E75EB8" w:rsidRPr="00E75EB8" w:rsidRDefault="00E75EB8" w:rsidP="00F23120">
      <w:pPr>
        <w:pStyle w:val="DefenceSchedule2"/>
      </w:pPr>
      <w:r w:rsidRPr="00E75EB8">
        <w:t xml:space="preserve">To achieve compliance with the legislative requirements outlined </w:t>
      </w:r>
      <w:r w:rsidR="00B80769">
        <w:t>in the EPBC Act</w:t>
      </w:r>
      <w:r w:rsidRPr="00E75EB8">
        <w:t xml:space="preserve">, Defence maintains an environmental assessment and approval program to identify, understand and manage the environmental impacts of all Defence activities with the potential to cause environmental harm.  Common Defence activities which may require environmental assessment and approval include: </w:t>
      </w:r>
    </w:p>
    <w:p w14:paraId="04647771" w14:textId="77777777" w:rsidR="00E75EB8" w:rsidRPr="0051381C" w:rsidRDefault="00E75EB8" w:rsidP="00F23120">
      <w:pPr>
        <w:pStyle w:val="DefenceSchedule3"/>
      </w:pPr>
      <w:r w:rsidRPr="0051381C">
        <w:t xml:space="preserve">Base redevelopment projects; </w:t>
      </w:r>
    </w:p>
    <w:p w14:paraId="1D46CF5E" w14:textId="77777777" w:rsidR="00E75EB8" w:rsidRDefault="00E75EB8" w:rsidP="00F23120">
      <w:pPr>
        <w:pStyle w:val="DefenceSchedule3"/>
      </w:pPr>
      <w:r w:rsidRPr="00E75EB8">
        <w:t xml:space="preserve">new infrastructure projects; </w:t>
      </w:r>
    </w:p>
    <w:p w14:paraId="408E0E28" w14:textId="77777777" w:rsidR="00E75EB8" w:rsidRDefault="00E75EB8" w:rsidP="00F23120">
      <w:pPr>
        <w:pStyle w:val="DefenceSchedule3"/>
      </w:pPr>
      <w:r w:rsidRPr="00E75EB8">
        <w:t xml:space="preserve">acquisition of major new military platforms; and </w:t>
      </w:r>
    </w:p>
    <w:p w14:paraId="24C1F989" w14:textId="77777777" w:rsidR="00E75EB8" w:rsidRDefault="00E75EB8" w:rsidP="00F23120">
      <w:pPr>
        <w:pStyle w:val="DefenceSchedule3"/>
      </w:pPr>
      <w:proofErr w:type="gramStart"/>
      <w:r w:rsidRPr="00E75EB8">
        <w:t>major</w:t>
      </w:r>
      <w:proofErr w:type="gramEnd"/>
      <w:r w:rsidRPr="00E75EB8">
        <w:t xml:space="preserve"> exercises such as Talisman Sabre. </w:t>
      </w:r>
    </w:p>
    <w:p w14:paraId="408ED0EA" w14:textId="22D7C2F1" w:rsidR="006A044D" w:rsidRDefault="006A044D" w:rsidP="00F23120">
      <w:pPr>
        <w:pStyle w:val="DefenceSchedule2"/>
      </w:pPr>
      <w:r w:rsidRPr="00E75EB8">
        <w:t>Defence personnel, contractors and outsourced service providers</w:t>
      </w:r>
      <w:r w:rsidR="00BC38D8">
        <w:t xml:space="preserve"> are required to</w:t>
      </w:r>
      <w:r w:rsidRPr="00E75EB8">
        <w:t xml:space="preserve"> engage with Director Environmental Planning, Assessment and Compliance (</w:t>
      </w:r>
      <w:r w:rsidRPr="002D0B30">
        <w:rPr>
          <w:b/>
        </w:rPr>
        <w:t>DEPAC</w:t>
      </w:r>
      <w:r w:rsidRPr="00E75EB8">
        <w:t xml:space="preserve">) in Environment and Engineering Branch to determine environmental assessment requirements under the EPBC Act. </w:t>
      </w:r>
      <w:r w:rsidR="00360150">
        <w:t xml:space="preserve"> </w:t>
      </w:r>
      <w:r w:rsidRPr="00E75EB8">
        <w:t xml:space="preserve">DEPAC is the Defence technical authority for determining whether Defence actions require referral or a permit under the EPBC Act. </w:t>
      </w:r>
      <w:r w:rsidR="00FE1667">
        <w:t xml:space="preserve"> </w:t>
      </w:r>
      <w:r w:rsidR="00B13BE1">
        <w:t xml:space="preserve">Defence project teams </w:t>
      </w:r>
      <w:r w:rsidR="001906EC">
        <w:t xml:space="preserve">may </w:t>
      </w:r>
      <w:r w:rsidR="00B13BE1">
        <w:t xml:space="preserve">engage consultants under the Panel to prepare environmental reports which are then assessed by DEPAC. </w:t>
      </w:r>
      <w:r w:rsidR="00FE1667">
        <w:t xml:space="preserve"> </w:t>
      </w:r>
      <w:r w:rsidRPr="00E75EB8">
        <w:t>DEPAC is</w:t>
      </w:r>
      <w:r w:rsidR="005F1DF3">
        <w:t xml:space="preserve"> also</w:t>
      </w:r>
      <w:r w:rsidRPr="00E75EB8">
        <w:t xml:space="preserve"> responsible for monitoring </w:t>
      </w:r>
      <w:r w:rsidR="00B13BE1">
        <w:t xml:space="preserve">and auditing </w:t>
      </w:r>
      <w:r w:rsidRPr="00E75EB8">
        <w:t>the compliance of Defence projects that have receiv</w:t>
      </w:r>
      <w:r w:rsidR="00E75EB8" w:rsidRPr="00E75EB8">
        <w:t>ed approval under the EPBC Act.</w:t>
      </w:r>
    </w:p>
    <w:p w14:paraId="41F17A2C" w14:textId="77777777" w:rsidR="00030E84" w:rsidRPr="00F23120" w:rsidRDefault="00030E84" w:rsidP="00F23120">
      <w:pPr>
        <w:pStyle w:val="DefenceSchedule1"/>
        <w:keepNext/>
        <w:rPr>
          <w:b/>
        </w:rPr>
      </w:pPr>
      <w:r w:rsidRPr="00F23120">
        <w:rPr>
          <w:b/>
        </w:rPr>
        <w:lastRenderedPageBreak/>
        <w:t xml:space="preserve">Skills </w:t>
      </w:r>
      <w:r w:rsidR="00A94B29" w:rsidRPr="00F23120">
        <w:rPr>
          <w:b/>
        </w:rPr>
        <w:t>and Qualifications</w:t>
      </w:r>
    </w:p>
    <w:p w14:paraId="688D7D3C" w14:textId="6C19523B" w:rsidR="00E3266B" w:rsidRDefault="00360150" w:rsidP="00F23120">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3623C0">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1E1642">
        <w:t>Engagement</w:t>
      </w:r>
      <w:r w:rsidR="00E3266B" w:rsidRPr="004E69DB">
        <w:t xml:space="preserve"> 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rsidR="007029EC">
        <w:t>Services</w:t>
      </w:r>
      <w:r w:rsidR="00E3266B">
        <w:t>, including any relevant applicable Australian and international standards</w:t>
      </w:r>
      <w:r w:rsidR="00E3266B" w:rsidRPr="004E69DB">
        <w:t>.</w:t>
      </w:r>
    </w:p>
    <w:p w14:paraId="170A5804" w14:textId="65C3E66F" w:rsidR="009E5595" w:rsidRPr="00F23120" w:rsidRDefault="00360150" w:rsidP="00F23120">
      <w:pPr>
        <w:pStyle w:val="DefenceSchedule1"/>
        <w:keepNext/>
        <w:rPr>
          <w:b/>
        </w:rPr>
      </w:pPr>
      <w:r>
        <w:rPr>
          <w:b/>
        </w:rPr>
        <w:t>Services</w:t>
      </w:r>
    </w:p>
    <w:p w14:paraId="02DF568B" w14:textId="2274944D" w:rsidR="009E5595" w:rsidRDefault="009E5595" w:rsidP="00F23120">
      <w:pPr>
        <w:pStyle w:val="DefenceSchedule2"/>
      </w:pPr>
      <w:r>
        <w:t xml:space="preserve">The Consultant must provide </w:t>
      </w:r>
      <w:r w:rsidR="007029EC">
        <w:t>the following Services</w:t>
      </w:r>
      <w:r>
        <w:t xml:space="preserve"> in accordance with the timeframes outline</w:t>
      </w:r>
      <w:r w:rsidR="00ED3C4C">
        <w:t>d</w:t>
      </w:r>
      <w:r>
        <w:t xml:space="preserve"> by the Commonwealth's Representative.</w:t>
      </w:r>
      <w:r w:rsidR="003623C0">
        <w:t xml:space="preserve"> </w:t>
      </w:r>
      <w:r w:rsidR="001E1642">
        <w:t xml:space="preserve"> </w:t>
      </w:r>
      <w:r w:rsidR="00D3783D">
        <w:t>T</w:t>
      </w:r>
      <w:r w:rsidR="001E46DB">
        <w:t>hese</w:t>
      </w:r>
      <w:r>
        <w:t xml:space="preserve"> Services include: </w:t>
      </w:r>
    </w:p>
    <w:p w14:paraId="3B3A960D" w14:textId="3E2AB690" w:rsidR="007E3386" w:rsidRPr="00556137" w:rsidRDefault="001E1642" w:rsidP="00F23120">
      <w:pPr>
        <w:pStyle w:val="DefenceSchedule3"/>
      </w:pPr>
      <w:r>
        <w:t>c</w:t>
      </w:r>
      <w:r w:rsidR="002221D6" w:rsidRPr="00556137">
        <w:t xml:space="preserve">onduct </w:t>
      </w:r>
      <w:r w:rsidR="009264C6" w:rsidRPr="00556137">
        <w:t xml:space="preserve">desktop and </w:t>
      </w:r>
      <w:r w:rsidR="002221D6" w:rsidRPr="00556137">
        <w:t xml:space="preserve">field surveys </w:t>
      </w:r>
      <w:r w:rsidR="009264C6" w:rsidRPr="00556137">
        <w:t>for introduced and native</w:t>
      </w:r>
      <w:r w:rsidR="007E3386" w:rsidRPr="00556137">
        <w:t xml:space="preserve"> </w:t>
      </w:r>
      <w:r w:rsidR="009264C6" w:rsidRPr="00556137">
        <w:t>flora and fauna</w:t>
      </w:r>
      <w:r w:rsidR="007E3386" w:rsidRPr="00556137">
        <w:t xml:space="preserve"> </w:t>
      </w:r>
      <w:r w:rsidR="009264C6" w:rsidRPr="00556137">
        <w:t>including plants, animals, communities, pests, weeds, and diseases</w:t>
      </w:r>
      <w:r>
        <w:t>;</w:t>
      </w:r>
    </w:p>
    <w:p w14:paraId="519B3AE7" w14:textId="35D51A12" w:rsidR="009264C6" w:rsidRDefault="001E1642" w:rsidP="00F23120">
      <w:pPr>
        <w:pStyle w:val="DefenceSchedule3"/>
      </w:pPr>
      <w:r>
        <w:t>u</w:t>
      </w:r>
      <w:r w:rsidR="009264C6" w:rsidRPr="00556137">
        <w:t>ndertake risk-based management planning</w:t>
      </w:r>
      <w:r w:rsidR="00556137">
        <w:t xml:space="preserve"> for biodiversity and biosecurity matters present on, or likely to impact on, Defence properties</w:t>
      </w:r>
      <w:r>
        <w:t>;</w:t>
      </w:r>
    </w:p>
    <w:p w14:paraId="4B2F8303" w14:textId="3E45F2D0" w:rsidR="00266F22" w:rsidRPr="00556137" w:rsidRDefault="001E1642" w:rsidP="00F23120">
      <w:pPr>
        <w:pStyle w:val="DefenceSchedule3"/>
      </w:pPr>
      <w:r>
        <w:t>d</w:t>
      </w:r>
      <w:r w:rsidR="00266F22">
        <w:t>esign and undertake biological monitoring programs</w:t>
      </w:r>
      <w:r>
        <w:t>;</w:t>
      </w:r>
    </w:p>
    <w:p w14:paraId="78C1F4C9" w14:textId="21FDB61D" w:rsidR="00556137" w:rsidRPr="00556137" w:rsidRDefault="001E1642" w:rsidP="00F23120">
      <w:pPr>
        <w:pStyle w:val="DefenceSchedule3"/>
      </w:pPr>
      <w:r>
        <w:t>p</w:t>
      </w:r>
      <w:r w:rsidR="00556137">
        <w:t>rovide data sets in Defence-specific formats that capture core ma</w:t>
      </w:r>
      <w:r w:rsidR="00266F22">
        <w:t>nagement information, including</w:t>
      </w:r>
      <w:r w:rsidR="00556137">
        <w:t xml:space="preserve"> species and community data, risk</w:t>
      </w:r>
      <w:r w:rsidR="00266F22">
        <w:t xml:space="preserve"> description and</w:t>
      </w:r>
      <w:r w:rsidR="00556137">
        <w:t xml:space="preserve"> analysis</w:t>
      </w:r>
      <w:r w:rsidR="00266F22">
        <w:t xml:space="preserve">, risk </w:t>
      </w:r>
      <w:r w:rsidR="00556137">
        <w:t>treatment</w:t>
      </w:r>
      <w:r w:rsidR="00266F22">
        <w:t xml:space="preserve"> and management</w:t>
      </w:r>
      <w:r w:rsidR="00556137">
        <w:t xml:space="preserve"> programs, monitoring data and </w:t>
      </w:r>
      <w:r w:rsidR="00266F22">
        <w:t xml:space="preserve">monitoring </w:t>
      </w:r>
      <w:r w:rsidR="00556137">
        <w:t>design</w:t>
      </w:r>
      <w:r>
        <w:t>;</w:t>
      </w:r>
    </w:p>
    <w:p w14:paraId="43D8B609" w14:textId="1D402D9C" w:rsidR="0022425B" w:rsidRDefault="001E1642" w:rsidP="00F23120">
      <w:pPr>
        <w:pStyle w:val="DefenceSchedule3"/>
      </w:pPr>
      <w:r>
        <w:t>p</w:t>
      </w:r>
      <w:r w:rsidR="0093089A" w:rsidRPr="00E75EB8">
        <w:t>repar</w:t>
      </w:r>
      <w:r w:rsidR="007E3386">
        <w:t>e</w:t>
      </w:r>
      <w:r w:rsidR="0093089A">
        <w:t xml:space="preserve"> </w:t>
      </w:r>
      <w:r w:rsidR="007E3386">
        <w:t>environmental r</w:t>
      </w:r>
      <w:r w:rsidR="0093089A" w:rsidRPr="00E75EB8">
        <w:t>eports</w:t>
      </w:r>
      <w:r w:rsidR="0093089A">
        <w:t xml:space="preserve"> that</w:t>
      </w:r>
      <w:r w:rsidR="007E3386">
        <w:t xml:space="preserve"> identify and </w:t>
      </w:r>
      <w:r w:rsidR="0093089A">
        <w:t xml:space="preserve">assess the likely environmental impacts of proposed Defence actions </w:t>
      </w:r>
      <w:r w:rsidR="0068273E">
        <w:t>taking into account</w:t>
      </w:r>
      <w:r>
        <w:t>:</w:t>
      </w:r>
    </w:p>
    <w:p w14:paraId="6BCC4A36" w14:textId="77777777" w:rsidR="0022425B" w:rsidRDefault="007E3386" w:rsidP="00F23120">
      <w:pPr>
        <w:pStyle w:val="DefenceSchedule4"/>
      </w:pPr>
      <w:r>
        <w:t>m</w:t>
      </w:r>
      <w:r w:rsidR="002221D6">
        <w:t>atters protected under the EPBC Act</w:t>
      </w:r>
      <w:r w:rsidR="00F10B93">
        <w:t>;</w:t>
      </w:r>
    </w:p>
    <w:p w14:paraId="1747FCBF" w14:textId="367BE18C" w:rsidR="0093089A" w:rsidRDefault="0093089A" w:rsidP="00F23120">
      <w:pPr>
        <w:pStyle w:val="DefenceSchedule4"/>
      </w:pPr>
      <w:r>
        <w:t>Defence environment and heritage policies</w:t>
      </w:r>
      <w:r w:rsidR="00F10B93">
        <w:t>;</w:t>
      </w:r>
      <w:r w:rsidR="001E1642">
        <w:t xml:space="preserve"> and</w:t>
      </w:r>
    </w:p>
    <w:p w14:paraId="3FB7DA11" w14:textId="40AA9AFB" w:rsidR="0093089A" w:rsidRPr="00E75EB8" w:rsidRDefault="0093089A" w:rsidP="00F23120">
      <w:pPr>
        <w:pStyle w:val="DefenceSchedule4"/>
      </w:pPr>
      <w:r>
        <w:t xml:space="preserve">other relevant </w:t>
      </w:r>
      <w:r w:rsidR="00360150">
        <w:t>Statutory Requirements</w:t>
      </w:r>
      <w:r w:rsidR="00544FEE">
        <w:t xml:space="preserve">, </w:t>
      </w:r>
      <w:r>
        <w:t xml:space="preserve">policies and standards of the Commonwealth </w:t>
      </w:r>
      <w:r w:rsidR="00544FEE">
        <w:t>and, whe</w:t>
      </w:r>
      <w:r w:rsidR="005004FE">
        <w:t>re</w:t>
      </w:r>
      <w:r w:rsidR="00544FEE">
        <w:t xml:space="preserve"> applicable, </w:t>
      </w:r>
      <w:r>
        <w:t>other jurisdictions</w:t>
      </w:r>
      <w:r w:rsidR="001E1642">
        <w:t>;</w:t>
      </w:r>
    </w:p>
    <w:p w14:paraId="0B359E3D" w14:textId="6C086F64" w:rsidR="009171F4" w:rsidRDefault="001E1642" w:rsidP="00F23120">
      <w:pPr>
        <w:pStyle w:val="DefenceSchedule3"/>
      </w:pPr>
      <w:r>
        <w:t>p</w:t>
      </w:r>
      <w:r w:rsidR="009171F4" w:rsidRPr="00E75EB8">
        <w:t xml:space="preserve">repare </w:t>
      </w:r>
      <w:r w:rsidR="009171F4">
        <w:t>information to support referrals made under Part 7 and Part 11 of the EPBC Act</w:t>
      </w:r>
      <w:r>
        <w:t>;</w:t>
      </w:r>
    </w:p>
    <w:p w14:paraId="23043865" w14:textId="74D3995D" w:rsidR="009171F4" w:rsidRDefault="001E1642" w:rsidP="00F23120">
      <w:pPr>
        <w:pStyle w:val="DefenceSchedule3"/>
      </w:pPr>
      <w:r>
        <w:t>p</w:t>
      </w:r>
      <w:r w:rsidR="009171F4">
        <w:t xml:space="preserve">repare information to support permit applications made under Part 13 of the </w:t>
      </w:r>
      <w:r w:rsidR="009171F4" w:rsidRPr="00E75EB8">
        <w:t>EPBC Act</w:t>
      </w:r>
      <w:r>
        <w:t>;</w:t>
      </w:r>
    </w:p>
    <w:p w14:paraId="73F430F0" w14:textId="74AF79D2" w:rsidR="009171F4" w:rsidRPr="00E75EB8" w:rsidRDefault="001E1642" w:rsidP="00F23120">
      <w:pPr>
        <w:pStyle w:val="DefenceSchedule3"/>
      </w:pPr>
      <w:r>
        <w:t>p</w:t>
      </w:r>
      <w:r w:rsidR="009171F4">
        <w:t xml:space="preserve">repare information </w:t>
      </w:r>
      <w:r w:rsidR="00544FEE">
        <w:t>required by Parts 8, 9 and 10 of the EPBC Act,</w:t>
      </w:r>
      <w:r w:rsidR="009171F4" w:rsidRPr="00E75EB8">
        <w:t xml:space="preserve"> including but not limited to:</w:t>
      </w:r>
    </w:p>
    <w:p w14:paraId="7A065481" w14:textId="0AE162DB" w:rsidR="009171F4" w:rsidRPr="00E75EB8" w:rsidRDefault="001E1642" w:rsidP="00F23120">
      <w:pPr>
        <w:pStyle w:val="DefenceSchedule4"/>
      </w:pPr>
      <w:r>
        <w:t>p</w:t>
      </w:r>
      <w:r w:rsidR="009171F4" w:rsidRPr="00E75EB8">
        <w:t xml:space="preserve">reliminary </w:t>
      </w:r>
      <w:r w:rsidR="00544FEE">
        <w:t>d</w:t>
      </w:r>
      <w:r w:rsidR="009171F4">
        <w:t>ocumentation</w:t>
      </w:r>
      <w:r w:rsidR="00F10B93">
        <w:t>;</w:t>
      </w:r>
    </w:p>
    <w:p w14:paraId="5FE4D9AA" w14:textId="039A1EE3" w:rsidR="009171F4" w:rsidRPr="00E75EB8" w:rsidRDefault="001E1642" w:rsidP="00F23120">
      <w:pPr>
        <w:pStyle w:val="DefenceSchedule4"/>
      </w:pPr>
      <w:r>
        <w:t>p</w:t>
      </w:r>
      <w:r w:rsidR="009171F4" w:rsidRPr="00E75EB8">
        <w:t xml:space="preserve">ublic </w:t>
      </w:r>
      <w:r w:rsidR="00544FEE">
        <w:t>e</w:t>
      </w:r>
      <w:r w:rsidR="009171F4">
        <w:t>nvironment</w:t>
      </w:r>
      <w:r w:rsidR="009171F4" w:rsidRPr="00E75EB8">
        <w:t xml:space="preserve"> </w:t>
      </w:r>
      <w:r w:rsidR="00544FEE">
        <w:t>r</w:t>
      </w:r>
      <w:r w:rsidR="009171F4" w:rsidRPr="00E75EB8">
        <w:t>eports</w:t>
      </w:r>
      <w:r w:rsidR="00F10B93">
        <w:t>;</w:t>
      </w:r>
    </w:p>
    <w:p w14:paraId="697F31E3" w14:textId="4A9FAE33" w:rsidR="009171F4" w:rsidRDefault="001E1642" w:rsidP="00F23120">
      <w:pPr>
        <w:pStyle w:val="DefenceSchedule4"/>
      </w:pPr>
      <w:r>
        <w:t>e</w:t>
      </w:r>
      <w:r w:rsidR="00544FEE">
        <w:t>nvironmental impact s</w:t>
      </w:r>
      <w:r w:rsidR="009171F4" w:rsidRPr="00E75EB8">
        <w:t>tatements</w:t>
      </w:r>
      <w:r w:rsidR="00F10B93">
        <w:t>;</w:t>
      </w:r>
      <w:r w:rsidR="009171F4" w:rsidRPr="00E75EB8">
        <w:t xml:space="preserve"> </w:t>
      </w:r>
    </w:p>
    <w:p w14:paraId="4FA9B738" w14:textId="6AEABC28" w:rsidR="00544FEE" w:rsidRDefault="001E1642" w:rsidP="00F23120">
      <w:pPr>
        <w:pStyle w:val="DefenceSchedule4"/>
      </w:pPr>
      <w:r>
        <w:t>s</w:t>
      </w:r>
      <w:r w:rsidR="00544FEE">
        <w:t>trategic a</w:t>
      </w:r>
      <w:r w:rsidR="009171F4" w:rsidRPr="00E75EB8">
        <w:t>ssessments</w:t>
      </w:r>
      <w:r w:rsidR="00F10B93">
        <w:t>;</w:t>
      </w:r>
      <w:r w:rsidR="00544FEE">
        <w:t xml:space="preserve"> and</w:t>
      </w:r>
    </w:p>
    <w:p w14:paraId="3CE6AC72" w14:textId="4402954F" w:rsidR="009171F4" w:rsidRPr="00E75EB8" w:rsidRDefault="001E1642" w:rsidP="00F23120">
      <w:pPr>
        <w:pStyle w:val="DefenceSchedule4"/>
      </w:pPr>
      <w:r>
        <w:t>a</w:t>
      </w:r>
      <w:r w:rsidR="00544FEE">
        <w:t>pproval of actions</w:t>
      </w:r>
      <w:r w:rsidR="005004FE">
        <w:t xml:space="preserve"> (including the preparation of management plans)</w:t>
      </w:r>
      <w:r>
        <w:t>;</w:t>
      </w:r>
    </w:p>
    <w:p w14:paraId="787267BA" w14:textId="149ADFD2" w:rsidR="00F10B93" w:rsidRDefault="0067378A" w:rsidP="00F23120">
      <w:pPr>
        <w:pStyle w:val="DefenceSchedule3"/>
      </w:pPr>
      <w:r>
        <w:t>d</w:t>
      </w:r>
      <w:r w:rsidR="00ED3C4C">
        <w:t>evelop environmental mitigation</w:t>
      </w:r>
      <w:r w:rsidR="00F10B93" w:rsidRPr="00E75EB8">
        <w:t xml:space="preserve"> strategies (engineering and scientific) to minimise environmental impacts</w:t>
      </w:r>
      <w:r>
        <w:t>;</w:t>
      </w:r>
    </w:p>
    <w:p w14:paraId="5802545D" w14:textId="6C8F157D" w:rsidR="00F10B93" w:rsidRPr="00E75EB8" w:rsidRDefault="0067378A" w:rsidP="00F23120">
      <w:pPr>
        <w:pStyle w:val="DefenceSchedule3"/>
      </w:pPr>
      <w:r>
        <w:t>p</w:t>
      </w:r>
      <w:r w:rsidR="00F10B93">
        <w:t xml:space="preserve">repare </w:t>
      </w:r>
      <w:r w:rsidR="00F10B93" w:rsidRPr="00E75EB8">
        <w:t xml:space="preserve">environmental management </w:t>
      </w:r>
      <w:r w:rsidR="00F10B93">
        <w:t xml:space="preserve">plans for </w:t>
      </w:r>
      <w:r w:rsidR="00F10B93" w:rsidRPr="00E75EB8">
        <w:t>construction</w:t>
      </w:r>
      <w:r w:rsidR="00F10B93">
        <w:t>, maintenance</w:t>
      </w:r>
      <w:r w:rsidR="00F10B93" w:rsidRPr="00E75EB8">
        <w:t xml:space="preserve"> and </w:t>
      </w:r>
      <w:r w:rsidR="00F10B93">
        <w:t>operational activities</w:t>
      </w:r>
      <w:r>
        <w:t>;</w:t>
      </w:r>
    </w:p>
    <w:p w14:paraId="6C6B4F1F" w14:textId="3040DE84" w:rsidR="005004FE" w:rsidRPr="00E75EB8" w:rsidRDefault="0067378A" w:rsidP="00F23120">
      <w:pPr>
        <w:pStyle w:val="DefenceSchedule3"/>
      </w:pPr>
      <w:r>
        <w:t>u</w:t>
      </w:r>
      <w:r w:rsidR="005004FE" w:rsidRPr="00E75EB8">
        <w:t>ndertake public consultation and advocacy relating to Defence actions and impact mitigation strategies</w:t>
      </w:r>
      <w:r>
        <w:t>;</w:t>
      </w:r>
    </w:p>
    <w:p w14:paraId="6BC74235" w14:textId="36C8A808" w:rsidR="001E3C84" w:rsidRPr="00E75EB8" w:rsidRDefault="0067378A" w:rsidP="00F23120">
      <w:pPr>
        <w:pStyle w:val="DefenceSchedule3"/>
      </w:pPr>
      <w:r>
        <w:t>u</w:t>
      </w:r>
      <w:r w:rsidR="005E49E8">
        <w:t>ndertake economic cost/</w:t>
      </w:r>
      <w:r w:rsidR="001E3C84" w:rsidRPr="00E75EB8">
        <w:t xml:space="preserve">benefit analysis of project options contained in environmental assessments and other planning documents, including </w:t>
      </w:r>
      <w:r w:rsidR="0022425B">
        <w:t xml:space="preserve">environmental </w:t>
      </w:r>
      <w:r w:rsidR="001E3C84" w:rsidRPr="00E75EB8">
        <w:t>offset requirements</w:t>
      </w:r>
      <w:r>
        <w:t>;</w:t>
      </w:r>
    </w:p>
    <w:p w14:paraId="5643E576" w14:textId="02B42B2D" w:rsidR="001E3C84" w:rsidRPr="00E75EB8" w:rsidRDefault="0067378A" w:rsidP="00F23120">
      <w:pPr>
        <w:pStyle w:val="DefenceSchedule3"/>
      </w:pPr>
      <w:r>
        <w:lastRenderedPageBreak/>
        <w:t>c</w:t>
      </w:r>
      <w:r w:rsidR="001E3C84" w:rsidRPr="00E75EB8">
        <w:t>onduct audit</w:t>
      </w:r>
      <w:r w:rsidR="005004FE">
        <w:t>s</w:t>
      </w:r>
      <w:r w:rsidR="001E3C84" w:rsidRPr="00E75EB8">
        <w:t xml:space="preserve"> </w:t>
      </w:r>
      <w:r w:rsidR="005004FE">
        <w:t>of environmental compliance</w:t>
      </w:r>
      <w:r w:rsidR="001E3C84" w:rsidRPr="00E75EB8">
        <w:t>, including:</w:t>
      </w:r>
    </w:p>
    <w:p w14:paraId="05C6C39A" w14:textId="77777777" w:rsidR="001E3C84" w:rsidRPr="00E75EB8" w:rsidRDefault="005004FE" w:rsidP="00F23120">
      <w:pPr>
        <w:pStyle w:val="DefenceSchedule4"/>
      </w:pPr>
      <w:r w:rsidRPr="00E75EB8">
        <w:t xml:space="preserve">EPBC Act approval </w:t>
      </w:r>
      <w:r w:rsidR="001E3C84" w:rsidRPr="00E75EB8">
        <w:t xml:space="preserve">conditions and </w:t>
      </w:r>
      <w:r w:rsidR="00F10B93">
        <w:t>commitments contained in approved management plans;</w:t>
      </w:r>
    </w:p>
    <w:p w14:paraId="354A955B" w14:textId="77777777" w:rsidR="001E3C84" w:rsidRPr="00E75EB8" w:rsidRDefault="001E3C84" w:rsidP="00F23120">
      <w:pPr>
        <w:pStyle w:val="DefenceSchedule4"/>
      </w:pPr>
      <w:r w:rsidRPr="00E75EB8">
        <w:t>Defence Environmental Assessment Reviews (</w:t>
      </w:r>
      <w:r w:rsidRPr="002D0B30">
        <w:rPr>
          <w:b/>
        </w:rPr>
        <w:t>EARs</w:t>
      </w:r>
      <w:r w:rsidRPr="00E75EB8">
        <w:t xml:space="preserve">); and </w:t>
      </w:r>
    </w:p>
    <w:p w14:paraId="0950968F" w14:textId="54E91E89" w:rsidR="001E3C84" w:rsidRPr="00E75EB8" w:rsidRDefault="001E3C84" w:rsidP="00F23120">
      <w:pPr>
        <w:pStyle w:val="DefenceSchedule4"/>
      </w:pPr>
      <w:r w:rsidRPr="00E75EB8">
        <w:t>Environmenta</w:t>
      </w:r>
      <w:r w:rsidR="00F10B93">
        <w:t>l Clearance Certificates (</w:t>
      </w:r>
      <w:r w:rsidR="00F10B93" w:rsidRPr="002D0B30">
        <w:rPr>
          <w:b/>
        </w:rPr>
        <w:t>ECCs</w:t>
      </w:r>
      <w:r w:rsidR="00F10B93">
        <w:t>)</w:t>
      </w:r>
      <w:r w:rsidR="0067378A">
        <w:t>;</w:t>
      </w:r>
    </w:p>
    <w:p w14:paraId="73AC9EE6" w14:textId="1301528A" w:rsidR="00F10B93" w:rsidRPr="00E75EB8" w:rsidRDefault="0067378A" w:rsidP="00F23120">
      <w:pPr>
        <w:pStyle w:val="DefenceSchedule3"/>
      </w:pPr>
      <w:r>
        <w:t>a</w:t>
      </w:r>
      <w:r w:rsidR="00F10B93">
        <w:t xml:space="preserve">dvise on strategies to achieve and maintain compliance with </w:t>
      </w:r>
      <w:r w:rsidR="00F10B93" w:rsidRPr="00E75EB8">
        <w:t xml:space="preserve">conditions </w:t>
      </w:r>
      <w:r w:rsidR="00F10B93">
        <w:t>attached to approvals granted under the EPBC Act</w:t>
      </w:r>
      <w:r>
        <w:t>; and</w:t>
      </w:r>
    </w:p>
    <w:p w14:paraId="4058CB2D" w14:textId="34C83520" w:rsidR="00F10B93" w:rsidRDefault="0067378A" w:rsidP="00F23120">
      <w:pPr>
        <w:pStyle w:val="DefenceSchedule3"/>
      </w:pPr>
      <w:proofErr w:type="gramStart"/>
      <w:r>
        <w:t>a</w:t>
      </w:r>
      <w:r w:rsidR="00F10B93">
        <w:t>dvise</w:t>
      </w:r>
      <w:proofErr w:type="gramEnd"/>
      <w:r w:rsidR="00F10B93">
        <w:t xml:space="preserve"> on projects, plans, policies and regulatory changes that have </w:t>
      </w:r>
      <w:r w:rsidR="00F10B93" w:rsidRPr="00E75EB8">
        <w:t>potential to impact o</w:t>
      </w:r>
      <w:r w:rsidR="00F10B93">
        <w:t>n</w:t>
      </w:r>
      <w:r w:rsidR="00F10B93" w:rsidRPr="00E75EB8">
        <w:t xml:space="preserve"> Defence interests</w:t>
      </w:r>
      <w:r w:rsidR="00F10B93">
        <w:t>.</w:t>
      </w:r>
    </w:p>
    <w:p w14:paraId="7036AF32" w14:textId="77777777" w:rsidR="00360150" w:rsidRPr="00124891" w:rsidRDefault="00360150" w:rsidP="00360150">
      <w:pPr>
        <w:pStyle w:val="DefenceSchedule1"/>
        <w:keepNext/>
        <w:rPr>
          <w:b/>
        </w:rPr>
      </w:pPr>
      <w:r w:rsidRPr="00124891">
        <w:rPr>
          <w:b/>
        </w:rPr>
        <w:t>Meetings</w:t>
      </w:r>
    </w:p>
    <w:p w14:paraId="44EA8842" w14:textId="77777777" w:rsidR="00384CD3" w:rsidRPr="00DE26C3" w:rsidRDefault="00384CD3" w:rsidP="00384CD3">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44DE2872" w14:textId="77777777" w:rsidR="00360150" w:rsidRDefault="00360150" w:rsidP="00360150">
      <w:pPr>
        <w:pStyle w:val="DefenceSchedule2"/>
      </w:pPr>
      <w:r>
        <w:t>The Consultant may be required to travel to Defence sites or other locations as part of delivering the Services.</w:t>
      </w:r>
    </w:p>
    <w:p w14:paraId="448E778B" w14:textId="28CD0DB9" w:rsidR="00E3266B" w:rsidRPr="00F23120" w:rsidRDefault="00E3266B" w:rsidP="00F23120">
      <w:pPr>
        <w:pStyle w:val="DefenceSchedule1"/>
        <w:keepNext/>
        <w:rPr>
          <w:b/>
        </w:rPr>
      </w:pPr>
      <w:r w:rsidRPr="00F23120">
        <w:rPr>
          <w:b/>
        </w:rPr>
        <w:t>Deliverables</w:t>
      </w:r>
    </w:p>
    <w:p w14:paraId="1E892DEB" w14:textId="59837E79" w:rsidR="00CA4CBF" w:rsidRPr="00CA4CBF" w:rsidRDefault="00CA4CBF" w:rsidP="00F23120">
      <w:pPr>
        <w:pStyle w:val="DefenceSchedule2"/>
      </w:pPr>
      <w:r w:rsidRPr="00CA4CBF">
        <w:t xml:space="preserve">Analytical, monitoring, survey and advice tasks undertaken by the </w:t>
      </w:r>
      <w:r w:rsidR="00E43A2F">
        <w:t>C</w:t>
      </w:r>
      <w:r w:rsidRPr="00CA4CBF">
        <w:t>onsultant will normally be summarised and reported to Defence in the form of data sets and reports including:</w:t>
      </w:r>
    </w:p>
    <w:p w14:paraId="4BA7D0D6" w14:textId="50FCA3C0" w:rsidR="00CA4CBF" w:rsidRDefault="00CA4CBF" w:rsidP="00F23120">
      <w:pPr>
        <w:pStyle w:val="DefenceSchedule3"/>
      </w:pPr>
      <w:r>
        <w:t xml:space="preserve">Garrison and Estate Management System data sets including </w:t>
      </w:r>
      <w:r w:rsidR="00CA066D">
        <w:t>e</w:t>
      </w:r>
      <w:r>
        <w:t xml:space="preserve">nvironmental </w:t>
      </w:r>
      <w:r w:rsidR="00CA066D">
        <w:t>f</w:t>
      </w:r>
      <w:r>
        <w:t>actor, risk and monitoring data</w:t>
      </w:r>
      <w:r w:rsidR="00E43A2F">
        <w:t>.</w:t>
      </w:r>
    </w:p>
    <w:p w14:paraId="2BA6566A" w14:textId="73356F03" w:rsidR="00CA4CBF" w:rsidRDefault="00CA4CBF" w:rsidP="00F23120">
      <w:pPr>
        <w:pStyle w:val="DefenceSchedule3"/>
      </w:pPr>
      <w:r>
        <w:t>Environmental management plans</w:t>
      </w:r>
      <w:r w:rsidR="00E43A2F">
        <w:t>.</w:t>
      </w:r>
    </w:p>
    <w:p w14:paraId="1AB96C62" w14:textId="63F0B8CE" w:rsidR="00CA4CBF" w:rsidRDefault="00CA4CBF" w:rsidP="00F23120">
      <w:pPr>
        <w:pStyle w:val="DefenceSchedule3"/>
      </w:pPr>
      <w:r>
        <w:t>Web-based materials and fact sheets</w:t>
      </w:r>
      <w:r w:rsidR="00E43A2F">
        <w:t>.</w:t>
      </w:r>
    </w:p>
    <w:p w14:paraId="5F5EBDD4" w14:textId="24EE9446" w:rsidR="00CA4CBF" w:rsidRDefault="00CA4CBF" w:rsidP="00F23120">
      <w:pPr>
        <w:pStyle w:val="DefenceSchedule3"/>
      </w:pPr>
      <w:r>
        <w:t>Environmental Impact assessment documentation including</w:t>
      </w:r>
      <w:r w:rsidR="00E43A2F">
        <w:t>:</w:t>
      </w:r>
    </w:p>
    <w:p w14:paraId="35081A59" w14:textId="3BD140F4" w:rsidR="00CA4CBF" w:rsidRPr="00E75EB8" w:rsidRDefault="00CA4CBF" w:rsidP="00F23120">
      <w:pPr>
        <w:pStyle w:val="DefenceSchedule4"/>
      </w:pPr>
      <w:r w:rsidRPr="00E75EB8">
        <w:t xml:space="preserve">Preliminary </w:t>
      </w:r>
      <w:r>
        <w:t>documentation;</w:t>
      </w:r>
    </w:p>
    <w:p w14:paraId="12E7A745" w14:textId="4AFB9E42" w:rsidR="00CA4CBF" w:rsidRPr="00E75EB8" w:rsidRDefault="00CA4CBF" w:rsidP="00F23120">
      <w:pPr>
        <w:pStyle w:val="DefenceSchedule4"/>
      </w:pPr>
      <w:r w:rsidRPr="00E75EB8">
        <w:t xml:space="preserve">Public </w:t>
      </w:r>
      <w:r>
        <w:t>environment</w:t>
      </w:r>
      <w:r w:rsidRPr="00E75EB8">
        <w:t xml:space="preserve"> </w:t>
      </w:r>
      <w:r>
        <w:t>r</w:t>
      </w:r>
      <w:r w:rsidRPr="00E75EB8">
        <w:t>eports</w:t>
      </w:r>
      <w:r>
        <w:t>;</w:t>
      </w:r>
    </w:p>
    <w:p w14:paraId="5C08BADC" w14:textId="454F12E8" w:rsidR="00CA4CBF" w:rsidRDefault="00CA4CBF" w:rsidP="00F23120">
      <w:pPr>
        <w:pStyle w:val="DefenceSchedule4"/>
      </w:pPr>
      <w:r>
        <w:t>Environmental impact s</w:t>
      </w:r>
      <w:r w:rsidRPr="00E75EB8">
        <w:t>tatements</w:t>
      </w:r>
      <w:r>
        <w:t>;</w:t>
      </w:r>
      <w:r w:rsidRPr="00E75EB8">
        <w:t xml:space="preserve"> </w:t>
      </w:r>
      <w:r w:rsidR="001906EC">
        <w:t>and</w:t>
      </w:r>
    </w:p>
    <w:p w14:paraId="2BBE9E3B" w14:textId="5140FDA2" w:rsidR="00CA4CBF" w:rsidRDefault="00CA4CBF" w:rsidP="00F23120">
      <w:pPr>
        <w:pStyle w:val="DefenceSchedule4"/>
      </w:pPr>
      <w:r>
        <w:t>Strategic a</w:t>
      </w:r>
      <w:r w:rsidRPr="00E75EB8">
        <w:t>ssessments</w:t>
      </w:r>
      <w:r w:rsidR="001906EC">
        <w:t>.</w:t>
      </w:r>
    </w:p>
    <w:p w14:paraId="05952D12" w14:textId="5BFDC8D7" w:rsidR="001906EC" w:rsidRDefault="001906EC" w:rsidP="002D0B30">
      <w:pPr>
        <w:pStyle w:val="DefenceSchedule2"/>
      </w:pPr>
      <w:r>
        <w:t xml:space="preserve">Deliverables will be required as specified for a particular Engagement including reports, presentations, papers, reviews and advices. </w:t>
      </w:r>
    </w:p>
    <w:p w14:paraId="42CFB526" w14:textId="77777777" w:rsidR="00030E84" w:rsidRPr="00F23120" w:rsidRDefault="00030E84" w:rsidP="00F23120">
      <w:pPr>
        <w:pStyle w:val="DefenceSchedule1"/>
        <w:keepNext/>
        <w:rPr>
          <w:b/>
        </w:rPr>
      </w:pPr>
      <w:r w:rsidRPr="00F23120">
        <w:rPr>
          <w:b/>
        </w:rPr>
        <w:t>Interpretation</w:t>
      </w:r>
    </w:p>
    <w:p w14:paraId="6528D52C" w14:textId="1D5ED357" w:rsidR="007E6D78" w:rsidRPr="00030E84" w:rsidRDefault="00030E84" w:rsidP="00141EE2">
      <w:pPr>
        <w:pStyle w:val="DefenceSchedule2"/>
      </w:pPr>
      <w:r w:rsidRPr="00030E84">
        <w:t xml:space="preserve">Unless the context otherwise requires, capitalised terms in the Scope of Services or Brief will have the meaning given to them by the </w:t>
      </w:r>
      <w:r w:rsidR="00593076" w:rsidRPr="00593076">
        <w:t xml:space="preserve">Defence Infrastructure Panel - Environment, Heritage and Estate </w:t>
      </w:r>
      <w:r w:rsidR="00593076">
        <w:t>Engineering 2020</w:t>
      </w:r>
      <w:r w:rsidR="004B63EA">
        <w:t xml:space="preserve"> </w:t>
      </w:r>
      <w:r w:rsidR="00593076" w:rsidRPr="00593076">
        <w:t>-</w:t>
      </w:r>
      <w:r w:rsidR="004B63EA">
        <w:t xml:space="preserve"> </w:t>
      </w:r>
      <w:r w:rsidR="00593076" w:rsidRPr="00593076">
        <w:t>2025</w:t>
      </w:r>
      <w:r w:rsidR="00593076">
        <w:t xml:space="preserve"> </w:t>
      </w:r>
      <w:r w:rsidRPr="00030E84">
        <w:t xml:space="preserve">Terms of Engagement, Panel Conditions, </w:t>
      </w:r>
      <w:r w:rsidR="00B37B97">
        <w:t>Official Order</w:t>
      </w:r>
      <w:r w:rsidRPr="00030E84">
        <w:t>, or the meaning given to them by the Commonwealth as published on the Defence website (</w:t>
      </w:r>
      <w:r w:rsidR="00141EE2" w:rsidRPr="00141EE2">
        <w:t>https://www.defence.gov.au/business-industry</w:t>
      </w:r>
      <w:r w:rsidRPr="00030E84">
        <w:t>), from time to time.</w:t>
      </w:r>
    </w:p>
    <w:sectPr w:rsidR="007E6D78" w:rsidRPr="00030E84" w:rsidSect="008F3D1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C0256" w14:textId="77777777" w:rsidR="0042784F" w:rsidRDefault="0042784F" w:rsidP="00E3422C">
      <w:pPr>
        <w:spacing w:after="0"/>
      </w:pPr>
      <w:r>
        <w:separator/>
      </w:r>
    </w:p>
  </w:endnote>
  <w:endnote w:type="continuationSeparator" w:id="0">
    <w:p w14:paraId="32825ECA" w14:textId="77777777" w:rsidR="0042784F" w:rsidRDefault="0042784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AA3D" w14:textId="77777777" w:rsidR="00F23120" w:rsidRDefault="00F23120"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4D08D" w14:textId="59DE71DE" w:rsidR="00BB70DF" w:rsidRDefault="0083167B" w:rsidP="00F23120">
    <w:pPr>
      <w:ind w:right="360"/>
    </w:pPr>
    <w:fldSimple w:instr=" DOCVARIABLE  CUFooterText \* MERGEFORMAT " w:fldLock="1">
      <w:r>
        <w:t>L\352601043.1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1F6E" w14:textId="6063977A" w:rsidR="00D716FE" w:rsidRDefault="00D716FE">
    <w:pPr>
      <w:pStyle w:val="Footer"/>
    </w:pPr>
    <w:r>
      <w:t>Dated Feb 2024</w:t>
    </w:r>
  </w:p>
  <w:p w14:paraId="4BAE512E" w14:textId="4CA9DF78" w:rsidR="00FD635F" w:rsidRPr="00F23120" w:rsidRDefault="0083167B" w:rsidP="00F23120">
    <w:pPr>
      <w:pStyle w:val="Footer"/>
      <w:ind w:right="360"/>
    </w:pPr>
    <w:fldSimple w:instr=" DOCVARIABLE  CUFooterText \* MERGEFORMAT " w:fldLock="1">
      <w:r>
        <w:t>L\352601043.1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5F24" w14:textId="45C33381" w:rsidR="00BB70DF" w:rsidRDefault="0083167B">
    <w:fldSimple w:instr=" DOCVARIABLE  CUFooterText \* MERGEFORMAT " w:fldLock="1">
      <w:r>
        <w:t>L\352601043.1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86D7C" w14:textId="77777777" w:rsidR="0042784F" w:rsidRDefault="0042784F" w:rsidP="00E3422C">
      <w:pPr>
        <w:spacing w:after="0"/>
      </w:pPr>
      <w:r>
        <w:separator/>
      </w:r>
    </w:p>
  </w:footnote>
  <w:footnote w:type="continuationSeparator" w:id="0">
    <w:p w14:paraId="06FBDC7C" w14:textId="77777777" w:rsidR="0042784F" w:rsidRDefault="0042784F"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B29D" w14:textId="77777777" w:rsidR="0083167B" w:rsidRDefault="0083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9100" w14:textId="77777777" w:rsidR="0083167B" w:rsidRDefault="00831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90167" w14:textId="77777777" w:rsidR="0083167B" w:rsidRDefault="00831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9A35FBC"/>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A05224E"/>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0E4294C"/>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49679D4"/>
    <w:multiLevelType w:val="multilevel"/>
    <w:tmpl w:val="20AA870C"/>
    <w:numStyleLink w:val="DefenceHeadingNoTOC"/>
  </w:abstractNum>
  <w:abstractNum w:abstractNumId="8"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8CE1D97"/>
    <w:multiLevelType w:val="multilevel"/>
    <w:tmpl w:val="C122E822"/>
    <w:numStyleLink w:val="DefenceHeadingNoTOC0"/>
  </w:abstractNum>
  <w:abstractNum w:abstractNumId="12" w15:restartNumberingAfterBreak="0">
    <w:nsid w:val="2C9F1848"/>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CC964CD"/>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2D7E744D"/>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FCF4B8D"/>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8" w15:restartNumberingAfterBreak="0">
    <w:nsid w:val="32C31AAD"/>
    <w:multiLevelType w:val="multilevel"/>
    <w:tmpl w:val="20AA870C"/>
    <w:numStyleLink w:val="DefenceHeadingNoTOC"/>
  </w:abstractNum>
  <w:abstractNum w:abstractNumId="19"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38276FFA"/>
    <w:multiLevelType w:val="multilevel"/>
    <w:tmpl w:val="C122E822"/>
    <w:numStyleLink w:val="DefenceHeadingNoTOC0"/>
  </w:abstractNum>
  <w:abstractNum w:abstractNumId="21" w15:restartNumberingAfterBreak="0">
    <w:nsid w:val="3AB55E9E"/>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5D054EFB"/>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84853F4"/>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30"/>
  </w:num>
  <w:num w:numId="3">
    <w:abstractNumId w:val="25"/>
  </w:num>
  <w:num w:numId="4">
    <w:abstractNumId w:val="16"/>
  </w:num>
  <w:num w:numId="5">
    <w:abstractNumId w:val="2"/>
  </w:num>
  <w:num w:numId="6">
    <w:abstractNumId w:val="24"/>
  </w:num>
  <w:num w:numId="7">
    <w:abstractNumId w:val="27"/>
  </w:num>
  <w:num w:numId="8">
    <w:abstractNumId w:val="21"/>
  </w:num>
  <w:num w:numId="9">
    <w:abstractNumId w:val="1"/>
  </w:num>
  <w:num w:numId="10">
    <w:abstractNumId w:val="6"/>
  </w:num>
  <w:num w:numId="11">
    <w:abstractNumId w:val="28"/>
  </w:num>
  <w:num w:numId="12">
    <w:abstractNumId w:val="28"/>
  </w:num>
  <w:num w:numId="13">
    <w:abstractNumId w:val="13"/>
  </w:num>
  <w:num w:numId="14">
    <w:abstractNumId w:val="13"/>
  </w:num>
  <w:num w:numId="15">
    <w:abstractNumId w:val="12"/>
  </w:num>
  <w:num w:numId="16">
    <w:abstractNumId w:val="15"/>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19"/>
  </w:num>
  <w:num w:numId="23">
    <w:abstractNumId w:val="31"/>
  </w:num>
  <w:num w:numId="24">
    <w:abstractNumId w:val="23"/>
  </w:num>
  <w:num w:numId="25">
    <w:abstractNumId w:val="2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num>
  <w:num w:numId="32">
    <w:abstractNumId w:val="10"/>
  </w:num>
  <w:num w:numId="33">
    <w:abstractNumId w:val="0"/>
  </w:num>
  <w:num w:numId="34">
    <w:abstractNumId w:val="9"/>
  </w:num>
  <w:num w:numId="35">
    <w:abstractNumId w:val="14"/>
  </w:num>
  <w:num w:numId="36">
    <w:abstractNumId w:val="11"/>
  </w:num>
  <w:num w:numId="37">
    <w:abstractNumId w:val="20"/>
  </w:num>
  <w:num w:numId="3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3.1"/>
  </w:docVars>
  <w:rsids>
    <w:rsidRoot w:val="00FD635F"/>
    <w:rsid w:val="00002C94"/>
    <w:rsid w:val="00030E84"/>
    <w:rsid w:val="00053529"/>
    <w:rsid w:val="000820B8"/>
    <w:rsid w:val="00083605"/>
    <w:rsid w:val="000848DF"/>
    <w:rsid w:val="000B51AD"/>
    <w:rsid w:val="000C0028"/>
    <w:rsid w:val="000C6326"/>
    <w:rsid w:val="000D61E8"/>
    <w:rsid w:val="000F6A95"/>
    <w:rsid w:val="00121268"/>
    <w:rsid w:val="001267F6"/>
    <w:rsid w:val="00127BCD"/>
    <w:rsid w:val="00141EE2"/>
    <w:rsid w:val="001661B7"/>
    <w:rsid w:val="00170EDE"/>
    <w:rsid w:val="001906EC"/>
    <w:rsid w:val="001A15D8"/>
    <w:rsid w:val="001C4371"/>
    <w:rsid w:val="001D3D4B"/>
    <w:rsid w:val="001E0DEF"/>
    <w:rsid w:val="001E1642"/>
    <w:rsid w:val="001E22FF"/>
    <w:rsid w:val="001E3C84"/>
    <w:rsid w:val="001E46DB"/>
    <w:rsid w:val="00205A65"/>
    <w:rsid w:val="0021101E"/>
    <w:rsid w:val="002132B2"/>
    <w:rsid w:val="002221D6"/>
    <w:rsid w:val="0022425B"/>
    <w:rsid w:val="00225D0C"/>
    <w:rsid w:val="00230287"/>
    <w:rsid w:val="002432BB"/>
    <w:rsid w:val="00252946"/>
    <w:rsid w:val="00253A17"/>
    <w:rsid w:val="00264836"/>
    <w:rsid w:val="00266F22"/>
    <w:rsid w:val="00267E66"/>
    <w:rsid w:val="00274E60"/>
    <w:rsid w:val="00275B8B"/>
    <w:rsid w:val="00292D2D"/>
    <w:rsid w:val="002A16CA"/>
    <w:rsid w:val="002C2B6F"/>
    <w:rsid w:val="002D0B30"/>
    <w:rsid w:val="002D74D8"/>
    <w:rsid w:val="002E13FF"/>
    <w:rsid w:val="0030302D"/>
    <w:rsid w:val="00350763"/>
    <w:rsid w:val="00354678"/>
    <w:rsid w:val="00360150"/>
    <w:rsid w:val="003623C0"/>
    <w:rsid w:val="00384CD3"/>
    <w:rsid w:val="00385C2F"/>
    <w:rsid w:val="003A570C"/>
    <w:rsid w:val="003A6D38"/>
    <w:rsid w:val="003C41D0"/>
    <w:rsid w:val="003D0340"/>
    <w:rsid w:val="003D05C6"/>
    <w:rsid w:val="003D4BD9"/>
    <w:rsid w:val="003F0040"/>
    <w:rsid w:val="004025CA"/>
    <w:rsid w:val="0042784F"/>
    <w:rsid w:val="00450070"/>
    <w:rsid w:val="00460586"/>
    <w:rsid w:val="00466B51"/>
    <w:rsid w:val="0048035C"/>
    <w:rsid w:val="00481884"/>
    <w:rsid w:val="0048322D"/>
    <w:rsid w:val="004B63EA"/>
    <w:rsid w:val="004E0636"/>
    <w:rsid w:val="004E7E82"/>
    <w:rsid w:val="005004FE"/>
    <w:rsid w:val="00504280"/>
    <w:rsid w:val="00511F20"/>
    <w:rsid w:val="0051381C"/>
    <w:rsid w:val="00524805"/>
    <w:rsid w:val="005279A4"/>
    <w:rsid w:val="0054157A"/>
    <w:rsid w:val="005447DE"/>
    <w:rsid w:val="00544FEE"/>
    <w:rsid w:val="005554AE"/>
    <w:rsid w:val="00556137"/>
    <w:rsid w:val="00565400"/>
    <w:rsid w:val="00583D22"/>
    <w:rsid w:val="00593076"/>
    <w:rsid w:val="005A1BF7"/>
    <w:rsid w:val="005A67B9"/>
    <w:rsid w:val="005C303C"/>
    <w:rsid w:val="005D3849"/>
    <w:rsid w:val="005D62F8"/>
    <w:rsid w:val="005E2484"/>
    <w:rsid w:val="005E3DE4"/>
    <w:rsid w:val="005E49E8"/>
    <w:rsid w:val="005F1DF3"/>
    <w:rsid w:val="0061274D"/>
    <w:rsid w:val="00645C6B"/>
    <w:rsid w:val="00665702"/>
    <w:rsid w:val="0067378A"/>
    <w:rsid w:val="0068273E"/>
    <w:rsid w:val="006A044D"/>
    <w:rsid w:val="006A2732"/>
    <w:rsid w:val="006A71C4"/>
    <w:rsid w:val="006B0E85"/>
    <w:rsid w:val="006C6A1C"/>
    <w:rsid w:val="007029EC"/>
    <w:rsid w:val="00722861"/>
    <w:rsid w:val="0072480A"/>
    <w:rsid w:val="00736374"/>
    <w:rsid w:val="00774B26"/>
    <w:rsid w:val="007832EA"/>
    <w:rsid w:val="007A1BE2"/>
    <w:rsid w:val="007A330E"/>
    <w:rsid w:val="007E1296"/>
    <w:rsid w:val="007E2677"/>
    <w:rsid w:val="007E3386"/>
    <w:rsid w:val="007E6D78"/>
    <w:rsid w:val="00802E24"/>
    <w:rsid w:val="0083167B"/>
    <w:rsid w:val="00834B3B"/>
    <w:rsid w:val="00846A1A"/>
    <w:rsid w:val="0088775D"/>
    <w:rsid w:val="00887EA1"/>
    <w:rsid w:val="008B11C9"/>
    <w:rsid w:val="008B2F03"/>
    <w:rsid w:val="008B6FC9"/>
    <w:rsid w:val="008C01A3"/>
    <w:rsid w:val="008E76BB"/>
    <w:rsid w:val="008F3D1A"/>
    <w:rsid w:val="00911DFE"/>
    <w:rsid w:val="009171F4"/>
    <w:rsid w:val="00917A24"/>
    <w:rsid w:val="009264C6"/>
    <w:rsid w:val="0093089A"/>
    <w:rsid w:val="0095077F"/>
    <w:rsid w:val="0097319D"/>
    <w:rsid w:val="009905E5"/>
    <w:rsid w:val="009A42DA"/>
    <w:rsid w:val="009D2009"/>
    <w:rsid w:val="009D643E"/>
    <w:rsid w:val="009D7E03"/>
    <w:rsid w:val="009E5595"/>
    <w:rsid w:val="009F577E"/>
    <w:rsid w:val="00A714E0"/>
    <w:rsid w:val="00A7530D"/>
    <w:rsid w:val="00A94B29"/>
    <w:rsid w:val="00A968A2"/>
    <w:rsid w:val="00AB2CB4"/>
    <w:rsid w:val="00AB574B"/>
    <w:rsid w:val="00AD0044"/>
    <w:rsid w:val="00B13BE1"/>
    <w:rsid w:val="00B37B97"/>
    <w:rsid w:val="00B511AF"/>
    <w:rsid w:val="00B54855"/>
    <w:rsid w:val="00B76BB2"/>
    <w:rsid w:val="00B77BC5"/>
    <w:rsid w:val="00B80769"/>
    <w:rsid w:val="00BB70DF"/>
    <w:rsid w:val="00BB76D8"/>
    <w:rsid w:val="00BC38D8"/>
    <w:rsid w:val="00C02236"/>
    <w:rsid w:val="00C22598"/>
    <w:rsid w:val="00C24A65"/>
    <w:rsid w:val="00C27778"/>
    <w:rsid w:val="00C27E4E"/>
    <w:rsid w:val="00C332AF"/>
    <w:rsid w:val="00C417AE"/>
    <w:rsid w:val="00C90542"/>
    <w:rsid w:val="00C94E07"/>
    <w:rsid w:val="00CA066D"/>
    <w:rsid w:val="00CA1C28"/>
    <w:rsid w:val="00CA4CBF"/>
    <w:rsid w:val="00CD641D"/>
    <w:rsid w:val="00D00C04"/>
    <w:rsid w:val="00D25C14"/>
    <w:rsid w:val="00D3783D"/>
    <w:rsid w:val="00D55D07"/>
    <w:rsid w:val="00D716FE"/>
    <w:rsid w:val="00D9197F"/>
    <w:rsid w:val="00DC029E"/>
    <w:rsid w:val="00DE6F5E"/>
    <w:rsid w:val="00E02108"/>
    <w:rsid w:val="00E07058"/>
    <w:rsid w:val="00E3266B"/>
    <w:rsid w:val="00E3422C"/>
    <w:rsid w:val="00E43A2F"/>
    <w:rsid w:val="00E62174"/>
    <w:rsid w:val="00E75EB8"/>
    <w:rsid w:val="00EA0293"/>
    <w:rsid w:val="00EA2EA1"/>
    <w:rsid w:val="00ED1D8B"/>
    <w:rsid w:val="00ED36DD"/>
    <w:rsid w:val="00ED3C4C"/>
    <w:rsid w:val="00ED69F0"/>
    <w:rsid w:val="00F10B93"/>
    <w:rsid w:val="00F22C6C"/>
    <w:rsid w:val="00F23120"/>
    <w:rsid w:val="00F42800"/>
    <w:rsid w:val="00F57922"/>
    <w:rsid w:val="00F73C94"/>
    <w:rsid w:val="00FC5FE2"/>
    <w:rsid w:val="00FC7620"/>
    <w:rsid w:val="00FD4F69"/>
    <w:rsid w:val="00FD635F"/>
    <w:rsid w:val="00FE1667"/>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051F0"/>
  <w15:docId w15:val="{C2EB29F4-D9D5-447D-B0BF-F20FF99B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20"/>
    <w:pPr>
      <w:spacing w:after="220"/>
    </w:pPr>
    <w:rPr>
      <w:rFonts w:ascii="Times New Roman" w:hAnsi="Times New Roman"/>
      <w:szCs w:val="24"/>
    </w:rPr>
  </w:style>
  <w:style w:type="paragraph" w:styleId="Heading1">
    <w:name w:val="heading 1"/>
    <w:next w:val="Normal"/>
    <w:qFormat/>
    <w:rsid w:val="00F23120"/>
    <w:pPr>
      <w:numPr>
        <w:numId w:val="27"/>
      </w:numPr>
      <w:spacing w:after="0"/>
      <w:outlineLvl w:val="0"/>
    </w:pPr>
    <w:rPr>
      <w:rFonts w:ascii="Arial Bold" w:hAnsi="Arial Bold" w:cs="Tahoma"/>
      <w:b/>
      <w:caps/>
      <w:sz w:val="22"/>
      <w:szCs w:val="22"/>
    </w:rPr>
  </w:style>
  <w:style w:type="paragraph" w:styleId="Heading2">
    <w:name w:val="heading 2"/>
    <w:next w:val="Normal"/>
    <w:qFormat/>
    <w:rsid w:val="00F23120"/>
    <w:pPr>
      <w:numPr>
        <w:ilvl w:val="1"/>
        <w:numId w:val="27"/>
      </w:numPr>
      <w:spacing w:after="0"/>
      <w:outlineLvl w:val="1"/>
    </w:pPr>
    <w:rPr>
      <w:b/>
      <w:bCs/>
      <w:iCs/>
      <w:sz w:val="22"/>
      <w:szCs w:val="28"/>
    </w:rPr>
  </w:style>
  <w:style w:type="paragraph" w:styleId="Heading3">
    <w:name w:val="heading 3"/>
    <w:basedOn w:val="Normal"/>
    <w:qFormat/>
    <w:rsid w:val="00F23120"/>
    <w:pPr>
      <w:numPr>
        <w:ilvl w:val="2"/>
        <w:numId w:val="27"/>
      </w:numPr>
      <w:outlineLvl w:val="2"/>
    </w:pPr>
  </w:style>
  <w:style w:type="paragraph" w:styleId="Heading4">
    <w:name w:val="heading 4"/>
    <w:basedOn w:val="Normal"/>
    <w:qFormat/>
    <w:rsid w:val="00F23120"/>
    <w:pPr>
      <w:numPr>
        <w:ilvl w:val="3"/>
        <w:numId w:val="27"/>
      </w:numPr>
      <w:outlineLvl w:val="3"/>
    </w:pPr>
  </w:style>
  <w:style w:type="paragraph" w:styleId="Heading5">
    <w:name w:val="heading 5"/>
    <w:basedOn w:val="Normal"/>
    <w:qFormat/>
    <w:rsid w:val="00F23120"/>
    <w:pPr>
      <w:numPr>
        <w:ilvl w:val="4"/>
        <w:numId w:val="27"/>
      </w:numPr>
      <w:outlineLvl w:val="4"/>
    </w:pPr>
    <w:rPr>
      <w:bCs/>
      <w:iCs/>
      <w:szCs w:val="26"/>
    </w:rPr>
  </w:style>
  <w:style w:type="paragraph" w:styleId="Heading6">
    <w:name w:val="heading 6"/>
    <w:basedOn w:val="Normal"/>
    <w:qFormat/>
    <w:rsid w:val="00F23120"/>
    <w:pPr>
      <w:numPr>
        <w:ilvl w:val="5"/>
        <w:numId w:val="27"/>
      </w:numPr>
      <w:outlineLvl w:val="5"/>
    </w:pPr>
  </w:style>
  <w:style w:type="paragraph" w:styleId="Heading7">
    <w:name w:val="heading 7"/>
    <w:basedOn w:val="Normal"/>
    <w:qFormat/>
    <w:rsid w:val="00F23120"/>
    <w:pPr>
      <w:numPr>
        <w:ilvl w:val="6"/>
        <w:numId w:val="27"/>
      </w:numPr>
      <w:outlineLvl w:val="6"/>
    </w:pPr>
  </w:style>
  <w:style w:type="paragraph" w:styleId="Heading8">
    <w:name w:val="heading 8"/>
    <w:basedOn w:val="Normal"/>
    <w:qFormat/>
    <w:rsid w:val="00F23120"/>
    <w:pPr>
      <w:numPr>
        <w:ilvl w:val="7"/>
        <w:numId w:val="27"/>
      </w:numPr>
      <w:outlineLvl w:val="7"/>
    </w:pPr>
  </w:style>
  <w:style w:type="paragraph" w:styleId="Heading9">
    <w:name w:val="heading 9"/>
    <w:basedOn w:val="Normal"/>
    <w:next w:val="Normal"/>
    <w:qFormat/>
    <w:rsid w:val="00F23120"/>
    <w:pPr>
      <w:numPr>
        <w:ilvl w:val="8"/>
        <w:numId w:val="2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F23120"/>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F23120"/>
    <w:rPr>
      <w:bCs/>
      <w:i/>
      <w:color w:val="800080"/>
    </w:rPr>
  </w:style>
  <w:style w:type="character" w:styleId="EndnoteReference">
    <w:name w:val="endnote reference"/>
    <w:rsid w:val="00F23120"/>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F23120"/>
    <w:rPr>
      <w:vertAlign w:val="superscript"/>
    </w:rPr>
  </w:style>
  <w:style w:type="character" w:styleId="Hyperlink">
    <w:name w:val="Hyperlink"/>
    <w:rsid w:val="00F23120"/>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F23120"/>
    <w:pPr>
      <w:numPr>
        <w:numId w:val="32"/>
      </w:numPr>
      <w:spacing w:after="220"/>
    </w:pPr>
  </w:style>
  <w:style w:type="paragraph" w:styleId="ListBullet2">
    <w:name w:val="List Bullet 2"/>
    <w:basedOn w:val="DefenceNormal"/>
    <w:rsid w:val="00F23120"/>
    <w:pPr>
      <w:numPr>
        <w:ilvl w:val="1"/>
        <w:numId w:val="32"/>
      </w:numPr>
    </w:pPr>
  </w:style>
  <w:style w:type="paragraph" w:styleId="ListBullet3">
    <w:name w:val="List Bullet 3"/>
    <w:basedOn w:val="Normal"/>
    <w:rsid w:val="00F23120"/>
    <w:pPr>
      <w:numPr>
        <w:ilvl w:val="2"/>
        <w:numId w:val="32"/>
      </w:numPr>
    </w:pPr>
  </w:style>
  <w:style w:type="paragraph" w:styleId="ListBullet4">
    <w:name w:val="List Bullet 4"/>
    <w:basedOn w:val="Normal"/>
    <w:rsid w:val="00F23120"/>
    <w:pPr>
      <w:numPr>
        <w:ilvl w:val="3"/>
        <w:numId w:val="32"/>
      </w:numPr>
    </w:pPr>
  </w:style>
  <w:style w:type="paragraph" w:styleId="ListBullet5">
    <w:name w:val="List Bullet 5"/>
    <w:basedOn w:val="Normal"/>
    <w:rsid w:val="00F23120"/>
    <w:pPr>
      <w:numPr>
        <w:ilvl w:val="4"/>
        <w:numId w:val="32"/>
      </w:numPr>
    </w:pPr>
  </w:style>
  <w:style w:type="paragraph" w:customStyle="1" w:styleId="MinorTitleArial">
    <w:name w:val="Minor_Title_Arial"/>
    <w:next w:val="Normal"/>
    <w:rsid w:val="00F23120"/>
    <w:pPr>
      <w:spacing w:after="0"/>
    </w:pPr>
    <w:rPr>
      <w:rFonts w:cs="Arial"/>
      <w:color w:val="000000"/>
      <w:sz w:val="18"/>
      <w:szCs w:val="18"/>
    </w:rPr>
  </w:style>
  <w:style w:type="character" w:styleId="PageNumber">
    <w:name w:val="page number"/>
    <w:basedOn w:val="DefaultParagraphFont"/>
    <w:semiHidden/>
    <w:rsid w:val="00F23120"/>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23120"/>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F23120"/>
    <w:pPr>
      <w:tabs>
        <w:tab w:val="right" w:leader="dot" w:pos="9356"/>
      </w:tabs>
      <w:spacing w:after="0"/>
      <w:ind w:left="964" w:right="1134" w:hanging="964"/>
    </w:pPr>
  </w:style>
  <w:style w:type="paragraph" w:styleId="TOC3">
    <w:name w:val="toc 3"/>
    <w:basedOn w:val="Normal"/>
    <w:next w:val="Normal"/>
    <w:autoRedefine/>
    <w:semiHidden/>
    <w:rsid w:val="00F23120"/>
    <w:pPr>
      <w:ind w:left="440"/>
    </w:pPr>
  </w:style>
  <w:style w:type="paragraph" w:styleId="TOC4">
    <w:name w:val="toc 4"/>
    <w:basedOn w:val="Normal"/>
    <w:next w:val="Normal"/>
    <w:autoRedefine/>
    <w:semiHidden/>
    <w:rsid w:val="00F23120"/>
    <w:pPr>
      <w:ind w:left="660"/>
    </w:pPr>
  </w:style>
  <w:style w:type="paragraph" w:styleId="TOC5">
    <w:name w:val="toc 5"/>
    <w:basedOn w:val="Normal"/>
    <w:next w:val="Normal"/>
    <w:autoRedefine/>
    <w:semiHidden/>
    <w:rsid w:val="00F23120"/>
    <w:pPr>
      <w:ind w:left="880"/>
    </w:pPr>
  </w:style>
  <w:style w:type="paragraph" w:styleId="TOC6">
    <w:name w:val="toc 6"/>
    <w:basedOn w:val="Normal"/>
    <w:next w:val="Normal"/>
    <w:autoRedefine/>
    <w:semiHidden/>
    <w:rsid w:val="00F23120"/>
    <w:pPr>
      <w:ind w:left="1100"/>
    </w:pPr>
  </w:style>
  <w:style w:type="paragraph" w:styleId="TOC7">
    <w:name w:val="toc 7"/>
    <w:basedOn w:val="Normal"/>
    <w:next w:val="Normal"/>
    <w:autoRedefine/>
    <w:semiHidden/>
    <w:rsid w:val="00F23120"/>
    <w:pPr>
      <w:ind w:left="1320"/>
    </w:pPr>
  </w:style>
  <w:style w:type="paragraph" w:styleId="TOC8">
    <w:name w:val="toc 8"/>
    <w:basedOn w:val="Normal"/>
    <w:next w:val="Normal"/>
    <w:autoRedefine/>
    <w:semiHidden/>
    <w:rsid w:val="00F23120"/>
    <w:pPr>
      <w:ind w:left="1540"/>
    </w:pPr>
  </w:style>
  <w:style w:type="paragraph" w:styleId="TOC9">
    <w:name w:val="toc 9"/>
    <w:basedOn w:val="Normal"/>
    <w:next w:val="Normal"/>
    <w:semiHidden/>
    <w:rsid w:val="00F23120"/>
    <w:pPr>
      <w:ind w:left="1758"/>
    </w:pPr>
  </w:style>
  <w:style w:type="paragraph" w:customStyle="1" w:styleId="TOCHeader">
    <w:name w:val="TOCHeader"/>
    <w:basedOn w:val="Normal"/>
    <w:rsid w:val="00F23120"/>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F23120"/>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F23120"/>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F23120"/>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F23120"/>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F23120"/>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F23120"/>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F23120"/>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F23120"/>
    <w:pPr>
      <w:spacing w:after="200"/>
    </w:pPr>
    <w:rPr>
      <w:rFonts w:ascii="Times New Roman" w:hAnsi="Times New Roman"/>
    </w:rPr>
  </w:style>
  <w:style w:type="paragraph" w:customStyle="1" w:styleId="DefenceSubTitle">
    <w:name w:val="DefenceSubTitle"/>
    <w:basedOn w:val="Normal"/>
    <w:rsid w:val="00F23120"/>
    <w:rPr>
      <w:rFonts w:ascii="Arial" w:hAnsi="Arial"/>
      <w:b/>
      <w:szCs w:val="20"/>
    </w:rPr>
  </w:style>
  <w:style w:type="paragraph" w:customStyle="1" w:styleId="DefenceSchedule1">
    <w:name w:val="DefenceSchedule1"/>
    <w:basedOn w:val="DefenceNormal"/>
    <w:rsid w:val="00F23120"/>
    <w:pPr>
      <w:numPr>
        <w:numId w:val="38"/>
      </w:numPr>
      <w:outlineLvl w:val="0"/>
    </w:pPr>
  </w:style>
  <w:style w:type="paragraph" w:customStyle="1" w:styleId="DefenceSchedule2">
    <w:name w:val="DefenceSchedule2"/>
    <w:basedOn w:val="DefenceNormal"/>
    <w:rsid w:val="00F23120"/>
    <w:pPr>
      <w:numPr>
        <w:ilvl w:val="1"/>
        <w:numId w:val="38"/>
      </w:numPr>
      <w:outlineLvl w:val="1"/>
    </w:pPr>
  </w:style>
  <w:style w:type="paragraph" w:customStyle="1" w:styleId="DefenceSchedule3">
    <w:name w:val="DefenceSchedule3"/>
    <w:basedOn w:val="DefenceNormal"/>
    <w:rsid w:val="00F23120"/>
    <w:pPr>
      <w:numPr>
        <w:ilvl w:val="2"/>
        <w:numId w:val="38"/>
      </w:numPr>
      <w:outlineLvl w:val="2"/>
    </w:pPr>
  </w:style>
  <w:style w:type="paragraph" w:customStyle="1" w:styleId="DefenceSchedule4">
    <w:name w:val="DefenceSchedule4"/>
    <w:basedOn w:val="DefenceNormal"/>
    <w:rsid w:val="00F23120"/>
    <w:pPr>
      <w:numPr>
        <w:ilvl w:val="3"/>
        <w:numId w:val="38"/>
      </w:numPr>
      <w:outlineLvl w:val="3"/>
    </w:pPr>
  </w:style>
  <w:style w:type="paragraph" w:customStyle="1" w:styleId="DefenceSchedule5">
    <w:name w:val="DefenceSchedule5"/>
    <w:basedOn w:val="DefenceNormal"/>
    <w:rsid w:val="00F23120"/>
    <w:pPr>
      <w:numPr>
        <w:ilvl w:val="4"/>
        <w:numId w:val="38"/>
      </w:numPr>
      <w:outlineLvl w:val="4"/>
    </w:pPr>
  </w:style>
  <w:style w:type="paragraph" w:customStyle="1" w:styleId="DefenceSchedule6">
    <w:name w:val="DefenceSchedule6"/>
    <w:basedOn w:val="DefenceNormal"/>
    <w:rsid w:val="00F23120"/>
    <w:pPr>
      <w:numPr>
        <w:ilvl w:val="5"/>
        <w:numId w:val="38"/>
      </w:numPr>
      <w:outlineLvl w:val="5"/>
    </w:pPr>
  </w:style>
  <w:style w:type="paragraph" w:styleId="ListParagraph">
    <w:name w:val="List Paragraph"/>
    <w:basedOn w:val="Normal"/>
    <w:uiPriority w:val="34"/>
    <w:rsid w:val="008B2F03"/>
    <w:pPr>
      <w:ind w:left="720"/>
      <w:contextualSpacing/>
    </w:pPr>
  </w:style>
  <w:style w:type="character" w:styleId="CommentReference">
    <w:name w:val="annotation reference"/>
    <w:basedOn w:val="DefaultParagraphFont"/>
    <w:uiPriority w:val="99"/>
    <w:semiHidden/>
    <w:unhideWhenUsed/>
    <w:rsid w:val="00556137"/>
    <w:rPr>
      <w:sz w:val="16"/>
      <w:szCs w:val="16"/>
    </w:rPr>
  </w:style>
  <w:style w:type="paragraph" w:styleId="CommentText">
    <w:name w:val="annotation text"/>
    <w:basedOn w:val="Normal"/>
    <w:link w:val="CommentTextChar"/>
    <w:uiPriority w:val="99"/>
    <w:semiHidden/>
    <w:unhideWhenUsed/>
    <w:rsid w:val="00556137"/>
  </w:style>
  <w:style w:type="character" w:customStyle="1" w:styleId="CommentTextChar">
    <w:name w:val="Comment Text Char"/>
    <w:basedOn w:val="DefaultParagraphFont"/>
    <w:link w:val="CommentText"/>
    <w:uiPriority w:val="99"/>
    <w:semiHidden/>
    <w:rsid w:val="00556137"/>
  </w:style>
  <w:style w:type="paragraph" w:styleId="CommentSubject">
    <w:name w:val="annotation subject"/>
    <w:basedOn w:val="CommentText"/>
    <w:next w:val="CommentText"/>
    <w:link w:val="CommentSubjectChar"/>
    <w:uiPriority w:val="99"/>
    <w:semiHidden/>
    <w:unhideWhenUsed/>
    <w:rsid w:val="00556137"/>
    <w:rPr>
      <w:b/>
      <w:bCs/>
    </w:rPr>
  </w:style>
  <w:style w:type="character" w:customStyle="1" w:styleId="CommentSubjectChar">
    <w:name w:val="Comment Subject Char"/>
    <w:basedOn w:val="CommentTextChar"/>
    <w:link w:val="CommentSubject"/>
    <w:uiPriority w:val="99"/>
    <w:semiHidden/>
    <w:rsid w:val="00556137"/>
    <w:rPr>
      <w:b/>
      <w:bCs/>
    </w:rPr>
  </w:style>
  <w:style w:type="paragraph" w:customStyle="1" w:styleId="DefenceBoldNormal">
    <w:name w:val="DefenceBoldNormal"/>
    <w:basedOn w:val="DefenceNormal"/>
    <w:rsid w:val="00F23120"/>
    <w:pPr>
      <w:keepNext/>
    </w:pPr>
    <w:rPr>
      <w:b/>
    </w:rPr>
  </w:style>
  <w:style w:type="paragraph" w:customStyle="1" w:styleId="DefenceDefinition0">
    <w:name w:val="DefenceDefinition"/>
    <w:rsid w:val="00F23120"/>
    <w:pPr>
      <w:numPr>
        <w:numId w:val="33"/>
      </w:numPr>
      <w:spacing w:after="220"/>
      <w:outlineLvl w:val="0"/>
    </w:pPr>
    <w:rPr>
      <w:rFonts w:ascii="Times New Roman" w:hAnsi="Times New Roman"/>
      <w:szCs w:val="22"/>
    </w:rPr>
  </w:style>
  <w:style w:type="paragraph" w:customStyle="1" w:styleId="DefenceIndent2">
    <w:name w:val="DefenceIndent2"/>
    <w:basedOn w:val="DefenceNormal"/>
    <w:rsid w:val="00F23120"/>
    <w:pPr>
      <w:ind w:left="1928"/>
    </w:pPr>
  </w:style>
  <w:style w:type="paragraph" w:customStyle="1" w:styleId="DefenceHeadingNoTOC1">
    <w:name w:val="DefenceHeading No TOC 1"/>
    <w:qFormat/>
    <w:rsid w:val="00F23120"/>
    <w:pPr>
      <w:numPr>
        <w:numId w:val="37"/>
      </w:numPr>
      <w:spacing w:after="220"/>
    </w:pPr>
    <w:rPr>
      <w:b/>
      <w:sz w:val="22"/>
    </w:rPr>
  </w:style>
  <w:style w:type="paragraph" w:customStyle="1" w:styleId="DefenceDefinitionNum">
    <w:name w:val="DefenceDefinitionNum"/>
    <w:rsid w:val="00F23120"/>
    <w:pPr>
      <w:numPr>
        <w:ilvl w:val="1"/>
        <w:numId w:val="33"/>
      </w:numPr>
      <w:spacing w:after="200"/>
      <w:outlineLvl w:val="1"/>
    </w:pPr>
    <w:rPr>
      <w:rFonts w:ascii="Times New Roman" w:hAnsi="Times New Roman"/>
      <w:color w:val="000000"/>
      <w:szCs w:val="24"/>
    </w:rPr>
  </w:style>
  <w:style w:type="paragraph" w:customStyle="1" w:styleId="DefenceDefinitionNum2">
    <w:name w:val="DefenceDefinitionNum2"/>
    <w:rsid w:val="00F23120"/>
    <w:pPr>
      <w:numPr>
        <w:ilvl w:val="2"/>
        <w:numId w:val="33"/>
      </w:numPr>
      <w:spacing w:after="200"/>
      <w:outlineLvl w:val="2"/>
    </w:pPr>
    <w:rPr>
      <w:rFonts w:ascii="Times New Roman" w:hAnsi="Times New Roman"/>
      <w:bCs/>
      <w:szCs w:val="28"/>
    </w:rPr>
  </w:style>
  <w:style w:type="paragraph" w:customStyle="1" w:styleId="DefenceHeading1">
    <w:name w:val="DefenceHeading 1"/>
    <w:next w:val="DefenceHeading2"/>
    <w:rsid w:val="00F23120"/>
    <w:pPr>
      <w:keepNext/>
      <w:numPr>
        <w:numId w:val="34"/>
      </w:numPr>
      <w:spacing w:after="220"/>
      <w:outlineLvl w:val="0"/>
    </w:pPr>
    <w:rPr>
      <w:rFonts w:ascii="Arial Bold" w:hAnsi="Arial Bold" w:cs="Tahoma"/>
      <w:b/>
      <w:caps/>
      <w:sz w:val="22"/>
      <w:szCs w:val="22"/>
    </w:rPr>
  </w:style>
  <w:style w:type="paragraph" w:customStyle="1" w:styleId="DefenceHeading2">
    <w:name w:val="DefenceHeading 2"/>
    <w:next w:val="DefenceNormal"/>
    <w:rsid w:val="00F23120"/>
    <w:pPr>
      <w:keepNext/>
      <w:numPr>
        <w:ilvl w:val="1"/>
        <w:numId w:val="34"/>
      </w:numPr>
      <w:spacing w:after="200"/>
      <w:outlineLvl w:val="1"/>
    </w:pPr>
    <w:rPr>
      <w:b/>
      <w:bCs/>
      <w:iCs/>
      <w:sz w:val="22"/>
      <w:szCs w:val="28"/>
    </w:rPr>
  </w:style>
  <w:style w:type="paragraph" w:customStyle="1" w:styleId="DefenceHeading3">
    <w:name w:val="DefenceHeading 3"/>
    <w:basedOn w:val="DefenceNormal"/>
    <w:rsid w:val="00F23120"/>
    <w:pPr>
      <w:numPr>
        <w:ilvl w:val="2"/>
        <w:numId w:val="34"/>
      </w:numPr>
      <w:outlineLvl w:val="2"/>
    </w:pPr>
    <w:rPr>
      <w:rFonts w:cs="Arial"/>
      <w:bCs/>
      <w:szCs w:val="26"/>
    </w:rPr>
  </w:style>
  <w:style w:type="paragraph" w:customStyle="1" w:styleId="DefenceHeading4">
    <w:name w:val="DefenceHeading 4"/>
    <w:basedOn w:val="DefenceNormal"/>
    <w:rsid w:val="00F23120"/>
    <w:pPr>
      <w:numPr>
        <w:ilvl w:val="3"/>
        <w:numId w:val="34"/>
      </w:numPr>
      <w:outlineLvl w:val="3"/>
    </w:pPr>
  </w:style>
  <w:style w:type="paragraph" w:customStyle="1" w:styleId="DefenceHeading5">
    <w:name w:val="DefenceHeading 5"/>
    <w:basedOn w:val="DefenceNormal"/>
    <w:rsid w:val="00F23120"/>
    <w:pPr>
      <w:numPr>
        <w:ilvl w:val="4"/>
        <w:numId w:val="34"/>
      </w:numPr>
      <w:outlineLvl w:val="4"/>
    </w:pPr>
    <w:rPr>
      <w:bCs/>
      <w:iCs/>
      <w:szCs w:val="26"/>
    </w:rPr>
  </w:style>
  <w:style w:type="paragraph" w:customStyle="1" w:styleId="DefenceHeading6">
    <w:name w:val="DefenceHeading 6"/>
    <w:basedOn w:val="DefenceNormal"/>
    <w:rsid w:val="00F23120"/>
    <w:pPr>
      <w:numPr>
        <w:ilvl w:val="5"/>
        <w:numId w:val="34"/>
      </w:numPr>
      <w:outlineLvl w:val="5"/>
    </w:pPr>
  </w:style>
  <w:style w:type="paragraph" w:customStyle="1" w:styleId="DefenceHeading7">
    <w:name w:val="DefenceHeading 7"/>
    <w:basedOn w:val="DefenceNormal"/>
    <w:rsid w:val="00F23120"/>
    <w:pPr>
      <w:numPr>
        <w:ilvl w:val="6"/>
        <w:numId w:val="34"/>
      </w:numPr>
      <w:outlineLvl w:val="6"/>
    </w:pPr>
  </w:style>
  <w:style w:type="paragraph" w:customStyle="1" w:styleId="DefenceHeading8">
    <w:name w:val="DefenceHeading 8"/>
    <w:basedOn w:val="DefenceNormal"/>
    <w:rsid w:val="00F23120"/>
    <w:pPr>
      <w:numPr>
        <w:ilvl w:val="7"/>
        <w:numId w:val="34"/>
      </w:numPr>
      <w:outlineLvl w:val="7"/>
    </w:pPr>
  </w:style>
  <w:style w:type="paragraph" w:customStyle="1" w:styleId="DefenceTitle">
    <w:name w:val="DefenceTitle"/>
    <w:rsid w:val="00F23120"/>
    <w:pPr>
      <w:jc w:val="center"/>
    </w:pPr>
    <w:rPr>
      <w:rFonts w:ascii="Arial Bold" w:hAnsi="Arial Bold" w:cs="Arial"/>
      <w:b/>
      <w:bCs/>
      <w:caps/>
      <w:sz w:val="32"/>
      <w:szCs w:val="32"/>
    </w:rPr>
  </w:style>
  <w:style w:type="paragraph" w:customStyle="1" w:styleId="DefenceHeading9">
    <w:name w:val="DefenceHeading 9"/>
    <w:next w:val="DefenceNormal"/>
    <w:rsid w:val="00F23120"/>
    <w:pPr>
      <w:numPr>
        <w:ilvl w:val="8"/>
        <w:numId w:val="34"/>
      </w:numPr>
      <w:jc w:val="center"/>
    </w:pPr>
    <w:rPr>
      <w:rFonts w:ascii="Arial Bold" w:hAnsi="Arial Bold"/>
      <w:b/>
      <w:caps/>
      <w:sz w:val="28"/>
      <w:szCs w:val="28"/>
    </w:rPr>
  </w:style>
  <w:style w:type="paragraph" w:customStyle="1" w:styleId="DefenceIndent">
    <w:name w:val="DefenceIndent"/>
    <w:basedOn w:val="DefenceNormal"/>
    <w:rsid w:val="00F23120"/>
    <w:pPr>
      <w:ind w:left="964"/>
    </w:pPr>
  </w:style>
  <w:style w:type="paragraph" w:customStyle="1" w:styleId="DefenceIndent3">
    <w:name w:val="DefenceIndent3"/>
    <w:basedOn w:val="DefenceNormal"/>
    <w:rsid w:val="00F23120"/>
    <w:pPr>
      <w:ind w:left="2892"/>
    </w:pPr>
  </w:style>
  <w:style w:type="paragraph" w:customStyle="1" w:styleId="DefenceDefinitionNum3">
    <w:name w:val="DefenceDefinitionNum3"/>
    <w:rsid w:val="00F23120"/>
    <w:pPr>
      <w:numPr>
        <w:ilvl w:val="3"/>
        <w:numId w:val="33"/>
      </w:numPr>
      <w:spacing w:after="220"/>
      <w:outlineLvl w:val="3"/>
    </w:pPr>
    <w:rPr>
      <w:rFonts w:ascii="Times New Roman" w:hAnsi="Times New Roman"/>
      <w:bCs/>
      <w:szCs w:val="28"/>
    </w:rPr>
  </w:style>
  <w:style w:type="paragraph" w:customStyle="1" w:styleId="DefenceHeadingNoTOC2">
    <w:name w:val="DefenceHeading No TOC 2"/>
    <w:qFormat/>
    <w:rsid w:val="00F23120"/>
    <w:pPr>
      <w:numPr>
        <w:ilvl w:val="1"/>
        <w:numId w:val="37"/>
      </w:numPr>
      <w:spacing w:after="220"/>
    </w:pPr>
    <w:rPr>
      <w:b/>
      <w:sz w:val="22"/>
    </w:rPr>
  </w:style>
  <w:style w:type="paragraph" w:customStyle="1" w:styleId="DefenceHeadingNoTOC3">
    <w:name w:val="DefenceHeading No TOC 3"/>
    <w:basedOn w:val="DefenceNormal"/>
    <w:qFormat/>
    <w:rsid w:val="00F23120"/>
    <w:pPr>
      <w:numPr>
        <w:ilvl w:val="2"/>
        <w:numId w:val="37"/>
      </w:numPr>
    </w:pPr>
  </w:style>
  <w:style w:type="paragraph" w:customStyle="1" w:styleId="DefenceHeadingNoTOC4">
    <w:name w:val="DefenceHeading No TOC 4"/>
    <w:basedOn w:val="DefenceNormal"/>
    <w:qFormat/>
    <w:rsid w:val="00F23120"/>
    <w:pPr>
      <w:numPr>
        <w:ilvl w:val="3"/>
        <w:numId w:val="37"/>
      </w:numPr>
    </w:pPr>
  </w:style>
  <w:style w:type="paragraph" w:customStyle="1" w:styleId="DefenceHeadingNoTOC5">
    <w:name w:val="DefenceHeading No TOC 5"/>
    <w:basedOn w:val="DefenceNormal"/>
    <w:qFormat/>
    <w:rsid w:val="00F23120"/>
    <w:pPr>
      <w:numPr>
        <w:ilvl w:val="4"/>
        <w:numId w:val="37"/>
      </w:numPr>
    </w:pPr>
  </w:style>
  <w:style w:type="paragraph" w:customStyle="1" w:styleId="DefenceHeadingNoTOC6">
    <w:name w:val="DefenceHeading No TOC 6"/>
    <w:basedOn w:val="DefenceNormal"/>
    <w:qFormat/>
    <w:rsid w:val="00F23120"/>
    <w:pPr>
      <w:numPr>
        <w:ilvl w:val="5"/>
        <w:numId w:val="37"/>
      </w:numPr>
    </w:pPr>
  </w:style>
  <w:style w:type="paragraph" w:customStyle="1" w:styleId="DefenceHeadingNoTOC7">
    <w:name w:val="DefenceHeading No TOC 7"/>
    <w:basedOn w:val="DefenceNormal"/>
    <w:qFormat/>
    <w:rsid w:val="00F23120"/>
    <w:pPr>
      <w:numPr>
        <w:ilvl w:val="6"/>
        <w:numId w:val="37"/>
      </w:numPr>
    </w:pPr>
  </w:style>
  <w:style w:type="paragraph" w:customStyle="1" w:styleId="DefenceHeadingNoTOC8">
    <w:name w:val="DefenceHeading No TOC 8"/>
    <w:basedOn w:val="DefenceNormal"/>
    <w:qFormat/>
    <w:rsid w:val="00F23120"/>
    <w:pPr>
      <w:numPr>
        <w:ilvl w:val="7"/>
        <w:numId w:val="37"/>
      </w:numPr>
    </w:pPr>
  </w:style>
  <w:style w:type="numbering" w:customStyle="1" w:styleId="DefenceHeadingNoTOC">
    <w:name w:val="DefenceHeadingNoTOC"/>
    <w:rsid w:val="00F23120"/>
    <w:pPr>
      <w:numPr>
        <w:numId w:val="28"/>
      </w:numPr>
    </w:pPr>
  </w:style>
  <w:style w:type="paragraph" w:styleId="TOAHeading">
    <w:name w:val="toa heading"/>
    <w:basedOn w:val="Normal"/>
    <w:next w:val="Normal"/>
    <w:semiHidden/>
    <w:rsid w:val="00F23120"/>
    <w:pPr>
      <w:spacing w:before="120"/>
    </w:pPr>
    <w:rPr>
      <w:rFonts w:ascii="Arial" w:hAnsi="Arial"/>
      <w:b/>
      <w:bCs/>
    </w:rPr>
  </w:style>
  <w:style w:type="numbering" w:customStyle="1" w:styleId="DefenceListBullet">
    <w:name w:val="Defence List Bullet"/>
    <w:rsid w:val="00F23120"/>
    <w:pPr>
      <w:numPr>
        <w:numId w:val="32"/>
      </w:numPr>
    </w:pPr>
  </w:style>
  <w:style w:type="numbering" w:customStyle="1" w:styleId="DefenceDefinition">
    <w:name w:val="Defence Definition"/>
    <w:rsid w:val="00F23120"/>
    <w:pPr>
      <w:numPr>
        <w:numId w:val="33"/>
      </w:numPr>
    </w:pPr>
  </w:style>
  <w:style w:type="numbering" w:customStyle="1" w:styleId="DefenceHeading">
    <w:name w:val="DefenceHeading"/>
    <w:rsid w:val="00F23120"/>
    <w:pPr>
      <w:numPr>
        <w:numId w:val="34"/>
      </w:numPr>
    </w:pPr>
  </w:style>
  <w:style w:type="numbering" w:customStyle="1" w:styleId="DefenceHeadingNoTOC0">
    <w:name w:val="DefenceHeading NoTOC"/>
    <w:rsid w:val="00F23120"/>
    <w:pPr>
      <w:numPr>
        <w:numId w:val="35"/>
      </w:numPr>
    </w:pPr>
  </w:style>
  <w:style w:type="numbering" w:customStyle="1" w:styleId="DefenceSchedule">
    <w:name w:val="DefenceSchedule"/>
    <w:rsid w:val="00F23120"/>
    <w:pPr>
      <w:numPr>
        <w:numId w:val="38"/>
      </w:numPr>
    </w:pPr>
  </w:style>
  <w:style w:type="character" w:styleId="FollowedHyperlink">
    <w:name w:val="FollowedHyperlink"/>
    <w:basedOn w:val="DefaultParagraphFont"/>
    <w:uiPriority w:val="99"/>
    <w:semiHidden/>
    <w:unhideWhenUsed/>
    <w:rsid w:val="00141EE2"/>
    <w:rPr>
      <w:color w:val="3C1A56" w:themeColor="followedHyperlink"/>
      <w:u w:val="single"/>
    </w:rPr>
  </w:style>
  <w:style w:type="paragraph" w:styleId="Revision">
    <w:name w:val="Revision"/>
    <w:hidden/>
    <w:uiPriority w:val="99"/>
    <w:semiHidden/>
    <w:rsid w:val="0083167B"/>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 L e g a l ! 3 5 2 6 0 1 0 4 3 . 1 < / d o c u m e n t i d >  
     < s e n d e r i d > M P Y W E L L < / s e n d e r i d >  
     < s e n d e r e m a i l > M P Y W E L L @ C L A Y T O N U T Z . C O M < / s e n d e r e m a i l >  
     < l a s t m o d i f i e d > 2 0 2 4 - 0 2 - 2 8 T 1 6 : 0 3 : 0 0 . 0 0 0 0 0 0 0 + 1 1 : 0 0 < / l a s t m o d i f i e d >  
     < d a t a b a s e > L e g a l < / d a t a b a s e >  
 < / p r o p e r t i e s > 
</file>

<file path=customXml/itemProps1.xml><?xml version="1.0" encoding="utf-8"?>
<ds:datastoreItem xmlns:ds="http://schemas.openxmlformats.org/officeDocument/2006/customXml" ds:itemID="{DD9854F8-DC27-4B1F-9177-9C3D2E0833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4</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2019-06-06T02:32:00Z</cp:lastPrinted>
  <dcterms:created xsi:type="dcterms:W3CDTF">2024-02-27T04:20:00Z</dcterms:created>
  <dcterms:modified xsi:type="dcterms:W3CDTF">2024-02-28T21:47:00Z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BS51262787</vt:lpwstr>
  </property>
  <property fmtid="{D5CDD505-2E9C-101B-9397-08002B2CF9AE}" pid="4" name="Objective-Title">
    <vt:lpwstr>Environmental Impact Assessment and Land Management Scope of Services</vt:lpwstr>
  </property>
  <property fmtid="{D5CDD505-2E9C-101B-9397-08002B2CF9AE}" pid="5" name="Objective-Comment">
    <vt:lpwstr/>
  </property>
  <property fmtid="{D5CDD505-2E9C-101B-9397-08002B2CF9AE}" pid="6" name="Objective-CreationStamp">
    <vt:filetime>2024-02-01T05:04:34Z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2024-02-14T02:15:04Z</vt:filetime>
  </property>
  <property fmtid="{D5CDD505-2E9C-101B-9397-08002B2CF9AE}" pid="10" name="Objective-ModificationStamp">
    <vt:filetime>2024-02-14T02:15:04Z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