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B7465B" w14:textId="57CACA63" w:rsidR="002946A9" w:rsidRDefault="002946A9" w:rsidP="00A2021F">
      <w:pPr>
        <w:pStyle w:val="ASDEFCONTitle"/>
      </w:pPr>
      <w:bookmarkStart w:id="0" w:name="_GoBack"/>
      <w:bookmarkEnd w:id="0"/>
      <w:r>
        <w:t>D</w:t>
      </w:r>
      <w:bookmarkStart w:id="1" w:name="_Ref442071221"/>
      <w:bookmarkEnd w:id="1"/>
      <w:r>
        <w:t>ATA ITEM DESCRIPTION</w:t>
      </w:r>
    </w:p>
    <w:p w14:paraId="4512E6A0" w14:textId="1E883D05" w:rsidR="002946A9" w:rsidRPr="00735D60" w:rsidRDefault="002946A9" w:rsidP="00A2021F">
      <w:pPr>
        <w:pStyle w:val="SOWHL1-ASDEFCON"/>
      </w:pPr>
      <w:r>
        <w:t>DID NUMBER:</w:t>
      </w:r>
      <w:bookmarkStart w:id="2" w:name="_Toc515805637"/>
      <w:r>
        <w:tab/>
      </w:r>
      <w:fldSimple w:instr=" DOCPROPERTY  Title  \* MERGEFORMAT ">
        <w:r w:rsidR="00DF67BA">
          <w:t>DID-ILS-TDATA-MTDI-2</w:t>
        </w:r>
      </w:fldSimple>
      <w:r w:rsidR="001A073D">
        <w:t>-</w:t>
      </w:r>
      <w:fldSimple w:instr=" DOCPROPERTY Version ">
        <w:r w:rsidR="000F366D">
          <w:t>V5.2</w:t>
        </w:r>
      </w:fldSimple>
    </w:p>
    <w:p w14:paraId="0126729A" w14:textId="388E0420" w:rsidR="002946A9" w:rsidRDefault="002946A9" w:rsidP="00806963">
      <w:pPr>
        <w:pStyle w:val="SOWHL1-ASDEFCON"/>
      </w:pPr>
      <w:r>
        <w:t>TITLE:</w:t>
      </w:r>
      <w:r>
        <w:tab/>
      </w:r>
      <w:bookmarkEnd w:id="2"/>
      <w:r w:rsidR="00D77262">
        <w:tab/>
      </w:r>
      <w:r w:rsidR="00BE2CB3">
        <w:t xml:space="preserve">mASTER </w:t>
      </w:r>
      <w:r>
        <w:t xml:space="preserve">TECHNICAL DATA </w:t>
      </w:r>
      <w:bookmarkStart w:id="3" w:name="_Toc515805639"/>
      <w:r w:rsidR="00BE2CB3">
        <w:t>iNDEX</w:t>
      </w:r>
    </w:p>
    <w:p w14:paraId="3B0735B1" w14:textId="77777777" w:rsidR="002946A9" w:rsidRPr="00243D5D" w:rsidRDefault="002946A9" w:rsidP="00806963">
      <w:pPr>
        <w:pStyle w:val="SOWHL1-ASDEFCON"/>
      </w:pPr>
      <w:bookmarkStart w:id="4" w:name="_Ref78814126"/>
      <w:r w:rsidRPr="00243D5D">
        <w:t>DESCRIPTION and intended use</w:t>
      </w:r>
      <w:bookmarkEnd w:id="3"/>
      <w:bookmarkEnd w:id="4"/>
    </w:p>
    <w:p w14:paraId="1EA3A68A" w14:textId="0527C0E8" w:rsidR="00277577" w:rsidRDefault="002946A9" w:rsidP="00176CF8">
      <w:pPr>
        <w:pStyle w:val="SOWTL2-ASDEFCON"/>
      </w:pPr>
      <w:r>
        <w:t xml:space="preserve">The </w:t>
      </w:r>
      <w:r w:rsidR="00BE2CB3">
        <w:t xml:space="preserve">Master </w:t>
      </w:r>
      <w:r>
        <w:t xml:space="preserve">Technical Data </w:t>
      </w:r>
      <w:r w:rsidR="00BE2CB3">
        <w:t>Index</w:t>
      </w:r>
      <w:r>
        <w:t xml:space="preserve"> (</w:t>
      </w:r>
      <w:r w:rsidR="00BE2CB3">
        <w:t>M</w:t>
      </w:r>
      <w:r>
        <w:t>TD</w:t>
      </w:r>
      <w:r w:rsidR="00BE2CB3">
        <w:t>I</w:t>
      </w:r>
      <w:r>
        <w:t xml:space="preserve">) </w:t>
      </w:r>
      <w:r w:rsidR="001F7C84">
        <w:t xml:space="preserve">is </w:t>
      </w:r>
      <w:r w:rsidR="00453DBA">
        <w:t xml:space="preserve">a </w:t>
      </w:r>
      <w:r w:rsidR="00277577">
        <w:t>master list</w:t>
      </w:r>
      <w:r w:rsidR="00784797">
        <w:t xml:space="preserve"> </w:t>
      </w:r>
      <w:r w:rsidR="00277577">
        <w:t xml:space="preserve">of </w:t>
      </w:r>
      <w:r w:rsidR="00176CF8">
        <w:t xml:space="preserve">the </w:t>
      </w:r>
      <w:r w:rsidR="00524BE8">
        <w:t>T</w:t>
      </w:r>
      <w:r w:rsidR="00277577">
        <w:t xml:space="preserve">echnical Data </w:t>
      </w:r>
      <w:proofErr w:type="gramStart"/>
      <w:r w:rsidR="00176CF8" w:rsidRPr="00176CF8">
        <w:t>required to be delivered</w:t>
      </w:r>
      <w:proofErr w:type="gramEnd"/>
      <w:r w:rsidR="00176CF8" w:rsidRPr="00176CF8">
        <w:t xml:space="preserve"> under </w:t>
      </w:r>
      <w:r w:rsidR="00277577">
        <w:t>the Contract</w:t>
      </w:r>
      <w:r w:rsidR="00466A54">
        <w:t>, including the Technical Data required for the purposes identified in this clause </w:t>
      </w:r>
      <w:r w:rsidR="00466A54">
        <w:fldChar w:fldCharType="begin"/>
      </w:r>
      <w:r w:rsidR="00466A54">
        <w:instrText xml:space="preserve"> REF _Ref78814126 \r \h </w:instrText>
      </w:r>
      <w:r w:rsidR="00466A54">
        <w:fldChar w:fldCharType="separate"/>
      </w:r>
      <w:r w:rsidR="00466A54">
        <w:t>3</w:t>
      </w:r>
      <w:r w:rsidR="00466A54">
        <w:fldChar w:fldCharType="end"/>
      </w:r>
      <w:r w:rsidR="00466A54">
        <w:t xml:space="preserve"> and clause </w:t>
      </w:r>
      <w:r w:rsidR="00466A54">
        <w:fldChar w:fldCharType="begin"/>
      </w:r>
      <w:r w:rsidR="00466A54">
        <w:instrText xml:space="preserve"> REF _Ref78814142 \r \h </w:instrText>
      </w:r>
      <w:r w:rsidR="00466A54">
        <w:fldChar w:fldCharType="separate"/>
      </w:r>
      <w:r w:rsidR="00466A54">
        <w:t>6.2.1.1</w:t>
      </w:r>
      <w:r w:rsidR="00466A54">
        <w:fldChar w:fldCharType="end"/>
      </w:r>
      <w:r w:rsidR="001F7C84">
        <w:t xml:space="preserve">.  The MTDI </w:t>
      </w:r>
      <w:r w:rsidR="002805CF">
        <w:t xml:space="preserve">enables the </w:t>
      </w:r>
      <w:r w:rsidR="00466A54">
        <w:t xml:space="preserve">creation </w:t>
      </w:r>
      <w:r w:rsidR="002805CF">
        <w:t xml:space="preserve">of </w:t>
      </w:r>
      <w:r w:rsidR="001A6417">
        <w:t>subordinate lists</w:t>
      </w:r>
      <w:r w:rsidR="00453DBA">
        <w:t xml:space="preserve"> </w:t>
      </w:r>
      <w:r w:rsidR="002F3723">
        <w:t xml:space="preserve">to </w:t>
      </w:r>
      <w:r w:rsidR="0064532E">
        <w:t>address</w:t>
      </w:r>
      <w:r w:rsidR="001A6417">
        <w:t xml:space="preserve"> </w:t>
      </w:r>
      <w:r w:rsidR="001F7C84" w:rsidRPr="000E2D8F">
        <w:rPr>
          <w:i/>
        </w:rPr>
        <w:t>specific</w:t>
      </w:r>
      <w:r w:rsidR="00486A70" w:rsidRPr="000E2D8F">
        <w:rPr>
          <w:i/>
        </w:rPr>
        <w:t xml:space="preserve"> requirements</w:t>
      </w:r>
      <w:r w:rsidR="00486A70">
        <w:t xml:space="preserve"> </w:t>
      </w:r>
      <w:r w:rsidR="0064532E">
        <w:t>for individual data items</w:t>
      </w:r>
      <w:r w:rsidR="000B037B">
        <w:t xml:space="preserve">, identified in clause </w:t>
      </w:r>
      <w:r w:rsidR="000B037B">
        <w:fldChar w:fldCharType="begin"/>
      </w:r>
      <w:r w:rsidR="000B037B">
        <w:instrText xml:space="preserve"> REF _Ref473879564 \r \h </w:instrText>
      </w:r>
      <w:r w:rsidR="000B037B">
        <w:fldChar w:fldCharType="separate"/>
      </w:r>
      <w:r w:rsidR="000B037B">
        <w:t>6.2.1.2</w:t>
      </w:r>
      <w:r w:rsidR="000B037B">
        <w:fldChar w:fldCharType="end"/>
      </w:r>
      <w:r w:rsidR="000B037B">
        <w:t>,</w:t>
      </w:r>
      <w:r w:rsidR="0064532E">
        <w:t xml:space="preserve"> </w:t>
      </w:r>
      <w:r w:rsidR="00486A70">
        <w:t xml:space="preserve">pertaining to </w:t>
      </w:r>
      <w:r w:rsidR="00176CF8">
        <w:t xml:space="preserve">particular </w:t>
      </w:r>
      <w:r w:rsidR="001A6417">
        <w:t>categories of Technical Data.</w:t>
      </w:r>
      <w:r w:rsidR="00286790">
        <w:t xml:space="preserve">  </w:t>
      </w:r>
      <w:r w:rsidR="00176CF8" w:rsidRPr="00176CF8">
        <w:t xml:space="preserve">Delivery or update of a list for a </w:t>
      </w:r>
      <w:r w:rsidR="00176CF8" w:rsidRPr="00617999">
        <w:rPr>
          <w:i/>
        </w:rPr>
        <w:t>specific requirement</w:t>
      </w:r>
      <w:r w:rsidR="00176CF8" w:rsidRPr="00176CF8">
        <w:t xml:space="preserve"> involves the delivery or update of the relevant data within the MTDI.</w:t>
      </w:r>
    </w:p>
    <w:p w14:paraId="6618DAAD" w14:textId="77777777" w:rsidR="002946A9" w:rsidRDefault="002946A9" w:rsidP="00A2021F">
      <w:pPr>
        <w:pStyle w:val="SOWTL2-ASDEFCON"/>
      </w:pPr>
      <w:r>
        <w:t xml:space="preserve">The Contractor uses the </w:t>
      </w:r>
      <w:r w:rsidR="0092042A">
        <w:t xml:space="preserve">MTDI </w:t>
      </w:r>
      <w:r>
        <w:t>to:</w:t>
      </w:r>
    </w:p>
    <w:p w14:paraId="628A1C0D" w14:textId="77777777" w:rsidR="003E2624" w:rsidRDefault="003E2624" w:rsidP="00FA5AC5">
      <w:pPr>
        <w:pStyle w:val="SOWSubL1-ASDEFCON"/>
      </w:pPr>
      <w:r>
        <w:t xml:space="preserve">document and advise the Commonwealth of the Technical Data to be delivered to the </w:t>
      </w:r>
      <w:r w:rsidR="00326F38">
        <w:t>C</w:t>
      </w:r>
      <w:r>
        <w:t xml:space="preserve">ommonwealth </w:t>
      </w:r>
      <w:r w:rsidR="00C54526">
        <w:t>and Associated Parties</w:t>
      </w:r>
      <w:r>
        <w:t xml:space="preserve"> </w:t>
      </w:r>
      <w:r w:rsidR="009253DF">
        <w:t>in relation to</w:t>
      </w:r>
      <w:r>
        <w:t xml:space="preserve"> the Contract;</w:t>
      </w:r>
    </w:p>
    <w:p w14:paraId="67630C91" w14:textId="0B6FDA4E" w:rsidR="002E54DD" w:rsidRDefault="002E54DD" w:rsidP="00277577">
      <w:pPr>
        <w:pStyle w:val="SOWSubL1-ASDEFCON"/>
      </w:pPr>
      <w:r>
        <w:t>in relation to the Mission System, identify the set of specifications</w:t>
      </w:r>
      <w:r w:rsidR="00EF242A">
        <w:t>,</w:t>
      </w:r>
      <w:r w:rsidR="00CC7764">
        <w:t xml:space="preserve"> </w:t>
      </w:r>
      <w:r>
        <w:t xml:space="preserve">design documentation </w:t>
      </w:r>
      <w:r w:rsidR="00F42CDB">
        <w:t>and associated product data</w:t>
      </w:r>
      <w:r>
        <w:t xml:space="preserve">, </w:t>
      </w:r>
      <w:r w:rsidR="00362F2C">
        <w:t xml:space="preserve">and identify </w:t>
      </w:r>
      <w:r>
        <w:t>their</w:t>
      </w:r>
      <w:r w:rsidR="00362F2C">
        <w:t xml:space="preserve"> </w:t>
      </w:r>
      <w:r>
        <w:t xml:space="preserve">associated </w:t>
      </w:r>
      <w:r w:rsidR="000B418F">
        <w:t>management information</w:t>
      </w:r>
      <w:r>
        <w:t>; and</w:t>
      </w:r>
    </w:p>
    <w:p w14:paraId="63BC4BE4" w14:textId="77777777" w:rsidR="00466A54" w:rsidRDefault="002E54DD" w:rsidP="00466A54">
      <w:pPr>
        <w:pStyle w:val="SOWSubL1-ASDEFCON"/>
      </w:pPr>
      <w:r>
        <w:t>in relation to the Support System</w:t>
      </w:r>
      <w:r w:rsidR="00965F1F">
        <w:t xml:space="preserve">, </w:t>
      </w:r>
      <w:r w:rsidR="002946A9">
        <w:t>document the outcomes of its Technical Data requirements analysis and</w:t>
      </w:r>
      <w:r w:rsidR="000B418F">
        <w:t xml:space="preserve"> inform</w:t>
      </w:r>
      <w:r w:rsidR="002946A9">
        <w:t xml:space="preserve"> the Commonwealth of the Technical Data required to enable the </w:t>
      </w:r>
      <w:r w:rsidR="00A16535">
        <w:t>Materiel System to be operated and supported through life</w:t>
      </w:r>
      <w:r w:rsidR="00466A54">
        <w:t>; and</w:t>
      </w:r>
    </w:p>
    <w:p w14:paraId="5DE5FB74" w14:textId="49B8580C" w:rsidR="002946A9" w:rsidRDefault="00466A54" w:rsidP="00466A54">
      <w:pPr>
        <w:pStyle w:val="SOWSubL1-ASDEFCON"/>
      </w:pPr>
      <w:proofErr w:type="gramStart"/>
      <w:r>
        <w:t>manage</w:t>
      </w:r>
      <w:proofErr w:type="gramEnd"/>
      <w:r>
        <w:t xml:space="preserve"> Technical Data rights, including to benefit from those rights and to meet its obligations, including in regards to any restrictions arising under clause 5 of the COC</w:t>
      </w:r>
      <w:r w:rsidR="002946A9">
        <w:t>.</w:t>
      </w:r>
    </w:p>
    <w:p w14:paraId="5AEC76BE" w14:textId="77777777" w:rsidR="002946A9" w:rsidRDefault="002946A9" w:rsidP="00A2021F">
      <w:pPr>
        <w:pStyle w:val="SOWTL2-ASDEFCON"/>
      </w:pPr>
      <w:r>
        <w:t xml:space="preserve">The Commonwealth uses the </w:t>
      </w:r>
      <w:r w:rsidR="0092042A">
        <w:t xml:space="preserve">MTDI </w:t>
      </w:r>
      <w:r>
        <w:t>to:</w:t>
      </w:r>
    </w:p>
    <w:p w14:paraId="3C943C8D" w14:textId="2DCE0AB7" w:rsidR="002946A9" w:rsidRDefault="002946A9" w:rsidP="00FA5AC5">
      <w:pPr>
        <w:pStyle w:val="SOWSubL1-ASDEFCON"/>
      </w:pPr>
      <w:r>
        <w:t>understand, evaluate and monitor the scope of Technical Data</w:t>
      </w:r>
      <w:r w:rsidR="00466A54">
        <w:t xml:space="preserve"> under the Contract</w:t>
      </w:r>
      <w:r>
        <w:t>;</w:t>
      </w:r>
    </w:p>
    <w:p w14:paraId="1DE3CBC9" w14:textId="08C5B35A" w:rsidR="002E54DD" w:rsidRDefault="002E54DD" w:rsidP="00130529">
      <w:pPr>
        <w:pStyle w:val="SOWSubL1-ASDEFCON"/>
      </w:pPr>
      <w:r>
        <w:t xml:space="preserve">understand the </w:t>
      </w:r>
      <w:r w:rsidR="000218DB">
        <w:t xml:space="preserve">scope of </w:t>
      </w:r>
      <w:r>
        <w:t>Technical Data to be used to document the design</w:t>
      </w:r>
      <w:r w:rsidR="000218DB" w:rsidRPr="000218DB">
        <w:t xml:space="preserve"> </w:t>
      </w:r>
      <w:r w:rsidR="006414D1" w:rsidRPr="00440442">
        <w:t>and undertake the Verification and Validation (V&amp;V)</w:t>
      </w:r>
      <w:r w:rsidR="006414D1">
        <w:t xml:space="preserve"> </w:t>
      </w:r>
      <w:r w:rsidR="000218DB">
        <w:t>of the Mission System</w:t>
      </w:r>
      <w:r w:rsidR="006414D1" w:rsidRPr="006414D1">
        <w:t xml:space="preserve"> and Support System, including evaluating the Technical Data required to </w:t>
      </w:r>
      <w:r w:rsidR="00130529" w:rsidRPr="00130529">
        <w:t>enable the Materiel System to be operated and supported through life</w:t>
      </w:r>
      <w:r>
        <w:t>;</w:t>
      </w:r>
    </w:p>
    <w:p w14:paraId="28FBB7BC" w14:textId="77BCD910" w:rsidR="00466A54" w:rsidRDefault="002946A9" w:rsidP="00466A54">
      <w:pPr>
        <w:pStyle w:val="SOWSubL1-ASDEFCON"/>
      </w:pPr>
      <w:r>
        <w:t xml:space="preserve">understand the </w:t>
      </w:r>
      <w:r w:rsidR="0087329F">
        <w:t xml:space="preserve">scope of </w:t>
      </w:r>
      <w:r w:rsidR="008C05F5">
        <w:t xml:space="preserve">Technical </w:t>
      </w:r>
      <w:r w:rsidR="008A57EA">
        <w:t>D</w:t>
      </w:r>
      <w:r w:rsidR="008C05F5">
        <w:t xml:space="preserve">ata </w:t>
      </w:r>
      <w:r w:rsidR="008A57EA">
        <w:t>to be</w:t>
      </w:r>
      <w:r w:rsidR="008C05F5">
        <w:t xml:space="preserve"> deliver</w:t>
      </w:r>
      <w:r w:rsidR="008A57EA">
        <w:t>ed</w:t>
      </w:r>
      <w:r w:rsidR="008C05F5">
        <w:t xml:space="preserve"> to the </w:t>
      </w:r>
      <w:r>
        <w:t xml:space="preserve">Commonwealth </w:t>
      </w:r>
      <w:r w:rsidR="008C05F5">
        <w:t xml:space="preserve">and </w:t>
      </w:r>
      <w:r w:rsidR="008A57EA">
        <w:t>Associated Parties</w:t>
      </w:r>
      <w:r w:rsidR="0087329F">
        <w:t>,</w:t>
      </w:r>
      <w:r w:rsidR="008C05F5">
        <w:t xml:space="preserve"> and </w:t>
      </w:r>
      <w:r w:rsidR="00466A54">
        <w:t>to</w:t>
      </w:r>
      <w:r w:rsidR="00466A54" w:rsidRPr="00A9604F">
        <w:t xml:space="preserve"> identify </w:t>
      </w:r>
      <w:r w:rsidR="00466A54">
        <w:t>the</w:t>
      </w:r>
      <w:r w:rsidR="00466A54" w:rsidRPr="00A9604F">
        <w:t xml:space="preserve"> actions </w:t>
      </w:r>
      <w:r w:rsidR="00466A54">
        <w:t>required</w:t>
      </w:r>
      <w:r w:rsidR="0087329F">
        <w:t xml:space="preserve"> </w:t>
      </w:r>
      <w:r>
        <w:t xml:space="preserve">with </w:t>
      </w:r>
      <w:r w:rsidR="00466A54">
        <w:t xml:space="preserve">respect to </w:t>
      </w:r>
      <w:r w:rsidR="008C05F5">
        <w:t xml:space="preserve">that </w:t>
      </w:r>
      <w:r>
        <w:t>Technical Data;</w:t>
      </w:r>
    </w:p>
    <w:p w14:paraId="0A0F5230" w14:textId="77777777" w:rsidR="00466A54" w:rsidRDefault="001E206E" w:rsidP="00466A54">
      <w:pPr>
        <w:pStyle w:val="SOWSubL1-ASDEFCON"/>
      </w:pPr>
      <w:r>
        <w:t xml:space="preserve">understand the scope of Technical Data required to support </w:t>
      </w:r>
      <w:r w:rsidR="002946A9">
        <w:t xml:space="preserve">the </w:t>
      </w:r>
      <w:r w:rsidR="002E54DD">
        <w:t>Australian Industry Capability (</w:t>
      </w:r>
      <w:r w:rsidR="00503ECC">
        <w:t>AIC</w:t>
      </w:r>
      <w:r w:rsidR="00B87A0F">
        <w:t>)</w:t>
      </w:r>
      <w:r w:rsidR="002946A9">
        <w:t xml:space="preserve"> </w:t>
      </w:r>
      <w:r>
        <w:t>program</w:t>
      </w:r>
      <w:r w:rsidR="00466A54">
        <w:t>; and</w:t>
      </w:r>
    </w:p>
    <w:p w14:paraId="37F64315" w14:textId="73FFB1B6" w:rsidR="002946A9" w:rsidRDefault="0002377A" w:rsidP="00466A54">
      <w:pPr>
        <w:pStyle w:val="SOWSubL1-ASDEFCON"/>
      </w:pPr>
      <w:proofErr w:type="gramStart"/>
      <w:r>
        <w:t>benefit</w:t>
      </w:r>
      <w:proofErr w:type="gramEnd"/>
      <w:r>
        <w:t xml:space="preserve"> from its Technical Data rights and to meet its obligations, including in regards to any restrictions arising under clause 5 of the COC</w:t>
      </w:r>
      <w:r w:rsidR="002946A9">
        <w:t>.</w:t>
      </w:r>
    </w:p>
    <w:p w14:paraId="7D7855CB" w14:textId="77777777" w:rsidR="002946A9" w:rsidRPr="00243D5D" w:rsidRDefault="002946A9" w:rsidP="00806963">
      <w:pPr>
        <w:pStyle w:val="SOWHL1-ASDEFCON"/>
      </w:pPr>
      <w:bookmarkStart w:id="5" w:name="_Toc515805640"/>
      <w:r w:rsidRPr="00243D5D">
        <w:t>INTER-RELATIONSHIPS</w:t>
      </w:r>
      <w:bookmarkEnd w:id="5"/>
    </w:p>
    <w:p w14:paraId="0C8037E6" w14:textId="77777777" w:rsidR="002946A9" w:rsidRDefault="002946A9" w:rsidP="00A2021F">
      <w:pPr>
        <w:pStyle w:val="SOWTL2-ASDEFCON"/>
      </w:pPr>
      <w:r>
        <w:t xml:space="preserve">The </w:t>
      </w:r>
      <w:r w:rsidR="0092042A">
        <w:t xml:space="preserve">MTDI </w:t>
      </w:r>
      <w:r>
        <w:t>is subordinate to the</w:t>
      </w:r>
      <w:r w:rsidR="00243D5D">
        <w:t xml:space="preserve"> following data items, where these data items are required under the Contract</w:t>
      </w:r>
      <w:r>
        <w:t>:</w:t>
      </w:r>
    </w:p>
    <w:p w14:paraId="2DED1C71" w14:textId="77777777" w:rsidR="00967BCF" w:rsidRDefault="00967BCF" w:rsidP="00FA5AC5">
      <w:pPr>
        <w:pStyle w:val="SOWSubL1-ASDEFCON"/>
      </w:pPr>
      <w:r>
        <w:t>Technical Data Plan (TDP);</w:t>
      </w:r>
    </w:p>
    <w:p w14:paraId="7C68E321" w14:textId="77777777" w:rsidR="002946A9" w:rsidRDefault="002946A9" w:rsidP="00967BCF">
      <w:pPr>
        <w:pStyle w:val="SOWSubL1-ASDEFCON"/>
      </w:pPr>
      <w:r>
        <w:t>Integrated Support Plan (ISP);</w:t>
      </w:r>
    </w:p>
    <w:p w14:paraId="5EDE5F26" w14:textId="614740E5" w:rsidR="002946A9" w:rsidRDefault="00E24ED5" w:rsidP="00806963">
      <w:pPr>
        <w:pStyle w:val="SOWSubL1-ASDEFCON"/>
      </w:pPr>
      <w:r>
        <w:t>Systems Engineering Management Plan</w:t>
      </w:r>
      <w:r w:rsidR="00ED03C6">
        <w:t xml:space="preserve"> (SEMP)</w:t>
      </w:r>
      <w:r w:rsidR="00967BCF">
        <w:t>;</w:t>
      </w:r>
      <w:r w:rsidR="002946A9">
        <w:t xml:space="preserve"> </w:t>
      </w:r>
      <w:r w:rsidR="00214B25">
        <w:t>and</w:t>
      </w:r>
    </w:p>
    <w:p w14:paraId="13F51FE1" w14:textId="4E71C841" w:rsidR="00B160C7" w:rsidRDefault="00E24ED5" w:rsidP="00806963">
      <w:pPr>
        <w:pStyle w:val="SOWSubL1-ASDEFCON"/>
      </w:pPr>
      <w:r>
        <w:t>Configuration Management Plan</w:t>
      </w:r>
      <w:r w:rsidR="00ED03C6">
        <w:t xml:space="preserve"> (CMP)</w:t>
      </w:r>
      <w:r w:rsidR="00214B25">
        <w:t>.</w:t>
      </w:r>
    </w:p>
    <w:p w14:paraId="3DD4C3DE" w14:textId="77777777" w:rsidR="00143F04" w:rsidRDefault="002946A9" w:rsidP="00A2021F">
      <w:pPr>
        <w:pStyle w:val="SOWTL2-ASDEFCON"/>
      </w:pPr>
      <w:r>
        <w:t xml:space="preserve">The </w:t>
      </w:r>
      <w:r w:rsidR="0092042A">
        <w:t xml:space="preserve">MTDI </w:t>
      </w:r>
      <w:r>
        <w:t>inter-relates with the</w:t>
      </w:r>
      <w:r w:rsidR="00143F04">
        <w:t xml:space="preserve"> following data items</w:t>
      </w:r>
      <w:r w:rsidR="00243D5D">
        <w:t>, where th</w:t>
      </w:r>
      <w:r w:rsidR="00143F04">
        <w:t>ese</w:t>
      </w:r>
      <w:r w:rsidR="00243D5D">
        <w:t xml:space="preserve"> data item</w:t>
      </w:r>
      <w:r w:rsidR="00F060EB">
        <w:t>s</w:t>
      </w:r>
      <w:r w:rsidR="00243D5D">
        <w:t xml:space="preserve"> </w:t>
      </w:r>
      <w:r w:rsidR="00143F04">
        <w:t xml:space="preserve">are </w:t>
      </w:r>
      <w:r w:rsidR="00243D5D">
        <w:t>required under the Contract</w:t>
      </w:r>
      <w:r w:rsidR="00143F04">
        <w:t>:</w:t>
      </w:r>
    </w:p>
    <w:p w14:paraId="130549C4" w14:textId="77777777" w:rsidR="006C65CB" w:rsidRDefault="006C65CB" w:rsidP="006C65CB">
      <w:pPr>
        <w:pStyle w:val="SOWSubL1-ASDEFCON"/>
      </w:pPr>
      <w:r>
        <w:t>Software List (SWLIST);</w:t>
      </w:r>
    </w:p>
    <w:p w14:paraId="17EB2547" w14:textId="092746F8" w:rsidR="00143F04" w:rsidRPr="00AE084A" w:rsidRDefault="00AF21C8" w:rsidP="00AF21C8">
      <w:pPr>
        <w:pStyle w:val="SOWSubL1-ASDEFCON"/>
      </w:pPr>
      <w:r w:rsidRPr="00AF21C8">
        <w:t>all data items required under the AIC clause in the SOW</w:t>
      </w:r>
      <w:r w:rsidR="00143F04" w:rsidRPr="00AE084A">
        <w:t>;</w:t>
      </w:r>
      <w:r w:rsidR="002E03A5" w:rsidRPr="00AE084A">
        <w:t xml:space="preserve"> and</w:t>
      </w:r>
    </w:p>
    <w:p w14:paraId="3301CC51" w14:textId="77777777" w:rsidR="002946A9" w:rsidRDefault="00967BCF" w:rsidP="00143F04">
      <w:pPr>
        <w:pStyle w:val="SOWSubL1-ASDEFCON"/>
      </w:pPr>
      <w:proofErr w:type="gramStart"/>
      <w:r>
        <w:lastRenderedPageBreak/>
        <w:t>a</w:t>
      </w:r>
      <w:r w:rsidR="00143F04">
        <w:t>ll</w:t>
      </w:r>
      <w:proofErr w:type="gramEnd"/>
      <w:r w:rsidR="00143F04">
        <w:t xml:space="preserve"> other data items that identify, list</w:t>
      </w:r>
      <w:r w:rsidR="00F060EB">
        <w:t>,</w:t>
      </w:r>
      <w:r w:rsidR="00143F04">
        <w:t xml:space="preserve"> or </w:t>
      </w:r>
      <w:r w:rsidR="009E5D20">
        <w:t xml:space="preserve">which </w:t>
      </w:r>
      <w:r w:rsidR="00143F04">
        <w:t>are Technical Data</w:t>
      </w:r>
      <w:r w:rsidR="002946A9">
        <w:t>.</w:t>
      </w:r>
    </w:p>
    <w:p w14:paraId="6FB44242" w14:textId="42DA5C21" w:rsidR="00B90F91" w:rsidRDefault="00B733D4" w:rsidP="00A2021F">
      <w:pPr>
        <w:pStyle w:val="SOWTL2-ASDEFCON"/>
      </w:pPr>
      <w:r>
        <w:t xml:space="preserve">The </w:t>
      </w:r>
      <w:r w:rsidR="006146C0">
        <w:t>M</w:t>
      </w:r>
      <w:r>
        <w:t>TD</w:t>
      </w:r>
      <w:r w:rsidR="006146C0">
        <w:t>I</w:t>
      </w:r>
      <w:r>
        <w:t xml:space="preserve"> </w:t>
      </w:r>
      <w:r w:rsidR="00B90F91">
        <w:t xml:space="preserve">also </w:t>
      </w:r>
      <w:r>
        <w:t>inter-relates with</w:t>
      </w:r>
      <w:r w:rsidR="00B90F91">
        <w:t>:</w:t>
      </w:r>
    </w:p>
    <w:p w14:paraId="601D48C5" w14:textId="77777777" w:rsidR="00B90F91" w:rsidRDefault="00B733D4" w:rsidP="00617999">
      <w:pPr>
        <w:pStyle w:val="SOWSubL1-ASDEFCON"/>
      </w:pPr>
      <w:r>
        <w:t>the Technical Data and Software Rights (TDSR) Schedule</w:t>
      </w:r>
      <w:r w:rsidR="00B90F91">
        <w:t>; and</w:t>
      </w:r>
    </w:p>
    <w:p w14:paraId="670809C1" w14:textId="0439F433" w:rsidR="00B733D4" w:rsidRDefault="00B90F91" w:rsidP="00617999">
      <w:pPr>
        <w:pStyle w:val="SOWSubL1-ASDEFCON"/>
      </w:pPr>
      <w:r w:rsidRPr="00B90F91">
        <w:t xml:space="preserve">the systems </w:t>
      </w:r>
      <w:r w:rsidR="00D221FC">
        <w:t>used under the Contract</w:t>
      </w:r>
      <w:r w:rsidRPr="00B90F91">
        <w:t xml:space="preserve"> for the management of Technical Data, </w:t>
      </w:r>
      <w:r w:rsidR="002D3908" w:rsidRPr="00B90F91">
        <w:t xml:space="preserve">including the </w:t>
      </w:r>
      <w:r w:rsidR="00D221FC">
        <w:t xml:space="preserve">Data Management System (DMS), </w:t>
      </w:r>
      <w:r w:rsidR="002D3908" w:rsidRPr="00B90F91">
        <w:t>Logistic Support Analysis Record (LSAR)</w:t>
      </w:r>
      <w:r w:rsidR="002D3908">
        <w:t xml:space="preserve"> (if </w:t>
      </w:r>
      <w:r w:rsidR="00D221FC">
        <w:t>applicable</w:t>
      </w:r>
      <w:r w:rsidR="002D3908">
        <w:t>)</w:t>
      </w:r>
      <w:r w:rsidR="002D3908" w:rsidRPr="00B90F91">
        <w:t xml:space="preserve"> </w:t>
      </w:r>
      <w:r w:rsidRPr="00B90F91">
        <w:t>and Configuration Status Account</w:t>
      </w:r>
      <w:r w:rsidR="00D221FC">
        <w:t>ing</w:t>
      </w:r>
      <w:r w:rsidRPr="00B90F91">
        <w:t xml:space="preserve"> (CSA)</w:t>
      </w:r>
      <w:r w:rsidR="00D221FC">
        <w:t xml:space="preserve"> system</w:t>
      </w:r>
      <w:r w:rsidR="00B733D4">
        <w:t>.</w:t>
      </w:r>
    </w:p>
    <w:p w14:paraId="3A6B1225" w14:textId="77777777" w:rsidR="002946A9" w:rsidRDefault="002946A9" w:rsidP="00806963">
      <w:pPr>
        <w:pStyle w:val="SOWHL1-ASDEFCON"/>
      </w:pPr>
      <w:bookmarkStart w:id="6" w:name="_Toc515805641"/>
      <w:r w:rsidRPr="00243D5D">
        <w:t>Applicable Documents</w:t>
      </w:r>
    </w:p>
    <w:p w14:paraId="38A3F7E6" w14:textId="77777777" w:rsidR="00243D5D" w:rsidRPr="00243D5D" w:rsidRDefault="00243D5D" w:rsidP="00A2021F">
      <w:pPr>
        <w:pStyle w:val="SOWTL2-ASDEFCON"/>
      </w:pPr>
      <w:r>
        <w:t>The following documents form a part of this DID to the extent specified herein:</w:t>
      </w:r>
    </w:p>
    <w:tbl>
      <w:tblPr>
        <w:tblW w:w="8074" w:type="dxa"/>
        <w:tblInd w:w="1134" w:type="dxa"/>
        <w:tblLayout w:type="fixed"/>
        <w:tblLook w:val="0000" w:firstRow="0" w:lastRow="0" w:firstColumn="0" w:lastColumn="0" w:noHBand="0" w:noVBand="0"/>
      </w:tblPr>
      <w:tblGrid>
        <w:gridCol w:w="2268"/>
        <w:gridCol w:w="5806"/>
      </w:tblGrid>
      <w:tr w:rsidR="00143F04" w14:paraId="17F12F54" w14:textId="77777777" w:rsidTr="009C20D2">
        <w:tc>
          <w:tcPr>
            <w:tcW w:w="2268" w:type="dxa"/>
          </w:tcPr>
          <w:p w14:paraId="0569FFF6" w14:textId="4E0D3521" w:rsidR="00143F04" w:rsidDel="00143F04" w:rsidRDefault="00143F04" w:rsidP="00C93921">
            <w:pPr>
              <w:pStyle w:val="Table10ptText-ASDEFCON"/>
            </w:pPr>
            <w:r w:rsidRPr="003575AA">
              <w:t>DEF(AUST)</w:t>
            </w:r>
            <w:r w:rsidR="009C20D2">
              <w:t>IPS-</w:t>
            </w:r>
            <w:r w:rsidRPr="003575AA">
              <w:t>5629</w:t>
            </w:r>
            <w:r w:rsidR="00C93921">
              <w:t>C</w:t>
            </w:r>
          </w:p>
        </w:tc>
        <w:tc>
          <w:tcPr>
            <w:tcW w:w="5806" w:type="dxa"/>
          </w:tcPr>
          <w:p w14:paraId="4E8D25D5" w14:textId="77777777" w:rsidR="00143F04" w:rsidRPr="00A2021F" w:rsidRDefault="00143F04" w:rsidP="00A2021F">
            <w:pPr>
              <w:pStyle w:val="Table10ptText-ASDEFCON"/>
              <w:rPr>
                <w:i/>
              </w:rPr>
            </w:pPr>
            <w:r w:rsidRPr="00A2021F">
              <w:rPr>
                <w:i/>
              </w:rPr>
              <w:t>Production of Military Technical Manuals</w:t>
            </w:r>
          </w:p>
        </w:tc>
      </w:tr>
      <w:tr w:rsidR="009C20D2" w14:paraId="2B273CC8" w14:textId="77777777" w:rsidTr="009C20D2">
        <w:tc>
          <w:tcPr>
            <w:tcW w:w="2268" w:type="dxa"/>
          </w:tcPr>
          <w:p w14:paraId="1DA4F2D3" w14:textId="2377BFEC" w:rsidR="009C20D2" w:rsidRPr="003575AA" w:rsidRDefault="009C20D2" w:rsidP="009C20D2">
            <w:pPr>
              <w:pStyle w:val="Table10ptText-ASDEFCON"/>
            </w:pPr>
            <w:r>
              <w:rPr>
                <w:color w:val="000000" w:themeColor="text1"/>
              </w:rPr>
              <w:t>DEF(AUST)IPS-5630</w:t>
            </w:r>
          </w:p>
        </w:tc>
        <w:tc>
          <w:tcPr>
            <w:tcW w:w="5806" w:type="dxa"/>
          </w:tcPr>
          <w:p w14:paraId="5C044711" w14:textId="440A987A" w:rsidR="009C20D2" w:rsidRPr="00A2021F" w:rsidRDefault="009C20D2" w:rsidP="009C20D2">
            <w:pPr>
              <w:pStyle w:val="Table10ptText-ASDEFCON"/>
              <w:rPr>
                <w:i/>
              </w:rPr>
            </w:pPr>
            <w:r>
              <w:rPr>
                <w:i/>
              </w:rPr>
              <w:t>Automation systems and integration — Product data representation and exchange</w:t>
            </w:r>
          </w:p>
        </w:tc>
      </w:tr>
      <w:tr w:rsidR="00143F04" w14:paraId="60FA380A" w14:textId="77777777" w:rsidTr="009C20D2">
        <w:tc>
          <w:tcPr>
            <w:tcW w:w="2268" w:type="dxa"/>
          </w:tcPr>
          <w:p w14:paraId="1AB15FEB" w14:textId="77777777" w:rsidR="00143F04" w:rsidRPr="003575AA" w:rsidRDefault="003A5558" w:rsidP="00A2021F">
            <w:pPr>
              <w:pStyle w:val="Table10ptText-ASDEFCON"/>
            </w:pPr>
            <w:r>
              <w:t>DI-IPSC-81431A</w:t>
            </w:r>
          </w:p>
        </w:tc>
        <w:tc>
          <w:tcPr>
            <w:tcW w:w="5806" w:type="dxa"/>
          </w:tcPr>
          <w:p w14:paraId="21B968E7" w14:textId="77777777" w:rsidR="00143F04" w:rsidRPr="00064EC8" w:rsidRDefault="003A5558" w:rsidP="00A2021F">
            <w:pPr>
              <w:pStyle w:val="Table10ptText-ASDEFCON"/>
            </w:pPr>
            <w:r w:rsidRPr="00A2021F">
              <w:rPr>
                <w:i/>
              </w:rPr>
              <w:t>System/Subsystem Specification</w:t>
            </w:r>
            <w:r w:rsidRPr="00064EC8">
              <w:t xml:space="preserve"> (SSS)</w:t>
            </w:r>
          </w:p>
        </w:tc>
      </w:tr>
      <w:tr w:rsidR="00143F04" w14:paraId="0E11C5A8" w14:textId="77777777" w:rsidTr="009C20D2">
        <w:tc>
          <w:tcPr>
            <w:tcW w:w="2268" w:type="dxa"/>
          </w:tcPr>
          <w:p w14:paraId="7A44B477" w14:textId="77777777" w:rsidR="00143F04" w:rsidRPr="003575AA" w:rsidRDefault="003A5558" w:rsidP="00A2021F">
            <w:pPr>
              <w:pStyle w:val="Table10ptText-ASDEFCON"/>
            </w:pPr>
            <w:r>
              <w:t>DI-IPSC-81432A</w:t>
            </w:r>
          </w:p>
        </w:tc>
        <w:tc>
          <w:tcPr>
            <w:tcW w:w="5806" w:type="dxa"/>
          </w:tcPr>
          <w:p w14:paraId="38CC3B75" w14:textId="77777777" w:rsidR="00143F04" w:rsidRPr="00064EC8" w:rsidRDefault="003A5558" w:rsidP="00A2021F">
            <w:pPr>
              <w:pStyle w:val="Table10ptText-ASDEFCON"/>
            </w:pPr>
            <w:r w:rsidRPr="00A2021F">
              <w:rPr>
                <w:i/>
              </w:rPr>
              <w:t>System/Subsystem Design Description</w:t>
            </w:r>
            <w:r w:rsidRPr="00064EC8">
              <w:t xml:space="preserve"> (SSDD)</w:t>
            </w:r>
          </w:p>
        </w:tc>
      </w:tr>
      <w:tr w:rsidR="00143F04" w14:paraId="311A32B0" w14:textId="77777777" w:rsidTr="009C20D2">
        <w:tc>
          <w:tcPr>
            <w:tcW w:w="2268" w:type="dxa"/>
          </w:tcPr>
          <w:p w14:paraId="5AD882D0" w14:textId="77777777" w:rsidR="00143F04" w:rsidRPr="003575AA" w:rsidRDefault="003A5558" w:rsidP="00A2021F">
            <w:pPr>
              <w:pStyle w:val="Table10ptText-ASDEFCON"/>
            </w:pPr>
            <w:r>
              <w:t>DI-IPSC-81433A</w:t>
            </w:r>
          </w:p>
        </w:tc>
        <w:tc>
          <w:tcPr>
            <w:tcW w:w="5806" w:type="dxa"/>
          </w:tcPr>
          <w:p w14:paraId="3F1F5C06" w14:textId="77777777" w:rsidR="00143F04" w:rsidRPr="00064EC8" w:rsidRDefault="003A5558" w:rsidP="00A2021F">
            <w:pPr>
              <w:pStyle w:val="Table10ptText-ASDEFCON"/>
            </w:pPr>
            <w:r w:rsidRPr="00A2021F">
              <w:rPr>
                <w:i/>
              </w:rPr>
              <w:t>Software Requirements Specification</w:t>
            </w:r>
            <w:r w:rsidRPr="00064EC8">
              <w:t xml:space="preserve"> (SRS)</w:t>
            </w:r>
          </w:p>
        </w:tc>
      </w:tr>
      <w:tr w:rsidR="00143F04" w14:paraId="67BAE1BE" w14:textId="77777777" w:rsidTr="009C20D2">
        <w:tc>
          <w:tcPr>
            <w:tcW w:w="2268" w:type="dxa"/>
          </w:tcPr>
          <w:p w14:paraId="551761FA" w14:textId="77777777" w:rsidR="00143F04" w:rsidRPr="003575AA" w:rsidRDefault="003A5558" w:rsidP="00A2021F">
            <w:pPr>
              <w:pStyle w:val="Table10ptText-ASDEFCON"/>
            </w:pPr>
            <w:r>
              <w:t>DI-IPSC-81434A</w:t>
            </w:r>
          </w:p>
        </w:tc>
        <w:tc>
          <w:tcPr>
            <w:tcW w:w="5806" w:type="dxa"/>
          </w:tcPr>
          <w:p w14:paraId="7D169E11" w14:textId="77777777" w:rsidR="00143F04" w:rsidRPr="00064EC8" w:rsidRDefault="003A5558" w:rsidP="00A2021F">
            <w:pPr>
              <w:pStyle w:val="Table10ptText-ASDEFCON"/>
            </w:pPr>
            <w:r w:rsidRPr="00A2021F">
              <w:rPr>
                <w:i/>
              </w:rPr>
              <w:t>Interface Requirements Specification</w:t>
            </w:r>
            <w:r w:rsidRPr="00064EC8">
              <w:t xml:space="preserve"> (IRS)</w:t>
            </w:r>
          </w:p>
        </w:tc>
      </w:tr>
      <w:tr w:rsidR="00143F04" w14:paraId="4E3B9C5F" w14:textId="77777777" w:rsidTr="009C20D2">
        <w:tc>
          <w:tcPr>
            <w:tcW w:w="2268" w:type="dxa"/>
          </w:tcPr>
          <w:p w14:paraId="077321B3" w14:textId="77777777" w:rsidR="00143F04" w:rsidRPr="003575AA" w:rsidRDefault="003A5558" w:rsidP="00A2021F">
            <w:pPr>
              <w:pStyle w:val="Table10ptText-ASDEFCON"/>
            </w:pPr>
            <w:r>
              <w:t>DI-IPSC-81435A</w:t>
            </w:r>
          </w:p>
        </w:tc>
        <w:tc>
          <w:tcPr>
            <w:tcW w:w="5806" w:type="dxa"/>
          </w:tcPr>
          <w:p w14:paraId="66E0842D" w14:textId="77777777" w:rsidR="00143F04" w:rsidRPr="00064EC8" w:rsidRDefault="003A5558" w:rsidP="00A2021F">
            <w:pPr>
              <w:pStyle w:val="Table10ptText-ASDEFCON"/>
            </w:pPr>
            <w:r w:rsidRPr="00A2021F">
              <w:rPr>
                <w:i/>
              </w:rPr>
              <w:t>Software Design Description</w:t>
            </w:r>
            <w:r w:rsidRPr="00064EC8">
              <w:t xml:space="preserve"> (SDD)</w:t>
            </w:r>
          </w:p>
        </w:tc>
      </w:tr>
      <w:tr w:rsidR="00143F04" w14:paraId="76D02455" w14:textId="77777777" w:rsidTr="009C20D2">
        <w:tc>
          <w:tcPr>
            <w:tcW w:w="2268" w:type="dxa"/>
          </w:tcPr>
          <w:p w14:paraId="5FEAC32C" w14:textId="77777777" w:rsidR="00143F04" w:rsidRPr="003575AA" w:rsidRDefault="003A5558" w:rsidP="00A2021F">
            <w:pPr>
              <w:pStyle w:val="Table10ptText-ASDEFCON"/>
            </w:pPr>
            <w:r>
              <w:t>DI-IPSC-81436A</w:t>
            </w:r>
          </w:p>
        </w:tc>
        <w:tc>
          <w:tcPr>
            <w:tcW w:w="5806" w:type="dxa"/>
          </w:tcPr>
          <w:p w14:paraId="4C4E66F2" w14:textId="77777777" w:rsidR="00143F04" w:rsidRPr="00064EC8" w:rsidRDefault="003A5558" w:rsidP="00A2021F">
            <w:pPr>
              <w:pStyle w:val="Table10ptText-ASDEFCON"/>
            </w:pPr>
            <w:r w:rsidRPr="00A2021F">
              <w:rPr>
                <w:i/>
              </w:rPr>
              <w:t>Interface Design Description</w:t>
            </w:r>
            <w:r w:rsidRPr="00064EC8">
              <w:t xml:space="preserve"> (IDD)</w:t>
            </w:r>
          </w:p>
        </w:tc>
      </w:tr>
      <w:tr w:rsidR="00143F04" w14:paraId="1FFFBA2B" w14:textId="77777777" w:rsidTr="009C20D2">
        <w:tc>
          <w:tcPr>
            <w:tcW w:w="2268" w:type="dxa"/>
          </w:tcPr>
          <w:p w14:paraId="2A0EC997" w14:textId="77777777" w:rsidR="00143F04" w:rsidRPr="003575AA" w:rsidRDefault="003A5558" w:rsidP="00A2021F">
            <w:pPr>
              <w:pStyle w:val="Table10ptText-ASDEFCON"/>
            </w:pPr>
            <w:r>
              <w:t>DI-IPSC-81437A</w:t>
            </w:r>
          </w:p>
        </w:tc>
        <w:tc>
          <w:tcPr>
            <w:tcW w:w="5806" w:type="dxa"/>
          </w:tcPr>
          <w:p w14:paraId="14587150" w14:textId="77777777" w:rsidR="00143F04" w:rsidRPr="00064EC8" w:rsidRDefault="003A5558" w:rsidP="00A2021F">
            <w:pPr>
              <w:pStyle w:val="Table10ptText-ASDEFCON"/>
            </w:pPr>
            <w:r w:rsidRPr="00A2021F">
              <w:rPr>
                <w:i/>
              </w:rPr>
              <w:t>Database Design Description</w:t>
            </w:r>
            <w:r w:rsidRPr="00064EC8">
              <w:t xml:space="preserve"> (DBDD)</w:t>
            </w:r>
          </w:p>
        </w:tc>
      </w:tr>
      <w:tr w:rsidR="00143F04" w14:paraId="5E93A62B" w14:textId="77777777" w:rsidTr="009C20D2">
        <w:tc>
          <w:tcPr>
            <w:tcW w:w="2268" w:type="dxa"/>
          </w:tcPr>
          <w:p w14:paraId="3095CEA0" w14:textId="77777777" w:rsidR="00143F04" w:rsidRPr="003575AA" w:rsidRDefault="003A5558" w:rsidP="00A2021F">
            <w:pPr>
              <w:pStyle w:val="Table10ptText-ASDEFCON"/>
            </w:pPr>
            <w:r>
              <w:t>DI-IPSC-81438A</w:t>
            </w:r>
          </w:p>
        </w:tc>
        <w:tc>
          <w:tcPr>
            <w:tcW w:w="5806" w:type="dxa"/>
          </w:tcPr>
          <w:p w14:paraId="7E24A324" w14:textId="77777777" w:rsidR="00143F04" w:rsidRPr="00064EC8" w:rsidRDefault="003A5558" w:rsidP="00A2021F">
            <w:pPr>
              <w:pStyle w:val="Table10ptText-ASDEFCON"/>
            </w:pPr>
            <w:r w:rsidRPr="00A2021F">
              <w:rPr>
                <w:i/>
              </w:rPr>
              <w:t>Software Test Plan</w:t>
            </w:r>
            <w:r w:rsidRPr="00064EC8">
              <w:t xml:space="preserve"> (STP)</w:t>
            </w:r>
          </w:p>
        </w:tc>
      </w:tr>
      <w:tr w:rsidR="003A5558" w14:paraId="521F4DA9" w14:textId="77777777" w:rsidTr="009C20D2">
        <w:tc>
          <w:tcPr>
            <w:tcW w:w="2268" w:type="dxa"/>
          </w:tcPr>
          <w:p w14:paraId="615AB6D5" w14:textId="77777777" w:rsidR="003A5558" w:rsidRDefault="003A5558" w:rsidP="00A2021F">
            <w:pPr>
              <w:pStyle w:val="Table10ptText-ASDEFCON"/>
            </w:pPr>
            <w:r>
              <w:t>DI-IPSC-81439A</w:t>
            </w:r>
          </w:p>
        </w:tc>
        <w:tc>
          <w:tcPr>
            <w:tcW w:w="5806" w:type="dxa"/>
          </w:tcPr>
          <w:p w14:paraId="7024E2D7" w14:textId="77777777" w:rsidR="003A5558" w:rsidRPr="00064EC8" w:rsidRDefault="003A5558" w:rsidP="00A2021F">
            <w:pPr>
              <w:pStyle w:val="Table10ptText-ASDEFCON"/>
            </w:pPr>
            <w:r w:rsidRPr="00A2021F">
              <w:rPr>
                <w:i/>
              </w:rPr>
              <w:t>Software Test Description</w:t>
            </w:r>
            <w:r w:rsidRPr="00064EC8">
              <w:t xml:space="preserve"> (STD)</w:t>
            </w:r>
          </w:p>
        </w:tc>
      </w:tr>
      <w:tr w:rsidR="003A5558" w14:paraId="15FF8C77" w14:textId="77777777" w:rsidTr="009C20D2">
        <w:tc>
          <w:tcPr>
            <w:tcW w:w="2268" w:type="dxa"/>
          </w:tcPr>
          <w:p w14:paraId="15F33A78" w14:textId="77777777" w:rsidR="003A5558" w:rsidRDefault="003A5558" w:rsidP="00A2021F">
            <w:pPr>
              <w:pStyle w:val="Table10ptText-ASDEFCON"/>
            </w:pPr>
            <w:r>
              <w:t>DI-IPSC-81440A</w:t>
            </w:r>
          </w:p>
        </w:tc>
        <w:tc>
          <w:tcPr>
            <w:tcW w:w="5806" w:type="dxa"/>
          </w:tcPr>
          <w:p w14:paraId="2F16BA8D" w14:textId="77777777" w:rsidR="003A5558" w:rsidRPr="00064EC8" w:rsidRDefault="003A5558" w:rsidP="00A2021F">
            <w:pPr>
              <w:pStyle w:val="Table10ptText-ASDEFCON"/>
            </w:pPr>
            <w:r w:rsidRPr="00A2021F">
              <w:rPr>
                <w:i/>
              </w:rPr>
              <w:t>Software Test Report</w:t>
            </w:r>
            <w:r w:rsidRPr="00064EC8">
              <w:t xml:space="preserve"> (STR)</w:t>
            </w:r>
          </w:p>
        </w:tc>
      </w:tr>
      <w:tr w:rsidR="003A5558" w14:paraId="542CFB4A" w14:textId="77777777" w:rsidTr="009C20D2">
        <w:tc>
          <w:tcPr>
            <w:tcW w:w="2268" w:type="dxa"/>
          </w:tcPr>
          <w:p w14:paraId="07BC7186" w14:textId="77777777" w:rsidR="003A5558" w:rsidRDefault="003A5558" w:rsidP="00A2021F">
            <w:pPr>
              <w:pStyle w:val="Table10ptText-ASDEFCON"/>
            </w:pPr>
            <w:r>
              <w:t>DI-IPSC-81441A</w:t>
            </w:r>
          </w:p>
        </w:tc>
        <w:tc>
          <w:tcPr>
            <w:tcW w:w="5806" w:type="dxa"/>
          </w:tcPr>
          <w:p w14:paraId="635BCF4F" w14:textId="77777777" w:rsidR="003A5558" w:rsidRPr="00064EC8" w:rsidRDefault="003A5558" w:rsidP="00A2021F">
            <w:pPr>
              <w:pStyle w:val="Table10ptText-ASDEFCON"/>
            </w:pPr>
            <w:r w:rsidRPr="00A2021F">
              <w:rPr>
                <w:i/>
              </w:rPr>
              <w:t>Software Product Specification</w:t>
            </w:r>
            <w:r w:rsidRPr="00064EC8">
              <w:t xml:space="preserve"> (SPS)</w:t>
            </w:r>
          </w:p>
        </w:tc>
      </w:tr>
      <w:tr w:rsidR="003A5558" w14:paraId="250ECD93" w14:textId="77777777" w:rsidTr="009C20D2">
        <w:tc>
          <w:tcPr>
            <w:tcW w:w="2268" w:type="dxa"/>
          </w:tcPr>
          <w:p w14:paraId="5CB12DCF" w14:textId="77777777" w:rsidR="003A5558" w:rsidRDefault="003A5558" w:rsidP="00A2021F">
            <w:pPr>
              <w:pStyle w:val="Table10ptText-ASDEFCON"/>
            </w:pPr>
            <w:r>
              <w:t>DI-IPSC-81442A</w:t>
            </w:r>
          </w:p>
        </w:tc>
        <w:tc>
          <w:tcPr>
            <w:tcW w:w="5806" w:type="dxa"/>
          </w:tcPr>
          <w:p w14:paraId="14373592" w14:textId="77777777" w:rsidR="003A5558" w:rsidRPr="00064EC8" w:rsidRDefault="003A5558" w:rsidP="00A2021F">
            <w:pPr>
              <w:pStyle w:val="Table10ptText-ASDEFCON"/>
            </w:pPr>
            <w:r w:rsidRPr="00A2021F">
              <w:rPr>
                <w:i/>
              </w:rPr>
              <w:t>Software Version Description</w:t>
            </w:r>
            <w:r w:rsidRPr="00064EC8">
              <w:t xml:space="preserve"> (SVD)</w:t>
            </w:r>
          </w:p>
        </w:tc>
      </w:tr>
      <w:tr w:rsidR="003A5558" w14:paraId="747951AF" w14:textId="77777777" w:rsidTr="009C20D2">
        <w:tc>
          <w:tcPr>
            <w:tcW w:w="2268" w:type="dxa"/>
          </w:tcPr>
          <w:p w14:paraId="43F14855" w14:textId="77777777" w:rsidR="003A5558" w:rsidRDefault="003A5558" w:rsidP="00A2021F">
            <w:pPr>
              <w:pStyle w:val="Table10ptText-ASDEFCON"/>
            </w:pPr>
            <w:r w:rsidRPr="00EB5CC6">
              <w:t>DI-SESS-8163</w:t>
            </w:r>
            <w:r>
              <w:t>2</w:t>
            </w:r>
          </w:p>
        </w:tc>
        <w:tc>
          <w:tcPr>
            <w:tcW w:w="5806" w:type="dxa"/>
          </w:tcPr>
          <w:p w14:paraId="1A70CD1B" w14:textId="77777777" w:rsidR="003A5558" w:rsidRPr="00A2021F" w:rsidRDefault="003A5558" w:rsidP="00A2021F">
            <w:pPr>
              <w:pStyle w:val="Table10ptText-ASDEFCON"/>
              <w:rPr>
                <w:i/>
              </w:rPr>
            </w:pPr>
            <w:r w:rsidRPr="00A2021F">
              <w:rPr>
                <w:i/>
              </w:rPr>
              <w:t>Interface Specification</w:t>
            </w:r>
          </w:p>
        </w:tc>
      </w:tr>
      <w:tr w:rsidR="003A5558" w14:paraId="7EC071B5" w14:textId="77777777" w:rsidTr="009C20D2">
        <w:tc>
          <w:tcPr>
            <w:tcW w:w="2268" w:type="dxa"/>
          </w:tcPr>
          <w:p w14:paraId="6D3F8E59" w14:textId="5D832F00" w:rsidR="003A5558" w:rsidRPr="00EB5CC6" w:rsidRDefault="00224341" w:rsidP="00A2021F">
            <w:pPr>
              <w:pStyle w:val="Table10ptText-ASDEFCON"/>
            </w:pPr>
            <w:r>
              <w:t>MIL-STD-490A</w:t>
            </w:r>
          </w:p>
        </w:tc>
        <w:tc>
          <w:tcPr>
            <w:tcW w:w="5806" w:type="dxa"/>
          </w:tcPr>
          <w:p w14:paraId="3A44DC33" w14:textId="15669D90" w:rsidR="003A5558" w:rsidRPr="00A2021F" w:rsidRDefault="00224341" w:rsidP="00A2021F">
            <w:pPr>
              <w:pStyle w:val="Table10ptText-ASDEFCON"/>
              <w:rPr>
                <w:i/>
              </w:rPr>
            </w:pPr>
            <w:r w:rsidRPr="00A2021F">
              <w:rPr>
                <w:i/>
              </w:rPr>
              <w:t>Specification Practices</w:t>
            </w:r>
          </w:p>
        </w:tc>
      </w:tr>
      <w:tr w:rsidR="003A5558" w14:paraId="79B9734E" w14:textId="77777777" w:rsidTr="009C20D2">
        <w:tc>
          <w:tcPr>
            <w:tcW w:w="2268" w:type="dxa"/>
          </w:tcPr>
          <w:p w14:paraId="37D71D26" w14:textId="77777777" w:rsidR="003A5558" w:rsidRDefault="003A5558" w:rsidP="00A2021F">
            <w:pPr>
              <w:pStyle w:val="Table10ptText-ASDEFCON"/>
            </w:pPr>
            <w:r>
              <w:t>MIL-STD-961E</w:t>
            </w:r>
          </w:p>
        </w:tc>
        <w:tc>
          <w:tcPr>
            <w:tcW w:w="5806" w:type="dxa"/>
          </w:tcPr>
          <w:p w14:paraId="5285FFF6" w14:textId="77777777" w:rsidR="003A5558" w:rsidRPr="00A2021F" w:rsidRDefault="003A5558" w:rsidP="00A2021F">
            <w:pPr>
              <w:pStyle w:val="Table10ptText-ASDEFCON"/>
              <w:rPr>
                <w:i/>
              </w:rPr>
            </w:pPr>
            <w:r w:rsidRPr="00A2021F">
              <w:rPr>
                <w:i/>
              </w:rPr>
              <w:t>Defense and Program-Unique Specifications Format and Content</w:t>
            </w:r>
          </w:p>
        </w:tc>
      </w:tr>
      <w:tr w:rsidR="00C80B9C" w14:paraId="2BD43A6F" w14:textId="77777777" w:rsidTr="009C20D2">
        <w:tc>
          <w:tcPr>
            <w:tcW w:w="2268" w:type="dxa"/>
          </w:tcPr>
          <w:p w14:paraId="5A89699A" w14:textId="77777777" w:rsidR="00C80B9C" w:rsidRDefault="00C80B9C" w:rsidP="00A2021F">
            <w:pPr>
              <w:pStyle w:val="Table10ptText-ASDEFCON"/>
            </w:pPr>
            <w:r>
              <w:t>S1000D™</w:t>
            </w:r>
          </w:p>
        </w:tc>
        <w:tc>
          <w:tcPr>
            <w:tcW w:w="5806" w:type="dxa"/>
          </w:tcPr>
          <w:p w14:paraId="64A512EF" w14:textId="3E5A04FF" w:rsidR="00C80B9C" w:rsidRPr="00A2021F" w:rsidRDefault="00C80B9C" w:rsidP="002D3908">
            <w:pPr>
              <w:pStyle w:val="Table10ptText-ASDEFCON"/>
              <w:rPr>
                <w:i/>
              </w:rPr>
            </w:pPr>
            <w:r w:rsidRPr="00A2021F">
              <w:rPr>
                <w:i/>
              </w:rPr>
              <w:t>International specification for technical publications using a common source database</w:t>
            </w:r>
            <w:r w:rsidR="00F015D9" w:rsidRPr="00F015D9">
              <w:t xml:space="preserve">, </w:t>
            </w:r>
            <w:r w:rsidR="002D3908">
              <w:t>Issue</w:t>
            </w:r>
            <w:r w:rsidR="002D3908" w:rsidRPr="00F015D9">
              <w:t xml:space="preserve"> </w:t>
            </w:r>
            <w:r w:rsidR="00F015D9" w:rsidRPr="00F015D9">
              <w:t>5</w:t>
            </w:r>
            <w:r w:rsidR="002D3908">
              <w:t>.0</w:t>
            </w:r>
          </w:p>
        </w:tc>
      </w:tr>
    </w:tbl>
    <w:p w14:paraId="07D2857A" w14:textId="77777777" w:rsidR="002946A9" w:rsidRPr="00243D5D" w:rsidRDefault="002946A9" w:rsidP="00806963">
      <w:pPr>
        <w:pStyle w:val="SOWHL1-ASDEFCON"/>
      </w:pPr>
      <w:r w:rsidRPr="00243D5D">
        <w:t>Preparation Instructions</w:t>
      </w:r>
      <w:bookmarkEnd w:id="6"/>
    </w:p>
    <w:p w14:paraId="325741EF" w14:textId="77777777" w:rsidR="002946A9" w:rsidRDefault="002946A9" w:rsidP="00A2021F">
      <w:pPr>
        <w:pStyle w:val="SOWHL2-ASDEFCON"/>
      </w:pPr>
      <w:bookmarkStart w:id="7" w:name="_Toc515805642"/>
      <w:r w:rsidRPr="002946A9">
        <w:t>Generic</w:t>
      </w:r>
      <w:r>
        <w:t xml:space="preserve"> Format and Content</w:t>
      </w:r>
      <w:bookmarkEnd w:id="7"/>
    </w:p>
    <w:p w14:paraId="58893288" w14:textId="77777777" w:rsidR="002946A9" w:rsidRDefault="002946A9" w:rsidP="00A2021F">
      <w:pPr>
        <w:pStyle w:val="SOWTL3-ASDEFCON"/>
      </w:pPr>
      <w:r>
        <w:t xml:space="preserve">The data item shall comply with the general format, content and preparation instructions contained in the CDRL clause </w:t>
      </w:r>
      <w:r w:rsidR="00623FD6">
        <w:t xml:space="preserve">entitled </w:t>
      </w:r>
      <w:r w:rsidR="0065347C">
        <w:t>‘</w:t>
      </w:r>
      <w:r w:rsidR="00623FD6">
        <w:t>General Requirements f</w:t>
      </w:r>
      <w:r>
        <w:t xml:space="preserve">or </w:t>
      </w:r>
      <w:proofErr w:type="gramStart"/>
      <w:r>
        <w:t>Data Items</w:t>
      </w:r>
      <w:r w:rsidR="0065347C">
        <w:t>’</w:t>
      </w:r>
      <w:proofErr w:type="gramEnd"/>
      <w:r>
        <w:t>.</w:t>
      </w:r>
    </w:p>
    <w:p w14:paraId="70B4E9E1" w14:textId="4CDAEF52" w:rsidR="00292BA2" w:rsidRDefault="002946A9" w:rsidP="00806963">
      <w:pPr>
        <w:pStyle w:val="SOWTL3-ASDEFCON"/>
      </w:pPr>
      <w:bookmarkStart w:id="8" w:name="_Ref469312604"/>
      <w:bookmarkStart w:id="9" w:name="_Ref481661368"/>
      <w:r>
        <w:t xml:space="preserve">The </w:t>
      </w:r>
      <w:r w:rsidR="0058251C">
        <w:t>MTDI</w:t>
      </w:r>
      <w:r>
        <w:t xml:space="preserve"> shall be provided in </w:t>
      </w:r>
      <w:r w:rsidR="001905B2">
        <w:t xml:space="preserve">soft copy as </w:t>
      </w:r>
      <w:r w:rsidR="00D81F62">
        <w:t xml:space="preserve">a </w:t>
      </w:r>
      <w:r w:rsidR="001905B2">
        <w:t>structure</w:t>
      </w:r>
      <w:r w:rsidR="00F30E72">
        <w:t>d</w:t>
      </w:r>
      <w:r w:rsidR="001905B2">
        <w:t xml:space="preserve"> data </w:t>
      </w:r>
      <w:r w:rsidR="00D81F62">
        <w:t xml:space="preserve">file </w:t>
      </w:r>
      <w:r w:rsidR="001905B2">
        <w:t xml:space="preserve">(eg, one or more </w:t>
      </w:r>
      <w:r>
        <w:t>database</w:t>
      </w:r>
      <w:r w:rsidR="001905B2">
        <w:t>s,</w:t>
      </w:r>
      <w:r>
        <w:t xml:space="preserve"> spreadsheet</w:t>
      </w:r>
      <w:r w:rsidR="001905B2">
        <w:t xml:space="preserve">s or other structured data </w:t>
      </w:r>
      <w:r w:rsidR="00D81F62">
        <w:t>format</w:t>
      </w:r>
      <w:r w:rsidR="001905B2">
        <w:t xml:space="preserve">) that </w:t>
      </w:r>
      <w:r w:rsidR="00D81F62">
        <w:t>enables</w:t>
      </w:r>
      <w:r w:rsidR="001905B2">
        <w:t xml:space="preserve"> the </w:t>
      </w:r>
      <w:r w:rsidR="00F060EB">
        <w:t xml:space="preserve">MTDI </w:t>
      </w:r>
      <w:r w:rsidR="00D81F62">
        <w:t>content</w:t>
      </w:r>
      <w:r w:rsidR="001905B2">
        <w:t xml:space="preserve"> to</w:t>
      </w:r>
      <w:r w:rsidR="00651178">
        <w:t xml:space="preserve"> </w:t>
      </w:r>
      <w:r w:rsidR="00D81F62">
        <w:t xml:space="preserve">be </w:t>
      </w:r>
      <w:r w:rsidR="00651178">
        <w:t>access</w:t>
      </w:r>
      <w:r w:rsidR="00D81F62">
        <w:t>ed, queried</w:t>
      </w:r>
      <w:r w:rsidR="00651178">
        <w:t>, read,</w:t>
      </w:r>
      <w:r w:rsidR="001905B2">
        <w:t xml:space="preserve"> print</w:t>
      </w:r>
      <w:r w:rsidR="00D81F62">
        <w:t>ed</w:t>
      </w:r>
      <w:r w:rsidR="00CC7764">
        <w:t>,</w:t>
      </w:r>
      <w:r w:rsidR="001905B2">
        <w:t xml:space="preserve"> and </w:t>
      </w:r>
      <w:r w:rsidR="00D81F62">
        <w:t xml:space="preserve">used to </w:t>
      </w:r>
      <w:r w:rsidR="001905B2">
        <w:t>generate</w:t>
      </w:r>
      <w:r>
        <w:t xml:space="preserve"> soft copy tabulated text reports.</w:t>
      </w:r>
    </w:p>
    <w:p w14:paraId="0BB701A3" w14:textId="47CAE675" w:rsidR="00ED7694" w:rsidRDefault="001905B2" w:rsidP="00806963">
      <w:pPr>
        <w:pStyle w:val="SOWTL3-ASDEFCON"/>
      </w:pPr>
      <w:bookmarkStart w:id="10" w:name="_Ref78811214"/>
      <w:r>
        <w:t>Whe</w:t>
      </w:r>
      <w:r w:rsidR="004943A0">
        <w:t>n</w:t>
      </w:r>
      <w:r>
        <w:t xml:space="preserve"> </w:t>
      </w:r>
      <w:r w:rsidR="00292BA2">
        <w:t xml:space="preserve">records from </w:t>
      </w:r>
      <w:r>
        <w:t xml:space="preserve">the </w:t>
      </w:r>
      <w:r w:rsidR="0058251C">
        <w:t xml:space="preserve">MTDI </w:t>
      </w:r>
      <w:r w:rsidR="00292BA2">
        <w:t>are</w:t>
      </w:r>
      <w:r>
        <w:t xml:space="preserve"> to be provided </w:t>
      </w:r>
      <w:r w:rsidR="00292BA2">
        <w:t xml:space="preserve">to meet the </w:t>
      </w:r>
      <w:r w:rsidR="00292BA2" w:rsidRPr="00312EB7">
        <w:rPr>
          <w:i/>
        </w:rPr>
        <w:t>specific requirements</w:t>
      </w:r>
      <w:r w:rsidR="00292BA2">
        <w:t xml:space="preserve"> of an individual data item</w:t>
      </w:r>
      <w:r>
        <w:t xml:space="preserve">, the </w:t>
      </w:r>
      <w:r w:rsidR="00524BE8">
        <w:t>C</w:t>
      </w:r>
      <w:r>
        <w:t>ommonwealth’s expectation is that</w:t>
      </w:r>
      <w:r w:rsidR="00D12AFC">
        <w:t xml:space="preserve"> either</w:t>
      </w:r>
      <w:r w:rsidR="00ED7694">
        <w:t>:</w:t>
      </w:r>
      <w:bookmarkEnd w:id="10"/>
    </w:p>
    <w:p w14:paraId="24688A63" w14:textId="5A955587" w:rsidR="001C0385" w:rsidRDefault="00D12AFC" w:rsidP="000201BE">
      <w:pPr>
        <w:pStyle w:val="SOWSubL1-ASDEFCON"/>
      </w:pPr>
      <w:r>
        <w:t xml:space="preserve">the data item will be delivered, with </w:t>
      </w:r>
      <w:r w:rsidR="00ED7694">
        <w:t xml:space="preserve">the </w:t>
      </w:r>
      <w:r w:rsidR="00AE084A">
        <w:t xml:space="preserve">records </w:t>
      </w:r>
      <w:r>
        <w:t xml:space="preserve">being derived </w:t>
      </w:r>
      <w:r w:rsidR="00ED7694">
        <w:t xml:space="preserve">from </w:t>
      </w:r>
      <w:r w:rsidR="001905B2">
        <w:t xml:space="preserve">a filtered set of </w:t>
      </w:r>
      <w:r w:rsidR="00ED7694">
        <w:t xml:space="preserve">current </w:t>
      </w:r>
      <w:r w:rsidR="001905B2">
        <w:t xml:space="preserve">data from the </w:t>
      </w:r>
      <w:r w:rsidR="00ED7694">
        <w:t>MTDI</w:t>
      </w:r>
      <w:r w:rsidR="009E37D6">
        <w:t>;</w:t>
      </w:r>
      <w:r w:rsidR="00ED7694">
        <w:t xml:space="preserve"> or</w:t>
      </w:r>
    </w:p>
    <w:p w14:paraId="22647AE7" w14:textId="0B06F16D" w:rsidR="002946A9" w:rsidRDefault="00ED7694" w:rsidP="000201BE">
      <w:pPr>
        <w:pStyle w:val="SOWSubL1-ASDEFCON"/>
      </w:pPr>
      <w:proofErr w:type="gramStart"/>
      <w:r>
        <w:t>the</w:t>
      </w:r>
      <w:proofErr w:type="gramEnd"/>
      <w:r>
        <w:t xml:space="preserve"> MTDI</w:t>
      </w:r>
      <w:r w:rsidR="000A0D06">
        <w:t xml:space="preserve"> will be</w:t>
      </w:r>
      <w:r>
        <w:t xml:space="preserve"> delivered</w:t>
      </w:r>
      <w:r w:rsidR="009E37D6">
        <w:t>,</w:t>
      </w:r>
      <w:r>
        <w:t xml:space="preserve"> and the records for the </w:t>
      </w:r>
      <w:r w:rsidR="009E37D6">
        <w:t>required</w:t>
      </w:r>
      <w:r>
        <w:t xml:space="preserve"> data item can be easily filtered from the other records within the MTDI</w:t>
      </w:r>
      <w:r w:rsidR="001905B2">
        <w:t>.</w:t>
      </w:r>
      <w:bookmarkEnd w:id="8"/>
      <w:bookmarkEnd w:id="9"/>
    </w:p>
    <w:p w14:paraId="03CBAE30" w14:textId="76ECB2F5" w:rsidR="001905B2" w:rsidRDefault="001905B2" w:rsidP="00806963">
      <w:pPr>
        <w:pStyle w:val="SOWTL3-ASDEFCON"/>
      </w:pPr>
      <w:r>
        <w:lastRenderedPageBreak/>
        <w:t xml:space="preserve">Except where the soft copy </w:t>
      </w:r>
      <w:r w:rsidR="00D81F62">
        <w:t>data file</w:t>
      </w:r>
      <w:r>
        <w:t xml:space="preserve"> is </w:t>
      </w:r>
      <w:r w:rsidR="00D81F62">
        <w:t>compatible</w:t>
      </w:r>
      <w:r>
        <w:t xml:space="preserve"> with </w:t>
      </w:r>
      <w:r w:rsidR="00A539CD">
        <w:t xml:space="preserve">a </w:t>
      </w:r>
      <w:r>
        <w:t>standard Software application defined elsewhere in the Contract, or otherwise agreed in advance and in writing b</w:t>
      </w:r>
      <w:r w:rsidR="00623FD6">
        <w:t>y</w:t>
      </w:r>
      <w:r>
        <w:t xml:space="preserve"> the </w:t>
      </w:r>
      <w:r w:rsidR="00623FD6">
        <w:t>C</w:t>
      </w:r>
      <w:r>
        <w:t xml:space="preserve">ommonwealth Representative, </w:t>
      </w:r>
      <w:proofErr w:type="gramStart"/>
      <w:r>
        <w:t xml:space="preserve">the </w:t>
      </w:r>
      <w:r w:rsidR="0058251C">
        <w:t xml:space="preserve">MTDI </w:t>
      </w:r>
      <w:r>
        <w:t>shall be accompanied by any Software</w:t>
      </w:r>
      <w:proofErr w:type="gramEnd"/>
      <w:r>
        <w:t xml:space="preserve"> and Technical Data required to enable </w:t>
      </w:r>
      <w:r w:rsidR="00651178">
        <w:t>th</w:t>
      </w:r>
      <w:r w:rsidR="00EE53A5">
        <w:t>os</w:t>
      </w:r>
      <w:r w:rsidR="00651178">
        <w:t xml:space="preserve">e functions identified in clause </w:t>
      </w:r>
      <w:r w:rsidR="00651178">
        <w:fldChar w:fldCharType="begin"/>
      </w:r>
      <w:r w:rsidR="00651178">
        <w:instrText xml:space="preserve"> REF _Ref481661368 \r \h </w:instrText>
      </w:r>
      <w:r w:rsidR="00651178">
        <w:fldChar w:fldCharType="separate"/>
      </w:r>
      <w:r w:rsidR="00AC5369">
        <w:t>6.1.2</w:t>
      </w:r>
      <w:r w:rsidR="00651178">
        <w:fldChar w:fldCharType="end"/>
      </w:r>
      <w:r>
        <w:t>.</w:t>
      </w:r>
    </w:p>
    <w:p w14:paraId="37E618BE" w14:textId="77777777" w:rsidR="00E93A03" w:rsidRDefault="00E93A03" w:rsidP="00E93A03">
      <w:pPr>
        <w:pStyle w:val="SOWTL3-ASDEFCON"/>
      </w:pPr>
      <w:bookmarkStart w:id="11" w:name="_Toc515805643"/>
      <w:r>
        <w:t xml:space="preserve">The </w:t>
      </w:r>
      <w:r w:rsidR="0058251C">
        <w:t xml:space="preserve">MTDI </w:t>
      </w:r>
      <w:r w:rsidR="00CC7764">
        <w:t>shall be updated</w:t>
      </w:r>
      <w:r>
        <w:t xml:space="preserve"> as the Contractor’s Materiel System solution matures</w:t>
      </w:r>
      <w:r w:rsidR="0071090F">
        <w:t>,</w:t>
      </w:r>
      <w:r>
        <w:t xml:space="preserve"> </w:t>
      </w:r>
      <w:proofErr w:type="gramStart"/>
      <w:r>
        <w:t>so as to</w:t>
      </w:r>
      <w:proofErr w:type="gramEnd"/>
      <w:r>
        <w:t xml:space="preserve"> keep track of the status of Technical Data </w:t>
      </w:r>
      <w:r w:rsidR="005E1361">
        <w:t xml:space="preserve">during </w:t>
      </w:r>
      <w:r>
        <w:t xml:space="preserve">the </w:t>
      </w:r>
      <w:r w:rsidR="005E1361">
        <w:t xml:space="preserve">period </w:t>
      </w:r>
      <w:r>
        <w:t>of the Contract.</w:t>
      </w:r>
    </w:p>
    <w:p w14:paraId="114FF86F" w14:textId="77777777" w:rsidR="002946A9" w:rsidRDefault="002946A9" w:rsidP="00A2021F">
      <w:pPr>
        <w:pStyle w:val="SOWHL2-ASDEFCON"/>
      </w:pPr>
      <w:r>
        <w:t>Specific Content</w:t>
      </w:r>
      <w:bookmarkEnd w:id="11"/>
    </w:p>
    <w:p w14:paraId="15FE1331" w14:textId="77777777" w:rsidR="001C0385" w:rsidRDefault="002946A9" w:rsidP="00A2021F">
      <w:pPr>
        <w:pStyle w:val="SOWHL3-ASDEFCON"/>
      </w:pPr>
      <w:r>
        <w:t>General</w:t>
      </w:r>
    </w:p>
    <w:p w14:paraId="79EB7C49" w14:textId="5E608483" w:rsidR="001905B2" w:rsidRDefault="002946A9" w:rsidP="00A2021F">
      <w:pPr>
        <w:pStyle w:val="SOWTL4-ASDEFCON"/>
      </w:pPr>
      <w:bookmarkStart w:id="12" w:name="_Ref78814142"/>
      <w:r>
        <w:t xml:space="preserve">The </w:t>
      </w:r>
      <w:r w:rsidR="00E67848">
        <w:t xml:space="preserve">MTDI </w:t>
      </w:r>
      <w:r>
        <w:t xml:space="preserve">shall </w:t>
      </w:r>
      <w:r w:rsidR="00D12AFC">
        <w:t xml:space="preserve">identify </w:t>
      </w:r>
      <w:r>
        <w:t>all of the Technical Data</w:t>
      </w:r>
      <w:r w:rsidR="001905B2">
        <w:t>:</w:t>
      </w:r>
      <w:bookmarkEnd w:id="12"/>
    </w:p>
    <w:p w14:paraId="5A0C0809" w14:textId="77777777" w:rsidR="00BB0B01" w:rsidRDefault="00BB0B01" w:rsidP="00FA5AC5">
      <w:pPr>
        <w:pStyle w:val="SOWSubL1-ASDEFCON"/>
      </w:pPr>
      <w:r>
        <w:t>delivered</w:t>
      </w:r>
      <w:r w:rsidR="00362F2C">
        <w:t>,</w:t>
      </w:r>
      <w:r>
        <w:t xml:space="preserve"> or required to be delivered</w:t>
      </w:r>
      <w:r w:rsidR="00362F2C">
        <w:t>,</w:t>
      </w:r>
      <w:r>
        <w:t xml:space="preserve"> to the </w:t>
      </w:r>
      <w:r w:rsidR="00A539CD">
        <w:t>C</w:t>
      </w:r>
      <w:r>
        <w:t xml:space="preserve">ommonwealth or an </w:t>
      </w:r>
      <w:r w:rsidR="00C54526">
        <w:t>Associated Party</w:t>
      </w:r>
      <w:r w:rsidR="00DA26F2">
        <w:t xml:space="preserve"> in </w:t>
      </w:r>
      <w:r w:rsidR="00043D74">
        <w:t>relation to</w:t>
      </w:r>
      <w:r>
        <w:t xml:space="preserve"> the Contract;</w:t>
      </w:r>
    </w:p>
    <w:p w14:paraId="1A9D2381" w14:textId="192B16C7" w:rsidR="00BB0B01" w:rsidRDefault="00BB0B01" w:rsidP="00BA41A9">
      <w:pPr>
        <w:pStyle w:val="SOWSubL1-ASDEFCON"/>
      </w:pPr>
      <w:r>
        <w:t xml:space="preserve">required to </w:t>
      </w:r>
      <w:r w:rsidR="00362F2C">
        <w:t>enable</w:t>
      </w:r>
      <w:r>
        <w:t xml:space="preserve"> the Commonwealth </w:t>
      </w:r>
      <w:r w:rsidR="00BA41A9" w:rsidRPr="00BA41A9">
        <w:t xml:space="preserve">to undertake Contract governance, </w:t>
      </w:r>
      <w:r>
        <w:t xml:space="preserve">to meet its obligations </w:t>
      </w:r>
      <w:r w:rsidR="00893D2E">
        <w:t>and</w:t>
      </w:r>
      <w:r>
        <w:t xml:space="preserve"> exercise its rights under the Contract</w:t>
      </w:r>
      <w:r w:rsidR="00CC7764">
        <w:t>,</w:t>
      </w:r>
      <w:r>
        <w:t xml:space="preserve"> and to use </w:t>
      </w:r>
      <w:r w:rsidR="00BA41A9">
        <w:t xml:space="preserve">and support </w:t>
      </w:r>
      <w:r>
        <w:t>the Supplies as described in the Contract</w:t>
      </w:r>
      <w:r w:rsidR="00D221FC">
        <w:t xml:space="preserve"> and Contract (Support) (if applicable)</w:t>
      </w:r>
      <w:r w:rsidR="00043D74">
        <w:t>;</w:t>
      </w:r>
    </w:p>
    <w:p w14:paraId="58DD685B" w14:textId="246DE07C" w:rsidR="0043678B" w:rsidRDefault="0087318C" w:rsidP="00427192">
      <w:pPr>
        <w:pStyle w:val="SOWSubL1-ASDEFCON"/>
      </w:pPr>
      <w:r w:rsidRPr="0087318C">
        <w:t xml:space="preserve">required to enable </w:t>
      </w:r>
      <w:r w:rsidR="00427192" w:rsidRPr="00427192">
        <w:t>the Materiel System to be operated and supported through life</w:t>
      </w:r>
      <w:r w:rsidRPr="0087318C">
        <w:t>;</w:t>
      </w:r>
    </w:p>
    <w:p w14:paraId="1967C45D" w14:textId="7980AF99" w:rsidR="00BB0B01" w:rsidRDefault="00043D74" w:rsidP="00BA41A9">
      <w:pPr>
        <w:pStyle w:val="SOWSubL1-ASDEFCON"/>
      </w:pPr>
      <w:r>
        <w:t xml:space="preserve">required to inform </w:t>
      </w:r>
      <w:r w:rsidR="00BB0B01">
        <w:t xml:space="preserve">decision-making by the Commonwealth in relation to </w:t>
      </w:r>
      <w:r w:rsidR="00BA41A9" w:rsidRPr="00BA41A9">
        <w:t xml:space="preserve">the Contract and the Materiel System, including in relation to Capability, cost (including Life Cycle Cost), schedule, </w:t>
      </w:r>
      <w:r w:rsidR="00BB0B01">
        <w:t xml:space="preserve">operational and/or Maintenance considerations, </w:t>
      </w:r>
      <w:r w:rsidR="00C3346C">
        <w:t>D</w:t>
      </w:r>
      <w:r w:rsidR="00BB0B01">
        <w:t xml:space="preserve">efects, and Configuration Changes including </w:t>
      </w:r>
      <w:r w:rsidR="00A1772F">
        <w:t>Deviations</w:t>
      </w:r>
      <w:r w:rsidR="00BB0B01">
        <w:t>;</w:t>
      </w:r>
    </w:p>
    <w:p w14:paraId="4CECB655" w14:textId="77777777" w:rsidR="00D221FC" w:rsidRDefault="00D221FC" w:rsidP="00D221FC">
      <w:pPr>
        <w:pStyle w:val="SOWSubL1-ASDEFCON"/>
      </w:pPr>
      <w:r>
        <w:t>related to the Software identified in the SWLIST, when a SWLIST is required under the Contract, including Software Design Data, Source Code, and Software test plans, procedures and reports;</w:t>
      </w:r>
    </w:p>
    <w:p w14:paraId="3CE4D59D" w14:textId="33A682D8" w:rsidR="00BB0B01" w:rsidRDefault="00D33ADA" w:rsidP="00A36078">
      <w:pPr>
        <w:pStyle w:val="SOWSubL1-ASDEFCON"/>
      </w:pPr>
      <w:r>
        <w:t xml:space="preserve">required for </w:t>
      </w:r>
      <w:r w:rsidR="00BB0B01">
        <w:t xml:space="preserve">obtaining and maintaining product certification, including satisfying </w:t>
      </w:r>
      <w:r w:rsidR="00A36078" w:rsidRPr="00A36078">
        <w:t xml:space="preserve">government and Defence </w:t>
      </w:r>
      <w:r w:rsidR="00BB0B01">
        <w:t xml:space="preserve">regulatory </w:t>
      </w:r>
      <w:r w:rsidR="00A36078">
        <w:t xml:space="preserve">and assurance </w:t>
      </w:r>
      <w:r w:rsidR="00BB0B01">
        <w:t>requirements;</w:t>
      </w:r>
      <w:r>
        <w:t xml:space="preserve"> and</w:t>
      </w:r>
    </w:p>
    <w:p w14:paraId="31E3B9DC" w14:textId="0FBFADC1" w:rsidR="00BB0B01" w:rsidRDefault="00D33ADA" w:rsidP="00A36078">
      <w:pPr>
        <w:pStyle w:val="SOWSubL1-ASDEFCON"/>
      </w:pPr>
      <w:proofErr w:type="gramStart"/>
      <w:r>
        <w:t>that</w:t>
      </w:r>
      <w:proofErr w:type="gramEnd"/>
      <w:r>
        <w:t xml:space="preserve"> is </w:t>
      </w:r>
      <w:r w:rsidRPr="00CF4B36">
        <w:t>used (or required to be used) by the Commonwealth in meeting its broader obligations (eg, in relation to financial accountability</w:t>
      </w:r>
      <w:r w:rsidR="00A36078" w:rsidRPr="00A36078">
        <w:t>, security, safety and environmental protection</w:t>
      </w:r>
      <w:r w:rsidR="0065347C">
        <w:t>)</w:t>
      </w:r>
      <w:r>
        <w:t>.</w:t>
      </w:r>
    </w:p>
    <w:p w14:paraId="167BE373" w14:textId="46852E8F" w:rsidR="00A16FD8" w:rsidRDefault="00E501D0" w:rsidP="00A36078">
      <w:pPr>
        <w:pStyle w:val="SOWTL4-ASDEFCON"/>
      </w:pPr>
      <w:bookmarkStart w:id="13" w:name="_Ref473879564"/>
      <w:r>
        <w:t xml:space="preserve">When </w:t>
      </w:r>
      <w:r w:rsidR="00DB2F0D">
        <w:t xml:space="preserve">a data item </w:t>
      </w:r>
      <w:r w:rsidR="00A36078">
        <w:t xml:space="preserve">for Technical Data </w:t>
      </w:r>
      <w:r w:rsidR="00744557">
        <w:t xml:space="preserve">is </w:t>
      </w:r>
      <w:r w:rsidR="00DB2F0D">
        <w:t>required</w:t>
      </w:r>
      <w:r w:rsidR="00744557">
        <w:t xml:space="preserve"> </w:t>
      </w:r>
      <w:r w:rsidR="00A36078" w:rsidRPr="00A36078">
        <w:t xml:space="preserve">to be derived from the MTDI </w:t>
      </w:r>
      <w:r w:rsidR="00744557">
        <w:t>under the</w:t>
      </w:r>
      <w:r w:rsidR="00A16FD8">
        <w:t xml:space="preserve"> Contract</w:t>
      </w:r>
      <w:r w:rsidR="00E67848">
        <w:t>,</w:t>
      </w:r>
      <w:r w:rsidR="00795D63" w:rsidRPr="00795D63">
        <w:t xml:space="preserve"> </w:t>
      </w:r>
      <w:r w:rsidR="00795D63">
        <w:t xml:space="preserve">the data item shall </w:t>
      </w:r>
      <w:r w:rsidR="007E49B4">
        <w:t>meet</w:t>
      </w:r>
      <w:r w:rsidR="00913020">
        <w:t xml:space="preserve"> the </w:t>
      </w:r>
      <w:r w:rsidR="00EE1AF4" w:rsidRPr="00EE1AF4">
        <w:rPr>
          <w:i/>
        </w:rPr>
        <w:t xml:space="preserve">common </w:t>
      </w:r>
      <w:r w:rsidR="00913020" w:rsidRPr="00EE1AF4">
        <w:rPr>
          <w:i/>
        </w:rPr>
        <w:t>requirements</w:t>
      </w:r>
      <w:r w:rsidR="00913020">
        <w:t xml:space="preserve"> of</w:t>
      </w:r>
      <w:r w:rsidR="00795D63">
        <w:t xml:space="preserve"> clause </w:t>
      </w:r>
      <w:r w:rsidR="00795D63">
        <w:fldChar w:fldCharType="begin"/>
      </w:r>
      <w:r w:rsidR="00795D63">
        <w:instrText xml:space="preserve"> REF _Ref473105798 \r \h </w:instrText>
      </w:r>
      <w:r w:rsidR="00795D63">
        <w:fldChar w:fldCharType="separate"/>
      </w:r>
      <w:r w:rsidR="00AC5369">
        <w:t>6.2.2</w:t>
      </w:r>
      <w:r w:rsidR="00795D63">
        <w:fldChar w:fldCharType="end"/>
      </w:r>
      <w:r w:rsidR="00795D63">
        <w:t xml:space="preserve"> and</w:t>
      </w:r>
      <w:r w:rsidR="006B5F38">
        <w:t xml:space="preserve"> the </w:t>
      </w:r>
      <w:r w:rsidR="006B5F38" w:rsidRPr="006B5F38">
        <w:rPr>
          <w:i/>
        </w:rPr>
        <w:t>specific requirement</w:t>
      </w:r>
      <w:r w:rsidR="006B5F38">
        <w:t xml:space="preserve"> </w:t>
      </w:r>
      <w:r w:rsidR="00913020">
        <w:t xml:space="preserve">being </w:t>
      </w:r>
      <w:r w:rsidR="000C5682">
        <w:t xml:space="preserve">requested, which </w:t>
      </w:r>
      <w:r w:rsidR="00A36078">
        <w:t>may include</w:t>
      </w:r>
      <w:r w:rsidR="00A16FD8">
        <w:t>:</w:t>
      </w:r>
      <w:bookmarkEnd w:id="13"/>
    </w:p>
    <w:p w14:paraId="29D17F48" w14:textId="2321F8E8" w:rsidR="00A16FD8" w:rsidRDefault="00E501D0" w:rsidP="00FA5AC5">
      <w:pPr>
        <w:pStyle w:val="SOWSubL1-ASDEFCON"/>
      </w:pPr>
      <w:r>
        <w:t xml:space="preserve">a </w:t>
      </w:r>
      <w:r w:rsidR="00A16FD8" w:rsidRPr="00A16FD8">
        <w:t>Mission System Technical Documentation Tree</w:t>
      </w:r>
      <w:r>
        <w:t xml:space="preserve"> (MSTDT)</w:t>
      </w:r>
      <w:r w:rsidR="00A16FD8">
        <w:t xml:space="preserve">, </w:t>
      </w:r>
      <w:r w:rsidR="007E49B4">
        <w:t xml:space="preserve">detailed in </w:t>
      </w:r>
      <w:r w:rsidR="00A16FD8">
        <w:t xml:space="preserve">clause </w:t>
      </w:r>
      <w:r w:rsidR="00A16FD8">
        <w:fldChar w:fldCharType="begin"/>
      </w:r>
      <w:r w:rsidR="00A16FD8">
        <w:instrText xml:space="preserve"> REF _Ref473106248 \r \h </w:instrText>
      </w:r>
      <w:r w:rsidR="00A16FD8">
        <w:fldChar w:fldCharType="separate"/>
      </w:r>
      <w:r w:rsidR="00AC5369">
        <w:t>6.2.3</w:t>
      </w:r>
      <w:r w:rsidR="00A16FD8">
        <w:fldChar w:fldCharType="end"/>
      </w:r>
      <w:r w:rsidR="00A16FD8">
        <w:t>;</w:t>
      </w:r>
    </w:p>
    <w:p w14:paraId="650CB217" w14:textId="395FD0F1" w:rsidR="00636BDC" w:rsidRDefault="00636BDC" w:rsidP="00636BDC">
      <w:pPr>
        <w:pStyle w:val="SOWSubL1-ASDEFCON"/>
      </w:pPr>
      <w:r>
        <w:t xml:space="preserve">a Drawing List, </w:t>
      </w:r>
      <w:r w:rsidR="007E49B4">
        <w:t xml:space="preserve">detailed in </w:t>
      </w:r>
      <w:r>
        <w:t>clause</w:t>
      </w:r>
      <w:r w:rsidR="00796B3F">
        <w:t xml:space="preserve"> </w:t>
      </w:r>
      <w:r w:rsidR="00796B3F">
        <w:fldChar w:fldCharType="begin"/>
      </w:r>
      <w:r w:rsidR="00796B3F">
        <w:instrText xml:space="preserve"> REF _Ref487785106 \r \h </w:instrText>
      </w:r>
      <w:r w:rsidR="00796B3F">
        <w:fldChar w:fldCharType="separate"/>
      </w:r>
      <w:r w:rsidR="00AC5369">
        <w:t>6.2.4</w:t>
      </w:r>
      <w:r w:rsidR="00796B3F">
        <w:fldChar w:fldCharType="end"/>
      </w:r>
      <w:r w:rsidR="00EE1AF4">
        <w:t>;</w:t>
      </w:r>
    </w:p>
    <w:p w14:paraId="3318FA64" w14:textId="3862A41F" w:rsidR="001C0228" w:rsidRDefault="001C0228" w:rsidP="001C0228">
      <w:pPr>
        <w:pStyle w:val="SOWSubL1-ASDEFCON"/>
      </w:pPr>
      <w:r>
        <w:t xml:space="preserve">a </w:t>
      </w:r>
      <w:r w:rsidR="00A36078">
        <w:t xml:space="preserve">Support System </w:t>
      </w:r>
      <w:r>
        <w:t>Technical Data List (</w:t>
      </w:r>
      <w:r w:rsidR="00A36078">
        <w:t>SS</w:t>
      </w:r>
      <w:r>
        <w:t xml:space="preserve">TDL), detailed in clause </w:t>
      </w:r>
      <w:r>
        <w:fldChar w:fldCharType="begin"/>
      </w:r>
      <w:r>
        <w:instrText xml:space="preserve"> REF _Ref487713433 \r \h </w:instrText>
      </w:r>
      <w:r>
        <w:fldChar w:fldCharType="separate"/>
      </w:r>
      <w:r w:rsidR="00AC5369">
        <w:t>6.2.5</w:t>
      </w:r>
      <w:r>
        <w:fldChar w:fldCharType="end"/>
      </w:r>
      <w:r>
        <w:t>;</w:t>
      </w:r>
    </w:p>
    <w:p w14:paraId="604AA698" w14:textId="7F1A0F1D" w:rsidR="00A16FD8" w:rsidRDefault="00E501D0" w:rsidP="00A16FD8">
      <w:pPr>
        <w:pStyle w:val="SOWSubL1-ASDEFCON"/>
      </w:pPr>
      <w:r>
        <w:t xml:space="preserve">a </w:t>
      </w:r>
      <w:r w:rsidR="00A16FD8">
        <w:t>Publication Tree</w:t>
      </w:r>
      <w:r>
        <w:t xml:space="preserve"> (PUBTREE)</w:t>
      </w:r>
      <w:r w:rsidR="00A16FD8">
        <w:t xml:space="preserve">, </w:t>
      </w:r>
      <w:r w:rsidR="007E49B4">
        <w:t xml:space="preserve">detailed in </w:t>
      </w:r>
      <w:r w:rsidR="00A16FD8">
        <w:t xml:space="preserve">clause </w:t>
      </w:r>
      <w:r w:rsidR="005448E6">
        <w:fldChar w:fldCharType="begin"/>
      </w:r>
      <w:r w:rsidR="005448E6">
        <w:instrText xml:space="preserve"> REF _Ref504398839 \r \h </w:instrText>
      </w:r>
      <w:r w:rsidR="005448E6">
        <w:fldChar w:fldCharType="separate"/>
      </w:r>
      <w:r w:rsidR="00AC5369">
        <w:t>6.2.6</w:t>
      </w:r>
      <w:r w:rsidR="005448E6">
        <w:fldChar w:fldCharType="end"/>
      </w:r>
      <w:r w:rsidR="00A16FD8">
        <w:t>;</w:t>
      </w:r>
    </w:p>
    <w:p w14:paraId="0944A0F5" w14:textId="3A5742B4" w:rsidR="001B3307" w:rsidRDefault="00E501D0" w:rsidP="003543A1">
      <w:pPr>
        <w:pStyle w:val="SOWSubL1-ASDEFCON"/>
      </w:pPr>
      <w:r>
        <w:t xml:space="preserve">a </w:t>
      </w:r>
      <w:r w:rsidR="00A16FD8">
        <w:t>Training Materials List</w:t>
      </w:r>
      <w:r>
        <w:t xml:space="preserve"> (TML)</w:t>
      </w:r>
      <w:r w:rsidR="00A16FD8">
        <w:t xml:space="preserve">, </w:t>
      </w:r>
      <w:r w:rsidR="007E49B4">
        <w:t xml:space="preserve">detailed in </w:t>
      </w:r>
      <w:r w:rsidR="00A16FD8">
        <w:t xml:space="preserve">clause </w:t>
      </w:r>
      <w:r w:rsidR="00A16FD8">
        <w:fldChar w:fldCharType="begin"/>
      </w:r>
      <w:r w:rsidR="00A16FD8">
        <w:instrText xml:space="preserve"> REF _Ref473106267 \r \h </w:instrText>
      </w:r>
      <w:r w:rsidR="00A16FD8">
        <w:fldChar w:fldCharType="separate"/>
      </w:r>
      <w:r w:rsidR="00AC5369">
        <w:t>6.2.7</w:t>
      </w:r>
      <w:r w:rsidR="00A16FD8">
        <w:fldChar w:fldCharType="end"/>
      </w:r>
      <w:r w:rsidR="001B3307">
        <w:t>; and</w:t>
      </w:r>
    </w:p>
    <w:p w14:paraId="2AE5EE03" w14:textId="085F1AAC" w:rsidR="00472D4A" w:rsidRDefault="001B3307" w:rsidP="001B3307">
      <w:pPr>
        <w:pStyle w:val="SOWSubL1-ASDEFCON"/>
      </w:pPr>
      <w:proofErr w:type="gramStart"/>
      <w:r w:rsidRPr="001B3307">
        <w:t>standalone</w:t>
      </w:r>
      <w:proofErr w:type="gramEnd"/>
      <w:r w:rsidRPr="001B3307">
        <w:t xml:space="preserve"> DIDs for particular categories of Technical Data (eg, product certification data, Codification item list, and manufacturing and assembly data)</w:t>
      </w:r>
      <w:r w:rsidR="00795D63">
        <w:t>.</w:t>
      </w:r>
    </w:p>
    <w:p w14:paraId="51E8A5EE" w14:textId="77777777" w:rsidR="00854970" w:rsidRDefault="005909FE" w:rsidP="00A2021F">
      <w:pPr>
        <w:pStyle w:val="SOWHL3-ASDEFCON"/>
      </w:pPr>
      <w:bookmarkStart w:id="14" w:name="_Ref473105798"/>
      <w:r>
        <w:t>Common</w:t>
      </w:r>
      <w:r w:rsidR="00854970">
        <w:t xml:space="preserve"> Requirement</w:t>
      </w:r>
      <w:r w:rsidR="00D73005">
        <w:t>s</w:t>
      </w:r>
      <w:bookmarkEnd w:id="14"/>
    </w:p>
    <w:p w14:paraId="6532882E" w14:textId="516BD4B8" w:rsidR="002946A9" w:rsidRDefault="00795D63" w:rsidP="00806963">
      <w:pPr>
        <w:pStyle w:val="SOWTL4-ASDEFCON"/>
      </w:pPr>
      <w:bookmarkStart w:id="15" w:name="_Ref472686329"/>
      <w:bookmarkStart w:id="16" w:name="_Ref481159655"/>
      <w:r>
        <w:t xml:space="preserve">Each </w:t>
      </w:r>
      <w:r w:rsidR="00A800DF" w:rsidRPr="007E49B4">
        <w:t>list</w:t>
      </w:r>
      <w:r w:rsidRPr="007E49B4">
        <w:t xml:space="preserve"> </w:t>
      </w:r>
      <w:r w:rsidR="00EE1AF4">
        <w:t xml:space="preserve">of Technical Data, </w:t>
      </w:r>
      <w:r w:rsidR="001B3307">
        <w:t xml:space="preserve">derived from </w:t>
      </w:r>
      <w:r w:rsidR="00A800DF">
        <w:t>t</w:t>
      </w:r>
      <w:r w:rsidR="002946A9">
        <w:t xml:space="preserve">he </w:t>
      </w:r>
      <w:r w:rsidR="00A800DF">
        <w:t>M</w:t>
      </w:r>
      <w:r w:rsidR="002946A9">
        <w:t>TD</w:t>
      </w:r>
      <w:r w:rsidR="00A800DF">
        <w:t>I</w:t>
      </w:r>
      <w:r w:rsidR="00EE1AF4">
        <w:t>,</w:t>
      </w:r>
      <w:r w:rsidR="002946A9">
        <w:t xml:space="preserve"> shall include the following</w:t>
      </w:r>
      <w:r w:rsidR="00A800DF">
        <w:t xml:space="preserve"> </w:t>
      </w:r>
      <w:r w:rsidR="00A800DF" w:rsidRPr="00EE1AF4">
        <w:rPr>
          <w:i/>
        </w:rPr>
        <w:t>common</w:t>
      </w:r>
      <w:r w:rsidR="002946A9" w:rsidRPr="00EE1AF4">
        <w:rPr>
          <w:i/>
        </w:rPr>
        <w:t xml:space="preserve"> </w:t>
      </w:r>
      <w:r w:rsidR="008601C4">
        <w:rPr>
          <w:i/>
        </w:rPr>
        <w:t>information</w:t>
      </w:r>
      <w:r w:rsidR="008601C4" w:rsidRPr="001C0228">
        <w:t xml:space="preserve"> </w:t>
      </w:r>
      <w:r w:rsidR="009632B8" w:rsidRPr="001C0228">
        <w:t>requirements</w:t>
      </w:r>
      <w:r w:rsidR="009632B8">
        <w:t xml:space="preserve"> </w:t>
      </w:r>
      <w:r w:rsidR="002946A9">
        <w:t>for each item of Technical Data:</w:t>
      </w:r>
      <w:bookmarkEnd w:id="15"/>
      <w:bookmarkEnd w:id="16"/>
    </w:p>
    <w:p w14:paraId="0FE9B55B" w14:textId="5A061D29" w:rsidR="00BE31E9" w:rsidRDefault="00DE27D5" w:rsidP="00BE31E9">
      <w:pPr>
        <w:pStyle w:val="SOWSubL1-ASDEFCON"/>
      </w:pPr>
      <w:bookmarkStart w:id="17" w:name="_Ref481485639"/>
      <w:r>
        <w:t xml:space="preserve">the </w:t>
      </w:r>
      <w:r w:rsidR="002D3908">
        <w:t xml:space="preserve">unique </w:t>
      </w:r>
      <w:r>
        <w:t>item reference number, document number, drawing number or S1000D Data Management List (DML) control number,</w:t>
      </w:r>
      <w:r w:rsidRPr="00A800DF">
        <w:t xml:space="preserve"> </w:t>
      </w:r>
      <w:r>
        <w:t>as applicable</w:t>
      </w:r>
      <w:r w:rsidR="00BE31E9">
        <w:t>;</w:t>
      </w:r>
    </w:p>
    <w:p w14:paraId="5E9F3C0E" w14:textId="77777777" w:rsidR="002946A9" w:rsidRDefault="002946A9" w:rsidP="00664BCF">
      <w:pPr>
        <w:pStyle w:val="SOWSubL1-ASDEFCON"/>
      </w:pPr>
      <w:r>
        <w:t>the name or title of the</w:t>
      </w:r>
      <w:r w:rsidR="00854970">
        <w:t xml:space="preserve"> item of</w:t>
      </w:r>
      <w:r>
        <w:t xml:space="preserve"> Technical Data;</w:t>
      </w:r>
      <w:bookmarkEnd w:id="17"/>
    </w:p>
    <w:p w14:paraId="4563A134" w14:textId="77777777" w:rsidR="00D665DC" w:rsidRDefault="002154A2" w:rsidP="00806963">
      <w:pPr>
        <w:pStyle w:val="SOWSubL1-ASDEFCON"/>
      </w:pPr>
      <w:bookmarkStart w:id="18" w:name="_Ref481485737"/>
      <w:r>
        <w:t xml:space="preserve">the version </w:t>
      </w:r>
      <w:r w:rsidR="00CB24B9">
        <w:t>(eg, draft, final)</w:t>
      </w:r>
      <w:r w:rsidR="00D665DC">
        <w:t>;</w:t>
      </w:r>
      <w:bookmarkEnd w:id="18"/>
    </w:p>
    <w:p w14:paraId="1A2C0E8D" w14:textId="77777777" w:rsidR="002946A9" w:rsidRDefault="00D665DC" w:rsidP="00806963">
      <w:pPr>
        <w:pStyle w:val="SOWSubL1-ASDEFCON"/>
      </w:pPr>
      <w:r>
        <w:t>the</w:t>
      </w:r>
      <w:r w:rsidR="00CB24B9">
        <w:t xml:space="preserve"> </w:t>
      </w:r>
      <w:r w:rsidR="002946A9">
        <w:t>revision</w:t>
      </w:r>
      <w:r w:rsidR="002154A2">
        <w:t xml:space="preserve"> number</w:t>
      </w:r>
      <w:r>
        <w:t xml:space="preserve"> /</w:t>
      </w:r>
      <w:r w:rsidR="002946A9">
        <w:t xml:space="preserve"> amendment status</w:t>
      </w:r>
      <w:r w:rsidR="00D11312">
        <w:t xml:space="preserve"> and release </w:t>
      </w:r>
      <w:r w:rsidR="00E539AC">
        <w:t xml:space="preserve">/ issue </w:t>
      </w:r>
      <w:r w:rsidR="00D11312">
        <w:t>date</w:t>
      </w:r>
      <w:r w:rsidR="00A800DF">
        <w:t>, as applicable</w:t>
      </w:r>
      <w:r w:rsidR="002946A9">
        <w:t>;</w:t>
      </w:r>
    </w:p>
    <w:p w14:paraId="2736F5B7" w14:textId="77777777" w:rsidR="002946A9" w:rsidRDefault="002946A9" w:rsidP="00806963">
      <w:pPr>
        <w:pStyle w:val="SOWSubL1-ASDEFCON"/>
      </w:pPr>
      <w:bookmarkStart w:id="19" w:name="_Ref481485650"/>
      <w:r>
        <w:t>a brief description of the</w:t>
      </w:r>
      <w:r w:rsidR="00191F06">
        <w:t xml:space="preserve"> item of</w:t>
      </w:r>
      <w:r>
        <w:t xml:space="preserve"> Technical Data</w:t>
      </w:r>
      <w:r w:rsidR="00191D26">
        <w:t xml:space="preserve"> (</w:t>
      </w:r>
      <w:r w:rsidR="00600519">
        <w:t xml:space="preserve">or </w:t>
      </w:r>
      <w:r w:rsidR="003772E4">
        <w:t xml:space="preserve">the </w:t>
      </w:r>
      <w:r w:rsidR="00191D26">
        <w:t xml:space="preserve">amendment to an </w:t>
      </w:r>
      <w:r w:rsidR="003772E4">
        <w:t xml:space="preserve">existing </w:t>
      </w:r>
      <w:r w:rsidR="00191D26">
        <w:t>item of Technical Data)</w:t>
      </w:r>
      <w:r>
        <w:t xml:space="preserve">, including </w:t>
      </w:r>
      <w:r w:rsidR="00FF07B9">
        <w:t>its</w:t>
      </w:r>
      <w:r w:rsidR="008F4361">
        <w:t xml:space="preserve"> </w:t>
      </w:r>
      <w:r>
        <w:t>purpose</w:t>
      </w:r>
      <w:r w:rsidR="00FF07B9">
        <w:t xml:space="preserve"> or</w:t>
      </w:r>
      <w:r w:rsidR="00F5500D">
        <w:t xml:space="preserve"> use</w:t>
      </w:r>
      <w:r>
        <w:t>;</w:t>
      </w:r>
      <w:bookmarkEnd w:id="19"/>
    </w:p>
    <w:p w14:paraId="027D33B1" w14:textId="5C6C7F62" w:rsidR="001051C7" w:rsidRDefault="002946A9" w:rsidP="00806963">
      <w:pPr>
        <w:pStyle w:val="SOWSubL1-ASDEFCON"/>
      </w:pPr>
      <w:bookmarkStart w:id="20" w:name="_Ref481495525"/>
      <w:r>
        <w:lastRenderedPageBreak/>
        <w:t xml:space="preserve">the </w:t>
      </w:r>
      <w:r w:rsidR="00191F06">
        <w:t xml:space="preserve">unique product identifier </w:t>
      </w:r>
      <w:r w:rsidR="001051C7">
        <w:t>for the system</w:t>
      </w:r>
      <w:r w:rsidR="0012194A">
        <w:t xml:space="preserve"> </w:t>
      </w:r>
      <w:r w:rsidR="001051C7">
        <w:t>/</w:t>
      </w:r>
      <w:r w:rsidR="0012194A">
        <w:t xml:space="preserve"> </w:t>
      </w:r>
      <w:r w:rsidR="001051C7">
        <w:t>sub-system</w:t>
      </w:r>
      <w:r w:rsidR="004A4A0A">
        <w:t xml:space="preserve"> </w:t>
      </w:r>
      <w:r w:rsidR="001051C7">
        <w:t>/</w:t>
      </w:r>
      <w:r w:rsidR="004A4A0A">
        <w:t xml:space="preserve"> </w:t>
      </w:r>
      <w:r w:rsidR="00144C53">
        <w:t>Configuration Item (</w:t>
      </w:r>
      <w:r w:rsidR="001051C7">
        <w:t>CI</w:t>
      </w:r>
      <w:r w:rsidR="00144C53">
        <w:t>)</w:t>
      </w:r>
      <w:r w:rsidR="004A4A0A">
        <w:t xml:space="preserve"> </w:t>
      </w:r>
      <w:r w:rsidR="001051C7">
        <w:t>/</w:t>
      </w:r>
      <w:r w:rsidR="004A4A0A">
        <w:t xml:space="preserve"> </w:t>
      </w:r>
      <w:r w:rsidR="001051C7">
        <w:t>end-product (including hardware and Software) to which the item of Technical Data relates;</w:t>
      </w:r>
    </w:p>
    <w:p w14:paraId="1834C859" w14:textId="25CB922F" w:rsidR="002946A9" w:rsidRDefault="001051C7" w:rsidP="00806963">
      <w:pPr>
        <w:pStyle w:val="SOWSubL1-ASDEFCON"/>
      </w:pPr>
      <w:r>
        <w:t xml:space="preserve">the </w:t>
      </w:r>
      <w:r w:rsidR="00321099">
        <w:t xml:space="preserve">name </w:t>
      </w:r>
      <w:r w:rsidR="002946A9">
        <w:t>of the system</w:t>
      </w:r>
      <w:r w:rsidR="004A4A0A">
        <w:t xml:space="preserve"> </w:t>
      </w:r>
      <w:r w:rsidR="002946A9">
        <w:t>/</w:t>
      </w:r>
      <w:r w:rsidR="004A4A0A">
        <w:t xml:space="preserve"> </w:t>
      </w:r>
      <w:r w:rsidR="002946A9">
        <w:t>sub-system</w:t>
      </w:r>
      <w:r w:rsidR="004A4A0A">
        <w:t xml:space="preserve"> </w:t>
      </w:r>
      <w:r w:rsidR="002946A9">
        <w:t>/</w:t>
      </w:r>
      <w:r w:rsidR="004A4A0A">
        <w:t xml:space="preserve"> </w:t>
      </w:r>
      <w:r w:rsidR="002946A9">
        <w:t>CI</w:t>
      </w:r>
      <w:r w:rsidR="004A4A0A">
        <w:t xml:space="preserve"> </w:t>
      </w:r>
      <w:r w:rsidR="002946A9">
        <w:t>/</w:t>
      </w:r>
      <w:r w:rsidR="004A4A0A">
        <w:t xml:space="preserve"> </w:t>
      </w:r>
      <w:r w:rsidR="002946A9">
        <w:t xml:space="preserve">end-product </w:t>
      </w:r>
      <w:r w:rsidR="002F6D2E">
        <w:t xml:space="preserve">(including hardware and Software) </w:t>
      </w:r>
      <w:r w:rsidR="002946A9">
        <w:t xml:space="preserve">to which the </w:t>
      </w:r>
      <w:r w:rsidR="00191F06">
        <w:t xml:space="preserve">item of </w:t>
      </w:r>
      <w:r w:rsidR="002946A9">
        <w:t xml:space="preserve">Technical Data </w:t>
      </w:r>
      <w:r w:rsidR="00F5500D">
        <w:t>relates</w:t>
      </w:r>
      <w:r w:rsidR="002946A9">
        <w:t>;</w:t>
      </w:r>
      <w:bookmarkEnd w:id="20"/>
    </w:p>
    <w:p w14:paraId="3BF6B6E8" w14:textId="77777777" w:rsidR="00F0100B" w:rsidRDefault="00F0100B" w:rsidP="00F0100B">
      <w:pPr>
        <w:pStyle w:val="SOWSubL1-ASDEFCON"/>
      </w:pPr>
      <w:r>
        <w:t xml:space="preserve">the source </w:t>
      </w:r>
      <w:bookmarkStart w:id="21" w:name="_Ref481485816"/>
      <w:r>
        <w:t>(eg, name of</w:t>
      </w:r>
      <w:r w:rsidR="0009363F">
        <w:t xml:space="preserve"> the</w:t>
      </w:r>
      <w:r>
        <w:t xml:space="preserve"> Subcontractor</w:t>
      </w:r>
      <w:r w:rsidR="0009363F">
        <w:t xml:space="preserve"> / supplier</w:t>
      </w:r>
      <w:r w:rsidR="004C0DB0" w:rsidRPr="004C0DB0">
        <w:t xml:space="preserve"> </w:t>
      </w:r>
      <w:r w:rsidR="004C0DB0">
        <w:t>that created or provided it</w:t>
      </w:r>
      <w:r>
        <w:t>);</w:t>
      </w:r>
      <w:bookmarkEnd w:id="21"/>
    </w:p>
    <w:p w14:paraId="5CBF6AB4" w14:textId="5E6461A6" w:rsidR="00415E8C" w:rsidRDefault="00415E8C" w:rsidP="00F0100B">
      <w:pPr>
        <w:pStyle w:val="SOWSubL1-ASDEFCON"/>
      </w:pPr>
      <w:r>
        <w:t xml:space="preserve">if Commonwealth rights to the Technical Data, as defined through clause 5 of the COC (eg, </w:t>
      </w:r>
      <w:r w:rsidRPr="00FF7587">
        <w:t>Intellectual Property</w:t>
      </w:r>
      <w:r>
        <w:t xml:space="preserve"> rights</w:t>
      </w:r>
      <w:r w:rsidRPr="00FF7587">
        <w:t>)</w:t>
      </w:r>
      <w:r w:rsidR="00387F90">
        <w:t>, are restricted</w:t>
      </w:r>
      <w:r>
        <w:t>:</w:t>
      </w:r>
    </w:p>
    <w:p w14:paraId="62BECF5B" w14:textId="2B1EA358" w:rsidR="000E7F25" w:rsidRDefault="000E7F25" w:rsidP="000E7F25">
      <w:pPr>
        <w:pStyle w:val="SOWSubL2-ASDEFCON"/>
      </w:pPr>
      <w:r>
        <w:t xml:space="preserve">cross-reference to </w:t>
      </w:r>
      <w:r w:rsidRPr="008B18C5">
        <w:t xml:space="preserve">the </w:t>
      </w:r>
      <w:r>
        <w:t>‘</w:t>
      </w:r>
      <w:r w:rsidRPr="008B18C5">
        <w:t>Unique Line Item Description</w:t>
      </w:r>
      <w:r>
        <w:t>’</w:t>
      </w:r>
      <w:r w:rsidRPr="008B18C5">
        <w:t xml:space="preserve"> of any line item in the TDSR Schedule that applies to the item of Technical Data;</w:t>
      </w:r>
    </w:p>
    <w:p w14:paraId="02D3B215" w14:textId="24A47523" w:rsidR="00F0100B" w:rsidRDefault="00F0100B" w:rsidP="00415E8C">
      <w:pPr>
        <w:pStyle w:val="SOWSubL2-ASDEFCON"/>
      </w:pPr>
      <w:r>
        <w:t>whether the item of Technical Data is Commercial TD;</w:t>
      </w:r>
      <w:r w:rsidR="000E7F25" w:rsidRPr="000E7F25">
        <w:t xml:space="preserve"> </w:t>
      </w:r>
      <w:r w:rsidR="000E7F25">
        <w:t>and</w:t>
      </w:r>
    </w:p>
    <w:p w14:paraId="0E639444" w14:textId="0388808E" w:rsidR="005C44DB" w:rsidRDefault="005C44DB" w:rsidP="00415E8C">
      <w:pPr>
        <w:pStyle w:val="SOWSubL2-ASDEFCON"/>
      </w:pPr>
      <w:bookmarkStart w:id="22" w:name="_Ref481492762"/>
      <w:r>
        <w:t xml:space="preserve">if the item of Technical Data is Commercial TD </w:t>
      </w:r>
      <w:r w:rsidR="00FF6D00">
        <w:t xml:space="preserve">that </w:t>
      </w:r>
      <w:r>
        <w:t xml:space="preserve">is not related to a Key Commercial Item, </w:t>
      </w:r>
      <w:r w:rsidR="00415E8C">
        <w:t>cross-</w:t>
      </w:r>
      <w:r>
        <w:t>reference to the terms on which the item of Technical Data is licensed to the Commonwealth;</w:t>
      </w:r>
    </w:p>
    <w:p w14:paraId="268319DC" w14:textId="75EA4049" w:rsidR="008B18C5" w:rsidRDefault="00AE67DB" w:rsidP="00AE67DB">
      <w:pPr>
        <w:pStyle w:val="SOWSubL1-ASDEFCON"/>
      </w:pPr>
      <w:r>
        <w:t xml:space="preserve">if Commonwealth rights </w:t>
      </w:r>
      <w:r w:rsidR="008B18C5" w:rsidRPr="008B18C5">
        <w:t xml:space="preserve">to the Technical Data </w:t>
      </w:r>
      <w:r>
        <w:t>are restricted for reasons other than those defined through clause 5 of the COC</w:t>
      </w:r>
      <w:r w:rsidRPr="008B18C5" w:rsidDel="008B7365">
        <w:t xml:space="preserve"> </w:t>
      </w:r>
      <w:r w:rsidR="009C5E42">
        <w:t xml:space="preserve">(eg, </w:t>
      </w:r>
      <w:r w:rsidR="008B18C5" w:rsidRPr="008B18C5">
        <w:t>Export Approval</w:t>
      </w:r>
      <w:r>
        <w:t>s</w:t>
      </w:r>
      <w:r w:rsidR="009C5E42">
        <w:t>)</w:t>
      </w:r>
      <w:r>
        <w:t>,</w:t>
      </w:r>
      <w:r w:rsidR="008B18C5" w:rsidRPr="008B18C5">
        <w:t xml:space="preserve"> </w:t>
      </w:r>
      <w:r>
        <w:t>a</w:t>
      </w:r>
      <w:r w:rsidR="008B18C5" w:rsidRPr="008B18C5">
        <w:t xml:space="preserve"> </w:t>
      </w:r>
      <w:r>
        <w:t>cross-</w:t>
      </w:r>
      <w:r w:rsidR="008B18C5" w:rsidRPr="008B18C5">
        <w:t xml:space="preserve">reference to the applicable </w:t>
      </w:r>
      <w:r>
        <w:t xml:space="preserve">licence or </w:t>
      </w:r>
      <w:r w:rsidR="008B18C5" w:rsidRPr="008B18C5">
        <w:t xml:space="preserve">agreement (eg, </w:t>
      </w:r>
      <w:r w:rsidR="00BC7E68">
        <w:t xml:space="preserve">a </w:t>
      </w:r>
      <w:r w:rsidR="008B18C5" w:rsidRPr="008B18C5">
        <w:t>Technical Assistance Agreement);</w:t>
      </w:r>
    </w:p>
    <w:p w14:paraId="731C30D2" w14:textId="77777777" w:rsidR="00F0100B" w:rsidRDefault="00F0100B" w:rsidP="00F0100B">
      <w:pPr>
        <w:pStyle w:val="SOWSubL1-ASDEFCON"/>
      </w:pPr>
      <w:bookmarkStart w:id="23" w:name="_Ref481492764"/>
      <w:bookmarkEnd w:id="22"/>
      <w:r>
        <w:t>any applicable Australian or foreign security classification;</w:t>
      </w:r>
      <w:bookmarkEnd w:id="23"/>
    </w:p>
    <w:p w14:paraId="1B89EF8A" w14:textId="50ACACA5" w:rsidR="00835B60" w:rsidRDefault="00835B60" w:rsidP="00C7000B">
      <w:pPr>
        <w:pStyle w:val="SOWSubL1-ASDEFCON"/>
      </w:pPr>
      <w:r>
        <w:t xml:space="preserve">the Technical Data category (eg, manual, specification, drawing, presentation for a system review, </w:t>
      </w:r>
      <w:r w:rsidR="0096461E">
        <w:t xml:space="preserve">Software </w:t>
      </w:r>
      <w:r w:rsidR="005E026E">
        <w:t>S</w:t>
      </w:r>
      <w:r w:rsidR="0096461E">
        <w:t xml:space="preserve">ource </w:t>
      </w:r>
      <w:r w:rsidR="005E026E">
        <w:t>C</w:t>
      </w:r>
      <w:r w:rsidR="0096461E">
        <w:t xml:space="preserve">ode, </w:t>
      </w:r>
      <w:r>
        <w:t>etc), as identified in the Approved TDP or the Approved ISP, whichever is the governing plan under the Contract;</w:t>
      </w:r>
    </w:p>
    <w:p w14:paraId="15B72F5E" w14:textId="231B6748" w:rsidR="00835B60" w:rsidRDefault="00835B60" w:rsidP="00C7000B">
      <w:pPr>
        <w:pStyle w:val="SOWSubL1-ASDEFCON"/>
      </w:pPr>
      <w:bookmarkStart w:id="24" w:name="_Ref481485864"/>
      <w:r>
        <w:t xml:space="preserve">the standards to which the </w:t>
      </w:r>
      <w:r w:rsidR="00A02D09">
        <w:t xml:space="preserve">item of </w:t>
      </w:r>
      <w:r>
        <w:t>Technical Data will be, or has been, prepared (eg, a data item description, S1000D</w:t>
      </w:r>
      <w:r w:rsidR="00A016BF">
        <w:t>™</w:t>
      </w:r>
      <w:r w:rsidR="00850FC3">
        <w:t>, or DEF(AUST)</w:t>
      </w:r>
      <w:r>
        <w:t>5629</w:t>
      </w:r>
      <w:r w:rsidR="001B3307">
        <w:t>C</w:t>
      </w:r>
      <w:r>
        <w:t>);</w:t>
      </w:r>
      <w:bookmarkEnd w:id="24"/>
    </w:p>
    <w:p w14:paraId="2FA0DF66" w14:textId="77777777" w:rsidR="00835B60" w:rsidRDefault="00835B60" w:rsidP="00C7000B">
      <w:pPr>
        <w:pStyle w:val="SOWSubL1-ASDEFCON"/>
      </w:pPr>
      <w:r>
        <w:t xml:space="preserve">the schedule requirements for </w:t>
      </w:r>
      <w:r w:rsidRPr="00596281">
        <w:t>update and/or maintenance</w:t>
      </w:r>
      <w:r>
        <w:t>;</w:t>
      </w:r>
    </w:p>
    <w:p w14:paraId="49A71303" w14:textId="77777777" w:rsidR="00006CCF" w:rsidRDefault="00C7000B" w:rsidP="00C7000B">
      <w:pPr>
        <w:pStyle w:val="SOWSubL1-ASDEFCON"/>
      </w:pPr>
      <w:r>
        <w:t>delivery details, including:</w:t>
      </w:r>
    </w:p>
    <w:p w14:paraId="29913474" w14:textId="77777777" w:rsidR="004F534B" w:rsidRDefault="004F534B" w:rsidP="00A2021F">
      <w:pPr>
        <w:pStyle w:val="SOWSubL2-ASDEFCON"/>
      </w:pPr>
      <w:bookmarkStart w:id="25" w:name="_Ref481485660"/>
      <w:r>
        <w:t>if the item of Technical Data is to be delivered to the Commonwealth;</w:t>
      </w:r>
    </w:p>
    <w:p w14:paraId="4296223A" w14:textId="7DC56FBD" w:rsidR="00BE2CB3" w:rsidRDefault="00BE2CB3" w:rsidP="001B3307">
      <w:pPr>
        <w:pStyle w:val="SOWSubL2-ASDEFCON"/>
      </w:pPr>
      <w:bookmarkStart w:id="26" w:name="_Ref481495159"/>
      <w:r>
        <w:t>details of the recipient (which includes the Commonwealth, Subcontractors, regulatory authorities</w:t>
      </w:r>
      <w:r w:rsidR="001B3307" w:rsidRPr="001B3307">
        <w:t xml:space="preserve"> / assurance agencies</w:t>
      </w:r>
      <w:r w:rsidR="00187BC4">
        <w:t xml:space="preserve">, </w:t>
      </w:r>
      <w:r w:rsidR="00EC411A">
        <w:t>E</w:t>
      </w:r>
      <w:r w:rsidR="00187BC4">
        <w:t xml:space="preserve">scrow </w:t>
      </w:r>
      <w:r w:rsidR="00EC411A">
        <w:t>A</w:t>
      </w:r>
      <w:r w:rsidR="00187BC4">
        <w:t>gent (if applicable)</w:t>
      </w:r>
      <w:r>
        <w:t xml:space="preserve">, Associated Parties, and </w:t>
      </w:r>
      <w:r w:rsidR="00A87FF0">
        <w:t xml:space="preserve">other </w:t>
      </w:r>
      <w:r>
        <w:t>support organisation(s)), including (or cross-referenc</w:t>
      </w:r>
      <w:r w:rsidR="00F955EA">
        <w:t>ing</w:t>
      </w:r>
      <w:r>
        <w:t>) the location, organisation</w:t>
      </w:r>
      <w:r w:rsidR="0009363F">
        <w:t>,</w:t>
      </w:r>
      <w:r>
        <w:t xml:space="preserve"> and position of the recipient;</w:t>
      </w:r>
      <w:bookmarkEnd w:id="26"/>
      <w:r>
        <w:t xml:space="preserve"> and</w:t>
      </w:r>
    </w:p>
    <w:p w14:paraId="4F9F1F4E" w14:textId="77777777" w:rsidR="001C0385" w:rsidRDefault="00006CCF" w:rsidP="00006CCF">
      <w:pPr>
        <w:pStyle w:val="SOWSubL2-ASDEFCON"/>
      </w:pPr>
      <w:r>
        <w:t xml:space="preserve">the </w:t>
      </w:r>
      <w:r w:rsidRPr="00596281">
        <w:t>delivery date,</w:t>
      </w:r>
      <w:r>
        <w:t xml:space="preserve"> and any milestone to which delivery relates (eg, a System Review that uses the Technical Data);</w:t>
      </w:r>
    </w:p>
    <w:p w14:paraId="22D560AC" w14:textId="6C3F3347" w:rsidR="00006CCF" w:rsidRDefault="004C0DB0" w:rsidP="004C0DB0">
      <w:pPr>
        <w:pStyle w:val="SOWSubL1-ASDEFCON"/>
      </w:pPr>
      <w:r>
        <w:t>the intende</w:t>
      </w:r>
      <w:r w:rsidR="00BD7DD8">
        <w:t>d</w:t>
      </w:r>
      <w:r>
        <w:t xml:space="preserve"> end user (ie, Commonwealth, Contractor, Subcontractors, and in-service </w:t>
      </w:r>
      <w:r w:rsidR="00EF5D60">
        <w:t xml:space="preserve">support organisations </w:t>
      </w:r>
      <w:r w:rsidR="0049278C">
        <w:t xml:space="preserve">such as </w:t>
      </w:r>
      <w:r w:rsidR="00A83693">
        <w:t>the Contractor (Support)</w:t>
      </w:r>
      <w:r>
        <w:t xml:space="preserve"> and Subcontractors (Support)</w:t>
      </w:r>
      <w:r w:rsidR="0049278C">
        <w:t xml:space="preserve"> </w:t>
      </w:r>
      <w:r w:rsidR="00212D18">
        <w:t xml:space="preserve">where these </w:t>
      </w:r>
      <w:r w:rsidR="0049278C">
        <w:t xml:space="preserve">organisations </w:t>
      </w:r>
      <w:r w:rsidR="00212D18">
        <w:t>may include the Contractor</w:t>
      </w:r>
      <w:r w:rsidR="0049278C">
        <w:t xml:space="preserve"> and</w:t>
      </w:r>
      <w:r w:rsidR="00212D18">
        <w:t xml:space="preserve"> </w:t>
      </w:r>
      <w:r w:rsidR="0049278C">
        <w:t>related entities</w:t>
      </w:r>
      <w:r w:rsidR="00212D18">
        <w:t xml:space="preserve"> </w:t>
      </w:r>
      <w:r w:rsidR="0049278C">
        <w:t xml:space="preserve">involved </w:t>
      </w:r>
      <w:r w:rsidR="00212D18">
        <w:t>in the provision of support</w:t>
      </w:r>
      <w:r>
        <w:t xml:space="preserve">); </w:t>
      </w:r>
      <w:r w:rsidR="00006CCF">
        <w:t>and</w:t>
      </w:r>
      <w:bookmarkEnd w:id="25"/>
    </w:p>
    <w:p w14:paraId="2D2B57AD" w14:textId="2E1696D2" w:rsidR="00E55DC6" w:rsidRDefault="00E55DC6" w:rsidP="00E55DC6">
      <w:pPr>
        <w:pStyle w:val="SOWSubL1-ASDEFCON"/>
      </w:pPr>
      <w:r>
        <w:t>if a current or intended end-user of the Technical Data is an ANZ Subcontractor:</w:t>
      </w:r>
    </w:p>
    <w:p w14:paraId="72CF655B" w14:textId="77777777" w:rsidR="00E55DC6" w:rsidRDefault="00E55DC6" w:rsidP="00E55DC6">
      <w:pPr>
        <w:pStyle w:val="SOWSubL2-ASDEFCON"/>
      </w:pPr>
      <w:r>
        <w:t>the activities to be performed by the ANZ Subcontractor to which the TD relates;</w:t>
      </w:r>
    </w:p>
    <w:p w14:paraId="19704846" w14:textId="77777777" w:rsidR="00E55DC6" w:rsidRDefault="00E55DC6" w:rsidP="00E55DC6">
      <w:pPr>
        <w:pStyle w:val="SOWSubL2-ASDEFCON"/>
      </w:pPr>
      <w:r>
        <w:t>if Australian Industry Activities (AIAs) are applicable to the Contract, the AIA to which the item of TD relates;</w:t>
      </w:r>
    </w:p>
    <w:p w14:paraId="039174C8" w14:textId="77777777" w:rsidR="00E55DC6" w:rsidRPr="00307E18" w:rsidRDefault="00E55DC6" w:rsidP="00E55DC6">
      <w:pPr>
        <w:pStyle w:val="SOWSubL2-ASDEFCON"/>
      </w:pPr>
      <w:bookmarkStart w:id="27" w:name="_Ref46151137"/>
      <w:r w:rsidRPr="00307E18">
        <w:t>if rights to the TD are restricted due to IP, patents, or similar, details of or cross-references to the licenses or other arrangements to allow the ANZ Subcontractor to perform the work allocated to it under the Contract; and</w:t>
      </w:r>
      <w:bookmarkEnd w:id="27"/>
    </w:p>
    <w:p w14:paraId="6EEA5995" w14:textId="5B10771D" w:rsidR="00835B60" w:rsidRDefault="00E55DC6" w:rsidP="00E55DC6">
      <w:pPr>
        <w:pStyle w:val="SOWSubL2-ASDEFCON"/>
      </w:pPr>
      <w:proofErr w:type="gramStart"/>
      <w:r w:rsidRPr="00F97C8D">
        <w:t>if</w:t>
      </w:r>
      <w:proofErr w:type="gramEnd"/>
      <w:r w:rsidRPr="00F97C8D">
        <w:t xml:space="preserve"> the use of </w:t>
      </w:r>
      <w:r>
        <w:t>TD</w:t>
      </w:r>
      <w:r w:rsidRPr="00F97C8D">
        <w:t xml:space="preserve"> is restricted for reasons other those defined for clause </w:t>
      </w:r>
      <w:r>
        <w:fldChar w:fldCharType="begin"/>
      </w:r>
      <w:r>
        <w:instrText xml:space="preserve"> REF _Ref46151137 \w \h </w:instrText>
      </w:r>
      <w:r>
        <w:fldChar w:fldCharType="separate"/>
      </w:r>
      <w:r w:rsidR="00AC5369">
        <w:t>6.2.2.1q(iii)</w:t>
      </w:r>
      <w:r>
        <w:fldChar w:fldCharType="end"/>
      </w:r>
      <w:r w:rsidRPr="00F97C8D">
        <w:t xml:space="preserve"> (eg, Export Controls), details of the applicable approvals (eg, Technical Assistance Agreements) required to allow the Subcontractor to perform the work </w:t>
      </w:r>
      <w:r>
        <w:t>allocated to it under the Contract</w:t>
      </w:r>
      <w:r w:rsidR="00BE2CB3">
        <w:t>.</w:t>
      </w:r>
    </w:p>
    <w:p w14:paraId="2F7BA4B0" w14:textId="77777777" w:rsidR="00B65117" w:rsidRDefault="00B65117" w:rsidP="00A2021F">
      <w:pPr>
        <w:pStyle w:val="SOWHL3-ASDEFCON"/>
      </w:pPr>
      <w:bookmarkStart w:id="28" w:name="_Ref450061760"/>
      <w:bookmarkStart w:id="29" w:name="_Ref473106248"/>
      <w:r>
        <w:lastRenderedPageBreak/>
        <w:t xml:space="preserve">Specific Requirements – Mission System Technical </w:t>
      </w:r>
      <w:bookmarkEnd w:id="28"/>
      <w:r w:rsidR="00231483">
        <w:t>Documentation Tree</w:t>
      </w:r>
      <w:bookmarkEnd w:id="29"/>
    </w:p>
    <w:p w14:paraId="3569BBA5" w14:textId="658D6957" w:rsidR="00B65117" w:rsidRDefault="00B65117" w:rsidP="00AC5369">
      <w:pPr>
        <w:pStyle w:val="Note-ASDEFCON"/>
        <w:keepNext/>
      </w:pPr>
      <w:r>
        <w:t xml:space="preserve">Note: </w:t>
      </w:r>
      <w:r w:rsidR="00851F89">
        <w:t xml:space="preserve"> </w:t>
      </w:r>
      <w:r w:rsidRPr="00020633">
        <w:t xml:space="preserve">The CDRL may specify </w:t>
      </w:r>
      <w:r w:rsidR="00636BDC">
        <w:t xml:space="preserve">individual </w:t>
      </w:r>
      <w:r w:rsidRPr="00020633">
        <w:t xml:space="preserve">delivery </w:t>
      </w:r>
      <w:r>
        <w:t xml:space="preserve">requirements </w:t>
      </w:r>
      <w:r w:rsidRPr="00020633">
        <w:t xml:space="preserve">for this element of the </w:t>
      </w:r>
      <w:r w:rsidR="00636BDC">
        <w:t>MTDI</w:t>
      </w:r>
      <w:r>
        <w:t>.</w:t>
      </w:r>
    </w:p>
    <w:p w14:paraId="34507C43" w14:textId="77777777" w:rsidR="00B65117" w:rsidRDefault="00B65117" w:rsidP="00A2021F">
      <w:pPr>
        <w:pStyle w:val="SOWHL4-ASDEFCON"/>
      </w:pPr>
      <w:r>
        <w:t>Mission System Technical Documentation Tree</w:t>
      </w:r>
    </w:p>
    <w:p w14:paraId="0EBBEF95" w14:textId="33775F5E" w:rsidR="00B65117" w:rsidRDefault="00B65117" w:rsidP="005F09C5">
      <w:pPr>
        <w:pStyle w:val="SOWTL5-ASDEFCON"/>
      </w:pPr>
      <w:bookmarkStart w:id="30" w:name="_Ref499623023"/>
      <w:proofErr w:type="gramStart"/>
      <w:r w:rsidRPr="004B0E60">
        <w:t xml:space="preserve">The </w:t>
      </w:r>
      <w:r w:rsidR="007916EC">
        <w:t>MTDI</w:t>
      </w:r>
      <w:r w:rsidRPr="004B0E60">
        <w:t xml:space="preserve"> </w:t>
      </w:r>
      <w:r>
        <w:t>shall, pursuant to clause</w:t>
      </w:r>
      <w:r w:rsidR="00D52870">
        <w:t>s</w:t>
      </w:r>
      <w:r>
        <w:t xml:space="preserve"> </w:t>
      </w:r>
      <w:r w:rsidR="00EE4C45">
        <w:fldChar w:fldCharType="begin"/>
      </w:r>
      <w:r w:rsidR="00EE4C45">
        <w:instrText xml:space="preserve"> REF _Ref469312604 \r \h </w:instrText>
      </w:r>
      <w:r w:rsidR="00EE4C45">
        <w:fldChar w:fldCharType="separate"/>
      </w:r>
      <w:r w:rsidR="00AC5369">
        <w:t>6.1.2</w:t>
      </w:r>
      <w:r w:rsidR="00EE4C45">
        <w:fldChar w:fldCharType="end"/>
      </w:r>
      <w:r w:rsidR="00D52870">
        <w:t xml:space="preserve"> and </w:t>
      </w:r>
      <w:r w:rsidR="00D52870">
        <w:fldChar w:fldCharType="begin"/>
      </w:r>
      <w:r w:rsidR="00D52870">
        <w:instrText xml:space="preserve"> REF _Ref78811214 \r \h </w:instrText>
      </w:r>
      <w:r w:rsidR="00D52870">
        <w:fldChar w:fldCharType="separate"/>
      </w:r>
      <w:r w:rsidR="00AC5369">
        <w:t>6.1.3</w:t>
      </w:r>
      <w:r w:rsidR="00D52870">
        <w:fldChar w:fldCharType="end"/>
      </w:r>
      <w:r>
        <w:t xml:space="preserve">, enable a subset of the </w:t>
      </w:r>
      <w:r w:rsidR="007916EC">
        <w:t>MTDI</w:t>
      </w:r>
      <w:r>
        <w:t xml:space="preserve"> </w:t>
      </w:r>
      <w:r w:rsidR="00D52870">
        <w:t xml:space="preserve">to be derived </w:t>
      </w:r>
      <w:r>
        <w:t xml:space="preserve">representing a </w:t>
      </w:r>
      <w:r w:rsidRPr="007916EC">
        <w:t>hierarchical</w:t>
      </w:r>
      <w:r>
        <w:t xml:space="preserve"> list </w:t>
      </w:r>
      <w:r w:rsidRPr="004B0E60">
        <w:t xml:space="preserve">of all </w:t>
      </w:r>
      <w:r w:rsidR="0023187E">
        <w:t xml:space="preserve">of </w:t>
      </w:r>
      <w:r w:rsidRPr="004B0E60">
        <w:t xml:space="preserve">the specifications and design documentation for </w:t>
      </w:r>
      <w:r w:rsidR="00D66F95">
        <w:t>the</w:t>
      </w:r>
      <w:r w:rsidRPr="004B0E60">
        <w:t xml:space="preserve"> Mission System, </w:t>
      </w:r>
      <w:r>
        <w:t xml:space="preserve">with this hierarchical list to be </w:t>
      </w:r>
      <w:r w:rsidRPr="004B0E60">
        <w:t xml:space="preserve">structured </w:t>
      </w:r>
      <w:r>
        <w:t>in accordance with</w:t>
      </w:r>
      <w:r w:rsidRPr="004B0E60">
        <w:t xml:space="preserve"> the product breakdown structure (or the system breakdown structure) for </w:t>
      </w:r>
      <w:r w:rsidR="00E63BF6">
        <w:t>the</w:t>
      </w:r>
      <w:r w:rsidRPr="004B0E60">
        <w:t xml:space="preserve"> Mission System (‘</w:t>
      </w:r>
      <w:r w:rsidRPr="00BD09B5">
        <w:rPr>
          <w:b/>
        </w:rPr>
        <w:t>Mission System Technical Documentation Tree (MSTDT)</w:t>
      </w:r>
      <w:r w:rsidRPr="004B0E60">
        <w:t>’).</w:t>
      </w:r>
      <w:bookmarkEnd w:id="30"/>
      <w:proofErr w:type="gramEnd"/>
    </w:p>
    <w:p w14:paraId="4DD4C7DD" w14:textId="56956DD8" w:rsidR="00B65117" w:rsidRPr="004B0E60" w:rsidRDefault="00A163F7">
      <w:pPr>
        <w:pStyle w:val="SOWTL5-ASDEFCON"/>
      </w:pPr>
      <w:r>
        <w:t xml:space="preserve">When this DID is invoked under the Contract to define a </w:t>
      </w:r>
      <w:r w:rsidR="00B65117" w:rsidRPr="004B0E60">
        <w:t>MSTDT</w:t>
      </w:r>
      <w:r>
        <w:t>,</w:t>
      </w:r>
      <w:r w:rsidR="00B65117" w:rsidRPr="004B0E60">
        <w:t xml:space="preserve"> </w:t>
      </w:r>
      <w:r>
        <w:t xml:space="preserve">the data item </w:t>
      </w:r>
      <w:r w:rsidR="00B65117" w:rsidRPr="004B0E60">
        <w:t xml:space="preserve">shall </w:t>
      </w:r>
      <w:r w:rsidR="00B65117">
        <w:t>include</w:t>
      </w:r>
      <w:r>
        <w:t xml:space="preserve">, for each item of Technical Data, the </w:t>
      </w:r>
      <w:r w:rsidRPr="00070A79">
        <w:rPr>
          <w:i/>
        </w:rPr>
        <w:t>common information</w:t>
      </w:r>
      <w:r>
        <w:t xml:space="preserve"> required by </w:t>
      </w:r>
      <w:r w:rsidR="00636BDC">
        <w:t xml:space="preserve">clause </w:t>
      </w:r>
      <w:r w:rsidR="00636BDC" w:rsidRPr="00E07840">
        <w:fldChar w:fldCharType="begin"/>
      </w:r>
      <w:r w:rsidR="00636BDC" w:rsidRPr="00E07840">
        <w:instrText xml:space="preserve"> REF _Ref481159655 \r \h </w:instrText>
      </w:r>
      <w:r w:rsidR="00636BDC">
        <w:instrText xml:space="preserve"> \* MERGEFORMAT </w:instrText>
      </w:r>
      <w:r w:rsidR="00636BDC" w:rsidRPr="00E07840">
        <w:fldChar w:fldCharType="separate"/>
      </w:r>
      <w:r w:rsidR="00AC5369">
        <w:t>6.2.2.1</w:t>
      </w:r>
      <w:r w:rsidR="00636BDC" w:rsidRPr="00E07840">
        <w:fldChar w:fldCharType="end"/>
      </w:r>
      <w:r w:rsidR="00636BDC">
        <w:t xml:space="preserve"> and</w:t>
      </w:r>
      <w:r w:rsidR="00B65117" w:rsidRPr="004B0E60">
        <w:t>:</w:t>
      </w:r>
    </w:p>
    <w:p w14:paraId="77045AE0" w14:textId="77777777" w:rsidR="005E4667" w:rsidRDefault="005E4667" w:rsidP="00664BCF">
      <w:pPr>
        <w:pStyle w:val="SOWSubL1-ASDEFCON"/>
      </w:pPr>
      <w:r w:rsidRPr="00810579">
        <w:t xml:space="preserve">the </w:t>
      </w:r>
      <w:r>
        <w:t>current document control</w:t>
      </w:r>
      <w:r w:rsidRPr="00810579">
        <w:t xml:space="preserve"> authority </w:t>
      </w:r>
      <w:r>
        <w:t>(ie, the organisation responsible for content of the document and the only authority that can effect changes to it)</w:t>
      </w:r>
      <w:r w:rsidRPr="00810579">
        <w:t>;</w:t>
      </w:r>
      <w:r>
        <w:t xml:space="preserve"> and</w:t>
      </w:r>
    </w:p>
    <w:p w14:paraId="7D1F2B4C" w14:textId="53B25210" w:rsidR="00B65117" w:rsidRPr="00810579" w:rsidRDefault="00B65117" w:rsidP="00B65117">
      <w:pPr>
        <w:pStyle w:val="SOWSubL1-ASDEFCON"/>
      </w:pPr>
      <w:proofErr w:type="gramStart"/>
      <w:r>
        <w:t>the</w:t>
      </w:r>
      <w:proofErr w:type="gramEnd"/>
      <w:r>
        <w:t xml:space="preserve"> </w:t>
      </w:r>
      <w:r w:rsidRPr="00016A27">
        <w:t xml:space="preserve">Commonwealth’s action period and </w:t>
      </w:r>
      <w:r>
        <w:t xml:space="preserve">required action (eg, Review or Approve) in accordance with clause </w:t>
      </w:r>
      <w:r w:rsidR="00EE4C45">
        <w:fldChar w:fldCharType="begin"/>
      </w:r>
      <w:r w:rsidR="00EE4C45">
        <w:instrText xml:space="preserve"> REF _Ref150829919 \r \h </w:instrText>
      </w:r>
      <w:r w:rsidR="00EE4C45">
        <w:fldChar w:fldCharType="separate"/>
      </w:r>
      <w:r w:rsidR="00AC5369">
        <w:t>6.2.3.2</w:t>
      </w:r>
      <w:r w:rsidR="00EE4C45">
        <w:fldChar w:fldCharType="end"/>
      </w:r>
      <w:r>
        <w:t>.</w:t>
      </w:r>
    </w:p>
    <w:p w14:paraId="2FCD006A" w14:textId="77777777" w:rsidR="00B65117" w:rsidRPr="004B0E60" w:rsidRDefault="00B65117" w:rsidP="005F09C5">
      <w:pPr>
        <w:pStyle w:val="SOWTL5-ASDEFCON"/>
      </w:pPr>
      <w:r w:rsidRPr="004B0E60">
        <w:t>The MSTDT shall define, for the set of documents:</w:t>
      </w:r>
    </w:p>
    <w:p w14:paraId="6695BB72" w14:textId="77777777" w:rsidR="00B65117" w:rsidRDefault="00B65117" w:rsidP="00664BCF">
      <w:pPr>
        <w:pStyle w:val="SOWSubL1-ASDEFCON"/>
      </w:pPr>
      <w:r>
        <w:t xml:space="preserve">the hierarchical (parent-child) relationships between all specifications that define the system, from the Commonwealth’s contractual input specifications </w:t>
      </w:r>
      <w:r w:rsidR="00B6542C">
        <w:t xml:space="preserve">through </w:t>
      </w:r>
      <w:r>
        <w:t>to the lowest level CI specifications; and</w:t>
      </w:r>
    </w:p>
    <w:p w14:paraId="1944F58F" w14:textId="77777777" w:rsidR="00B65117" w:rsidRDefault="00B65117" w:rsidP="00B65117">
      <w:pPr>
        <w:pStyle w:val="SOWSubL1-ASDEFCON"/>
      </w:pPr>
      <w:proofErr w:type="gramStart"/>
      <w:r>
        <w:t>the</w:t>
      </w:r>
      <w:proofErr w:type="gramEnd"/>
      <w:r>
        <w:t xml:space="preserve"> relationships between the documents in the Contractor’s program.</w:t>
      </w:r>
    </w:p>
    <w:p w14:paraId="058D2D12" w14:textId="77777777" w:rsidR="00B65117" w:rsidRDefault="00B65117" w:rsidP="005F09C5">
      <w:pPr>
        <w:pStyle w:val="SOWTL5-ASDEFCON"/>
      </w:pPr>
      <w:r>
        <w:t xml:space="preserve">For system elements that </w:t>
      </w:r>
      <w:proofErr w:type="gramStart"/>
      <w:r>
        <w:t>have not been defined</w:t>
      </w:r>
      <w:proofErr w:type="gramEnd"/>
      <w:r w:rsidR="008244C7">
        <w:t>, due to</w:t>
      </w:r>
      <w:r>
        <w:t xml:space="preserve"> the </w:t>
      </w:r>
      <w:r w:rsidR="0042296D">
        <w:t xml:space="preserve">limited </w:t>
      </w:r>
      <w:r>
        <w:t xml:space="preserve">maturity of the design </w:t>
      </w:r>
      <w:r w:rsidR="0042296D">
        <w:t>when</w:t>
      </w:r>
      <w:r>
        <w:t xml:space="preserve"> the MSTDT</w:t>
      </w:r>
      <w:r w:rsidR="008244C7">
        <w:t xml:space="preserve"> is produced</w:t>
      </w:r>
      <w:r>
        <w:t xml:space="preserve">, the MSTDT shall define generic elements (eg, </w:t>
      </w:r>
      <w:r w:rsidR="005E4667">
        <w:t xml:space="preserve">a </w:t>
      </w:r>
      <w:r>
        <w:t xml:space="preserve">generic subsystem) and the associated design documentation that is expected for </w:t>
      </w:r>
      <w:r w:rsidR="008244C7">
        <w:t>that</w:t>
      </w:r>
      <w:r>
        <w:t xml:space="preserve"> element (eg, subsystem specification, interface specification, subsystem design document).</w:t>
      </w:r>
    </w:p>
    <w:p w14:paraId="1406AEE9" w14:textId="77777777" w:rsidR="00B65117" w:rsidRDefault="00B65117" w:rsidP="00A2021F">
      <w:pPr>
        <w:pStyle w:val="SOWHL4-ASDEFCON"/>
      </w:pPr>
      <w:bookmarkStart w:id="31" w:name="_Ref150829919"/>
      <w:r>
        <w:t>MSTDT Specific Commonwealth Management Requirements</w:t>
      </w:r>
      <w:bookmarkEnd w:id="31"/>
    </w:p>
    <w:p w14:paraId="5F70C9EE" w14:textId="3238A6CB" w:rsidR="00B65117" w:rsidRDefault="00B65117" w:rsidP="005F09C5">
      <w:pPr>
        <w:pStyle w:val="SOWTL5-ASDEFCON"/>
      </w:pPr>
      <w:r>
        <w:t>Whe</w:t>
      </w:r>
      <w:r w:rsidR="004943A0">
        <w:t>n</w:t>
      </w:r>
      <w:r>
        <w:t xml:space="preserve"> the MSTDT includes documents that </w:t>
      </w:r>
      <w:proofErr w:type="gramStart"/>
      <w:r>
        <w:t>are explicitly listed</w:t>
      </w:r>
      <w:proofErr w:type="gramEnd"/>
      <w:r>
        <w:t xml:space="preserve"> in the CDRL, it shall refer to the CDRL to define the obligations with respect to th</w:t>
      </w:r>
      <w:r w:rsidR="005B360F">
        <w:t>ose</w:t>
      </w:r>
      <w:r>
        <w:t xml:space="preserve"> document</w:t>
      </w:r>
      <w:r w:rsidR="005B360F">
        <w:t>s</w:t>
      </w:r>
      <w:r>
        <w:t>.</w:t>
      </w:r>
    </w:p>
    <w:p w14:paraId="04FF8C87" w14:textId="547E42D2" w:rsidR="00B65117" w:rsidRDefault="00B65117">
      <w:pPr>
        <w:pStyle w:val="SOWTL5-ASDEFCON"/>
      </w:pPr>
      <w:r>
        <w:t>Except where otherwise defined in this DID</w:t>
      </w:r>
      <w:r w:rsidR="00387535">
        <w:t>,</w:t>
      </w:r>
      <w:r>
        <w:t xml:space="preserve"> the SOW or CDRL, the MSTDT shall identify </w:t>
      </w:r>
      <w:r w:rsidR="00600342">
        <w:t xml:space="preserve">all specifications and design documentation </w:t>
      </w:r>
      <w:r w:rsidR="00C73D33" w:rsidRPr="00C73D33">
        <w:t xml:space="preserve">for the Mission System </w:t>
      </w:r>
      <w:r>
        <w:t>as subject to Review by the Commonwealth Representative</w:t>
      </w:r>
      <w:r w:rsidR="00600342">
        <w:t>.</w:t>
      </w:r>
    </w:p>
    <w:p w14:paraId="5ABEBB15" w14:textId="5074DD6B" w:rsidR="00B65117" w:rsidRDefault="00B65117">
      <w:pPr>
        <w:pStyle w:val="SOWTL5-ASDEFCON"/>
      </w:pPr>
      <w:r>
        <w:t xml:space="preserve">Except where otherwise agreed by the Commonwealth Representative, the MSTDT shall identify the following types of documents </w:t>
      </w:r>
      <w:r w:rsidR="00C73D33" w:rsidRPr="00C73D33">
        <w:t xml:space="preserve">for the Mission System </w:t>
      </w:r>
      <w:r>
        <w:t>as subject to Approval by the Commonwealth Representative:</w:t>
      </w:r>
    </w:p>
    <w:p w14:paraId="621BFCA1" w14:textId="33141354" w:rsidR="00B65117" w:rsidRDefault="00B65117" w:rsidP="00FA5AC5">
      <w:pPr>
        <w:pStyle w:val="SOWSubL1-ASDEFCON"/>
      </w:pPr>
      <w:r w:rsidRPr="004B0E60">
        <w:t>specifications</w:t>
      </w:r>
      <w:r>
        <w:t xml:space="preserve"> and design documentation for all external interfaces (ie, those elements of each Mission System that interface to other Commonwealth systems and equipment);</w:t>
      </w:r>
    </w:p>
    <w:p w14:paraId="17D29AF8" w14:textId="77777777" w:rsidR="00C87923" w:rsidRDefault="00B65117" w:rsidP="00B65117">
      <w:pPr>
        <w:pStyle w:val="SOWSubL1-ASDEFCON"/>
      </w:pPr>
      <w:r>
        <w:t>specifications and design documentation for human-system interfaces</w:t>
      </w:r>
      <w:r w:rsidR="00C87923">
        <w:t>; and</w:t>
      </w:r>
    </w:p>
    <w:p w14:paraId="66B78AD2" w14:textId="7D8A34E2" w:rsidR="00B65117" w:rsidRDefault="00C87923" w:rsidP="00B65117">
      <w:pPr>
        <w:pStyle w:val="SOWSubL1-ASDEFCON"/>
      </w:pPr>
      <w:bookmarkStart w:id="32" w:name="_Ref86989614"/>
      <w:proofErr w:type="gramStart"/>
      <w:r>
        <w:t>if</w:t>
      </w:r>
      <w:proofErr w:type="gramEnd"/>
      <w:r>
        <w:t xml:space="preserve"> the Mission System is a system-of-systems, specifications and design documentation for the internal interfaces between the component systems, including the internal interfaces to any control system and/or management system (eg, mission management system or combat management system)</w:t>
      </w:r>
      <w:r w:rsidR="00B65117">
        <w:t>.</w:t>
      </w:r>
      <w:bookmarkEnd w:id="32"/>
    </w:p>
    <w:p w14:paraId="2A558E6E" w14:textId="35FA9154" w:rsidR="00B65117" w:rsidRDefault="00B65117" w:rsidP="005F09C5">
      <w:pPr>
        <w:pStyle w:val="SOWTL5-ASDEFCON"/>
      </w:pPr>
      <w:r>
        <w:t xml:space="preserve">Except where otherwise </w:t>
      </w:r>
      <w:proofErr w:type="gramStart"/>
      <w:r>
        <w:t>agreed</w:t>
      </w:r>
      <w:proofErr w:type="gramEnd"/>
      <w:r>
        <w:t xml:space="preserve"> by the Commonwealth Representative, the MSTDT shall identify that a draft of all specifications at the </w:t>
      </w:r>
      <w:r w:rsidR="00C73D33">
        <w:t xml:space="preserve">first </w:t>
      </w:r>
      <w:r>
        <w:t xml:space="preserve">level </w:t>
      </w:r>
      <w:r w:rsidR="00C73D33">
        <w:t xml:space="preserve">below </w:t>
      </w:r>
      <w:r>
        <w:t>the Mission System level (ie, subsystem or segment) will be delivered prior to the System Definition Review (SDR)</w:t>
      </w:r>
      <w:r w:rsidR="00FD6CA2">
        <w:t>,</w:t>
      </w:r>
      <w:r>
        <w:t xml:space="preserve"> to enable the finalisation of </w:t>
      </w:r>
      <w:r w:rsidR="00E864EE">
        <w:t xml:space="preserve">the </w:t>
      </w:r>
      <w:r>
        <w:t>Mission System Functional Baseline at the SDR.</w:t>
      </w:r>
    </w:p>
    <w:p w14:paraId="2F45DA45" w14:textId="77777777" w:rsidR="00B65117" w:rsidRDefault="00B65117">
      <w:pPr>
        <w:pStyle w:val="SOWTL5-ASDEFCON"/>
      </w:pPr>
      <w:r>
        <w:t xml:space="preserve">Except where otherwise </w:t>
      </w:r>
      <w:proofErr w:type="gramStart"/>
      <w:r>
        <w:t>agreed</w:t>
      </w:r>
      <w:proofErr w:type="gramEnd"/>
      <w:r>
        <w:t xml:space="preserve"> by the Commonwealth Representative, the MSTDT shall identify that the Commonwealth’s action period for all delivered documents is 20 Working Days.</w:t>
      </w:r>
    </w:p>
    <w:p w14:paraId="25D34769" w14:textId="77777777" w:rsidR="00B65117" w:rsidRDefault="00B65117" w:rsidP="00A2021F">
      <w:pPr>
        <w:pStyle w:val="SOWHL4-ASDEFCON"/>
      </w:pPr>
      <w:r>
        <w:lastRenderedPageBreak/>
        <w:t>MSTDT Documentation Standards</w:t>
      </w:r>
    </w:p>
    <w:p w14:paraId="35673F6B" w14:textId="77777777" w:rsidR="00B65117" w:rsidRDefault="00B65117" w:rsidP="005F09C5">
      <w:pPr>
        <w:pStyle w:val="SOWTL5-ASDEFCON"/>
      </w:pPr>
      <w:bookmarkStart w:id="33" w:name="_Ref484175278"/>
      <w:r>
        <w:t>Although not mandated, the following table provides guidance for the expected level of detail associated with the</w:t>
      </w:r>
      <w:r w:rsidR="00E864EE">
        <w:t xml:space="preserve"> </w:t>
      </w:r>
      <w:r>
        <w:t xml:space="preserve">specifications and design documentation.  The Contractor may propose the use of these or similar publicly available standards or, where appropriate, the Contractor’s internal standards.  </w:t>
      </w:r>
      <w:r w:rsidRPr="00C93D70">
        <w:t xml:space="preserve">If the Contractor proposes </w:t>
      </w:r>
      <w:r w:rsidR="00B80F08">
        <w:t>to</w:t>
      </w:r>
      <w:r w:rsidRPr="00C93D70">
        <w:t xml:space="preserve"> use an internal standard for a </w:t>
      </w:r>
      <w:proofErr w:type="gramStart"/>
      <w:r w:rsidRPr="00C93D70">
        <w:t>document</w:t>
      </w:r>
      <w:proofErr w:type="gramEnd"/>
      <w:r w:rsidRPr="00C93D70">
        <w:t xml:space="preserve"> the </w:t>
      </w:r>
      <w:r w:rsidR="00B80F08">
        <w:t>standard</w:t>
      </w:r>
      <w:r w:rsidRPr="00C93D70">
        <w:t xml:space="preserve"> shall </w:t>
      </w:r>
      <w:r w:rsidR="00B80F08">
        <w:t xml:space="preserve">be </w:t>
      </w:r>
      <w:r>
        <w:t>deliver</w:t>
      </w:r>
      <w:r w:rsidR="00B80F08">
        <w:t>ed</w:t>
      </w:r>
      <w:r w:rsidRPr="00C93D70">
        <w:t xml:space="preserve"> </w:t>
      </w:r>
      <w:r w:rsidR="00B80F08">
        <w:t>with</w:t>
      </w:r>
      <w:r>
        <w:t xml:space="preserve"> the MSTDT.</w:t>
      </w:r>
      <w:bookmarkEnd w:id="33"/>
    </w:p>
    <w:tbl>
      <w:tblPr>
        <w:tblW w:w="0" w:type="auto"/>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0"/>
        <w:gridCol w:w="3100"/>
        <w:gridCol w:w="3200"/>
      </w:tblGrid>
      <w:tr w:rsidR="00B65117" w14:paraId="75C6FB1F" w14:textId="77777777" w:rsidTr="00DD3B63">
        <w:trPr>
          <w:tblHeader/>
        </w:trPr>
        <w:tc>
          <w:tcPr>
            <w:tcW w:w="1400" w:type="dxa"/>
            <w:shd w:val="pct10" w:color="auto" w:fill="FFFFFF"/>
          </w:tcPr>
          <w:p w14:paraId="54F8AF28" w14:textId="77777777" w:rsidR="00B65117" w:rsidRDefault="00B65117" w:rsidP="00A2021F">
            <w:pPr>
              <w:pStyle w:val="Table10ptHeading-ASDEFCON"/>
            </w:pPr>
            <w:r>
              <w:t>Design Element</w:t>
            </w:r>
          </w:p>
        </w:tc>
        <w:tc>
          <w:tcPr>
            <w:tcW w:w="3100" w:type="dxa"/>
            <w:tcBorders>
              <w:left w:val="nil"/>
            </w:tcBorders>
            <w:shd w:val="pct10" w:color="auto" w:fill="FFFFFF"/>
          </w:tcPr>
          <w:p w14:paraId="63646FB7" w14:textId="77777777" w:rsidR="00B65117" w:rsidRDefault="00B65117" w:rsidP="00A2021F">
            <w:pPr>
              <w:pStyle w:val="Table10ptHeading-ASDEFCON"/>
            </w:pPr>
            <w:r>
              <w:t>Document</w:t>
            </w:r>
          </w:p>
        </w:tc>
        <w:tc>
          <w:tcPr>
            <w:tcW w:w="3200" w:type="dxa"/>
            <w:shd w:val="pct10" w:color="auto" w:fill="FFFFFF"/>
          </w:tcPr>
          <w:p w14:paraId="1F1EA5AF" w14:textId="77777777" w:rsidR="00B65117" w:rsidRDefault="00B65117" w:rsidP="00A2021F">
            <w:pPr>
              <w:pStyle w:val="Table10ptHeading-ASDEFCON"/>
            </w:pPr>
            <w:r>
              <w:t>Expected Level (or equivalent)</w:t>
            </w:r>
          </w:p>
        </w:tc>
      </w:tr>
      <w:tr w:rsidR="00B65117" w14:paraId="337CF122" w14:textId="77777777" w:rsidTr="00DD3B63">
        <w:tc>
          <w:tcPr>
            <w:tcW w:w="1400" w:type="dxa"/>
            <w:vMerge w:val="restart"/>
          </w:tcPr>
          <w:p w14:paraId="6D9CB837" w14:textId="77777777" w:rsidR="00B65117" w:rsidRPr="00EB4030" w:rsidRDefault="00B65117" w:rsidP="00A2021F">
            <w:pPr>
              <w:pStyle w:val="Table10ptText-ASDEFCON"/>
            </w:pPr>
            <w:r w:rsidRPr="00EB4030">
              <w:t>Segments / Subsystem</w:t>
            </w:r>
          </w:p>
        </w:tc>
        <w:tc>
          <w:tcPr>
            <w:tcW w:w="3100" w:type="dxa"/>
            <w:tcBorders>
              <w:left w:val="nil"/>
            </w:tcBorders>
          </w:tcPr>
          <w:p w14:paraId="3053FBCF" w14:textId="77777777" w:rsidR="00B65117" w:rsidRPr="00850FC3" w:rsidRDefault="00B65117" w:rsidP="00A2021F">
            <w:pPr>
              <w:pStyle w:val="Table10ptText-ASDEFCON"/>
              <w:rPr>
                <w:i/>
              </w:rPr>
            </w:pPr>
            <w:r w:rsidRPr="00850FC3">
              <w:rPr>
                <w:i/>
              </w:rPr>
              <w:t>Specification</w:t>
            </w:r>
          </w:p>
        </w:tc>
        <w:tc>
          <w:tcPr>
            <w:tcW w:w="3200" w:type="dxa"/>
          </w:tcPr>
          <w:p w14:paraId="20F00859" w14:textId="77777777" w:rsidR="00B65117" w:rsidRDefault="00B65117" w:rsidP="00A2021F">
            <w:pPr>
              <w:pStyle w:val="Table10ptText-ASDEFCON"/>
            </w:pPr>
            <w:r>
              <w:t xml:space="preserve">SSS </w:t>
            </w:r>
            <w:r>
              <w:tab/>
              <w:t>DI-IPSC-81431A</w:t>
            </w:r>
          </w:p>
        </w:tc>
      </w:tr>
      <w:tr w:rsidR="00B65117" w14:paraId="3C586F60" w14:textId="77777777" w:rsidTr="00DD3B63">
        <w:tc>
          <w:tcPr>
            <w:tcW w:w="1400" w:type="dxa"/>
            <w:vMerge/>
          </w:tcPr>
          <w:p w14:paraId="5B3B8509" w14:textId="77777777" w:rsidR="00B65117" w:rsidRPr="00EB4030" w:rsidRDefault="00B65117" w:rsidP="00EB4030">
            <w:pPr>
              <w:pStyle w:val="Table10ptText-ASDEFCON"/>
              <w:rPr>
                <w:b/>
              </w:rPr>
            </w:pPr>
          </w:p>
        </w:tc>
        <w:tc>
          <w:tcPr>
            <w:tcW w:w="3100" w:type="dxa"/>
            <w:tcBorders>
              <w:left w:val="nil"/>
            </w:tcBorders>
          </w:tcPr>
          <w:p w14:paraId="156B8263" w14:textId="77777777" w:rsidR="00B65117" w:rsidRPr="00850FC3" w:rsidRDefault="00B65117" w:rsidP="00A2021F">
            <w:pPr>
              <w:pStyle w:val="Table10ptText-ASDEFCON"/>
              <w:rPr>
                <w:i/>
              </w:rPr>
            </w:pPr>
            <w:r w:rsidRPr="00850FC3">
              <w:rPr>
                <w:i/>
              </w:rPr>
              <w:t>Interface Specification</w:t>
            </w:r>
          </w:p>
        </w:tc>
        <w:tc>
          <w:tcPr>
            <w:tcW w:w="3200" w:type="dxa"/>
          </w:tcPr>
          <w:p w14:paraId="5875DAD1" w14:textId="77777777" w:rsidR="00B65117" w:rsidRDefault="00B65117" w:rsidP="00A2021F">
            <w:pPr>
              <w:pStyle w:val="Table10ptText-ASDEFCON"/>
            </w:pPr>
            <w:r>
              <w:t>IS</w:t>
            </w:r>
            <w:r>
              <w:tab/>
            </w:r>
            <w:r w:rsidRPr="00EB5CC6">
              <w:t>DI-SESS-8163</w:t>
            </w:r>
            <w:r>
              <w:t>2</w:t>
            </w:r>
          </w:p>
        </w:tc>
      </w:tr>
      <w:tr w:rsidR="00B65117" w14:paraId="02586B82" w14:textId="77777777" w:rsidTr="00DD3B63">
        <w:tc>
          <w:tcPr>
            <w:tcW w:w="1400" w:type="dxa"/>
            <w:vMerge/>
          </w:tcPr>
          <w:p w14:paraId="27B57B7C" w14:textId="77777777" w:rsidR="00B65117" w:rsidRPr="00EB4030" w:rsidRDefault="00B65117" w:rsidP="00EB4030">
            <w:pPr>
              <w:pStyle w:val="Table10ptText-ASDEFCON"/>
              <w:rPr>
                <w:b/>
              </w:rPr>
            </w:pPr>
          </w:p>
        </w:tc>
        <w:tc>
          <w:tcPr>
            <w:tcW w:w="3100" w:type="dxa"/>
            <w:tcBorders>
              <w:left w:val="nil"/>
            </w:tcBorders>
          </w:tcPr>
          <w:p w14:paraId="784F1411" w14:textId="77777777" w:rsidR="00B65117" w:rsidRPr="00850FC3" w:rsidRDefault="00B65117" w:rsidP="00A2021F">
            <w:pPr>
              <w:pStyle w:val="Table10ptText-ASDEFCON"/>
              <w:rPr>
                <w:i/>
              </w:rPr>
            </w:pPr>
            <w:r w:rsidRPr="00850FC3">
              <w:rPr>
                <w:i/>
              </w:rPr>
              <w:t>Design Document</w:t>
            </w:r>
          </w:p>
        </w:tc>
        <w:tc>
          <w:tcPr>
            <w:tcW w:w="3200" w:type="dxa"/>
          </w:tcPr>
          <w:p w14:paraId="0CC1D015" w14:textId="77777777" w:rsidR="00B65117" w:rsidRDefault="00B65117" w:rsidP="00A2021F">
            <w:pPr>
              <w:pStyle w:val="Table10ptText-ASDEFCON"/>
            </w:pPr>
            <w:r>
              <w:t xml:space="preserve">SSDD </w:t>
            </w:r>
            <w:r>
              <w:tab/>
              <w:t>DI-IPSC-81432A</w:t>
            </w:r>
          </w:p>
        </w:tc>
      </w:tr>
      <w:tr w:rsidR="00B65117" w14:paraId="2D395ED9" w14:textId="77777777" w:rsidTr="00DD3B63">
        <w:tc>
          <w:tcPr>
            <w:tcW w:w="1400" w:type="dxa"/>
            <w:vMerge w:val="restart"/>
          </w:tcPr>
          <w:p w14:paraId="1520FE58" w14:textId="77777777" w:rsidR="00B65117" w:rsidRPr="00EB4030" w:rsidRDefault="00B65117" w:rsidP="00A2021F">
            <w:pPr>
              <w:pStyle w:val="Table10ptText-ASDEFCON"/>
            </w:pPr>
            <w:r w:rsidRPr="00EB4030">
              <w:t>Hardware</w:t>
            </w:r>
          </w:p>
        </w:tc>
        <w:tc>
          <w:tcPr>
            <w:tcW w:w="3100" w:type="dxa"/>
          </w:tcPr>
          <w:p w14:paraId="2DCA3E94" w14:textId="77777777" w:rsidR="00B65117" w:rsidRPr="00850FC3" w:rsidRDefault="00B65117" w:rsidP="00A2021F">
            <w:pPr>
              <w:pStyle w:val="Table10ptText-ASDEFCON"/>
              <w:rPr>
                <w:i/>
              </w:rPr>
            </w:pPr>
            <w:r w:rsidRPr="00850FC3">
              <w:rPr>
                <w:i/>
              </w:rPr>
              <w:t>Specification</w:t>
            </w:r>
          </w:p>
        </w:tc>
        <w:tc>
          <w:tcPr>
            <w:tcW w:w="3200" w:type="dxa"/>
          </w:tcPr>
          <w:p w14:paraId="42CF7E9F" w14:textId="77777777" w:rsidR="00B65117" w:rsidRDefault="00B65117" w:rsidP="00A2021F">
            <w:pPr>
              <w:pStyle w:val="Table10ptText-ASDEFCON"/>
            </w:pPr>
            <w:r>
              <w:tab/>
              <w:t>MIL-STD-961E</w:t>
            </w:r>
          </w:p>
        </w:tc>
      </w:tr>
      <w:tr w:rsidR="00B65117" w14:paraId="2DF59C37" w14:textId="77777777" w:rsidTr="00DD3B63">
        <w:tc>
          <w:tcPr>
            <w:tcW w:w="1400" w:type="dxa"/>
            <w:vMerge/>
          </w:tcPr>
          <w:p w14:paraId="0CF87072" w14:textId="77777777" w:rsidR="00B65117" w:rsidRPr="00EB4030" w:rsidRDefault="00B65117" w:rsidP="00EB4030">
            <w:pPr>
              <w:pStyle w:val="Table10ptText-ASDEFCON"/>
              <w:rPr>
                <w:b/>
              </w:rPr>
            </w:pPr>
          </w:p>
        </w:tc>
        <w:tc>
          <w:tcPr>
            <w:tcW w:w="3100" w:type="dxa"/>
          </w:tcPr>
          <w:p w14:paraId="31FE6F13" w14:textId="77777777" w:rsidR="00B65117" w:rsidRPr="00850FC3" w:rsidRDefault="00B65117" w:rsidP="00A2021F">
            <w:pPr>
              <w:pStyle w:val="Table10ptText-ASDEFCON"/>
              <w:rPr>
                <w:i/>
              </w:rPr>
            </w:pPr>
            <w:r w:rsidRPr="00850FC3">
              <w:rPr>
                <w:i/>
              </w:rPr>
              <w:t>Interface Control Document</w:t>
            </w:r>
          </w:p>
        </w:tc>
        <w:tc>
          <w:tcPr>
            <w:tcW w:w="3200" w:type="dxa"/>
          </w:tcPr>
          <w:p w14:paraId="08F80572" w14:textId="03D42AC3" w:rsidR="00B65117" w:rsidRDefault="00B65117" w:rsidP="00A2021F">
            <w:pPr>
              <w:pStyle w:val="Table10ptText-ASDEFCON"/>
            </w:pPr>
            <w:r>
              <w:t>ICD</w:t>
            </w:r>
            <w:r>
              <w:tab/>
              <w:t>MIL-STD-</w:t>
            </w:r>
            <w:r w:rsidR="00ED03C6">
              <w:t>961E</w:t>
            </w:r>
          </w:p>
        </w:tc>
      </w:tr>
      <w:tr w:rsidR="00B65117" w14:paraId="52BBC247" w14:textId="77777777" w:rsidTr="00DD3B63">
        <w:tc>
          <w:tcPr>
            <w:tcW w:w="1400" w:type="dxa"/>
            <w:vMerge/>
          </w:tcPr>
          <w:p w14:paraId="4276AD7E" w14:textId="77777777" w:rsidR="00B65117" w:rsidRPr="00EB4030" w:rsidRDefault="00B65117" w:rsidP="00EB4030">
            <w:pPr>
              <w:pStyle w:val="Table10ptText-ASDEFCON"/>
              <w:rPr>
                <w:b/>
              </w:rPr>
            </w:pPr>
          </w:p>
        </w:tc>
        <w:tc>
          <w:tcPr>
            <w:tcW w:w="3100" w:type="dxa"/>
          </w:tcPr>
          <w:p w14:paraId="5DEA8780" w14:textId="77777777" w:rsidR="00B65117" w:rsidRPr="00850FC3" w:rsidRDefault="00B65117" w:rsidP="00A2021F">
            <w:pPr>
              <w:pStyle w:val="Table10ptText-ASDEFCON"/>
              <w:rPr>
                <w:i/>
              </w:rPr>
            </w:pPr>
            <w:r w:rsidRPr="00850FC3">
              <w:rPr>
                <w:i/>
              </w:rPr>
              <w:t>Design Document</w:t>
            </w:r>
          </w:p>
        </w:tc>
        <w:tc>
          <w:tcPr>
            <w:tcW w:w="3200" w:type="dxa"/>
          </w:tcPr>
          <w:p w14:paraId="095D1358" w14:textId="77777777" w:rsidR="00B65117" w:rsidRDefault="00B65117" w:rsidP="00A2021F">
            <w:pPr>
              <w:pStyle w:val="Table10ptText-ASDEFCON"/>
            </w:pPr>
            <w:r>
              <w:t xml:space="preserve">SSDD </w:t>
            </w:r>
            <w:r>
              <w:tab/>
              <w:t>DI-IPSC-81432A</w:t>
            </w:r>
          </w:p>
        </w:tc>
      </w:tr>
      <w:tr w:rsidR="00B65117" w14:paraId="1EDCC08D" w14:textId="77777777" w:rsidTr="00DD3B63">
        <w:tc>
          <w:tcPr>
            <w:tcW w:w="1400" w:type="dxa"/>
            <w:vMerge w:val="restart"/>
          </w:tcPr>
          <w:p w14:paraId="0818F730" w14:textId="77777777" w:rsidR="00B65117" w:rsidRPr="00EB4030" w:rsidRDefault="00B65117" w:rsidP="00A2021F">
            <w:pPr>
              <w:pStyle w:val="Table10ptText-ASDEFCON"/>
            </w:pPr>
            <w:r w:rsidRPr="00EB4030">
              <w:t>Software</w:t>
            </w:r>
          </w:p>
        </w:tc>
        <w:tc>
          <w:tcPr>
            <w:tcW w:w="3100" w:type="dxa"/>
          </w:tcPr>
          <w:p w14:paraId="40CF944D" w14:textId="77777777" w:rsidR="00B65117" w:rsidRPr="00850FC3" w:rsidRDefault="00B65117" w:rsidP="00A2021F">
            <w:pPr>
              <w:pStyle w:val="Table10ptText-ASDEFCON"/>
              <w:rPr>
                <w:i/>
              </w:rPr>
            </w:pPr>
            <w:r w:rsidRPr="00850FC3">
              <w:rPr>
                <w:i/>
              </w:rPr>
              <w:t>Requirement Specification</w:t>
            </w:r>
          </w:p>
        </w:tc>
        <w:tc>
          <w:tcPr>
            <w:tcW w:w="3200" w:type="dxa"/>
          </w:tcPr>
          <w:p w14:paraId="767919B9" w14:textId="77777777" w:rsidR="00B65117" w:rsidRDefault="00B65117" w:rsidP="00A2021F">
            <w:pPr>
              <w:pStyle w:val="Table10ptText-ASDEFCON"/>
            </w:pPr>
            <w:r>
              <w:t>SRS</w:t>
            </w:r>
            <w:r>
              <w:tab/>
              <w:t>DI-IPSC-81433A</w:t>
            </w:r>
          </w:p>
        </w:tc>
      </w:tr>
      <w:tr w:rsidR="00B65117" w14:paraId="3FA20EA3" w14:textId="77777777" w:rsidTr="00DD3B63">
        <w:tc>
          <w:tcPr>
            <w:tcW w:w="1400" w:type="dxa"/>
            <w:vMerge/>
          </w:tcPr>
          <w:p w14:paraId="15D39BE5" w14:textId="77777777" w:rsidR="00B65117" w:rsidRDefault="00B65117" w:rsidP="00EB4030">
            <w:pPr>
              <w:pStyle w:val="Table10ptHeading-ASDEFCON"/>
            </w:pPr>
          </w:p>
        </w:tc>
        <w:tc>
          <w:tcPr>
            <w:tcW w:w="3100" w:type="dxa"/>
          </w:tcPr>
          <w:p w14:paraId="72105C48" w14:textId="77777777" w:rsidR="00B65117" w:rsidRPr="00850FC3" w:rsidRDefault="00B65117" w:rsidP="00A2021F">
            <w:pPr>
              <w:pStyle w:val="Table10ptText-ASDEFCON"/>
              <w:rPr>
                <w:i/>
              </w:rPr>
            </w:pPr>
            <w:r w:rsidRPr="00850FC3">
              <w:rPr>
                <w:i/>
              </w:rPr>
              <w:t>Interface Specification</w:t>
            </w:r>
          </w:p>
        </w:tc>
        <w:tc>
          <w:tcPr>
            <w:tcW w:w="3200" w:type="dxa"/>
          </w:tcPr>
          <w:p w14:paraId="78B129EB" w14:textId="77777777" w:rsidR="00B65117" w:rsidRDefault="00B65117" w:rsidP="00A2021F">
            <w:pPr>
              <w:pStyle w:val="Table10ptText-ASDEFCON"/>
            </w:pPr>
            <w:r>
              <w:t>IRS</w:t>
            </w:r>
            <w:r>
              <w:tab/>
              <w:t>DI-IPSC-81434A</w:t>
            </w:r>
          </w:p>
        </w:tc>
      </w:tr>
      <w:tr w:rsidR="00B65117" w14:paraId="237C9D48" w14:textId="77777777" w:rsidTr="00DD3B63">
        <w:tc>
          <w:tcPr>
            <w:tcW w:w="1400" w:type="dxa"/>
            <w:vMerge/>
          </w:tcPr>
          <w:p w14:paraId="47185D34" w14:textId="77777777" w:rsidR="00B65117" w:rsidRDefault="00B65117" w:rsidP="00EB4030">
            <w:pPr>
              <w:pStyle w:val="Table10ptHeading-ASDEFCON"/>
            </w:pPr>
          </w:p>
        </w:tc>
        <w:tc>
          <w:tcPr>
            <w:tcW w:w="3100" w:type="dxa"/>
          </w:tcPr>
          <w:p w14:paraId="0CBC7381" w14:textId="77777777" w:rsidR="00B65117" w:rsidRPr="00850FC3" w:rsidRDefault="00B65117" w:rsidP="00A2021F">
            <w:pPr>
              <w:pStyle w:val="Table10ptText-ASDEFCON"/>
              <w:rPr>
                <w:i/>
              </w:rPr>
            </w:pPr>
            <w:r w:rsidRPr="00850FC3">
              <w:rPr>
                <w:i/>
              </w:rPr>
              <w:t>Software Design Description</w:t>
            </w:r>
          </w:p>
        </w:tc>
        <w:tc>
          <w:tcPr>
            <w:tcW w:w="3200" w:type="dxa"/>
          </w:tcPr>
          <w:p w14:paraId="34A7C6A6" w14:textId="77777777" w:rsidR="00B65117" w:rsidRDefault="00B65117" w:rsidP="00A2021F">
            <w:pPr>
              <w:pStyle w:val="Table10ptText-ASDEFCON"/>
            </w:pPr>
            <w:r>
              <w:t>SDD</w:t>
            </w:r>
            <w:r>
              <w:tab/>
              <w:t>DI-IPSC-81435A</w:t>
            </w:r>
          </w:p>
        </w:tc>
      </w:tr>
      <w:tr w:rsidR="00B65117" w14:paraId="0EC67B7B" w14:textId="77777777" w:rsidTr="00DD3B63">
        <w:tc>
          <w:tcPr>
            <w:tcW w:w="1400" w:type="dxa"/>
            <w:vMerge/>
          </w:tcPr>
          <w:p w14:paraId="7EAA97DD" w14:textId="77777777" w:rsidR="00B65117" w:rsidRDefault="00B65117" w:rsidP="00EB4030">
            <w:pPr>
              <w:pStyle w:val="Table10ptHeading-ASDEFCON"/>
            </w:pPr>
          </w:p>
        </w:tc>
        <w:tc>
          <w:tcPr>
            <w:tcW w:w="3100" w:type="dxa"/>
          </w:tcPr>
          <w:p w14:paraId="7190E8C7" w14:textId="77777777" w:rsidR="00B65117" w:rsidRPr="00850FC3" w:rsidRDefault="00B65117" w:rsidP="00A2021F">
            <w:pPr>
              <w:pStyle w:val="Table10ptText-ASDEFCON"/>
              <w:rPr>
                <w:i/>
              </w:rPr>
            </w:pPr>
            <w:r w:rsidRPr="00850FC3">
              <w:rPr>
                <w:i/>
              </w:rPr>
              <w:t>Interface Design Description</w:t>
            </w:r>
          </w:p>
        </w:tc>
        <w:tc>
          <w:tcPr>
            <w:tcW w:w="3200" w:type="dxa"/>
          </w:tcPr>
          <w:p w14:paraId="5F3EFEEC" w14:textId="77777777" w:rsidR="00B65117" w:rsidRDefault="00B65117" w:rsidP="00A2021F">
            <w:pPr>
              <w:pStyle w:val="Table10ptText-ASDEFCON"/>
            </w:pPr>
            <w:r>
              <w:t>IDD</w:t>
            </w:r>
            <w:r>
              <w:tab/>
              <w:t>DI-IPSC-81436A</w:t>
            </w:r>
          </w:p>
        </w:tc>
      </w:tr>
      <w:tr w:rsidR="00B65117" w14:paraId="17324A53" w14:textId="77777777" w:rsidTr="00DD3B63">
        <w:tc>
          <w:tcPr>
            <w:tcW w:w="1400" w:type="dxa"/>
            <w:vMerge/>
          </w:tcPr>
          <w:p w14:paraId="6F7BC5B1" w14:textId="77777777" w:rsidR="00B65117" w:rsidRDefault="00B65117" w:rsidP="00EB4030">
            <w:pPr>
              <w:pStyle w:val="Table10ptHeading-ASDEFCON"/>
            </w:pPr>
          </w:p>
        </w:tc>
        <w:tc>
          <w:tcPr>
            <w:tcW w:w="3100" w:type="dxa"/>
          </w:tcPr>
          <w:p w14:paraId="7A5C175A" w14:textId="77777777" w:rsidR="00B65117" w:rsidRPr="00850FC3" w:rsidRDefault="00B65117" w:rsidP="00A2021F">
            <w:pPr>
              <w:pStyle w:val="Table10ptText-ASDEFCON"/>
              <w:rPr>
                <w:i/>
              </w:rPr>
            </w:pPr>
            <w:r w:rsidRPr="00850FC3">
              <w:rPr>
                <w:i/>
              </w:rPr>
              <w:t>Software Test Description</w:t>
            </w:r>
          </w:p>
        </w:tc>
        <w:tc>
          <w:tcPr>
            <w:tcW w:w="3200" w:type="dxa"/>
          </w:tcPr>
          <w:p w14:paraId="39F8C1DF" w14:textId="77777777" w:rsidR="00B65117" w:rsidRDefault="00B65117" w:rsidP="00A2021F">
            <w:pPr>
              <w:pStyle w:val="Table10ptText-ASDEFCON"/>
            </w:pPr>
            <w:r>
              <w:t>STD</w:t>
            </w:r>
            <w:r>
              <w:tab/>
              <w:t>DI-IPSC-81439A</w:t>
            </w:r>
          </w:p>
        </w:tc>
      </w:tr>
      <w:tr w:rsidR="00B65117" w14:paraId="4CCF9DAE" w14:textId="77777777" w:rsidTr="00DD3B63">
        <w:tc>
          <w:tcPr>
            <w:tcW w:w="1400" w:type="dxa"/>
            <w:vMerge/>
          </w:tcPr>
          <w:p w14:paraId="7F5A2279" w14:textId="77777777" w:rsidR="00B65117" w:rsidRDefault="00B65117" w:rsidP="00EB4030">
            <w:pPr>
              <w:pStyle w:val="Table10ptHeading-ASDEFCON"/>
            </w:pPr>
          </w:p>
        </w:tc>
        <w:tc>
          <w:tcPr>
            <w:tcW w:w="3100" w:type="dxa"/>
          </w:tcPr>
          <w:p w14:paraId="3FE9715F" w14:textId="77777777" w:rsidR="00B65117" w:rsidRPr="00850FC3" w:rsidRDefault="00B65117" w:rsidP="00A2021F">
            <w:pPr>
              <w:pStyle w:val="Table10ptText-ASDEFCON"/>
              <w:rPr>
                <w:i/>
              </w:rPr>
            </w:pPr>
            <w:r w:rsidRPr="00850FC3">
              <w:rPr>
                <w:i/>
              </w:rPr>
              <w:t>Software Test Report</w:t>
            </w:r>
          </w:p>
        </w:tc>
        <w:tc>
          <w:tcPr>
            <w:tcW w:w="3200" w:type="dxa"/>
          </w:tcPr>
          <w:p w14:paraId="79AF1543" w14:textId="77777777" w:rsidR="00B65117" w:rsidRDefault="00B65117" w:rsidP="00A2021F">
            <w:pPr>
              <w:pStyle w:val="Table10ptText-ASDEFCON"/>
            </w:pPr>
            <w:r>
              <w:t>STR</w:t>
            </w:r>
            <w:r>
              <w:tab/>
              <w:t>DI-IPSC-81440A</w:t>
            </w:r>
          </w:p>
        </w:tc>
      </w:tr>
      <w:tr w:rsidR="00B65117" w14:paraId="5F214565" w14:textId="77777777" w:rsidTr="00DD3B63">
        <w:tc>
          <w:tcPr>
            <w:tcW w:w="1400" w:type="dxa"/>
            <w:vMerge/>
          </w:tcPr>
          <w:p w14:paraId="53E0FD3E" w14:textId="77777777" w:rsidR="00B65117" w:rsidRDefault="00B65117" w:rsidP="00EB4030">
            <w:pPr>
              <w:pStyle w:val="Table10ptHeading-ASDEFCON"/>
            </w:pPr>
          </w:p>
        </w:tc>
        <w:tc>
          <w:tcPr>
            <w:tcW w:w="3100" w:type="dxa"/>
          </w:tcPr>
          <w:p w14:paraId="796015FA" w14:textId="77777777" w:rsidR="00B65117" w:rsidRPr="00850FC3" w:rsidRDefault="00B65117" w:rsidP="00A2021F">
            <w:pPr>
              <w:pStyle w:val="Table10ptText-ASDEFCON"/>
              <w:rPr>
                <w:i/>
              </w:rPr>
            </w:pPr>
            <w:r w:rsidRPr="00850FC3">
              <w:rPr>
                <w:i/>
              </w:rPr>
              <w:t>Software Product Specification</w:t>
            </w:r>
          </w:p>
        </w:tc>
        <w:tc>
          <w:tcPr>
            <w:tcW w:w="3200" w:type="dxa"/>
          </w:tcPr>
          <w:p w14:paraId="76380B95" w14:textId="77777777" w:rsidR="00B65117" w:rsidRDefault="00B65117" w:rsidP="00A2021F">
            <w:pPr>
              <w:pStyle w:val="Table10ptText-ASDEFCON"/>
            </w:pPr>
            <w:r>
              <w:t>SPS</w:t>
            </w:r>
            <w:r>
              <w:tab/>
              <w:t>DI-IPSC-81441A</w:t>
            </w:r>
          </w:p>
        </w:tc>
      </w:tr>
      <w:tr w:rsidR="00B65117" w14:paraId="72A05FA9" w14:textId="77777777" w:rsidTr="00DD3B63">
        <w:tc>
          <w:tcPr>
            <w:tcW w:w="1400" w:type="dxa"/>
            <w:vMerge/>
          </w:tcPr>
          <w:p w14:paraId="1A700DAF" w14:textId="77777777" w:rsidR="00B65117" w:rsidRDefault="00B65117" w:rsidP="00EB4030">
            <w:pPr>
              <w:pStyle w:val="Table10ptHeading-ASDEFCON"/>
            </w:pPr>
          </w:p>
        </w:tc>
        <w:tc>
          <w:tcPr>
            <w:tcW w:w="3100" w:type="dxa"/>
          </w:tcPr>
          <w:p w14:paraId="57C9ABD1" w14:textId="77777777" w:rsidR="00B65117" w:rsidRPr="00850FC3" w:rsidRDefault="00B65117" w:rsidP="00A2021F">
            <w:pPr>
              <w:pStyle w:val="Table10ptText-ASDEFCON"/>
              <w:rPr>
                <w:i/>
              </w:rPr>
            </w:pPr>
            <w:r w:rsidRPr="00850FC3">
              <w:rPr>
                <w:i/>
              </w:rPr>
              <w:t>Software Version Description</w:t>
            </w:r>
          </w:p>
        </w:tc>
        <w:tc>
          <w:tcPr>
            <w:tcW w:w="3200" w:type="dxa"/>
          </w:tcPr>
          <w:p w14:paraId="6ED1686F" w14:textId="77777777" w:rsidR="00B65117" w:rsidRDefault="00B65117" w:rsidP="00A2021F">
            <w:pPr>
              <w:pStyle w:val="Table10ptText-ASDEFCON"/>
            </w:pPr>
            <w:r>
              <w:t>SVD</w:t>
            </w:r>
            <w:r>
              <w:tab/>
              <w:t>DI-IPSC-81442A</w:t>
            </w:r>
          </w:p>
        </w:tc>
      </w:tr>
    </w:tbl>
    <w:p w14:paraId="0D82C19F" w14:textId="77777777" w:rsidR="00E864EE" w:rsidRDefault="00E864EE" w:rsidP="00A2021F">
      <w:pPr>
        <w:pStyle w:val="ASDEFCONNormal"/>
      </w:pPr>
      <w:bookmarkStart w:id="34" w:name="_Ref450061772"/>
      <w:bookmarkStart w:id="35" w:name="_Ref473106262"/>
      <w:bookmarkStart w:id="36" w:name="_Ref450061767"/>
      <w:bookmarkStart w:id="37" w:name="_Ref473106255"/>
    </w:p>
    <w:p w14:paraId="6C4AA18A" w14:textId="77777777" w:rsidR="00636BDC" w:rsidRDefault="00636BDC" w:rsidP="00A2021F">
      <w:pPr>
        <w:pStyle w:val="SOWHL3-ASDEFCON"/>
      </w:pPr>
      <w:bookmarkStart w:id="38" w:name="_Ref487785106"/>
      <w:r>
        <w:t>Specific Requirements – Drawing List</w:t>
      </w:r>
      <w:bookmarkEnd w:id="34"/>
      <w:bookmarkEnd w:id="35"/>
      <w:bookmarkEnd w:id="38"/>
    </w:p>
    <w:p w14:paraId="652DBDDA" w14:textId="645CE431" w:rsidR="001C0385" w:rsidRDefault="00636BDC" w:rsidP="00A2021F">
      <w:pPr>
        <w:pStyle w:val="Note-ASDEFCON"/>
      </w:pPr>
      <w:r>
        <w:t>Note:</w:t>
      </w:r>
      <w:r w:rsidR="00851F89">
        <w:t xml:space="preserve"> </w:t>
      </w:r>
      <w:r>
        <w:t xml:space="preserve"> </w:t>
      </w:r>
      <w:r w:rsidRPr="00020633">
        <w:t xml:space="preserve">The CDRL may specify </w:t>
      </w:r>
      <w:r w:rsidR="00AC0D14">
        <w:t xml:space="preserve">individual </w:t>
      </w:r>
      <w:r w:rsidRPr="00020633">
        <w:t xml:space="preserve">delivery </w:t>
      </w:r>
      <w:r>
        <w:t xml:space="preserve">requirements </w:t>
      </w:r>
      <w:r w:rsidRPr="00020633">
        <w:t xml:space="preserve">for this element of the </w:t>
      </w:r>
      <w:bookmarkStart w:id="39" w:name="OLE_LINK1"/>
      <w:bookmarkStart w:id="40" w:name="OLE_LINK2"/>
      <w:r w:rsidR="00AC0D14">
        <w:t>MTDI</w:t>
      </w:r>
      <w:r>
        <w:t>.</w:t>
      </w:r>
      <w:r w:rsidR="0005125E">
        <w:t xml:space="preserve">  In this DID, e</w:t>
      </w:r>
      <w:r w:rsidR="0005125E" w:rsidRPr="0005125E">
        <w:t xml:space="preserve">ngineering drawings </w:t>
      </w:r>
      <w:r w:rsidR="00D221FC">
        <w:t>includes ‘Engineering Design Data’ as defined in DEF(AUST) 5085C and</w:t>
      </w:r>
      <w:r w:rsidR="00D221FC" w:rsidRPr="0005125E">
        <w:t xml:space="preserve"> </w:t>
      </w:r>
      <w:r w:rsidR="0005125E" w:rsidRPr="0005125E">
        <w:t>refers to technical drawings and data sets for physical design data (eg, three-dimensional modelling and computer-aided design data), which represent hardware products of the Materiel System.</w:t>
      </w:r>
    </w:p>
    <w:p w14:paraId="304CA5DB" w14:textId="350B3C87" w:rsidR="00636BDC" w:rsidRDefault="00636BDC" w:rsidP="00636BDC">
      <w:pPr>
        <w:pStyle w:val="SOWTL4-ASDEFCON"/>
      </w:pPr>
      <w:r>
        <w:t xml:space="preserve">The </w:t>
      </w:r>
      <w:r w:rsidR="00D1134A">
        <w:t xml:space="preserve">MTDI </w:t>
      </w:r>
      <w:proofErr w:type="gramStart"/>
      <w:r>
        <w:t>shall, pursuant to clause</w:t>
      </w:r>
      <w:r w:rsidR="00C73D33">
        <w:t>s</w:t>
      </w:r>
      <w:r>
        <w:t xml:space="preserve"> </w:t>
      </w:r>
      <w:r>
        <w:fldChar w:fldCharType="begin"/>
      </w:r>
      <w:r>
        <w:instrText xml:space="preserve"> REF _Ref469312604 \r \h </w:instrText>
      </w:r>
      <w:r>
        <w:fldChar w:fldCharType="separate"/>
      </w:r>
      <w:r w:rsidR="00AC5369">
        <w:t>6.1.2</w:t>
      </w:r>
      <w:r>
        <w:fldChar w:fldCharType="end"/>
      </w:r>
      <w:r w:rsidR="00C73D33">
        <w:t xml:space="preserve"> and </w:t>
      </w:r>
      <w:r w:rsidR="00C73D33">
        <w:fldChar w:fldCharType="begin"/>
      </w:r>
      <w:r w:rsidR="00C73D33">
        <w:instrText xml:space="preserve"> REF _Ref78811214 \r \h </w:instrText>
      </w:r>
      <w:r w:rsidR="00C73D33">
        <w:fldChar w:fldCharType="separate"/>
      </w:r>
      <w:r w:rsidR="00AC5369">
        <w:t>6.1.3</w:t>
      </w:r>
      <w:r w:rsidR="00C73D33">
        <w:fldChar w:fldCharType="end"/>
      </w:r>
      <w:r>
        <w:t>, enable</w:t>
      </w:r>
      <w:proofErr w:type="gramEnd"/>
      <w:r>
        <w:t xml:space="preserve"> a subset of the </w:t>
      </w:r>
      <w:r w:rsidR="00D1134A">
        <w:t>MTDI</w:t>
      </w:r>
      <w:r>
        <w:t xml:space="preserve"> </w:t>
      </w:r>
      <w:r w:rsidR="00C73D33">
        <w:t xml:space="preserve">to be derived </w:t>
      </w:r>
      <w:r>
        <w:t>that lists all drawings (both new and existing) that relate to the Mission System and Support System (‘</w:t>
      </w:r>
      <w:r>
        <w:rPr>
          <w:b/>
        </w:rPr>
        <w:t>Drawing List</w:t>
      </w:r>
      <w:r>
        <w:t>’).</w:t>
      </w:r>
    </w:p>
    <w:p w14:paraId="0783913D" w14:textId="77777777" w:rsidR="00636BDC" w:rsidRDefault="00636BDC" w:rsidP="00636BDC">
      <w:pPr>
        <w:pStyle w:val="SOWTL4-ASDEFCON"/>
      </w:pPr>
      <w:r>
        <w:t>The Drawing List shall include all drawings:</w:t>
      </w:r>
    </w:p>
    <w:bookmarkEnd w:id="39"/>
    <w:bookmarkEnd w:id="40"/>
    <w:p w14:paraId="5D6779FF" w14:textId="60137FC1" w:rsidR="00636BDC" w:rsidRDefault="00636BDC" w:rsidP="006467DA">
      <w:pPr>
        <w:pStyle w:val="SOWSubL1-ASDEFCON"/>
      </w:pPr>
      <w:r>
        <w:t xml:space="preserve">associated with the installation of Mission System and Support System elements at a Defence site </w:t>
      </w:r>
      <w:r w:rsidR="006E539C">
        <w:t xml:space="preserve">or onto a Defence platform </w:t>
      </w:r>
      <w:r>
        <w:t>(if applicable);</w:t>
      </w:r>
    </w:p>
    <w:p w14:paraId="65C00540" w14:textId="77777777" w:rsidR="00636BDC" w:rsidRDefault="00636BDC" w:rsidP="00636BDC">
      <w:pPr>
        <w:pStyle w:val="SOWSubL1-ASDEFCON"/>
      </w:pPr>
      <w:r>
        <w:t xml:space="preserve">that are necessary, in conjunction with other Technical Data, </w:t>
      </w:r>
      <w:r w:rsidRPr="007C27BA">
        <w:t>to disclose the physical, functional, and performance characteristics of all external interfaces</w:t>
      </w:r>
      <w:r>
        <w:t>;</w:t>
      </w:r>
    </w:p>
    <w:p w14:paraId="12964B62" w14:textId="537B7218" w:rsidR="00636BDC" w:rsidRDefault="00636BDC" w:rsidP="00636BDC">
      <w:pPr>
        <w:pStyle w:val="SOWSubL1-ASDEFCON"/>
      </w:pPr>
      <w:r>
        <w:t>that define key internal interfaces to assist with the management of growth, evolution and Obsolescence</w:t>
      </w:r>
      <w:r w:rsidR="008C3E2D">
        <w:t xml:space="preserve">, including those identified pursuant to clause </w:t>
      </w:r>
      <w:r w:rsidR="008C3E2D">
        <w:fldChar w:fldCharType="begin"/>
      </w:r>
      <w:r w:rsidR="008C3E2D">
        <w:instrText xml:space="preserve"> REF _Ref86989614 \w \h </w:instrText>
      </w:r>
      <w:r w:rsidR="008C3E2D">
        <w:fldChar w:fldCharType="separate"/>
      </w:r>
      <w:r w:rsidR="00AC5369">
        <w:t>6.2.3.2.3c</w:t>
      </w:r>
      <w:r w:rsidR="008C3E2D">
        <w:fldChar w:fldCharType="end"/>
      </w:r>
      <w:r>
        <w:t>; and</w:t>
      </w:r>
    </w:p>
    <w:p w14:paraId="2AD6ADFE" w14:textId="77777777" w:rsidR="00636BDC" w:rsidRDefault="00636BDC" w:rsidP="00636BDC">
      <w:pPr>
        <w:pStyle w:val="SOWSubL1-ASDEFCON"/>
      </w:pPr>
      <w:proofErr w:type="gramStart"/>
      <w:r>
        <w:t>required</w:t>
      </w:r>
      <w:proofErr w:type="gramEnd"/>
      <w:r>
        <w:t xml:space="preserve"> to enable other requirements of the Contract to be met (eg, in relation to Codification, parts determination, structural integrity, and weight and balance).</w:t>
      </w:r>
    </w:p>
    <w:p w14:paraId="08DDB661" w14:textId="21D2C0F2" w:rsidR="00636BDC" w:rsidRDefault="00636BDC" w:rsidP="00636BDC">
      <w:pPr>
        <w:pStyle w:val="SOWTL4-ASDEFCON"/>
      </w:pPr>
      <w:r>
        <w:t>When this DID is invoked under the Contract to define a Drawing List,</w:t>
      </w:r>
      <w:r w:rsidRPr="004B0E60">
        <w:t xml:space="preserve"> </w:t>
      </w:r>
      <w:r>
        <w:t xml:space="preserve">the data item shall include, for each identified drawing, the </w:t>
      </w:r>
      <w:r w:rsidRPr="00070A79">
        <w:rPr>
          <w:i/>
        </w:rPr>
        <w:t>common information</w:t>
      </w:r>
      <w:r>
        <w:t xml:space="preserve"> required by clause </w:t>
      </w:r>
      <w:r w:rsidRPr="00E07840">
        <w:fldChar w:fldCharType="begin"/>
      </w:r>
      <w:r w:rsidRPr="00E07840">
        <w:instrText xml:space="preserve"> REF _Ref481159655 \r \h </w:instrText>
      </w:r>
      <w:r>
        <w:instrText xml:space="preserve"> \* MERGEFORMAT </w:instrText>
      </w:r>
      <w:r w:rsidRPr="00E07840">
        <w:fldChar w:fldCharType="separate"/>
      </w:r>
      <w:r w:rsidR="00AC5369">
        <w:t>6.2.2.1</w:t>
      </w:r>
      <w:r w:rsidRPr="00E07840">
        <w:fldChar w:fldCharType="end"/>
      </w:r>
      <w:r>
        <w:t xml:space="preserve"> and:</w:t>
      </w:r>
    </w:p>
    <w:p w14:paraId="3CAA5731" w14:textId="77777777" w:rsidR="00636BDC" w:rsidRDefault="00636BDC" w:rsidP="006467DA">
      <w:pPr>
        <w:pStyle w:val="SOWSubL1-ASDEFCON"/>
      </w:pPr>
      <w:r>
        <w:t xml:space="preserve">manufacturer’s code (eg, </w:t>
      </w:r>
      <w:r w:rsidR="00D1134A">
        <w:t xml:space="preserve">CAGE code or </w:t>
      </w:r>
      <w:r w:rsidR="000E625D">
        <w:t xml:space="preserve">other </w:t>
      </w:r>
      <w:r>
        <w:t>enterprise identifier);</w:t>
      </w:r>
    </w:p>
    <w:p w14:paraId="6DDFD63A" w14:textId="77777777" w:rsidR="00636BDC" w:rsidRDefault="00636BDC" w:rsidP="00636BDC">
      <w:pPr>
        <w:pStyle w:val="SOWSubL1-ASDEFCON"/>
      </w:pPr>
      <w:r>
        <w:lastRenderedPageBreak/>
        <w:t>drawing size (</w:t>
      </w:r>
      <w:r w:rsidR="00D1134A">
        <w:t xml:space="preserve">eg, </w:t>
      </w:r>
      <w:r>
        <w:t>for drawings in aperture card format);</w:t>
      </w:r>
    </w:p>
    <w:p w14:paraId="3F2A70B2" w14:textId="77777777" w:rsidR="00636BDC" w:rsidRDefault="00636BDC" w:rsidP="00636BDC">
      <w:pPr>
        <w:pStyle w:val="SOWSubL1-ASDEFCON"/>
      </w:pPr>
      <w:r>
        <w:t>number of sheets, including the identification of the individual sheet numbers;</w:t>
      </w:r>
    </w:p>
    <w:p w14:paraId="5A323FCB" w14:textId="77777777" w:rsidR="00636BDC" w:rsidRDefault="00636BDC" w:rsidP="00636BDC">
      <w:pPr>
        <w:pStyle w:val="SOWSubL1-ASDEFCON"/>
      </w:pPr>
      <w:r>
        <w:t>next higher assembly or ‘used on’; and</w:t>
      </w:r>
    </w:p>
    <w:p w14:paraId="54C6347F" w14:textId="77777777" w:rsidR="003028A6" w:rsidRDefault="00636BDC" w:rsidP="00636BDC">
      <w:pPr>
        <w:pStyle w:val="SOWSubL1-ASDEFCON"/>
      </w:pPr>
      <w:r>
        <w:t xml:space="preserve">details of electronic </w:t>
      </w:r>
      <w:r w:rsidR="003028A6">
        <w:t>files including:</w:t>
      </w:r>
    </w:p>
    <w:p w14:paraId="52D8DF9A" w14:textId="77777777" w:rsidR="003028A6" w:rsidRDefault="003028A6" w:rsidP="003028A6">
      <w:pPr>
        <w:pStyle w:val="SOWSubL2-ASDEFCON"/>
      </w:pPr>
      <w:r>
        <w:t xml:space="preserve">the file name and file format; </w:t>
      </w:r>
      <w:r w:rsidR="00636BDC">
        <w:t>and</w:t>
      </w:r>
    </w:p>
    <w:p w14:paraId="6506ED43" w14:textId="77777777" w:rsidR="00636BDC" w:rsidRPr="00810579" w:rsidRDefault="00636BDC" w:rsidP="003028A6">
      <w:pPr>
        <w:pStyle w:val="SOWSubL2-ASDEFCON"/>
      </w:pPr>
      <w:proofErr w:type="gramStart"/>
      <w:r>
        <w:t>if</w:t>
      </w:r>
      <w:proofErr w:type="gramEnd"/>
      <w:r>
        <w:t xml:space="preserve"> applicable, </w:t>
      </w:r>
      <w:r w:rsidR="003028A6">
        <w:t xml:space="preserve">the </w:t>
      </w:r>
      <w:r>
        <w:t>storage media (eg, the volume name when stored over multiple media items).</w:t>
      </w:r>
    </w:p>
    <w:p w14:paraId="55C906C5" w14:textId="29E1A54F" w:rsidR="00636BDC" w:rsidRDefault="00636BDC" w:rsidP="00636BDC">
      <w:pPr>
        <w:pStyle w:val="SOWTL4-ASDEFCON"/>
      </w:pPr>
      <w:r>
        <w:t>T</w:t>
      </w:r>
      <w:r w:rsidRPr="004A2390">
        <w:t xml:space="preserve">he </w:t>
      </w:r>
      <w:r>
        <w:t>Drawing List</w:t>
      </w:r>
      <w:r w:rsidRPr="004A2390">
        <w:t xml:space="preserve"> shall</w:t>
      </w:r>
      <w:r>
        <w:t xml:space="preserve"> also</w:t>
      </w:r>
      <w:r w:rsidRPr="004A2390">
        <w:t xml:space="preserve"> include</w:t>
      </w:r>
      <w:r>
        <w:t xml:space="preserve"> the </w:t>
      </w:r>
      <w:r w:rsidR="00502757" w:rsidRPr="00502757">
        <w:rPr>
          <w:i/>
        </w:rPr>
        <w:t xml:space="preserve">common </w:t>
      </w:r>
      <w:r w:rsidRPr="00502757">
        <w:rPr>
          <w:i/>
        </w:rPr>
        <w:t>information</w:t>
      </w:r>
      <w:r>
        <w:t xml:space="preserve"> </w:t>
      </w:r>
      <w:r w:rsidR="00DD46A7">
        <w:t xml:space="preserve">(as </w:t>
      </w:r>
      <w:r>
        <w:t xml:space="preserve">required by clause </w:t>
      </w:r>
      <w:r w:rsidRPr="00E07840">
        <w:fldChar w:fldCharType="begin"/>
      </w:r>
      <w:r w:rsidRPr="00E07840">
        <w:instrText xml:space="preserve"> REF _Ref481159655 \r \h </w:instrText>
      </w:r>
      <w:r>
        <w:instrText xml:space="preserve"> \* MERGEFORMAT </w:instrText>
      </w:r>
      <w:r w:rsidRPr="00E07840">
        <w:fldChar w:fldCharType="separate"/>
      </w:r>
      <w:r w:rsidR="00AC5369">
        <w:t>6.2.2.1</w:t>
      </w:r>
      <w:r w:rsidRPr="00E07840">
        <w:fldChar w:fldCharType="end"/>
      </w:r>
      <w:r w:rsidR="00DD46A7">
        <w:t>)</w:t>
      </w:r>
      <w:r>
        <w:t xml:space="preserve"> for the following types of documents, whe</w:t>
      </w:r>
      <w:r w:rsidR="004943A0">
        <w:t>n</w:t>
      </w:r>
      <w:r>
        <w:t xml:space="preserve"> applicable:</w:t>
      </w:r>
    </w:p>
    <w:p w14:paraId="1C158ED5" w14:textId="7FA9241A" w:rsidR="00636BDC" w:rsidRDefault="00636BDC" w:rsidP="006467DA">
      <w:pPr>
        <w:pStyle w:val="SOWSubL1-ASDEFCON"/>
      </w:pPr>
      <w:r>
        <w:t>‘interpretation documents’, used to facilitate interpretation of each applicable Contractor and Subcontractor drawing system; and</w:t>
      </w:r>
    </w:p>
    <w:p w14:paraId="02153E00" w14:textId="77777777" w:rsidR="00636BDC" w:rsidRDefault="00636BDC" w:rsidP="00636BDC">
      <w:pPr>
        <w:pStyle w:val="SOWSubL1-ASDEFCON"/>
      </w:pPr>
      <w:r>
        <w:t>‘</w:t>
      </w:r>
      <w:proofErr w:type="gramStart"/>
      <w:r>
        <w:t>associated</w:t>
      </w:r>
      <w:proofErr w:type="gramEnd"/>
      <w:r>
        <w:t xml:space="preserve"> lists’, which</w:t>
      </w:r>
      <w:r w:rsidRPr="004A2390">
        <w:t xml:space="preserve"> tabulat</w:t>
      </w:r>
      <w:r>
        <w:t>e</w:t>
      </w:r>
      <w:r w:rsidRPr="004A2390">
        <w:t xml:space="preserve"> </w:t>
      </w:r>
      <w:r>
        <w:t xml:space="preserve">the </w:t>
      </w:r>
      <w:r w:rsidRPr="004A2390">
        <w:t>engineering information pertaining to item</w:t>
      </w:r>
      <w:r>
        <w:t>s</w:t>
      </w:r>
      <w:r w:rsidRPr="004A2390">
        <w:t xml:space="preserve"> depicted on an engineering drawing or </w:t>
      </w:r>
      <w:r>
        <w:t xml:space="preserve">a </w:t>
      </w:r>
      <w:r w:rsidRPr="004A2390">
        <w:t>set of drawings</w:t>
      </w:r>
      <w:r>
        <w:t xml:space="preserve"> (eg,</w:t>
      </w:r>
      <w:r w:rsidRPr="004A2390">
        <w:t xml:space="preserve"> parts list, data list, and index list</w:t>
      </w:r>
      <w:r>
        <w:t>).</w:t>
      </w:r>
    </w:p>
    <w:p w14:paraId="03F83775" w14:textId="4EBF6CBD" w:rsidR="00E82CB9" w:rsidRDefault="00E82CB9" w:rsidP="00A2021F">
      <w:pPr>
        <w:pStyle w:val="SOWHL3-ASDEFCON"/>
      </w:pPr>
      <w:bookmarkStart w:id="41" w:name="_Ref487713433"/>
      <w:bookmarkStart w:id="42" w:name="_Ref487717112"/>
      <w:r>
        <w:t>Specific Requirements – </w:t>
      </w:r>
      <w:r w:rsidR="00C07D5F">
        <w:t xml:space="preserve">Support System </w:t>
      </w:r>
      <w:r>
        <w:t>Technical Data List</w:t>
      </w:r>
      <w:bookmarkEnd w:id="41"/>
    </w:p>
    <w:p w14:paraId="20BB6282" w14:textId="525A6DAF" w:rsidR="008E2CFC" w:rsidRDefault="008E2CFC" w:rsidP="008E2CFC">
      <w:pPr>
        <w:pStyle w:val="SOWHL4-ASDEFCON"/>
      </w:pPr>
      <w:r>
        <w:t>Support System Technical Data List</w:t>
      </w:r>
    </w:p>
    <w:p w14:paraId="6474327C" w14:textId="0479E8CF" w:rsidR="00E82CB9" w:rsidRDefault="00E82CB9" w:rsidP="00A2021F">
      <w:pPr>
        <w:pStyle w:val="Note-ASDEFCON"/>
      </w:pPr>
      <w:r>
        <w:t xml:space="preserve">Note: </w:t>
      </w:r>
      <w:r w:rsidR="00851F89">
        <w:t xml:space="preserve"> </w:t>
      </w:r>
      <w:r w:rsidRPr="00020633">
        <w:t xml:space="preserve">The CDRL may specify </w:t>
      </w:r>
      <w:r>
        <w:t xml:space="preserve">individual </w:t>
      </w:r>
      <w:r w:rsidRPr="00020633">
        <w:t xml:space="preserve">delivery </w:t>
      </w:r>
      <w:r>
        <w:t xml:space="preserve">requirements </w:t>
      </w:r>
      <w:r w:rsidRPr="00020633">
        <w:t xml:space="preserve">for this element of the </w:t>
      </w:r>
      <w:r>
        <w:t>MTDI.</w:t>
      </w:r>
    </w:p>
    <w:p w14:paraId="58C1AB9B" w14:textId="612B4EC2" w:rsidR="00E82CB9" w:rsidRDefault="00E82CB9" w:rsidP="005F09C5">
      <w:pPr>
        <w:pStyle w:val="SOWTL5-ASDEFCON"/>
      </w:pPr>
      <w:bookmarkStart w:id="43" w:name="_Ref126824285"/>
      <w:r>
        <w:t xml:space="preserve">The </w:t>
      </w:r>
      <w:r w:rsidR="00C07D5F">
        <w:t>SS</w:t>
      </w:r>
      <w:r>
        <w:t>TDL shall, pursuant to clause</w:t>
      </w:r>
      <w:r w:rsidR="00C07D5F">
        <w:t>s</w:t>
      </w:r>
      <w:r>
        <w:t xml:space="preserve"> </w:t>
      </w:r>
      <w:r>
        <w:fldChar w:fldCharType="begin"/>
      </w:r>
      <w:r>
        <w:instrText xml:space="preserve"> REF _Ref469312604 \r \h </w:instrText>
      </w:r>
      <w:r>
        <w:fldChar w:fldCharType="separate"/>
      </w:r>
      <w:r w:rsidR="00AC5369">
        <w:t>6.1.2</w:t>
      </w:r>
      <w:r>
        <w:fldChar w:fldCharType="end"/>
      </w:r>
      <w:r w:rsidR="00C07D5F">
        <w:t xml:space="preserve"> and </w:t>
      </w:r>
      <w:r w:rsidR="00C07D5F">
        <w:fldChar w:fldCharType="begin"/>
      </w:r>
      <w:r w:rsidR="00C07D5F">
        <w:instrText xml:space="preserve"> REF _Ref78811214 \r \h </w:instrText>
      </w:r>
      <w:r w:rsidR="00C07D5F">
        <w:fldChar w:fldCharType="separate"/>
      </w:r>
      <w:r w:rsidR="00AC5369">
        <w:t>6.1.3</w:t>
      </w:r>
      <w:r w:rsidR="00C07D5F">
        <w:fldChar w:fldCharType="end"/>
      </w:r>
      <w:r>
        <w:t xml:space="preserve">, enable a subset of the MTDI </w:t>
      </w:r>
      <w:r w:rsidR="00C07D5F">
        <w:t xml:space="preserve">to be derived </w:t>
      </w:r>
      <w:r>
        <w:t xml:space="preserve">that represents the complete list of Technical Data </w:t>
      </w:r>
      <w:r w:rsidR="0020067A">
        <w:t>required</w:t>
      </w:r>
      <w:r>
        <w:t xml:space="preserve"> to enable the </w:t>
      </w:r>
      <w:r w:rsidR="00A16535">
        <w:t>Materiel System to be operated and supported through life</w:t>
      </w:r>
      <w:r>
        <w:t>, and shall be based upon:</w:t>
      </w:r>
      <w:bookmarkEnd w:id="43"/>
    </w:p>
    <w:p w14:paraId="18E151CC" w14:textId="034D647B" w:rsidR="00E82CB9" w:rsidRDefault="00E82CB9" w:rsidP="006467DA">
      <w:pPr>
        <w:pStyle w:val="SOWSubL1-ASDEFCON"/>
      </w:pPr>
      <w:r>
        <w:t>the CDRL;</w:t>
      </w:r>
    </w:p>
    <w:p w14:paraId="2E18D335" w14:textId="0CDFB3B8" w:rsidR="002E1467" w:rsidRDefault="002E1467" w:rsidP="006467DA">
      <w:pPr>
        <w:pStyle w:val="SOWSubL1-ASDEFCON"/>
      </w:pPr>
      <w:r>
        <w:t xml:space="preserve">the support-related elements under clause </w:t>
      </w:r>
      <w:r>
        <w:fldChar w:fldCharType="begin"/>
      </w:r>
      <w:r>
        <w:instrText xml:space="preserve"> REF _Ref78814142 \r \h </w:instrText>
      </w:r>
      <w:r>
        <w:fldChar w:fldCharType="separate"/>
      </w:r>
      <w:r w:rsidR="00AC5369">
        <w:t>6.2.1.1</w:t>
      </w:r>
      <w:r>
        <w:fldChar w:fldCharType="end"/>
      </w:r>
      <w:r>
        <w:t xml:space="preserve"> </w:t>
      </w:r>
      <w:r w:rsidR="00AC5369">
        <w:t>(</w:t>
      </w:r>
      <w:r>
        <w:t>including in relation to product evolution through life</w:t>
      </w:r>
      <w:r w:rsidR="00AC5369">
        <w:t>)</w:t>
      </w:r>
      <w:r w:rsidR="005F09C5">
        <w:t xml:space="preserve"> and clause </w:t>
      </w:r>
      <w:r w:rsidR="005F09C5">
        <w:fldChar w:fldCharType="begin"/>
      </w:r>
      <w:r w:rsidR="005F09C5">
        <w:instrText xml:space="preserve"> REF _Ref126824995 \r \h </w:instrText>
      </w:r>
      <w:r w:rsidR="005F09C5">
        <w:fldChar w:fldCharType="separate"/>
      </w:r>
      <w:r w:rsidR="00AC5369">
        <w:t>6.2.5.2.1</w:t>
      </w:r>
      <w:r w:rsidR="005F09C5">
        <w:fldChar w:fldCharType="end"/>
      </w:r>
      <w:r>
        <w:t>;</w:t>
      </w:r>
    </w:p>
    <w:p w14:paraId="170BB596" w14:textId="77777777" w:rsidR="00E82CB9" w:rsidRDefault="00E82CB9" w:rsidP="00E82CB9">
      <w:pPr>
        <w:pStyle w:val="SOWSubL1-ASDEFCON"/>
      </w:pPr>
      <w:r>
        <w:t>the Technical Data requirements analysis conducted by the Contractor in accordance with the Approved TDP or the Approved ISP, whichever is the governing plan under the Contract;</w:t>
      </w:r>
    </w:p>
    <w:p w14:paraId="3741F0FE" w14:textId="07C95105" w:rsidR="00E82CB9" w:rsidRDefault="00E82CB9" w:rsidP="00E82CB9">
      <w:pPr>
        <w:pStyle w:val="SOWSubL1-ASDEFCON"/>
      </w:pPr>
      <w:r>
        <w:t>updates to the Technical Data requirements, as the developmental status of the Mission System and the Support System matures;</w:t>
      </w:r>
      <w:r w:rsidRPr="00926748">
        <w:t xml:space="preserve"> </w:t>
      </w:r>
      <w:r>
        <w:t>and</w:t>
      </w:r>
    </w:p>
    <w:p w14:paraId="77C70E45" w14:textId="5D80035B" w:rsidR="00E82CB9" w:rsidRDefault="00E82CB9" w:rsidP="00E82CB9">
      <w:pPr>
        <w:pStyle w:val="SOWSubL1-ASDEFCON"/>
      </w:pPr>
      <w:r>
        <w:t xml:space="preserve">the data that comprises a Configuration Baseline for the </w:t>
      </w:r>
      <w:r w:rsidRPr="0027404E">
        <w:t>Supplies</w:t>
      </w:r>
      <w:r>
        <w:t>,</w:t>
      </w:r>
      <w:r w:rsidRPr="0027404E">
        <w:t xml:space="preserve"> </w:t>
      </w:r>
      <w:r>
        <w:t>including in relation to the Mission System, Support System Components, and for Training.</w:t>
      </w:r>
    </w:p>
    <w:p w14:paraId="130D97B9" w14:textId="022F007B" w:rsidR="000A7E89" w:rsidRDefault="000A7E89" w:rsidP="005F09C5">
      <w:pPr>
        <w:pStyle w:val="SOWTL5-ASDEFCON"/>
      </w:pPr>
      <w:r>
        <w:t>Whe</w:t>
      </w:r>
      <w:r w:rsidR="005143F3">
        <w:t>n</w:t>
      </w:r>
      <w:r>
        <w:t xml:space="preserve"> particular Technical Data does not currently exist, but </w:t>
      </w:r>
      <w:proofErr w:type="gramStart"/>
      <w:r>
        <w:t>will be created</w:t>
      </w:r>
      <w:proofErr w:type="gramEnd"/>
      <w:r>
        <w:t xml:space="preserve"> as an outcome of a particular activity under the Contract or the Contract (Support), the SSTDL shall identify the Technical Data generically.</w:t>
      </w:r>
    </w:p>
    <w:p w14:paraId="2A7B70A4" w14:textId="46642C5F" w:rsidR="00E82CB9" w:rsidRDefault="00E82CB9">
      <w:pPr>
        <w:pStyle w:val="SOWTL5-ASDEFCON"/>
      </w:pPr>
      <w:bookmarkStart w:id="44" w:name="_Ref487718004"/>
      <w:r>
        <w:t xml:space="preserve">When this DID is invoked under the Contract to define a </w:t>
      </w:r>
      <w:r w:rsidR="00C07D5F">
        <w:t>SS</w:t>
      </w:r>
      <w:r>
        <w:t xml:space="preserve">TDL the data item shall include, for each item of Technical Data, the </w:t>
      </w:r>
      <w:r w:rsidRPr="0023187E">
        <w:rPr>
          <w:i/>
        </w:rPr>
        <w:t>common information</w:t>
      </w:r>
      <w:r>
        <w:t xml:space="preserve"> required by clause </w:t>
      </w:r>
      <w:r w:rsidRPr="00E07840">
        <w:fldChar w:fldCharType="begin"/>
      </w:r>
      <w:r w:rsidRPr="00E07840">
        <w:instrText xml:space="preserve"> REF _Ref481159655 \r \h </w:instrText>
      </w:r>
      <w:r>
        <w:instrText xml:space="preserve"> \* MERGEFORMAT </w:instrText>
      </w:r>
      <w:r w:rsidRPr="00E07840">
        <w:fldChar w:fldCharType="separate"/>
      </w:r>
      <w:r w:rsidR="00AC5369">
        <w:t>6.2.2.1</w:t>
      </w:r>
      <w:r w:rsidRPr="00E07840">
        <w:fldChar w:fldCharType="end"/>
      </w:r>
      <w:r>
        <w:t xml:space="preserve"> and:</w:t>
      </w:r>
      <w:bookmarkEnd w:id="44"/>
    </w:p>
    <w:p w14:paraId="5C9D1BEB" w14:textId="04173537" w:rsidR="00E82CB9" w:rsidRDefault="00E82CB9" w:rsidP="00C07D5F">
      <w:pPr>
        <w:pStyle w:val="SOWSubL1-ASDEFCON"/>
      </w:pPr>
      <w:r>
        <w:t xml:space="preserve">if applicable, the title of the related </w:t>
      </w:r>
      <w:r w:rsidR="00144C53">
        <w:t>AIAs</w:t>
      </w:r>
      <w:r>
        <w:t xml:space="preserve"> </w:t>
      </w:r>
      <w:r w:rsidR="008C3E2D">
        <w:t xml:space="preserve">required </w:t>
      </w:r>
      <w:r w:rsidR="00C07D5F">
        <w:t xml:space="preserve">for the in-service phase </w:t>
      </w:r>
      <w:r>
        <w:t xml:space="preserve">and the associated </w:t>
      </w:r>
      <w:r w:rsidR="00C07D5F" w:rsidRPr="00C07D5F">
        <w:t xml:space="preserve">contractor and/or </w:t>
      </w:r>
      <w:r w:rsidR="00C07D5F">
        <w:t>s</w:t>
      </w:r>
      <w:r>
        <w:t>ubcontractors;</w:t>
      </w:r>
    </w:p>
    <w:p w14:paraId="1244E622" w14:textId="77777777" w:rsidR="00E82CB9" w:rsidRDefault="00E82CB9" w:rsidP="00E82CB9">
      <w:pPr>
        <w:pStyle w:val="SOWSubL1-ASDEFCON"/>
      </w:pPr>
      <w:bookmarkStart w:id="45" w:name="_Ref481496040"/>
      <w:r>
        <w:t>the native format of the item of Technical Data and:</w:t>
      </w:r>
      <w:bookmarkEnd w:id="45"/>
    </w:p>
    <w:p w14:paraId="783D5F12" w14:textId="77777777" w:rsidR="00E82CB9" w:rsidRDefault="00E82CB9" w:rsidP="00E82CB9">
      <w:pPr>
        <w:pStyle w:val="SOWSubL2-ASDEFCON"/>
      </w:pPr>
      <w:bookmarkStart w:id="46" w:name="_Ref481496042"/>
      <w:r>
        <w:t>if digital, the file name and type and, for Technical Data other than Commercial TD, the authoring application</w:t>
      </w:r>
      <w:r w:rsidR="004326AB">
        <w:t>,</w:t>
      </w:r>
      <w:r w:rsidR="004326AB" w:rsidRPr="004326AB">
        <w:t xml:space="preserve"> </w:t>
      </w:r>
      <w:r w:rsidR="004326AB">
        <w:t>the document / data type definition and translator files (if applicable)</w:t>
      </w:r>
      <w:r>
        <w:t>, and the standards that have been applied and that will be applied for any subsequent development under the Contract; or</w:t>
      </w:r>
      <w:bookmarkEnd w:id="46"/>
    </w:p>
    <w:p w14:paraId="657522A2" w14:textId="7B97F01F" w:rsidR="00E82CB9" w:rsidRDefault="00E82CB9" w:rsidP="00E82CB9">
      <w:pPr>
        <w:pStyle w:val="SOWSubL2-ASDEFCON"/>
      </w:pPr>
      <w:r>
        <w:t>if not digital, the type of hard copy format (e</w:t>
      </w:r>
      <w:r w:rsidR="005143F3">
        <w:t>g</w:t>
      </w:r>
      <w:r>
        <w:t>, paper, microfilm, aperture card) and, for Technical Data other than Commercial TD, the standards that have been applied</w:t>
      </w:r>
      <w:r w:rsidRPr="009B6467">
        <w:t xml:space="preserve"> </w:t>
      </w:r>
      <w:r>
        <w:t>and that will be applied for any subsequent development under the Contract;</w:t>
      </w:r>
    </w:p>
    <w:p w14:paraId="59BE8CAC" w14:textId="77777777" w:rsidR="00E82CB9" w:rsidRDefault="00E82CB9" w:rsidP="00E82CB9">
      <w:pPr>
        <w:pStyle w:val="SOWSubL1-ASDEFCON"/>
      </w:pPr>
      <w:r>
        <w:lastRenderedPageBreak/>
        <w:t xml:space="preserve">the quantity (ie, number of copies) to be delivered and the method of delivery (eg, hard copy or electronic form (ie, soft copy or transfer </w:t>
      </w:r>
      <w:r w:rsidR="00E27563">
        <w:t xml:space="preserve">via </w:t>
      </w:r>
      <w:r w:rsidR="00CE3973">
        <w:t xml:space="preserve">a </w:t>
      </w:r>
      <w:r>
        <w:t>D</w:t>
      </w:r>
      <w:r w:rsidR="00CE3973">
        <w:t xml:space="preserve">ata </w:t>
      </w:r>
      <w:r>
        <w:t>M</w:t>
      </w:r>
      <w:r w:rsidR="00CE3973">
        <w:t xml:space="preserve">anagement </w:t>
      </w:r>
      <w:r>
        <w:t>S</w:t>
      </w:r>
      <w:r w:rsidR="00CE3973">
        <w:t>ystem</w:t>
      </w:r>
      <w:r w:rsidR="00E27563">
        <w:t>, if applicable,</w:t>
      </w:r>
      <w:r>
        <w:t xml:space="preserve"> </w:t>
      </w:r>
      <w:r w:rsidR="00CE3973">
        <w:t>or</w:t>
      </w:r>
      <w:r>
        <w:t xml:space="preserve"> to an agreed information system));</w:t>
      </w:r>
    </w:p>
    <w:p w14:paraId="7E278AEE" w14:textId="77777777" w:rsidR="00E82CB9" w:rsidRDefault="00E82CB9" w:rsidP="00E82CB9">
      <w:pPr>
        <w:pStyle w:val="SOWSubL1-ASDEFCON"/>
      </w:pPr>
      <w:bookmarkStart w:id="47" w:name="_Ref481485868"/>
      <w:r>
        <w:t xml:space="preserve">for items of Technical Data to be delivered to the Commonwealth, </w:t>
      </w:r>
      <w:bookmarkEnd w:id="47"/>
      <w:r>
        <w:t>the CDRL reference (if applicable); and</w:t>
      </w:r>
    </w:p>
    <w:p w14:paraId="4E09D49B" w14:textId="77777777" w:rsidR="00E82CB9" w:rsidRDefault="00E82CB9" w:rsidP="00E82CB9">
      <w:pPr>
        <w:pStyle w:val="SOWSubL1-ASDEFCON"/>
      </w:pPr>
      <w:proofErr w:type="gramStart"/>
      <w:r>
        <w:t>if</w:t>
      </w:r>
      <w:proofErr w:type="gramEnd"/>
      <w:r>
        <w:t xml:space="preserve"> not included in the Technical Data category, the developmental status of the item of Technical Data (eg, existing and not to be modified, existing and to be modified, or new).</w:t>
      </w:r>
    </w:p>
    <w:p w14:paraId="6A2E19CB" w14:textId="55769AE5" w:rsidR="00E82CB9" w:rsidRDefault="00E82CB9" w:rsidP="005F09C5">
      <w:pPr>
        <w:pStyle w:val="SOWTL5-ASDEFCON"/>
      </w:pPr>
      <w:bookmarkStart w:id="48" w:name="_Ref469312635"/>
      <w:bookmarkStart w:id="49" w:name="_Ref481485667"/>
      <w:r>
        <w:t xml:space="preserve">The </w:t>
      </w:r>
      <w:r w:rsidR="00A34456" w:rsidRPr="005F09C5">
        <w:t>SS</w:t>
      </w:r>
      <w:r w:rsidRPr="005F09C5">
        <w:t>TDL</w:t>
      </w:r>
      <w:r>
        <w:t xml:space="preserve"> shall enable items of Technical Data to be listed and sorted, including by:</w:t>
      </w:r>
      <w:bookmarkEnd w:id="48"/>
    </w:p>
    <w:p w14:paraId="05A078A3" w14:textId="77777777" w:rsidR="00E82CB9" w:rsidRDefault="00E82CB9" w:rsidP="006467DA">
      <w:pPr>
        <w:pStyle w:val="SOWSubL1-ASDEFCON"/>
      </w:pPr>
      <w:r>
        <w:t>the applicable Support System Constituent Capability (SSCC);</w:t>
      </w:r>
    </w:p>
    <w:p w14:paraId="7840AA4D" w14:textId="73158A70" w:rsidR="00E82CB9" w:rsidRDefault="00E82CB9" w:rsidP="00E82CB9">
      <w:pPr>
        <w:pStyle w:val="SOWSubL1-ASDEFCON"/>
      </w:pPr>
      <w:bookmarkStart w:id="50" w:name="_Ref469312625"/>
      <w:r>
        <w:t>the applicable system, sub-system, CI or end-product (including both hardware and software CIs or end-products), with the breakdown structure being consistent with the Contract Work Breakdown Structure (CWBS);</w:t>
      </w:r>
      <w:bookmarkEnd w:id="50"/>
    </w:p>
    <w:p w14:paraId="63D248CD" w14:textId="77777777" w:rsidR="00E82CB9" w:rsidRDefault="00E82CB9" w:rsidP="00E82CB9">
      <w:pPr>
        <w:pStyle w:val="SOWSubL1-ASDEFCON"/>
      </w:pPr>
      <w:r>
        <w:t>the source of the Technical Data;</w:t>
      </w:r>
    </w:p>
    <w:p w14:paraId="153FD1FE" w14:textId="77777777" w:rsidR="00E82CB9" w:rsidRDefault="00E82CB9" w:rsidP="00E82CB9">
      <w:pPr>
        <w:pStyle w:val="SOWSubL1-ASDEFCON"/>
      </w:pPr>
      <w:r>
        <w:t>the intended end-user</w:t>
      </w:r>
      <w:r w:rsidR="0020067A">
        <w:t xml:space="preserve"> (including the Contractor</w:t>
      </w:r>
      <w:r w:rsidR="0049278C">
        <w:t xml:space="preserve"> and related entities</w:t>
      </w:r>
      <w:r w:rsidR="0020067A">
        <w:t xml:space="preserve"> </w:t>
      </w:r>
      <w:r w:rsidR="0049278C">
        <w:t>involved</w:t>
      </w:r>
      <w:r w:rsidR="00212D18">
        <w:t xml:space="preserve"> </w:t>
      </w:r>
      <w:r w:rsidR="0020067A">
        <w:t>in the provision of support)</w:t>
      </w:r>
      <w:r>
        <w:t>;</w:t>
      </w:r>
    </w:p>
    <w:p w14:paraId="4C67B7DE" w14:textId="0C22FDA7" w:rsidR="00E82CB9" w:rsidRDefault="00E82CB9" w:rsidP="00E82CB9">
      <w:pPr>
        <w:pStyle w:val="SOWSubL1-ASDEFCON"/>
      </w:pPr>
      <w:r>
        <w:t xml:space="preserve">if applicable, the </w:t>
      </w:r>
      <w:r w:rsidR="00144C53">
        <w:t>AIAs</w:t>
      </w:r>
      <w:r>
        <w:t xml:space="preserve"> to which the Technical Data relates; and</w:t>
      </w:r>
    </w:p>
    <w:p w14:paraId="42059B23" w14:textId="793F18AF" w:rsidR="00E82CB9" w:rsidRDefault="00E82CB9" w:rsidP="00E82CB9">
      <w:pPr>
        <w:pStyle w:val="SOWSubL1-ASDEFCON"/>
      </w:pPr>
      <w:r>
        <w:t xml:space="preserve">data attributes that identify an item of Technical Data as being included in one or more Technical Data categories, types and sub-types assigned by the Contractor (eg, if an item of Technical Data is part of a particular </w:t>
      </w:r>
      <w:r w:rsidR="008C3E2D">
        <w:t>S</w:t>
      </w:r>
      <w:r>
        <w:t xml:space="preserve">ystem </w:t>
      </w:r>
      <w:r w:rsidR="008C3E2D">
        <w:t>R</w:t>
      </w:r>
      <w:r>
        <w:t>eview package).</w:t>
      </w:r>
    </w:p>
    <w:p w14:paraId="04A2E8F0" w14:textId="0917B683" w:rsidR="008E2CFC" w:rsidRDefault="005143F3" w:rsidP="000A7E89">
      <w:pPr>
        <w:pStyle w:val="SOWHL4-ASDEFCON"/>
      </w:pPr>
      <w:r>
        <w:t xml:space="preserve">Support System </w:t>
      </w:r>
      <w:r w:rsidR="00D23560">
        <w:t>Technical Data to be Delivered to the Commonwealth</w:t>
      </w:r>
    </w:p>
    <w:p w14:paraId="26C49F79" w14:textId="50C61A0A" w:rsidR="00D23560" w:rsidRDefault="0048569A" w:rsidP="004F342C">
      <w:pPr>
        <w:pStyle w:val="SOWTL5-ASDEFCON"/>
      </w:pPr>
      <w:bookmarkStart w:id="51" w:name="_Ref126824995"/>
      <w:r>
        <w:t xml:space="preserve">Without limiting any other requirement </w:t>
      </w:r>
      <w:r w:rsidR="00CD2BE1">
        <w:t>in</w:t>
      </w:r>
      <w:r>
        <w:t xml:space="preserve"> </w:t>
      </w:r>
      <w:bookmarkStart w:id="52" w:name="_Hlk126931883"/>
      <w:r>
        <w:t xml:space="preserve">the SOW or this DID, </w:t>
      </w:r>
      <w:bookmarkEnd w:id="52"/>
      <w:r>
        <w:t>t</w:t>
      </w:r>
      <w:r w:rsidR="00D23560">
        <w:t xml:space="preserve">he </w:t>
      </w:r>
      <w:r w:rsidR="000A7E89">
        <w:t>SS</w:t>
      </w:r>
      <w:r w:rsidR="00D23560">
        <w:t>TDL shall</w:t>
      </w:r>
      <w:r w:rsidR="00CD2BE1">
        <w:t xml:space="preserve"> identify</w:t>
      </w:r>
      <w:r>
        <w:t>, a</w:t>
      </w:r>
      <w:r w:rsidR="00CD2BE1">
        <w:t>s</w:t>
      </w:r>
      <w:r>
        <w:t xml:space="preserve"> a minimum,</w:t>
      </w:r>
      <w:r w:rsidR="00D23560">
        <w:t xml:space="preserve"> the following Technical Data as required to be delivered to the Commonwealth</w:t>
      </w:r>
      <w:r w:rsidR="005143F3">
        <w:t xml:space="preserve"> in accordance with clause 5.12 of the COC</w:t>
      </w:r>
      <w:r w:rsidR="00D23560">
        <w:t>:</w:t>
      </w:r>
      <w:bookmarkEnd w:id="51"/>
    </w:p>
    <w:p w14:paraId="4D3BE455" w14:textId="23CBECAF" w:rsidR="0071742B" w:rsidRDefault="00D23560" w:rsidP="00D23560">
      <w:pPr>
        <w:pStyle w:val="SOWSubL1-ASDEFCON"/>
      </w:pPr>
      <w:bookmarkStart w:id="53" w:name="_Ref126305279"/>
      <w:r w:rsidRPr="000932A7">
        <w:t xml:space="preserve">all Technical Data explicitly identified in the SOW for delivery to the Commonwealth </w:t>
      </w:r>
      <w:r w:rsidR="0071742B">
        <w:t>(including</w:t>
      </w:r>
      <w:r w:rsidR="0071742B" w:rsidRPr="000932A7">
        <w:t xml:space="preserve"> Technical Data</w:t>
      </w:r>
      <w:r w:rsidR="0071742B">
        <w:t xml:space="preserve"> identified in the SSTDL generically), and elated (ie, supporting) Technical Data, </w:t>
      </w:r>
      <w:r w:rsidR="0071742B" w:rsidRPr="008E1BF7">
        <w:t xml:space="preserve">required to enable </w:t>
      </w:r>
      <w:r w:rsidR="0071742B">
        <w:t xml:space="preserve">the support of the Supplies, </w:t>
      </w:r>
      <w:r w:rsidRPr="000932A7">
        <w:t>such as</w:t>
      </w:r>
      <w:r w:rsidR="0071742B">
        <w:t>:</w:t>
      </w:r>
      <w:r w:rsidRPr="000932A7">
        <w:t xml:space="preserve"> </w:t>
      </w:r>
    </w:p>
    <w:p w14:paraId="3181ADF0" w14:textId="600FCE75" w:rsidR="0071742B" w:rsidRDefault="00D23560" w:rsidP="00A86DB4">
      <w:pPr>
        <w:pStyle w:val="SOWSubL2-ASDEFCON"/>
      </w:pPr>
      <w:r w:rsidRPr="000932A7">
        <w:t xml:space="preserve">all data items that are or </w:t>
      </w:r>
      <w:r w:rsidR="0071742B">
        <w:t xml:space="preserve">that </w:t>
      </w:r>
      <w:r w:rsidRPr="000932A7">
        <w:t xml:space="preserve">contain Technical Data (eg, </w:t>
      </w:r>
      <w:r w:rsidR="0071742B">
        <w:t xml:space="preserve">Hazard Analysis Reports, the Hazard Log, Software Support Plan (SWSP), </w:t>
      </w:r>
      <w:r w:rsidRPr="000932A7">
        <w:t>and Learning Management Packages (LMPs))</w:t>
      </w:r>
      <w:r w:rsidR="0071742B">
        <w:t>;</w:t>
      </w:r>
      <w:r w:rsidRPr="000932A7">
        <w:t xml:space="preserve"> and </w:t>
      </w:r>
    </w:p>
    <w:p w14:paraId="6026ADF0" w14:textId="19DBDBA8" w:rsidR="00D23560" w:rsidRDefault="00D23560" w:rsidP="00A86DB4">
      <w:pPr>
        <w:pStyle w:val="SOWSubL2-ASDEFCON"/>
      </w:pPr>
      <w:r w:rsidRPr="000932A7">
        <w:t xml:space="preserve">Technical Data </w:t>
      </w:r>
      <w:r w:rsidR="0071742B">
        <w:t>created</w:t>
      </w:r>
      <w:r w:rsidRPr="000932A7">
        <w:t xml:space="preserve"> as an outcome of </w:t>
      </w:r>
      <w:r w:rsidR="000A7E89">
        <w:t>activities under the Contract</w:t>
      </w:r>
      <w:r w:rsidR="0071742B">
        <w:t xml:space="preserve"> including</w:t>
      </w:r>
      <w:r w:rsidRPr="000932A7">
        <w:t xml:space="preserve">, as </w:t>
      </w:r>
      <w:r w:rsidR="0071742B">
        <w:t xml:space="preserve">applicable, </w:t>
      </w:r>
      <w:r w:rsidR="00A86DB4">
        <w:t>Objective Evidence for System Certification,</w:t>
      </w:r>
      <w:r w:rsidR="00A86DB4" w:rsidRPr="000932A7">
        <w:t xml:space="preserve"> Engineering Change Proposals (ECPs)</w:t>
      </w:r>
      <w:r w:rsidR="00A86DB4">
        <w:t xml:space="preserve"> / </w:t>
      </w:r>
      <w:r w:rsidR="00A86DB4" w:rsidRPr="000932A7">
        <w:t xml:space="preserve">Engineering Change </w:t>
      </w:r>
      <w:r w:rsidR="00A86DB4">
        <w:t>Orders (ECOs) and Deviations (Requests For Variance) related to the build state of ‘as delivered’ Supplies, and Acceptance Test Reports (and supporting information) that verify compliance with a Configuration Baseline for Supplies</w:t>
      </w:r>
      <w:r>
        <w:t>;</w:t>
      </w:r>
      <w:bookmarkEnd w:id="53"/>
    </w:p>
    <w:p w14:paraId="46EBA6E1" w14:textId="21D171CB" w:rsidR="00D23560" w:rsidRDefault="00D23560" w:rsidP="00D23560">
      <w:pPr>
        <w:pStyle w:val="SOWSubL1-ASDEFCON"/>
      </w:pPr>
      <w:bookmarkStart w:id="54" w:name="_Ref126305280"/>
      <w:r>
        <w:t xml:space="preserve">the Technical Data required to be identified in accordance with </w:t>
      </w:r>
      <w:r w:rsidR="000A7E89">
        <w:t xml:space="preserve">clause </w:t>
      </w:r>
      <w:r w:rsidR="002E1467">
        <w:fldChar w:fldCharType="begin"/>
      </w:r>
      <w:r w:rsidR="002E1467">
        <w:instrText xml:space="preserve"> REF _Ref126824285 \r \h </w:instrText>
      </w:r>
      <w:r w:rsidR="002E1467">
        <w:fldChar w:fldCharType="separate"/>
      </w:r>
      <w:r w:rsidR="002D3908">
        <w:t>6.2.5.1.1</w:t>
      </w:r>
      <w:r w:rsidR="002E1467">
        <w:fldChar w:fldCharType="end"/>
      </w:r>
      <w:r>
        <w:t>; and</w:t>
      </w:r>
      <w:bookmarkEnd w:id="54"/>
    </w:p>
    <w:p w14:paraId="0B32EDBD" w14:textId="77777777" w:rsidR="00A86DB4" w:rsidRDefault="00A86DB4" w:rsidP="00D23560">
      <w:pPr>
        <w:pStyle w:val="SOWSubL1-ASDEFCON"/>
      </w:pPr>
      <w:r>
        <w:t>all Technical Data required to enable the support of the Materiel System by Defence and the performance of the Contract (Support), which can be reasonably derived from the Contract (eg, technical maintenance plans and servicing schedules);</w:t>
      </w:r>
    </w:p>
    <w:p w14:paraId="596DE5A5" w14:textId="16180A05" w:rsidR="00D23560" w:rsidRPr="00014E0D" w:rsidRDefault="00D23560" w:rsidP="00D23560">
      <w:pPr>
        <w:pStyle w:val="SOWSubL1-ASDEFCON"/>
      </w:pPr>
      <w:r>
        <w:t xml:space="preserve">to the extent not covered by subclauses </w:t>
      </w:r>
      <w:r>
        <w:fldChar w:fldCharType="begin"/>
      </w:r>
      <w:r>
        <w:instrText xml:space="preserve"> REF _Ref126305279 \r \h </w:instrText>
      </w:r>
      <w:r>
        <w:fldChar w:fldCharType="separate"/>
      </w:r>
      <w:r w:rsidR="00AC5369">
        <w:t>a</w:t>
      </w:r>
      <w:r>
        <w:fldChar w:fldCharType="end"/>
      </w:r>
      <w:r>
        <w:t xml:space="preserve"> and </w:t>
      </w:r>
      <w:r>
        <w:fldChar w:fldCharType="begin"/>
      </w:r>
      <w:r>
        <w:instrText xml:space="preserve"> REF _Ref126305280 \r \h </w:instrText>
      </w:r>
      <w:r>
        <w:fldChar w:fldCharType="separate"/>
      </w:r>
      <w:r w:rsidR="00AC5369">
        <w:t>b</w:t>
      </w:r>
      <w:r>
        <w:fldChar w:fldCharType="end"/>
      </w:r>
      <w:r>
        <w:t xml:space="preserve"> above, the Technical Data required to enable the Commonwealth</w:t>
      </w:r>
      <w:r w:rsidR="00CD2BE1">
        <w:t>,</w:t>
      </w:r>
      <w:r>
        <w:t xml:space="preserve"> or a person on behalf of the Commonwealth</w:t>
      </w:r>
      <w:r w:rsidR="00CD2BE1">
        <w:t>,</w:t>
      </w:r>
      <w:r>
        <w:t xml:space="preserve"> to:</w:t>
      </w:r>
    </w:p>
    <w:p w14:paraId="680FD7F6" w14:textId="5411FF00" w:rsidR="00D23560" w:rsidRDefault="00D23560" w:rsidP="00D23560">
      <w:pPr>
        <w:pStyle w:val="SOWSubL2-ASDEFCON"/>
      </w:pPr>
      <w:r>
        <w:t xml:space="preserve">install or configure the </w:t>
      </w:r>
      <w:r w:rsidR="009E5F58">
        <w:t>Supplies</w:t>
      </w:r>
      <w:r>
        <w:t>;</w:t>
      </w:r>
    </w:p>
    <w:p w14:paraId="42DCDD39" w14:textId="29DDBA1F" w:rsidR="00D23560" w:rsidRDefault="00D23560" w:rsidP="00D23560">
      <w:pPr>
        <w:pStyle w:val="SOWSubL2-ASDEFCON"/>
      </w:pPr>
      <w:r>
        <w:t xml:space="preserve">integrate the </w:t>
      </w:r>
      <w:r w:rsidR="005F09C5">
        <w:t>Supplies with</w:t>
      </w:r>
      <w:r>
        <w:t xml:space="preserve"> other systems;</w:t>
      </w:r>
    </w:p>
    <w:p w14:paraId="2E1F99EB" w14:textId="3B09FAF2" w:rsidR="00D23560" w:rsidRDefault="00D23560" w:rsidP="00D23560">
      <w:pPr>
        <w:pStyle w:val="SOWSubL2-ASDEFCON"/>
      </w:pPr>
      <w:r>
        <w:t xml:space="preserve">operate or maintain the </w:t>
      </w:r>
      <w:r w:rsidR="005F09C5">
        <w:t>Supplies</w:t>
      </w:r>
      <w:r>
        <w:t>;</w:t>
      </w:r>
    </w:p>
    <w:p w14:paraId="08ECE09F" w14:textId="1F0A09BA" w:rsidR="00A86DB4" w:rsidRDefault="00A86DB4" w:rsidP="00D23560">
      <w:pPr>
        <w:pStyle w:val="SOWSubL2-ASDEFCON"/>
      </w:pPr>
      <w:r>
        <w:t>identify, isolate, and rectify defects in the Supplies, consistent with the scope of in-service Engineering and Maintenance activities as set out in the Contract and the Contract (Support) (if applicable);</w:t>
      </w:r>
    </w:p>
    <w:p w14:paraId="0D60876B" w14:textId="101532A8" w:rsidR="00D23560" w:rsidRDefault="00D23560" w:rsidP="00D23560">
      <w:pPr>
        <w:pStyle w:val="SOWSubL2-ASDEFCON"/>
      </w:pPr>
      <w:r>
        <w:t xml:space="preserve">undertake training in relation to the </w:t>
      </w:r>
      <w:r w:rsidR="005F09C5">
        <w:t>Supplies</w:t>
      </w:r>
      <w:r>
        <w:t>;</w:t>
      </w:r>
    </w:p>
    <w:p w14:paraId="4B37CC71" w14:textId="721E7F0E" w:rsidR="00D23560" w:rsidRDefault="00D23560" w:rsidP="00D23560">
      <w:pPr>
        <w:pStyle w:val="SOWSubL2-ASDEFCON"/>
      </w:pPr>
      <w:r>
        <w:lastRenderedPageBreak/>
        <w:t xml:space="preserve">remove or uninstall the </w:t>
      </w:r>
      <w:r w:rsidR="005F09C5">
        <w:t>Supplies</w:t>
      </w:r>
      <w:r>
        <w:t>;</w:t>
      </w:r>
    </w:p>
    <w:p w14:paraId="36AAEA36" w14:textId="7B202F7F" w:rsidR="00D23560" w:rsidRDefault="00D23560" w:rsidP="00D23560">
      <w:pPr>
        <w:pStyle w:val="SOWSubL2-ASDEFCON"/>
      </w:pPr>
      <w:r>
        <w:t xml:space="preserve">decommission or destroy the </w:t>
      </w:r>
      <w:r w:rsidR="005F09C5">
        <w:t>Supplies</w:t>
      </w:r>
      <w:r>
        <w:t>; and</w:t>
      </w:r>
    </w:p>
    <w:p w14:paraId="55E7E751" w14:textId="5F69EEA4" w:rsidR="00D23560" w:rsidRDefault="00D23560" w:rsidP="00D23560">
      <w:pPr>
        <w:pStyle w:val="SOWSubL2-ASDEFCON"/>
      </w:pPr>
      <w:r>
        <w:t xml:space="preserve">modify and upgrade the </w:t>
      </w:r>
      <w:r w:rsidR="005F09C5">
        <w:t>Supplies</w:t>
      </w:r>
      <w:r>
        <w:t xml:space="preserve"> as may be required to meet the </w:t>
      </w:r>
      <w:r w:rsidR="002123A7">
        <w:t xml:space="preserve">growth, evolution and Obsolescence management </w:t>
      </w:r>
      <w:r>
        <w:t xml:space="preserve">objectives </w:t>
      </w:r>
      <w:r w:rsidR="00A86DB4">
        <w:t xml:space="preserve">and requirements </w:t>
      </w:r>
      <w:r w:rsidR="002123A7">
        <w:t xml:space="preserve">set out in the </w:t>
      </w:r>
      <w:r w:rsidR="00A86DB4">
        <w:t>Contract and the Contract (Support) (if applicable)</w:t>
      </w:r>
      <w:r>
        <w:t>.</w:t>
      </w:r>
    </w:p>
    <w:p w14:paraId="3CA1F621" w14:textId="44ADF40C" w:rsidR="00D23560" w:rsidRDefault="00D23560" w:rsidP="004F342C">
      <w:pPr>
        <w:pStyle w:val="SOWTL5-ASDEFCON"/>
      </w:pPr>
      <w:r>
        <w:t xml:space="preserve">Except where otherwise defined in this DID, the SOW or CDRL or agreed by the Commonwealth Representative, the </w:t>
      </w:r>
      <w:r w:rsidR="00AE691E">
        <w:t>SS</w:t>
      </w:r>
      <w:r>
        <w:t>TDL shall identify all Technical Data to be delivered to the Commonwealth</w:t>
      </w:r>
      <w:r w:rsidRPr="00C73D33">
        <w:t xml:space="preserve"> </w:t>
      </w:r>
      <w:r>
        <w:t>as:</w:t>
      </w:r>
    </w:p>
    <w:p w14:paraId="2C6C1274" w14:textId="77777777" w:rsidR="00D23560" w:rsidRDefault="00D23560" w:rsidP="00D23560">
      <w:pPr>
        <w:pStyle w:val="SOWSubL1-ASDEFCON"/>
      </w:pPr>
      <w:r>
        <w:t>subject to Review by the Commonwealth Representative; and</w:t>
      </w:r>
    </w:p>
    <w:p w14:paraId="0CA60B77" w14:textId="2A560C20" w:rsidR="00D23560" w:rsidRDefault="00D23560" w:rsidP="004F342C">
      <w:pPr>
        <w:pStyle w:val="SOWSubL1-ASDEFCON"/>
      </w:pPr>
      <w:proofErr w:type="gramStart"/>
      <w:r>
        <w:t>required</w:t>
      </w:r>
      <w:proofErr w:type="gramEnd"/>
      <w:r>
        <w:t xml:space="preserve"> to be delivered to the Commonwealth within 20 Working Days of the Approval of the </w:t>
      </w:r>
      <w:r w:rsidR="00AE691E">
        <w:t>SS</w:t>
      </w:r>
      <w:r>
        <w:t xml:space="preserve">TDL or an update to the </w:t>
      </w:r>
      <w:r w:rsidR="00AE691E">
        <w:t>SS</w:t>
      </w:r>
      <w:r>
        <w:t>TDL.</w:t>
      </w:r>
    </w:p>
    <w:p w14:paraId="6C1D5F3C" w14:textId="77777777" w:rsidR="00B65117" w:rsidRDefault="00B65117" w:rsidP="00A2021F">
      <w:pPr>
        <w:pStyle w:val="SOWHL3-ASDEFCON"/>
      </w:pPr>
      <w:bookmarkStart w:id="55" w:name="_Ref504398839"/>
      <w:bookmarkEnd w:id="49"/>
      <w:r>
        <w:t>Specific Requirements – Publications</w:t>
      </w:r>
      <w:bookmarkEnd w:id="36"/>
      <w:r w:rsidR="00B50089">
        <w:t xml:space="preserve"> Tree</w:t>
      </w:r>
      <w:bookmarkEnd w:id="37"/>
      <w:bookmarkEnd w:id="42"/>
      <w:bookmarkEnd w:id="55"/>
    </w:p>
    <w:p w14:paraId="3DDB729D" w14:textId="610E9AA2" w:rsidR="00B65117" w:rsidRDefault="00B65117" w:rsidP="00A2021F">
      <w:pPr>
        <w:pStyle w:val="Note-ASDEFCON"/>
      </w:pPr>
      <w:r>
        <w:t>Note:</w:t>
      </w:r>
      <w:r w:rsidR="00851F89">
        <w:t xml:space="preserve"> </w:t>
      </w:r>
      <w:r>
        <w:t xml:space="preserve"> </w:t>
      </w:r>
      <w:r w:rsidRPr="00020633">
        <w:t xml:space="preserve">The CDRL may specify </w:t>
      </w:r>
      <w:r w:rsidR="00AC0D14">
        <w:t xml:space="preserve">individual </w:t>
      </w:r>
      <w:r w:rsidRPr="00020633">
        <w:t xml:space="preserve">delivery </w:t>
      </w:r>
      <w:r>
        <w:t xml:space="preserve">requirements </w:t>
      </w:r>
      <w:r w:rsidRPr="00020633">
        <w:t xml:space="preserve">for this element of the </w:t>
      </w:r>
      <w:r w:rsidR="00AC0D14">
        <w:t>MTDI</w:t>
      </w:r>
      <w:r>
        <w:t>.</w:t>
      </w:r>
    </w:p>
    <w:p w14:paraId="26C8C794" w14:textId="137D0909" w:rsidR="00B65117" w:rsidRDefault="00B65117" w:rsidP="00B65117">
      <w:pPr>
        <w:pStyle w:val="SOWTL4-ASDEFCON"/>
      </w:pPr>
      <w:r>
        <w:t xml:space="preserve">The </w:t>
      </w:r>
      <w:r w:rsidR="00CC5973">
        <w:t>MTDI</w:t>
      </w:r>
      <w:r>
        <w:t xml:space="preserve"> </w:t>
      </w:r>
      <w:proofErr w:type="gramStart"/>
      <w:r>
        <w:t>shall, pursuant to clause</w:t>
      </w:r>
      <w:r w:rsidR="00A34456">
        <w:t>s</w:t>
      </w:r>
      <w:r>
        <w:t xml:space="preserve"> </w:t>
      </w:r>
      <w:r w:rsidR="00EE4C45">
        <w:fldChar w:fldCharType="begin"/>
      </w:r>
      <w:r w:rsidR="00EE4C45">
        <w:instrText xml:space="preserve"> REF _Ref469312604 \r \h </w:instrText>
      </w:r>
      <w:r w:rsidR="00EE4C45">
        <w:fldChar w:fldCharType="separate"/>
      </w:r>
      <w:r w:rsidR="00AC5369">
        <w:t>6.1.2</w:t>
      </w:r>
      <w:r w:rsidR="00EE4C45">
        <w:fldChar w:fldCharType="end"/>
      </w:r>
      <w:r w:rsidR="00A34456">
        <w:t xml:space="preserve"> and </w:t>
      </w:r>
      <w:r w:rsidR="00A34456">
        <w:fldChar w:fldCharType="begin"/>
      </w:r>
      <w:r w:rsidR="00A34456">
        <w:instrText xml:space="preserve"> REF _Ref78811214 \r \h </w:instrText>
      </w:r>
      <w:r w:rsidR="00A34456">
        <w:fldChar w:fldCharType="separate"/>
      </w:r>
      <w:r w:rsidR="00AC5369">
        <w:t>6.1.3</w:t>
      </w:r>
      <w:r w:rsidR="00A34456">
        <w:fldChar w:fldCharType="end"/>
      </w:r>
      <w:r>
        <w:t>, enable</w:t>
      </w:r>
      <w:proofErr w:type="gramEnd"/>
      <w:r>
        <w:t xml:space="preserve"> a subset of the </w:t>
      </w:r>
      <w:r w:rsidR="00CC5973">
        <w:t>MTDI</w:t>
      </w:r>
      <w:r>
        <w:t xml:space="preserve"> </w:t>
      </w:r>
      <w:r w:rsidR="00155FA7">
        <w:t xml:space="preserve">to be derived </w:t>
      </w:r>
      <w:r>
        <w:t>representing a list of publications (new</w:t>
      </w:r>
      <w:r w:rsidR="008318BA">
        <w:t xml:space="preserve">, </w:t>
      </w:r>
      <w:r>
        <w:t>existing</w:t>
      </w:r>
      <w:r w:rsidR="008318BA">
        <w:t xml:space="preserve"> and amended</w:t>
      </w:r>
      <w:r>
        <w:t>) that relate to the Mission System and Support System (‘</w:t>
      </w:r>
      <w:r>
        <w:rPr>
          <w:b/>
        </w:rPr>
        <w:t>Publications Tree</w:t>
      </w:r>
      <w:r>
        <w:t>’).</w:t>
      </w:r>
    </w:p>
    <w:p w14:paraId="7F9D4ABC" w14:textId="77777777" w:rsidR="00B65117" w:rsidRDefault="00B65117" w:rsidP="00B65117">
      <w:pPr>
        <w:pStyle w:val="SOWTL4-ASDEFCON"/>
      </w:pPr>
      <w:r>
        <w:t>The Publications Tree shall:</w:t>
      </w:r>
    </w:p>
    <w:p w14:paraId="01CD0527" w14:textId="77777777" w:rsidR="001C0385" w:rsidRDefault="00B65117" w:rsidP="00064EC8">
      <w:pPr>
        <w:pStyle w:val="SOWSubL1-ASDEFCON"/>
      </w:pPr>
      <w:r>
        <w:t>define</w:t>
      </w:r>
      <w:r w:rsidRPr="004B0E60">
        <w:t xml:space="preserve"> the range of publications result</w:t>
      </w:r>
      <w:r w:rsidR="00DC0F28">
        <w:t>ing</w:t>
      </w:r>
      <w:r w:rsidRPr="004B0E60">
        <w:t xml:space="preserve"> </w:t>
      </w:r>
      <w:r w:rsidR="00DC0F28">
        <w:t xml:space="preserve">from </w:t>
      </w:r>
      <w:r w:rsidRPr="004B0E60">
        <w:t>the Technical Data requirements analysis</w:t>
      </w:r>
      <w:r w:rsidR="00DC0F28">
        <w:t>;</w:t>
      </w:r>
    </w:p>
    <w:p w14:paraId="2ADB6114" w14:textId="77777777" w:rsidR="00DE27D5" w:rsidRDefault="00DE27D5" w:rsidP="00DE27D5">
      <w:pPr>
        <w:pStyle w:val="SOWSubL1-ASDEFCON"/>
      </w:pPr>
      <w:r>
        <w:t>for publications that are to be delivered as S1000D-compliant source files, include the S1000D DML; or</w:t>
      </w:r>
    </w:p>
    <w:p w14:paraId="7EF34FC8" w14:textId="77777777" w:rsidR="00DE27D5" w:rsidRDefault="00DE27D5" w:rsidP="00DE27D5">
      <w:pPr>
        <w:pStyle w:val="SOWSubL1-ASDEFCON"/>
      </w:pPr>
      <w:r>
        <w:t>for publications that are not required to be delivered as S1000D source files:</w:t>
      </w:r>
    </w:p>
    <w:p w14:paraId="57489E85" w14:textId="77777777" w:rsidR="00DE27D5" w:rsidRDefault="00DE27D5" w:rsidP="00DE27D5">
      <w:pPr>
        <w:pStyle w:val="SOWSubL2-ASDEFCON"/>
      </w:pPr>
      <w:r w:rsidRPr="004B0E60">
        <w:t xml:space="preserve">identify the hierarchy of, </w:t>
      </w:r>
      <w:r>
        <w:t>and</w:t>
      </w:r>
      <w:r w:rsidRPr="004B0E60">
        <w:t xml:space="preserve"> inter</w:t>
      </w:r>
      <w:r>
        <w:t>-</w:t>
      </w:r>
      <w:r w:rsidRPr="004B0E60">
        <w:t>relationships between, all publications</w:t>
      </w:r>
      <w:r>
        <w:t xml:space="preserve"> including the </w:t>
      </w:r>
      <w:r w:rsidRPr="004B0E60">
        <w:t>distribution of information between each publication</w:t>
      </w:r>
      <w:r>
        <w:t>;</w:t>
      </w:r>
      <w:r w:rsidRPr="00CF7E87">
        <w:t xml:space="preserve"> </w:t>
      </w:r>
      <w:r>
        <w:t>and</w:t>
      </w:r>
    </w:p>
    <w:p w14:paraId="072D4020" w14:textId="36A61574" w:rsidR="00DE27D5" w:rsidRDefault="00DE27D5" w:rsidP="00D77262">
      <w:pPr>
        <w:pStyle w:val="SOWSubL2-ASDEFCON"/>
      </w:pPr>
      <w:proofErr w:type="gramStart"/>
      <w:r>
        <w:t>provide</w:t>
      </w:r>
      <w:proofErr w:type="gramEnd"/>
      <w:r>
        <w:t xml:space="preserve"> the ability for hard copies to be produced in a logical and hierarchical format that allow quick and easy reference so that either experienced or inexperienced operational or logistics-support personnel can identify the publication reference that they require.</w:t>
      </w:r>
    </w:p>
    <w:p w14:paraId="7B2F3062" w14:textId="5D8270E8" w:rsidR="00CC5973" w:rsidRDefault="00CC5973" w:rsidP="00A2021F">
      <w:pPr>
        <w:pStyle w:val="Note-ASDEFCON"/>
      </w:pPr>
      <w:bookmarkStart w:id="56" w:name="_Ref481484526"/>
      <w:r>
        <w:t xml:space="preserve">Note: </w:t>
      </w:r>
      <w:r w:rsidR="00851F89">
        <w:t xml:space="preserve"> </w:t>
      </w:r>
      <w:r>
        <w:t xml:space="preserve">The Publications Tree identifies items of Technical Data </w:t>
      </w:r>
      <w:r w:rsidR="00A16535">
        <w:t xml:space="preserve">(eg, operator and support manuals) </w:t>
      </w:r>
      <w:r>
        <w:t xml:space="preserve">that </w:t>
      </w:r>
      <w:r w:rsidR="0027177B">
        <w:t>are</w:t>
      </w:r>
      <w:r>
        <w:t xml:space="preserve"> </w:t>
      </w:r>
      <w:r w:rsidR="00A16535">
        <w:t xml:space="preserve">required to enable the Materiel System to be </w:t>
      </w:r>
      <w:proofErr w:type="gramStart"/>
      <w:r w:rsidR="00A16535">
        <w:t>operated</w:t>
      </w:r>
      <w:proofErr w:type="gramEnd"/>
      <w:r w:rsidR="00A16535">
        <w:t xml:space="preserve"> and supported through life</w:t>
      </w:r>
      <w:r>
        <w:t xml:space="preserve"> and</w:t>
      </w:r>
      <w:r w:rsidR="0027177B">
        <w:t>,</w:t>
      </w:r>
      <w:r>
        <w:t xml:space="preserve"> therefore</w:t>
      </w:r>
      <w:r w:rsidR="0027177B">
        <w:t>,</w:t>
      </w:r>
      <w:r>
        <w:t xml:space="preserve"> </w:t>
      </w:r>
      <w:r w:rsidR="00A16535">
        <w:t xml:space="preserve">is </w:t>
      </w:r>
      <w:r>
        <w:t xml:space="preserve">a subset of the items in the </w:t>
      </w:r>
      <w:r w:rsidR="00155FA7">
        <w:t>SS</w:t>
      </w:r>
      <w:r>
        <w:t>TDL.</w:t>
      </w:r>
    </w:p>
    <w:p w14:paraId="5C602187" w14:textId="410FE25A" w:rsidR="00191D26" w:rsidRDefault="00AC0D14" w:rsidP="004C0DB0">
      <w:pPr>
        <w:pStyle w:val="SOWTL4-ASDEFCON"/>
      </w:pPr>
      <w:r>
        <w:t xml:space="preserve">When this DID is invoked under the Contract to define a </w:t>
      </w:r>
      <w:r w:rsidR="00E92002">
        <w:t>Publications Tree</w:t>
      </w:r>
      <w:r w:rsidR="00270C2D" w:rsidRPr="004B0E60">
        <w:t xml:space="preserve"> </w:t>
      </w:r>
      <w:r>
        <w:t xml:space="preserve">the data item </w:t>
      </w:r>
      <w:r w:rsidR="00D73285">
        <w:t>s</w:t>
      </w:r>
      <w:r w:rsidR="009869EF">
        <w:t xml:space="preserve">hall </w:t>
      </w:r>
      <w:r>
        <w:t>include</w:t>
      </w:r>
      <w:r w:rsidR="00E82CB9">
        <w:t>,</w:t>
      </w:r>
      <w:r>
        <w:t xml:space="preserve"> for each publication, the </w:t>
      </w:r>
      <w:r w:rsidR="00E82CB9">
        <w:t xml:space="preserve">information </w:t>
      </w:r>
      <w:r>
        <w:t>required</w:t>
      </w:r>
      <w:r w:rsidR="0027177B">
        <w:t xml:space="preserve"> for the </w:t>
      </w:r>
      <w:r w:rsidR="00155FA7">
        <w:t>SS</w:t>
      </w:r>
      <w:r w:rsidR="0027177B">
        <w:t>TDL</w:t>
      </w:r>
      <w:r>
        <w:t xml:space="preserve"> </w:t>
      </w:r>
      <w:r w:rsidR="00D73285">
        <w:t xml:space="preserve">by clause </w:t>
      </w:r>
      <w:r>
        <w:fldChar w:fldCharType="begin"/>
      </w:r>
      <w:r>
        <w:instrText xml:space="preserve"> REF _Ref487718004 \r \h </w:instrText>
      </w:r>
      <w:r>
        <w:fldChar w:fldCharType="separate"/>
      </w:r>
      <w:r w:rsidR="00AC5369">
        <w:t>6.2.5.1.3</w:t>
      </w:r>
      <w:r>
        <w:fldChar w:fldCharType="end"/>
      </w:r>
      <w:r w:rsidR="00D73285" w:rsidRPr="00E07840">
        <w:t xml:space="preserve"> </w:t>
      </w:r>
      <w:r>
        <w:t>and</w:t>
      </w:r>
      <w:bookmarkEnd w:id="56"/>
      <w:r w:rsidR="004C0DB0">
        <w:t xml:space="preserve"> </w:t>
      </w:r>
      <w:r w:rsidR="00191D26">
        <w:t xml:space="preserve">the </w:t>
      </w:r>
      <w:r w:rsidR="00191D26" w:rsidRPr="00AC0D14">
        <w:t>schedule</w:t>
      </w:r>
      <w:r w:rsidR="00191D26">
        <w:t xml:space="preserve"> for </w:t>
      </w:r>
      <w:r w:rsidR="00502757">
        <w:t xml:space="preserve">the </w:t>
      </w:r>
      <w:r>
        <w:t xml:space="preserve">development and </w:t>
      </w:r>
      <w:r w:rsidR="0050491B">
        <w:t>production</w:t>
      </w:r>
      <w:r w:rsidR="00502757" w:rsidRPr="00502757">
        <w:t xml:space="preserve"> </w:t>
      </w:r>
      <w:r w:rsidR="00502757">
        <w:t>of the publication</w:t>
      </w:r>
      <w:r w:rsidR="00191D26">
        <w:t>.</w:t>
      </w:r>
    </w:p>
    <w:p w14:paraId="6EF310AE" w14:textId="77777777" w:rsidR="00B65117" w:rsidRDefault="00B65117" w:rsidP="00A2021F">
      <w:pPr>
        <w:pStyle w:val="SOWHL3-ASDEFCON"/>
      </w:pPr>
      <w:bookmarkStart w:id="57" w:name="_Ref450061777"/>
      <w:bookmarkStart w:id="58" w:name="_Ref473106267"/>
      <w:r>
        <w:t>Specific Requirements – Training Materials</w:t>
      </w:r>
      <w:bookmarkEnd w:id="57"/>
      <w:r w:rsidR="00B50089">
        <w:t xml:space="preserve"> List</w:t>
      </w:r>
      <w:bookmarkEnd w:id="58"/>
    </w:p>
    <w:p w14:paraId="7DD3DED7" w14:textId="07688A7F" w:rsidR="00B65117" w:rsidRDefault="00B65117" w:rsidP="00A2021F">
      <w:pPr>
        <w:pStyle w:val="Note-ASDEFCON"/>
      </w:pPr>
      <w:r>
        <w:t xml:space="preserve">Note: </w:t>
      </w:r>
      <w:r w:rsidR="00851F89">
        <w:t xml:space="preserve"> </w:t>
      </w:r>
      <w:r w:rsidRPr="00020633">
        <w:t xml:space="preserve">The CDRL may specify </w:t>
      </w:r>
      <w:r w:rsidR="00AC0D14">
        <w:t xml:space="preserve">individual </w:t>
      </w:r>
      <w:r w:rsidRPr="00020633">
        <w:t xml:space="preserve">delivery </w:t>
      </w:r>
      <w:r>
        <w:t xml:space="preserve">requirements </w:t>
      </w:r>
      <w:r w:rsidRPr="00020633">
        <w:t xml:space="preserve">for this element of the </w:t>
      </w:r>
      <w:r w:rsidR="00AC0D14">
        <w:t>MTDI</w:t>
      </w:r>
      <w:r>
        <w:t>.</w:t>
      </w:r>
    </w:p>
    <w:p w14:paraId="4418D338" w14:textId="09242AA0" w:rsidR="00B65117" w:rsidRDefault="005A0972" w:rsidP="00B65117">
      <w:pPr>
        <w:pStyle w:val="SOWTL4-ASDEFCON"/>
      </w:pPr>
      <w:r>
        <w:t xml:space="preserve">The </w:t>
      </w:r>
      <w:r w:rsidR="00CC5973">
        <w:t>MTDI</w:t>
      </w:r>
      <w:r>
        <w:t xml:space="preserve"> </w:t>
      </w:r>
      <w:proofErr w:type="gramStart"/>
      <w:r>
        <w:t>shall, pursuant</w:t>
      </w:r>
      <w:r w:rsidR="00A85E9E">
        <w:t xml:space="preserve"> </w:t>
      </w:r>
      <w:r>
        <w:t xml:space="preserve">to </w:t>
      </w:r>
      <w:r w:rsidR="00A85E9E">
        <w:t>clause</w:t>
      </w:r>
      <w:r w:rsidR="00155FA7">
        <w:t>s</w:t>
      </w:r>
      <w:r w:rsidR="00A85E9E">
        <w:t xml:space="preserve"> </w:t>
      </w:r>
      <w:r w:rsidR="00A85E9E">
        <w:fldChar w:fldCharType="begin"/>
      </w:r>
      <w:r w:rsidR="00A85E9E">
        <w:instrText xml:space="preserve"> REF _Ref469312604 \r \h </w:instrText>
      </w:r>
      <w:r w:rsidR="00A85E9E">
        <w:fldChar w:fldCharType="separate"/>
      </w:r>
      <w:r w:rsidR="00C64B01">
        <w:t>6.1.2</w:t>
      </w:r>
      <w:r w:rsidR="00A85E9E">
        <w:fldChar w:fldCharType="end"/>
      </w:r>
      <w:r w:rsidR="00155FA7">
        <w:t xml:space="preserve"> and </w:t>
      </w:r>
      <w:r w:rsidR="00155FA7">
        <w:fldChar w:fldCharType="begin"/>
      </w:r>
      <w:r w:rsidR="00155FA7">
        <w:instrText xml:space="preserve"> REF _Ref78811214 \r \h </w:instrText>
      </w:r>
      <w:r w:rsidR="00155FA7">
        <w:fldChar w:fldCharType="separate"/>
      </w:r>
      <w:r w:rsidR="00C64B01">
        <w:t>6.1.3</w:t>
      </w:r>
      <w:r w:rsidR="00155FA7">
        <w:fldChar w:fldCharType="end"/>
      </w:r>
      <w:r w:rsidR="00A85E9E">
        <w:t xml:space="preserve">, </w:t>
      </w:r>
      <w:r w:rsidR="00B65117">
        <w:t>enable</w:t>
      </w:r>
      <w:proofErr w:type="gramEnd"/>
      <w:r w:rsidR="00B65117">
        <w:t xml:space="preserve"> a subset of the </w:t>
      </w:r>
      <w:r w:rsidR="00CC5973">
        <w:t>MTDI</w:t>
      </w:r>
      <w:r w:rsidR="00B65117">
        <w:t xml:space="preserve"> </w:t>
      </w:r>
      <w:r w:rsidR="00155FA7">
        <w:t xml:space="preserve">to be derived </w:t>
      </w:r>
      <w:r w:rsidR="00B65117">
        <w:t xml:space="preserve">representing a list of Training Materials (new and existing) that are required </w:t>
      </w:r>
      <w:r w:rsidR="00376227">
        <w:t>for the</w:t>
      </w:r>
      <w:r w:rsidR="00B65117">
        <w:t xml:space="preserve"> Training</w:t>
      </w:r>
      <w:r w:rsidR="00AE7767">
        <w:t xml:space="preserve"> </w:t>
      </w:r>
      <w:r w:rsidR="00376227">
        <w:t>courses required to be developed under the Contract</w:t>
      </w:r>
      <w:r w:rsidR="00B65117">
        <w:t xml:space="preserve"> (‘</w:t>
      </w:r>
      <w:r w:rsidR="00B65117">
        <w:rPr>
          <w:b/>
        </w:rPr>
        <w:t>Training Materials List</w:t>
      </w:r>
      <w:r w:rsidR="00B65117">
        <w:t>’).</w:t>
      </w:r>
    </w:p>
    <w:p w14:paraId="076BE197" w14:textId="3C5F3DE2" w:rsidR="00B65117" w:rsidRDefault="00B65117" w:rsidP="00B65117">
      <w:pPr>
        <w:pStyle w:val="SOWTL4-ASDEFCON"/>
      </w:pPr>
      <w:bookmarkStart w:id="59" w:name="_Ref481567869"/>
      <w:r>
        <w:t xml:space="preserve">The Training Materials List shall list all </w:t>
      </w:r>
      <w:r w:rsidR="00D63EC5">
        <w:t xml:space="preserve">of the </w:t>
      </w:r>
      <w:r>
        <w:t xml:space="preserve">Training Materials </w:t>
      </w:r>
      <w:r w:rsidR="00AE7767">
        <w:t xml:space="preserve">required </w:t>
      </w:r>
      <w:r w:rsidR="00376227">
        <w:t>for</w:t>
      </w:r>
      <w:r w:rsidR="00AE7767">
        <w:t xml:space="preserve"> the </w:t>
      </w:r>
      <w:r>
        <w:t>Training course</w:t>
      </w:r>
      <w:r w:rsidR="00AE7767">
        <w:t>s</w:t>
      </w:r>
      <w:r w:rsidR="00D63EC5">
        <w:t xml:space="preserve"> </w:t>
      </w:r>
      <w:r w:rsidR="00376227">
        <w:t>required to be developed under the Contract</w:t>
      </w:r>
      <w:r>
        <w:t>,</w:t>
      </w:r>
      <w:r w:rsidR="0083783B">
        <w:t xml:space="preserve"> </w:t>
      </w:r>
      <w:r>
        <w:t>including:</w:t>
      </w:r>
      <w:bookmarkEnd w:id="59"/>
    </w:p>
    <w:p w14:paraId="50BA13F4" w14:textId="77777777" w:rsidR="00B65117" w:rsidRDefault="007979A2" w:rsidP="006467DA">
      <w:pPr>
        <w:pStyle w:val="SOWSubL1-ASDEFCON"/>
      </w:pPr>
      <w:r>
        <w:t xml:space="preserve">competency </w:t>
      </w:r>
      <w:r w:rsidR="00306884">
        <w:t>standards</w:t>
      </w:r>
      <w:r>
        <w:t xml:space="preserve"> and/or </w:t>
      </w:r>
      <w:r w:rsidR="00B65117">
        <w:t>course graduation requirements</w:t>
      </w:r>
      <w:r>
        <w:t>, as applicable</w:t>
      </w:r>
      <w:r w:rsidR="00B65117">
        <w:t>;</w:t>
      </w:r>
    </w:p>
    <w:p w14:paraId="0D9C5707" w14:textId="77777777" w:rsidR="000C630C" w:rsidRDefault="00664FCE" w:rsidP="00664FCE">
      <w:pPr>
        <w:pStyle w:val="SOWSubL1-ASDEFCON"/>
      </w:pPr>
      <w:r>
        <w:t xml:space="preserve">student </w:t>
      </w:r>
      <w:r w:rsidR="007979A2">
        <w:t>materials</w:t>
      </w:r>
      <w:r>
        <w:t xml:space="preserve"> (eg, précis, workbooks, exercise and tutorial materials);</w:t>
      </w:r>
    </w:p>
    <w:p w14:paraId="41C363C9" w14:textId="77777777" w:rsidR="00B65117" w:rsidRDefault="00B65117" w:rsidP="00B65117">
      <w:pPr>
        <w:pStyle w:val="SOWSubL1-ASDEFCON"/>
      </w:pPr>
      <w:r>
        <w:t xml:space="preserve">instructor </w:t>
      </w:r>
      <w:r w:rsidR="007979A2">
        <w:t>materials</w:t>
      </w:r>
      <w:r>
        <w:t xml:space="preserve"> including lesson plans</w:t>
      </w:r>
      <w:r w:rsidR="00306884">
        <w:t>,</w:t>
      </w:r>
      <w:r w:rsidR="00306884" w:rsidRPr="00306884">
        <w:t xml:space="preserve"> </w:t>
      </w:r>
      <w:r w:rsidR="00306884">
        <w:t>presentations and exercise materials</w:t>
      </w:r>
      <w:r>
        <w:t>;</w:t>
      </w:r>
    </w:p>
    <w:p w14:paraId="32566151" w14:textId="77777777" w:rsidR="001C0385" w:rsidRDefault="002E6447" w:rsidP="002E6447">
      <w:pPr>
        <w:pStyle w:val="SOWSubL1-ASDEFCON"/>
      </w:pPr>
      <w:r>
        <w:t xml:space="preserve">all </w:t>
      </w:r>
      <w:r w:rsidR="000C630C">
        <w:t>m</w:t>
      </w:r>
      <w:r>
        <w:t>aterials</w:t>
      </w:r>
      <w:r w:rsidDel="007565CD">
        <w:t xml:space="preserve"> </w:t>
      </w:r>
      <w:r>
        <w:t xml:space="preserve">used </w:t>
      </w:r>
      <w:r w:rsidR="000C630C">
        <w:t xml:space="preserve">for the </w:t>
      </w:r>
      <w:r>
        <w:t>assessment of students</w:t>
      </w:r>
      <w:r w:rsidR="001D661E">
        <w:t xml:space="preserve"> and </w:t>
      </w:r>
      <w:r w:rsidR="00CB5B7F">
        <w:t>related</w:t>
      </w:r>
      <w:r w:rsidR="0050283A">
        <w:t xml:space="preserve"> </w:t>
      </w:r>
      <w:r w:rsidR="001D661E">
        <w:t>Training records</w:t>
      </w:r>
      <w:r>
        <w:t>;</w:t>
      </w:r>
    </w:p>
    <w:p w14:paraId="1A531A03" w14:textId="314B5706" w:rsidR="000C630C" w:rsidRDefault="002E6447" w:rsidP="002E6447">
      <w:pPr>
        <w:pStyle w:val="SOWSubL1-ASDEFCON"/>
      </w:pPr>
      <w:r>
        <w:t xml:space="preserve">documents </w:t>
      </w:r>
      <w:r w:rsidR="00664FCE">
        <w:t>required</w:t>
      </w:r>
      <w:r>
        <w:t xml:space="preserve"> for Training course evaluation</w:t>
      </w:r>
      <w:r w:rsidR="000C630C">
        <w:t xml:space="preserve"> and reporting</w:t>
      </w:r>
      <w:r>
        <w:t>;</w:t>
      </w:r>
    </w:p>
    <w:p w14:paraId="01199293" w14:textId="77777777" w:rsidR="002E6447" w:rsidRDefault="001D661E" w:rsidP="002E6447">
      <w:pPr>
        <w:pStyle w:val="SOWSubL1-ASDEFCON"/>
      </w:pPr>
      <w:r>
        <w:t xml:space="preserve">any other documents </w:t>
      </w:r>
      <w:r w:rsidR="00306884">
        <w:t>that</w:t>
      </w:r>
      <w:r>
        <w:t xml:space="preserve"> enable </w:t>
      </w:r>
      <w:r w:rsidR="005042E3">
        <w:t xml:space="preserve">Training </w:t>
      </w:r>
      <w:r>
        <w:t xml:space="preserve">delivery </w:t>
      </w:r>
      <w:r w:rsidR="00A65085">
        <w:t>or</w:t>
      </w:r>
      <w:r>
        <w:t xml:space="preserve"> administrati</w:t>
      </w:r>
      <w:r w:rsidR="00306884">
        <w:t>on</w:t>
      </w:r>
      <w:r>
        <w:t>;</w:t>
      </w:r>
      <w:r w:rsidR="002E6447" w:rsidRPr="002E6447">
        <w:t xml:space="preserve"> </w:t>
      </w:r>
      <w:r w:rsidR="002E6447">
        <w:t>and</w:t>
      </w:r>
    </w:p>
    <w:p w14:paraId="4D18CEB1" w14:textId="77777777" w:rsidR="00B65117" w:rsidRDefault="005042E3" w:rsidP="00B65117">
      <w:pPr>
        <w:pStyle w:val="SOWSubL1-ASDEFCON"/>
      </w:pPr>
      <w:proofErr w:type="gramStart"/>
      <w:r>
        <w:lastRenderedPageBreak/>
        <w:t>manuals</w:t>
      </w:r>
      <w:proofErr w:type="gramEnd"/>
      <w:r w:rsidR="002E6447">
        <w:t xml:space="preserve"> and </w:t>
      </w:r>
      <w:r w:rsidR="00B65117">
        <w:t xml:space="preserve">handbooks used in the </w:t>
      </w:r>
      <w:r w:rsidR="00C95FC7">
        <w:t>provision</w:t>
      </w:r>
      <w:r w:rsidR="00B65117">
        <w:t xml:space="preserve"> of Training</w:t>
      </w:r>
      <w:r w:rsidR="002E6447">
        <w:t xml:space="preserve"> but not developed for </w:t>
      </w:r>
      <w:r w:rsidR="00052F40">
        <w:t xml:space="preserve">Training </w:t>
      </w:r>
      <w:r w:rsidR="002E6447">
        <w:t>purpose</w:t>
      </w:r>
      <w:r>
        <w:t>s</w:t>
      </w:r>
      <w:r w:rsidR="002E6447">
        <w:t>.</w:t>
      </w:r>
    </w:p>
    <w:p w14:paraId="5E8879AC" w14:textId="16DD2D64" w:rsidR="006071C0" w:rsidRDefault="00AC0D14" w:rsidP="001D661E">
      <w:pPr>
        <w:pStyle w:val="SOWTL4-ASDEFCON"/>
      </w:pPr>
      <w:bookmarkStart w:id="60" w:name="_Ref472688760"/>
      <w:bookmarkStart w:id="61" w:name="_Ref487784958"/>
      <w:r>
        <w:t xml:space="preserve">When this DID is invoked under the Contract to define a </w:t>
      </w:r>
      <w:r w:rsidR="001D661E">
        <w:t>Training Materials List</w:t>
      </w:r>
      <w:r w:rsidR="00376227">
        <w:t>,</w:t>
      </w:r>
      <w:r>
        <w:t xml:space="preserve"> the data item</w:t>
      </w:r>
      <w:r w:rsidR="001D661E">
        <w:t xml:space="preserve"> shall </w:t>
      </w:r>
      <w:r w:rsidR="00E96D04">
        <w:t>include</w:t>
      </w:r>
      <w:r w:rsidR="00CC5973">
        <w:t>,</w:t>
      </w:r>
      <w:r w:rsidR="00E96D04">
        <w:t xml:space="preserve"> </w:t>
      </w:r>
      <w:r w:rsidR="001D661E">
        <w:t xml:space="preserve">for </w:t>
      </w:r>
      <w:r w:rsidR="006071C0">
        <w:t xml:space="preserve">each item of </w:t>
      </w:r>
      <w:r w:rsidR="00E178BA">
        <w:t xml:space="preserve">the </w:t>
      </w:r>
      <w:r w:rsidR="006071C0">
        <w:t>Training Material</w:t>
      </w:r>
      <w:r w:rsidR="00E178BA">
        <w:t>s</w:t>
      </w:r>
      <w:r w:rsidR="00CC5973">
        <w:t>,</w:t>
      </w:r>
      <w:r w:rsidR="00CC5973" w:rsidRPr="00CC5973">
        <w:t xml:space="preserve"> </w:t>
      </w:r>
      <w:r w:rsidR="00CC5973">
        <w:t xml:space="preserve">the </w:t>
      </w:r>
      <w:r w:rsidR="00E82CB9" w:rsidRPr="00E82CB9">
        <w:t>information</w:t>
      </w:r>
      <w:r w:rsidR="00CC5973">
        <w:t xml:space="preserve"> r</w:t>
      </w:r>
      <w:r w:rsidR="000C4115">
        <w:t xml:space="preserve">equired </w:t>
      </w:r>
      <w:r w:rsidR="0027177B">
        <w:t xml:space="preserve">for the </w:t>
      </w:r>
      <w:r w:rsidR="00155FA7">
        <w:t>SS</w:t>
      </w:r>
      <w:r w:rsidR="0027177B">
        <w:t xml:space="preserve">TDL </w:t>
      </w:r>
      <w:r w:rsidR="00502757">
        <w:t>by</w:t>
      </w:r>
      <w:r w:rsidR="00CC5973">
        <w:t xml:space="preserve"> clause </w:t>
      </w:r>
      <w:r w:rsidR="00CC5973">
        <w:fldChar w:fldCharType="begin"/>
      </w:r>
      <w:r w:rsidR="00CC5973">
        <w:instrText xml:space="preserve"> REF _Ref487718004 \r \h </w:instrText>
      </w:r>
      <w:r w:rsidR="00CC5973">
        <w:fldChar w:fldCharType="separate"/>
      </w:r>
      <w:r w:rsidR="00AC5369">
        <w:t>6.2.5.1.3</w:t>
      </w:r>
      <w:r w:rsidR="00CC5973">
        <w:fldChar w:fldCharType="end"/>
      </w:r>
      <w:r w:rsidR="00CC5973">
        <w:t xml:space="preserve"> and</w:t>
      </w:r>
      <w:r w:rsidR="006071C0">
        <w:t>:</w:t>
      </w:r>
      <w:bookmarkEnd w:id="60"/>
      <w:bookmarkEnd w:id="61"/>
    </w:p>
    <w:p w14:paraId="34B0B2C5" w14:textId="77777777" w:rsidR="00E178BA" w:rsidRDefault="00E178BA" w:rsidP="006467DA">
      <w:pPr>
        <w:pStyle w:val="SOWSubL1-ASDEFCON"/>
      </w:pPr>
      <w:r>
        <w:t>the unique code for the Training course / Learning Management Package;</w:t>
      </w:r>
    </w:p>
    <w:p w14:paraId="79C70FFF" w14:textId="77777777" w:rsidR="006071C0" w:rsidRDefault="001D661E" w:rsidP="00E178BA">
      <w:pPr>
        <w:pStyle w:val="SOWSubL1-ASDEFCON"/>
      </w:pPr>
      <w:r>
        <w:t xml:space="preserve">the </w:t>
      </w:r>
      <w:r w:rsidR="0050283A">
        <w:t xml:space="preserve">name of the </w:t>
      </w:r>
      <w:r>
        <w:t xml:space="preserve">Training course / </w:t>
      </w:r>
      <w:r w:rsidR="001B7AA5">
        <w:t>Learning</w:t>
      </w:r>
      <w:r>
        <w:t xml:space="preserve"> Management Package</w:t>
      </w:r>
      <w:r w:rsidR="006071C0">
        <w:t xml:space="preserve">; </w:t>
      </w:r>
      <w:r w:rsidR="00E178BA">
        <w:t>and</w:t>
      </w:r>
    </w:p>
    <w:p w14:paraId="64BDA112" w14:textId="77777777" w:rsidR="00E178BA" w:rsidRDefault="00E178BA" w:rsidP="00E178BA">
      <w:pPr>
        <w:pStyle w:val="SOWSubL1-ASDEFCON"/>
      </w:pPr>
      <w:proofErr w:type="gramStart"/>
      <w:r>
        <w:t>if</w:t>
      </w:r>
      <w:proofErr w:type="gramEnd"/>
      <w:r>
        <w:t xml:space="preserve"> the document was developed </w:t>
      </w:r>
      <w:r w:rsidR="00CB5B7F">
        <w:t xml:space="preserve">specifically </w:t>
      </w:r>
      <w:r>
        <w:t>for Training purposes.</w:t>
      </w:r>
    </w:p>
    <w:p w14:paraId="59D91E0F" w14:textId="3DEFAD33" w:rsidR="00B65117" w:rsidRDefault="006071C0" w:rsidP="00A65085">
      <w:pPr>
        <w:pStyle w:val="SOWTL4-ASDEFCON"/>
      </w:pPr>
      <w:bookmarkStart w:id="62" w:name="_Ref472687709"/>
      <w:r>
        <w:t>The</w:t>
      </w:r>
      <w:r w:rsidR="0083783B">
        <w:t xml:space="preserve"> Training Materials </w:t>
      </w:r>
      <w:r>
        <w:t xml:space="preserve">List shall </w:t>
      </w:r>
      <w:r w:rsidR="00B40078">
        <w:t>b</w:t>
      </w:r>
      <w:r>
        <w:t>e</w:t>
      </w:r>
      <w:r w:rsidR="00B40078">
        <w:t xml:space="preserve"> cap</w:t>
      </w:r>
      <w:r>
        <w:t xml:space="preserve">able </w:t>
      </w:r>
      <w:r w:rsidR="00B40078">
        <w:t>of</w:t>
      </w:r>
      <w:r>
        <w:t xml:space="preserve"> be</w:t>
      </w:r>
      <w:r w:rsidR="00B40078">
        <w:t>ing</w:t>
      </w:r>
      <w:r>
        <w:t xml:space="preserve"> </w:t>
      </w:r>
      <w:proofErr w:type="gramStart"/>
      <w:r w:rsidR="004F17AC">
        <w:t>filtered</w:t>
      </w:r>
      <w:proofErr w:type="gramEnd"/>
      <w:r w:rsidR="002007AA">
        <w:t xml:space="preserve"> and sorted</w:t>
      </w:r>
      <w:r w:rsidR="001D661E">
        <w:t xml:space="preserve"> </w:t>
      </w:r>
      <w:r w:rsidR="0083783B">
        <w:t xml:space="preserve">by </w:t>
      </w:r>
      <w:r>
        <w:t xml:space="preserve">the </w:t>
      </w:r>
      <w:r w:rsidR="00B40078">
        <w:t>data required</w:t>
      </w:r>
      <w:r>
        <w:t xml:space="preserve"> under clause</w:t>
      </w:r>
      <w:r w:rsidR="00796B3F">
        <w:t xml:space="preserve"> </w:t>
      </w:r>
      <w:r w:rsidR="00796B3F">
        <w:fldChar w:fldCharType="begin"/>
      </w:r>
      <w:r w:rsidR="00796B3F">
        <w:instrText xml:space="preserve"> REF _Ref487784958 \r \h </w:instrText>
      </w:r>
      <w:r w:rsidR="00796B3F">
        <w:fldChar w:fldCharType="separate"/>
      </w:r>
      <w:r w:rsidR="00AC5369">
        <w:t>6.2.7.3</w:t>
      </w:r>
      <w:r w:rsidR="00796B3F">
        <w:fldChar w:fldCharType="end"/>
      </w:r>
      <w:r w:rsidR="0083783B">
        <w:t>.</w:t>
      </w:r>
      <w:bookmarkEnd w:id="62"/>
    </w:p>
    <w:sectPr w:rsidR="00B65117" w:rsidSect="006949F1">
      <w:headerReference w:type="default" r:id="rId8"/>
      <w:footerReference w:type="default" r:id="rId9"/>
      <w:pgSz w:w="11906" w:h="16838" w:code="9"/>
      <w:pgMar w:top="1418" w:right="1418" w:bottom="1418" w:left="1418"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0470D" w16cex:dateUtc="2022-07-06T07:38:00Z"/>
  <w16cex:commentExtensible w16cex:durableId="2670430C" w16cex:dateUtc="2022-07-06T0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B60D9C" w16cid:durableId="2670470D"/>
  <w16cid:commentId w16cid:paraId="4C87D8C0" w16cid:durableId="267043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1C9DF" w14:textId="77777777" w:rsidR="00921FC2" w:rsidRDefault="00921FC2">
      <w:r>
        <w:separator/>
      </w:r>
    </w:p>
  </w:endnote>
  <w:endnote w:type="continuationSeparator" w:id="0">
    <w:p w14:paraId="35184A76" w14:textId="77777777" w:rsidR="00921FC2" w:rsidRDefault="00921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66A54" w14:paraId="394A8460" w14:textId="77777777" w:rsidTr="00735D60">
      <w:tc>
        <w:tcPr>
          <w:tcW w:w="2500" w:type="pct"/>
        </w:tcPr>
        <w:p w14:paraId="5EDE1E9D" w14:textId="160A5CE0" w:rsidR="00466A54" w:rsidRDefault="00466A54" w:rsidP="00735D60">
          <w:pPr>
            <w:pStyle w:val="ASDEFCONHeaderFooterLeft"/>
          </w:pPr>
        </w:p>
      </w:tc>
      <w:tc>
        <w:tcPr>
          <w:tcW w:w="2500" w:type="pct"/>
        </w:tcPr>
        <w:p w14:paraId="0A494E39" w14:textId="62862BC5" w:rsidR="00466A54" w:rsidRDefault="00466A54" w:rsidP="00735D60">
          <w:pPr>
            <w:pStyle w:val="ASDEFCONHeaderFooterRight"/>
          </w:pP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C424AB">
            <w:rPr>
              <w:rStyle w:val="PageNumber"/>
              <w:noProof/>
              <w:color w:val="auto"/>
              <w:szCs w:val="24"/>
            </w:rPr>
            <w:t>10</w:t>
          </w:r>
          <w:r>
            <w:rPr>
              <w:rStyle w:val="PageNumber"/>
              <w:color w:val="auto"/>
              <w:szCs w:val="24"/>
            </w:rPr>
            <w:fldChar w:fldCharType="end"/>
          </w:r>
        </w:p>
      </w:tc>
    </w:tr>
    <w:bookmarkStart w:id="63" w:name="_Toc515805636"/>
    <w:tr w:rsidR="00466A54" w14:paraId="76D151D8" w14:textId="77777777" w:rsidTr="00735D60">
      <w:tc>
        <w:tcPr>
          <w:tcW w:w="5000" w:type="pct"/>
          <w:gridSpan w:val="2"/>
        </w:tcPr>
        <w:p w14:paraId="7AC51C08" w14:textId="4C31E1AD" w:rsidR="00466A54" w:rsidRDefault="00466A54" w:rsidP="00735D60">
          <w:pPr>
            <w:pStyle w:val="ASDEFCONHeaderFooterClassification"/>
          </w:pPr>
          <w:r>
            <w:fldChar w:fldCharType="begin"/>
          </w:r>
          <w:r>
            <w:instrText xml:space="preserve"> DOCPROPERTY Classification </w:instrText>
          </w:r>
          <w:r>
            <w:fldChar w:fldCharType="separate"/>
          </w:r>
          <w:r>
            <w:t>OFFICIAL</w:t>
          </w:r>
          <w:r>
            <w:fldChar w:fldCharType="end"/>
          </w:r>
        </w:p>
      </w:tc>
    </w:tr>
    <w:bookmarkEnd w:id="63"/>
  </w:tbl>
  <w:p w14:paraId="573DBDE2" w14:textId="77777777" w:rsidR="00466A54" w:rsidRPr="00735D60" w:rsidRDefault="00466A54" w:rsidP="00735D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CA532" w14:textId="77777777" w:rsidR="00921FC2" w:rsidRDefault="00921FC2">
      <w:r>
        <w:separator/>
      </w:r>
    </w:p>
  </w:footnote>
  <w:footnote w:type="continuationSeparator" w:id="0">
    <w:p w14:paraId="5A5C93B6" w14:textId="77777777" w:rsidR="00921FC2" w:rsidRDefault="00921F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66A54" w14:paraId="2106FB0C" w14:textId="77777777" w:rsidTr="00735D60">
      <w:tc>
        <w:tcPr>
          <w:tcW w:w="5000" w:type="pct"/>
          <w:gridSpan w:val="2"/>
        </w:tcPr>
        <w:p w14:paraId="0FC20358" w14:textId="27518C6D" w:rsidR="00466A54" w:rsidRDefault="00880B25" w:rsidP="00617999">
          <w:pPr>
            <w:pStyle w:val="ASDEFCONHeaderFooterClassification"/>
          </w:pPr>
          <w:fldSimple w:instr=" DOCPROPERTY Classification ">
            <w:r w:rsidR="00466A54">
              <w:t>OFFICIAL</w:t>
            </w:r>
          </w:fldSimple>
        </w:p>
      </w:tc>
    </w:tr>
    <w:tr w:rsidR="00466A54" w14:paraId="4D51B173" w14:textId="77777777" w:rsidTr="00735D60">
      <w:tc>
        <w:tcPr>
          <w:tcW w:w="2500" w:type="pct"/>
        </w:tcPr>
        <w:p w14:paraId="23D9B80E" w14:textId="079DCB88" w:rsidR="00466A54" w:rsidRDefault="00880B25" w:rsidP="001A21D1">
          <w:pPr>
            <w:pStyle w:val="ASDEFCONHeaderFooterLeft"/>
          </w:pPr>
          <w:fldSimple w:instr=" DOCPROPERTY Header_Left ">
            <w:r w:rsidR="00466A54">
              <w:t>ASDEFCON (Complex Materiel) Volume 2</w:t>
            </w:r>
          </w:fldSimple>
        </w:p>
      </w:tc>
      <w:tc>
        <w:tcPr>
          <w:tcW w:w="2500" w:type="pct"/>
        </w:tcPr>
        <w:p w14:paraId="7276A981" w14:textId="3E230283" w:rsidR="00466A54" w:rsidRDefault="00880B25" w:rsidP="00224341">
          <w:pPr>
            <w:pStyle w:val="ASDEFCONHeaderFooterRight"/>
          </w:pPr>
          <w:fldSimple w:instr=" DOCPROPERTY  Title  \* MERGEFORMAT ">
            <w:r w:rsidR="00466A54">
              <w:t>DID-ILS-TDATA-MTDI-2</w:t>
            </w:r>
          </w:fldSimple>
          <w:r w:rsidR="00466A54">
            <w:t>-</w:t>
          </w:r>
          <w:fldSimple w:instr=" DOCPROPERTY  Version  \* MERGEFORMAT ">
            <w:r w:rsidR="000F366D">
              <w:t>V5.2</w:t>
            </w:r>
          </w:fldSimple>
        </w:p>
      </w:tc>
    </w:tr>
  </w:tbl>
  <w:p w14:paraId="52115EB8" w14:textId="77777777" w:rsidR="00466A54" w:rsidRPr="00735D60" w:rsidRDefault="00466A54" w:rsidP="00735D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CC749F"/>
    <w:multiLevelType w:val="hybridMultilevel"/>
    <w:tmpl w:val="CF5C7786"/>
    <w:lvl w:ilvl="0" w:tplc="A1D627A4">
      <w:start w:val="1"/>
      <w:numFmt w:val="lowerLetter"/>
      <w:lvlText w:val="%1."/>
      <w:lvlJc w:val="left"/>
      <w:pPr>
        <w:tabs>
          <w:tab w:val="num" w:pos="0"/>
        </w:tabs>
        <w:ind w:left="2268" w:hanging="567"/>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29"/>
  </w:num>
  <w:num w:numId="3">
    <w:abstractNumId w:val="20"/>
  </w:num>
  <w:num w:numId="4">
    <w:abstractNumId w:val="2"/>
  </w:num>
  <w:num w:numId="5">
    <w:abstractNumId w:val="23"/>
  </w:num>
  <w:num w:numId="6">
    <w:abstractNumId w:val="14"/>
  </w:num>
  <w:num w:numId="7">
    <w:abstractNumId w:val="26"/>
  </w:num>
  <w:num w:numId="8">
    <w:abstractNumId w:val="15"/>
  </w:num>
  <w:num w:numId="9">
    <w:abstractNumId w:val="6"/>
  </w:num>
  <w:num w:numId="10">
    <w:abstractNumId w:val="9"/>
  </w:num>
  <w:num w:numId="11">
    <w:abstractNumId w:val="31"/>
  </w:num>
  <w:num w:numId="12">
    <w:abstractNumId w:val="41"/>
  </w:num>
  <w:num w:numId="13">
    <w:abstractNumId w:val="4"/>
  </w:num>
  <w:num w:numId="14">
    <w:abstractNumId w:val="35"/>
  </w:num>
  <w:num w:numId="15">
    <w:abstractNumId w:val="25"/>
  </w:num>
  <w:num w:numId="16">
    <w:abstractNumId w:val="39"/>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6"/>
  </w:num>
  <w:num w:numId="20">
    <w:abstractNumId w:val="42"/>
  </w:num>
  <w:num w:numId="21">
    <w:abstractNumId w:val="24"/>
  </w:num>
  <w:num w:numId="22">
    <w:abstractNumId w:val="47"/>
  </w:num>
  <w:num w:numId="23">
    <w:abstractNumId w:val="17"/>
  </w:num>
  <w:num w:numId="24">
    <w:abstractNumId w:val="21"/>
  </w:num>
  <w:num w:numId="25">
    <w:abstractNumId w:val="49"/>
  </w:num>
  <w:num w:numId="26">
    <w:abstractNumId w:val="12"/>
  </w:num>
  <w:num w:numId="27">
    <w:abstractNumId w:val="10"/>
  </w:num>
  <w:num w:numId="28">
    <w:abstractNumId w:val="3"/>
  </w:num>
  <w:num w:numId="29">
    <w:abstractNumId w:val="7"/>
  </w:num>
  <w:num w:numId="30">
    <w:abstractNumId w:val="19"/>
  </w:num>
  <w:num w:numId="31">
    <w:abstractNumId w:val="1"/>
  </w:num>
  <w:num w:numId="32">
    <w:abstractNumId w:val="28"/>
  </w:num>
  <w:num w:numId="33">
    <w:abstractNumId w:val="44"/>
  </w:num>
  <w:num w:numId="34">
    <w:abstractNumId w:val="40"/>
  </w:num>
  <w:num w:numId="35">
    <w:abstractNumId w:val="33"/>
  </w:num>
  <w:num w:numId="36">
    <w:abstractNumId w:val="3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num>
  <w:num w:numId="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2"/>
  </w:num>
  <w:num w:numId="60">
    <w:abstractNumId w:val="43"/>
  </w:num>
  <w:num w:numId="61">
    <w:abstractNumId w:val="8"/>
  </w:num>
  <w:num w:numId="62">
    <w:abstractNumId w:val="48"/>
  </w:num>
  <w:num w:numId="63">
    <w:abstractNumId w:val="18"/>
  </w:num>
  <w:num w:numId="64">
    <w:abstractNumId w:val="30"/>
  </w:num>
  <w:num w:numId="65">
    <w:abstractNumId w:val="11"/>
  </w:num>
  <w:num w:numId="66">
    <w:abstractNumId w:val="5"/>
  </w:num>
  <w:num w:numId="67">
    <w:abstractNumId w:val="9"/>
  </w:num>
  <w:num w:numId="68">
    <w:abstractNumId w:val="34"/>
  </w:num>
  <w:num w:numId="69">
    <w:abstractNumId w:val="22"/>
  </w:num>
  <w:num w:numId="70">
    <w:abstractNumId w:val="36"/>
  </w:num>
  <w:num w:numId="71">
    <w:abstractNumId w:val="9"/>
  </w:num>
  <w:num w:numId="72">
    <w:abstractNumId w:val="9"/>
  </w:num>
  <w:num w:numId="73">
    <w:abstractNumId w:val="9"/>
  </w:num>
  <w:num w:numId="74">
    <w:abstractNumId w:val="9"/>
  </w:num>
  <w:num w:numId="7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7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7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7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79">
    <w:abstractNumId w:val="38"/>
  </w:num>
  <w:num w:numId="8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82">
    <w:abstractNumId w:val="27"/>
  </w:num>
  <w:num w:numId="83">
    <w:abstractNumId w:val="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5D"/>
    <w:rsid w:val="0000162B"/>
    <w:rsid w:val="00005FF7"/>
    <w:rsid w:val="00006CCF"/>
    <w:rsid w:val="000201BE"/>
    <w:rsid w:val="000218DB"/>
    <w:rsid w:val="000235DE"/>
    <w:rsid w:val="0002377A"/>
    <w:rsid w:val="000247A8"/>
    <w:rsid w:val="00025A9C"/>
    <w:rsid w:val="000268AB"/>
    <w:rsid w:val="00032501"/>
    <w:rsid w:val="00034CCA"/>
    <w:rsid w:val="00036036"/>
    <w:rsid w:val="00040621"/>
    <w:rsid w:val="0004168B"/>
    <w:rsid w:val="00043D74"/>
    <w:rsid w:val="0005125E"/>
    <w:rsid w:val="00052F40"/>
    <w:rsid w:val="00053F34"/>
    <w:rsid w:val="00061867"/>
    <w:rsid w:val="00062332"/>
    <w:rsid w:val="00064766"/>
    <w:rsid w:val="00064EC8"/>
    <w:rsid w:val="00065988"/>
    <w:rsid w:val="00070A79"/>
    <w:rsid w:val="0007232A"/>
    <w:rsid w:val="00073B54"/>
    <w:rsid w:val="00075443"/>
    <w:rsid w:val="000758F1"/>
    <w:rsid w:val="00077B37"/>
    <w:rsid w:val="00083E14"/>
    <w:rsid w:val="000841C0"/>
    <w:rsid w:val="00084254"/>
    <w:rsid w:val="00087524"/>
    <w:rsid w:val="00092B45"/>
    <w:rsid w:val="0009363F"/>
    <w:rsid w:val="000A0D06"/>
    <w:rsid w:val="000A4A10"/>
    <w:rsid w:val="000A7E89"/>
    <w:rsid w:val="000B037B"/>
    <w:rsid w:val="000B418F"/>
    <w:rsid w:val="000B56EE"/>
    <w:rsid w:val="000C2A4E"/>
    <w:rsid w:val="000C4115"/>
    <w:rsid w:val="000C5682"/>
    <w:rsid w:val="000C630C"/>
    <w:rsid w:val="000D47A2"/>
    <w:rsid w:val="000D64BE"/>
    <w:rsid w:val="000D7653"/>
    <w:rsid w:val="000E0A68"/>
    <w:rsid w:val="000E0D17"/>
    <w:rsid w:val="000E2D8F"/>
    <w:rsid w:val="000E3517"/>
    <w:rsid w:val="000E405E"/>
    <w:rsid w:val="000E625D"/>
    <w:rsid w:val="000E7F25"/>
    <w:rsid w:val="000F1A75"/>
    <w:rsid w:val="000F2102"/>
    <w:rsid w:val="000F214C"/>
    <w:rsid w:val="000F366D"/>
    <w:rsid w:val="000F5F8B"/>
    <w:rsid w:val="000F65DA"/>
    <w:rsid w:val="00103506"/>
    <w:rsid w:val="001051C7"/>
    <w:rsid w:val="00111D91"/>
    <w:rsid w:val="0011250C"/>
    <w:rsid w:val="0011689E"/>
    <w:rsid w:val="0012194A"/>
    <w:rsid w:val="00123DEC"/>
    <w:rsid w:val="001247C7"/>
    <w:rsid w:val="001254F9"/>
    <w:rsid w:val="001275CD"/>
    <w:rsid w:val="00130529"/>
    <w:rsid w:val="00133397"/>
    <w:rsid w:val="00141385"/>
    <w:rsid w:val="0014140E"/>
    <w:rsid w:val="00143F04"/>
    <w:rsid w:val="00144C53"/>
    <w:rsid w:val="00154B6B"/>
    <w:rsid w:val="00155FA7"/>
    <w:rsid w:val="00162DB2"/>
    <w:rsid w:val="00165DC7"/>
    <w:rsid w:val="001666E0"/>
    <w:rsid w:val="00167428"/>
    <w:rsid w:val="001762A5"/>
    <w:rsid w:val="00176CF8"/>
    <w:rsid w:val="00177053"/>
    <w:rsid w:val="001813DD"/>
    <w:rsid w:val="0018675F"/>
    <w:rsid w:val="00187BC4"/>
    <w:rsid w:val="00187FF4"/>
    <w:rsid w:val="001905B2"/>
    <w:rsid w:val="00191D26"/>
    <w:rsid w:val="00191F06"/>
    <w:rsid w:val="0019645A"/>
    <w:rsid w:val="001A073D"/>
    <w:rsid w:val="001A21D1"/>
    <w:rsid w:val="001A6417"/>
    <w:rsid w:val="001A7861"/>
    <w:rsid w:val="001B034D"/>
    <w:rsid w:val="001B09FE"/>
    <w:rsid w:val="001B0A88"/>
    <w:rsid w:val="001B3307"/>
    <w:rsid w:val="001B3D33"/>
    <w:rsid w:val="001B4925"/>
    <w:rsid w:val="001B4C2C"/>
    <w:rsid w:val="001B6A53"/>
    <w:rsid w:val="001B6E6C"/>
    <w:rsid w:val="001B71C3"/>
    <w:rsid w:val="001B7AA5"/>
    <w:rsid w:val="001C0228"/>
    <w:rsid w:val="001C0385"/>
    <w:rsid w:val="001C15E9"/>
    <w:rsid w:val="001C3343"/>
    <w:rsid w:val="001C6521"/>
    <w:rsid w:val="001D15BC"/>
    <w:rsid w:val="001D4232"/>
    <w:rsid w:val="001D661E"/>
    <w:rsid w:val="001E0421"/>
    <w:rsid w:val="001E206E"/>
    <w:rsid w:val="001E7DB8"/>
    <w:rsid w:val="001F086D"/>
    <w:rsid w:val="001F25BB"/>
    <w:rsid w:val="001F4041"/>
    <w:rsid w:val="001F7C84"/>
    <w:rsid w:val="0020067A"/>
    <w:rsid w:val="002007AA"/>
    <w:rsid w:val="00204213"/>
    <w:rsid w:val="00210498"/>
    <w:rsid w:val="00210635"/>
    <w:rsid w:val="002123A7"/>
    <w:rsid w:val="00212D18"/>
    <w:rsid w:val="00213F36"/>
    <w:rsid w:val="00214B25"/>
    <w:rsid w:val="00214EEC"/>
    <w:rsid w:val="002154A2"/>
    <w:rsid w:val="0021761E"/>
    <w:rsid w:val="00221C9C"/>
    <w:rsid w:val="00221E50"/>
    <w:rsid w:val="0022266D"/>
    <w:rsid w:val="00224341"/>
    <w:rsid w:val="00231483"/>
    <w:rsid w:val="0023187E"/>
    <w:rsid w:val="00232314"/>
    <w:rsid w:val="00241B32"/>
    <w:rsid w:val="00243BA1"/>
    <w:rsid w:val="00243D5D"/>
    <w:rsid w:val="002461AA"/>
    <w:rsid w:val="002507B0"/>
    <w:rsid w:val="0025317F"/>
    <w:rsid w:val="002547C2"/>
    <w:rsid w:val="00255137"/>
    <w:rsid w:val="00263F1A"/>
    <w:rsid w:val="00270C2D"/>
    <w:rsid w:val="0027177B"/>
    <w:rsid w:val="00271C48"/>
    <w:rsid w:val="002765F5"/>
    <w:rsid w:val="00277577"/>
    <w:rsid w:val="002805CF"/>
    <w:rsid w:val="00280BE1"/>
    <w:rsid w:val="00281075"/>
    <w:rsid w:val="00283180"/>
    <w:rsid w:val="00285699"/>
    <w:rsid w:val="00286790"/>
    <w:rsid w:val="00287086"/>
    <w:rsid w:val="00292BA2"/>
    <w:rsid w:val="0029370C"/>
    <w:rsid w:val="002946A9"/>
    <w:rsid w:val="00295EB6"/>
    <w:rsid w:val="002A0CB3"/>
    <w:rsid w:val="002B78B5"/>
    <w:rsid w:val="002C0ABE"/>
    <w:rsid w:val="002C1DB5"/>
    <w:rsid w:val="002C44E3"/>
    <w:rsid w:val="002D314D"/>
    <w:rsid w:val="002D3908"/>
    <w:rsid w:val="002D3F66"/>
    <w:rsid w:val="002D4D32"/>
    <w:rsid w:val="002E03A5"/>
    <w:rsid w:val="002E1467"/>
    <w:rsid w:val="002E2646"/>
    <w:rsid w:val="002E3D94"/>
    <w:rsid w:val="002E54DD"/>
    <w:rsid w:val="002E5F50"/>
    <w:rsid w:val="002E6447"/>
    <w:rsid w:val="002F3723"/>
    <w:rsid w:val="002F6D2E"/>
    <w:rsid w:val="003028A6"/>
    <w:rsid w:val="00306884"/>
    <w:rsid w:val="00306AB5"/>
    <w:rsid w:val="00307BC4"/>
    <w:rsid w:val="003118DE"/>
    <w:rsid w:val="00312EB7"/>
    <w:rsid w:val="00313E64"/>
    <w:rsid w:val="003168BA"/>
    <w:rsid w:val="00321099"/>
    <w:rsid w:val="003242A0"/>
    <w:rsid w:val="00326F38"/>
    <w:rsid w:val="0032785A"/>
    <w:rsid w:val="00330263"/>
    <w:rsid w:val="00334ACE"/>
    <w:rsid w:val="003378F1"/>
    <w:rsid w:val="0034059B"/>
    <w:rsid w:val="00340D28"/>
    <w:rsid w:val="00342BE7"/>
    <w:rsid w:val="00343A6F"/>
    <w:rsid w:val="00344EBA"/>
    <w:rsid w:val="00350B18"/>
    <w:rsid w:val="003543A1"/>
    <w:rsid w:val="00355AAE"/>
    <w:rsid w:val="00360016"/>
    <w:rsid w:val="003600AF"/>
    <w:rsid w:val="003620A0"/>
    <w:rsid w:val="00362F2C"/>
    <w:rsid w:val="0036635D"/>
    <w:rsid w:val="00367072"/>
    <w:rsid w:val="00371CC3"/>
    <w:rsid w:val="003751AB"/>
    <w:rsid w:val="00376227"/>
    <w:rsid w:val="003772E4"/>
    <w:rsid w:val="003820C0"/>
    <w:rsid w:val="00387535"/>
    <w:rsid w:val="00387F90"/>
    <w:rsid w:val="00393BC3"/>
    <w:rsid w:val="00394E50"/>
    <w:rsid w:val="00397A54"/>
    <w:rsid w:val="003A5558"/>
    <w:rsid w:val="003A72F1"/>
    <w:rsid w:val="003B18CF"/>
    <w:rsid w:val="003B1DCC"/>
    <w:rsid w:val="003B5B54"/>
    <w:rsid w:val="003C0269"/>
    <w:rsid w:val="003C1D7D"/>
    <w:rsid w:val="003C5369"/>
    <w:rsid w:val="003C798D"/>
    <w:rsid w:val="003D4B11"/>
    <w:rsid w:val="003D5EDE"/>
    <w:rsid w:val="003D627D"/>
    <w:rsid w:val="003D78DC"/>
    <w:rsid w:val="003E2624"/>
    <w:rsid w:val="003E4798"/>
    <w:rsid w:val="003F1474"/>
    <w:rsid w:val="0040132E"/>
    <w:rsid w:val="00405C78"/>
    <w:rsid w:val="004103A4"/>
    <w:rsid w:val="00410A09"/>
    <w:rsid w:val="00415E8C"/>
    <w:rsid w:val="00420B48"/>
    <w:rsid w:val="00422901"/>
    <w:rsid w:val="0042296D"/>
    <w:rsid w:val="00427192"/>
    <w:rsid w:val="004326AB"/>
    <w:rsid w:val="004349DE"/>
    <w:rsid w:val="00435404"/>
    <w:rsid w:val="0043678B"/>
    <w:rsid w:val="00441304"/>
    <w:rsid w:val="004420F7"/>
    <w:rsid w:val="0045276A"/>
    <w:rsid w:val="00453B6B"/>
    <w:rsid w:val="00453DBA"/>
    <w:rsid w:val="00453E28"/>
    <w:rsid w:val="00461C4C"/>
    <w:rsid w:val="00465F6D"/>
    <w:rsid w:val="00466A54"/>
    <w:rsid w:val="00466B82"/>
    <w:rsid w:val="00467DBD"/>
    <w:rsid w:val="0047144B"/>
    <w:rsid w:val="00471AA8"/>
    <w:rsid w:val="00472D4A"/>
    <w:rsid w:val="00474B79"/>
    <w:rsid w:val="00477A3E"/>
    <w:rsid w:val="00477D3E"/>
    <w:rsid w:val="0048569A"/>
    <w:rsid w:val="00486A70"/>
    <w:rsid w:val="00486D26"/>
    <w:rsid w:val="004870CC"/>
    <w:rsid w:val="0048788C"/>
    <w:rsid w:val="0049278C"/>
    <w:rsid w:val="004943A0"/>
    <w:rsid w:val="004A4A0A"/>
    <w:rsid w:val="004A6D33"/>
    <w:rsid w:val="004A77C6"/>
    <w:rsid w:val="004C0DB0"/>
    <w:rsid w:val="004C10FC"/>
    <w:rsid w:val="004C4BE1"/>
    <w:rsid w:val="004C5C07"/>
    <w:rsid w:val="004C5E7F"/>
    <w:rsid w:val="004C7E83"/>
    <w:rsid w:val="004D3E78"/>
    <w:rsid w:val="004D55A4"/>
    <w:rsid w:val="004D58B9"/>
    <w:rsid w:val="004D6002"/>
    <w:rsid w:val="004D6885"/>
    <w:rsid w:val="004E0366"/>
    <w:rsid w:val="004F17AC"/>
    <w:rsid w:val="004F342C"/>
    <w:rsid w:val="004F534B"/>
    <w:rsid w:val="00502757"/>
    <w:rsid w:val="0050283A"/>
    <w:rsid w:val="00503ECC"/>
    <w:rsid w:val="005041BB"/>
    <w:rsid w:val="0050428A"/>
    <w:rsid w:val="005042E3"/>
    <w:rsid w:val="0050491B"/>
    <w:rsid w:val="0051202E"/>
    <w:rsid w:val="005143F3"/>
    <w:rsid w:val="005176B0"/>
    <w:rsid w:val="0051790F"/>
    <w:rsid w:val="005223F1"/>
    <w:rsid w:val="005243A5"/>
    <w:rsid w:val="00524BE8"/>
    <w:rsid w:val="005338EA"/>
    <w:rsid w:val="00533E54"/>
    <w:rsid w:val="005427CD"/>
    <w:rsid w:val="005441DB"/>
    <w:rsid w:val="005448E6"/>
    <w:rsid w:val="00550CBA"/>
    <w:rsid w:val="00551C6D"/>
    <w:rsid w:val="0055422D"/>
    <w:rsid w:val="00554576"/>
    <w:rsid w:val="00554886"/>
    <w:rsid w:val="00563358"/>
    <w:rsid w:val="00566C24"/>
    <w:rsid w:val="005710B3"/>
    <w:rsid w:val="00571DA6"/>
    <w:rsid w:val="00572304"/>
    <w:rsid w:val="00572672"/>
    <w:rsid w:val="00573456"/>
    <w:rsid w:val="0057575D"/>
    <w:rsid w:val="00576851"/>
    <w:rsid w:val="00576FB1"/>
    <w:rsid w:val="005800CA"/>
    <w:rsid w:val="0058251C"/>
    <w:rsid w:val="00582B1C"/>
    <w:rsid w:val="0058469A"/>
    <w:rsid w:val="005909FE"/>
    <w:rsid w:val="00593F5A"/>
    <w:rsid w:val="005955CF"/>
    <w:rsid w:val="00596281"/>
    <w:rsid w:val="005A0972"/>
    <w:rsid w:val="005A2B9D"/>
    <w:rsid w:val="005A6213"/>
    <w:rsid w:val="005A79CE"/>
    <w:rsid w:val="005B360F"/>
    <w:rsid w:val="005B5ED1"/>
    <w:rsid w:val="005B5ED4"/>
    <w:rsid w:val="005C1612"/>
    <w:rsid w:val="005C44DB"/>
    <w:rsid w:val="005C4705"/>
    <w:rsid w:val="005C4E86"/>
    <w:rsid w:val="005C5998"/>
    <w:rsid w:val="005C668E"/>
    <w:rsid w:val="005C7B8A"/>
    <w:rsid w:val="005D0CBB"/>
    <w:rsid w:val="005D4DCD"/>
    <w:rsid w:val="005D7F0B"/>
    <w:rsid w:val="005E026E"/>
    <w:rsid w:val="005E1361"/>
    <w:rsid w:val="005E1825"/>
    <w:rsid w:val="005E3A45"/>
    <w:rsid w:val="005E4667"/>
    <w:rsid w:val="005E608C"/>
    <w:rsid w:val="005F09C5"/>
    <w:rsid w:val="005F0CD3"/>
    <w:rsid w:val="005F16D4"/>
    <w:rsid w:val="00600342"/>
    <w:rsid w:val="00600519"/>
    <w:rsid w:val="006009E1"/>
    <w:rsid w:val="00600F31"/>
    <w:rsid w:val="006071C0"/>
    <w:rsid w:val="00613C03"/>
    <w:rsid w:val="006146C0"/>
    <w:rsid w:val="00614740"/>
    <w:rsid w:val="00616079"/>
    <w:rsid w:val="00617999"/>
    <w:rsid w:val="00623FD6"/>
    <w:rsid w:val="00627A38"/>
    <w:rsid w:val="00636552"/>
    <w:rsid w:val="00636BDC"/>
    <w:rsid w:val="006414D1"/>
    <w:rsid w:val="0064532E"/>
    <w:rsid w:val="006467DA"/>
    <w:rsid w:val="006509B2"/>
    <w:rsid w:val="00651178"/>
    <w:rsid w:val="0065347C"/>
    <w:rsid w:val="00655BC8"/>
    <w:rsid w:val="00656DC5"/>
    <w:rsid w:val="0065712F"/>
    <w:rsid w:val="00664599"/>
    <w:rsid w:val="00664A6C"/>
    <w:rsid w:val="00664BCF"/>
    <w:rsid w:val="00664FCE"/>
    <w:rsid w:val="00665D2C"/>
    <w:rsid w:val="00671FDF"/>
    <w:rsid w:val="00675542"/>
    <w:rsid w:val="00675CB3"/>
    <w:rsid w:val="0068524C"/>
    <w:rsid w:val="00685F03"/>
    <w:rsid w:val="0069168C"/>
    <w:rsid w:val="00692354"/>
    <w:rsid w:val="00693D71"/>
    <w:rsid w:val="006947A9"/>
    <w:rsid w:val="006949F1"/>
    <w:rsid w:val="00695A0E"/>
    <w:rsid w:val="006A0F6E"/>
    <w:rsid w:val="006A1C11"/>
    <w:rsid w:val="006A3848"/>
    <w:rsid w:val="006B5F38"/>
    <w:rsid w:val="006C0640"/>
    <w:rsid w:val="006C65CB"/>
    <w:rsid w:val="006D005D"/>
    <w:rsid w:val="006D06ED"/>
    <w:rsid w:val="006D33EB"/>
    <w:rsid w:val="006D4605"/>
    <w:rsid w:val="006D7F13"/>
    <w:rsid w:val="006E09C9"/>
    <w:rsid w:val="006E539C"/>
    <w:rsid w:val="006F0169"/>
    <w:rsid w:val="007013F6"/>
    <w:rsid w:val="00705C20"/>
    <w:rsid w:val="007103E5"/>
    <w:rsid w:val="0071090F"/>
    <w:rsid w:val="00712641"/>
    <w:rsid w:val="00712AFD"/>
    <w:rsid w:val="0071556B"/>
    <w:rsid w:val="00716493"/>
    <w:rsid w:val="007169F1"/>
    <w:rsid w:val="0071742B"/>
    <w:rsid w:val="00720DE5"/>
    <w:rsid w:val="00720F8D"/>
    <w:rsid w:val="00721CC0"/>
    <w:rsid w:val="0073577F"/>
    <w:rsid w:val="00735D60"/>
    <w:rsid w:val="0073748F"/>
    <w:rsid w:val="00744557"/>
    <w:rsid w:val="00751D86"/>
    <w:rsid w:val="00752D6A"/>
    <w:rsid w:val="007559D7"/>
    <w:rsid w:val="007565CD"/>
    <w:rsid w:val="00760282"/>
    <w:rsid w:val="00765077"/>
    <w:rsid w:val="007710DC"/>
    <w:rsid w:val="00772A7C"/>
    <w:rsid w:val="0077466E"/>
    <w:rsid w:val="0077502C"/>
    <w:rsid w:val="00783B9B"/>
    <w:rsid w:val="00784658"/>
    <w:rsid w:val="00784797"/>
    <w:rsid w:val="007916EC"/>
    <w:rsid w:val="007948D6"/>
    <w:rsid w:val="00795D63"/>
    <w:rsid w:val="00796B3F"/>
    <w:rsid w:val="007979A2"/>
    <w:rsid w:val="007C10FE"/>
    <w:rsid w:val="007C34D1"/>
    <w:rsid w:val="007C5ADA"/>
    <w:rsid w:val="007D34B0"/>
    <w:rsid w:val="007E3F98"/>
    <w:rsid w:val="007E49B4"/>
    <w:rsid w:val="007E5610"/>
    <w:rsid w:val="007E6CBC"/>
    <w:rsid w:val="007E73A1"/>
    <w:rsid w:val="007F36D9"/>
    <w:rsid w:val="007F3ADC"/>
    <w:rsid w:val="007F40C1"/>
    <w:rsid w:val="007F62C1"/>
    <w:rsid w:val="00804E67"/>
    <w:rsid w:val="00805C0E"/>
    <w:rsid w:val="00806963"/>
    <w:rsid w:val="008147DA"/>
    <w:rsid w:val="0081698B"/>
    <w:rsid w:val="008244C7"/>
    <w:rsid w:val="008318BA"/>
    <w:rsid w:val="008356A8"/>
    <w:rsid w:val="00835B60"/>
    <w:rsid w:val="00836214"/>
    <w:rsid w:val="0083783B"/>
    <w:rsid w:val="008419BC"/>
    <w:rsid w:val="00842295"/>
    <w:rsid w:val="00846893"/>
    <w:rsid w:val="008502F8"/>
    <w:rsid w:val="00850FC3"/>
    <w:rsid w:val="00851F89"/>
    <w:rsid w:val="00854970"/>
    <w:rsid w:val="008565C4"/>
    <w:rsid w:val="00857612"/>
    <w:rsid w:val="008601C4"/>
    <w:rsid w:val="0086039E"/>
    <w:rsid w:val="00862732"/>
    <w:rsid w:val="00867121"/>
    <w:rsid w:val="00870027"/>
    <w:rsid w:val="00870A4C"/>
    <w:rsid w:val="0087318C"/>
    <w:rsid w:val="0087329F"/>
    <w:rsid w:val="00877BC1"/>
    <w:rsid w:val="00880B25"/>
    <w:rsid w:val="008818BD"/>
    <w:rsid w:val="00882FA3"/>
    <w:rsid w:val="008909B3"/>
    <w:rsid w:val="00893D2E"/>
    <w:rsid w:val="0089431F"/>
    <w:rsid w:val="00897721"/>
    <w:rsid w:val="008A03A4"/>
    <w:rsid w:val="008A1C37"/>
    <w:rsid w:val="008A24E9"/>
    <w:rsid w:val="008A4377"/>
    <w:rsid w:val="008A456F"/>
    <w:rsid w:val="008A57EA"/>
    <w:rsid w:val="008A6140"/>
    <w:rsid w:val="008B18C5"/>
    <w:rsid w:val="008B2FF9"/>
    <w:rsid w:val="008B7365"/>
    <w:rsid w:val="008B7629"/>
    <w:rsid w:val="008B7E3D"/>
    <w:rsid w:val="008C0533"/>
    <w:rsid w:val="008C05F5"/>
    <w:rsid w:val="008C3E2D"/>
    <w:rsid w:val="008C4101"/>
    <w:rsid w:val="008C5B58"/>
    <w:rsid w:val="008D11D7"/>
    <w:rsid w:val="008D3340"/>
    <w:rsid w:val="008D3449"/>
    <w:rsid w:val="008D55B4"/>
    <w:rsid w:val="008E0AE7"/>
    <w:rsid w:val="008E2CFC"/>
    <w:rsid w:val="008E4205"/>
    <w:rsid w:val="008E48E6"/>
    <w:rsid w:val="008E65CA"/>
    <w:rsid w:val="008E71C9"/>
    <w:rsid w:val="008F4361"/>
    <w:rsid w:val="008F5F51"/>
    <w:rsid w:val="00901411"/>
    <w:rsid w:val="009126F5"/>
    <w:rsid w:val="00913020"/>
    <w:rsid w:val="00916117"/>
    <w:rsid w:val="0092042A"/>
    <w:rsid w:val="00921432"/>
    <w:rsid w:val="00921FC2"/>
    <w:rsid w:val="009236A9"/>
    <w:rsid w:val="009241F0"/>
    <w:rsid w:val="009253DF"/>
    <w:rsid w:val="00925F64"/>
    <w:rsid w:val="00926748"/>
    <w:rsid w:val="00926A9D"/>
    <w:rsid w:val="00927D48"/>
    <w:rsid w:val="0093206F"/>
    <w:rsid w:val="00934C47"/>
    <w:rsid w:val="00936A4D"/>
    <w:rsid w:val="009376E9"/>
    <w:rsid w:val="009410D1"/>
    <w:rsid w:val="0094174F"/>
    <w:rsid w:val="00941DAB"/>
    <w:rsid w:val="00950872"/>
    <w:rsid w:val="00953830"/>
    <w:rsid w:val="009632B8"/>
    <w:rsid w:val="0096461E"/>
    <w:rsid w:val="00965F1F"/>
    <w:rsid w:val="00967BCF"/>
    <w:rsid w:val="009744F0"/>
    <w:rsid w:val="009754A5"/>
    <w:rsid w:val="00977D57"/>
    <w:rsid w:val="00985D25"/>
    <w:rsid w:val="009869EF"/>
    <w:rsid w:val="009922D7"/>
    <w:rsid w:val="009A30E2"/>
    <w:rsid w:val="009B0CB2"/>
    <w:rsid w:val="009B3068"/>
    <w:rsid w:val="009B6467"/>
    <w:rsid w:val="009C20D2"/>
    <w:rsid w:val="009C3984"/>
    <w:rsid w:val="009C4B53"/>
    <w:rsid w:val="009C5E42"/>
    <w:rsid w:val="009D2D1A"/>
    <w:rsid w:val="009D3803"/>
    <w:rsid w:val="009D3F5F"/>
    <w:rsid w:val="009D6517"/>
    <w:rsid w:val="009D7FDC"/>
    <w:rsid w:val="009E2B6B"/>
    <w:rsid w:val="009E37D6"/>
    <w:rsid w:val="009E4AF7"/>
    <w:rsid w:val="009E5D20"/>
    <w:rsid w:val="009E5F58"/>
    <w:rsid w:val="009F0F7A"/>
    <w:rsid w:val="009F4367"/>
    <w:rsid w:val="009F69B8"/>
    <w:rsid w:val="009F6F65"/>
    <w:rsid w:val="00A016BF"/>
    <w:rsid w:val="00A02D09"/>
    <w:rsid w:val="00A050E5"/>
    <w:rsid w:val="00A07731"/>
    <w:rsid w:val="00A12E7E"/>
    <w:rsid w:val="00A163F7"/>
    <w:rsid w:val="00A16535"/>
    <w:rsid w:val="00A169D4"/>
    <w:rsid w:val="00A16FD8"/>
    <w:rsid w:val="00A1772F"/>
    <w:rsid w:val="00A2021F"/>
    <w:rsid w:val="00A221B5"/>
    <w:rsid w:val="00A2353F"/>
    <w:rsid w:val="00A23D3A"/>
    <w:rsid w:val="00A34456"/>
    <w:rsid w:val="00A36078"/>
    <w:rsid w:val="00A42AF2"/>
    <w:rsid w:val="00A4489E"/>
    <w:rsid w:val="00A539CD"/>
    <w:rsid w:val="00A61B06"/>
    <w:rsid w:val="00A6333A"/>
    <w:rsid w:val="00A65085"/>
    <w:rsid w:val="00A65822"/>
    <w:rsid w:val="00A7154A"/>
    <w:rsid w:val="00A71D30"/>
    <w:rsid w:val="00A727CA"/>
    <w:rsid w:val="00A746BD"/>
    <w:rsid w:val="00A800DF"/>
    <w:rsid w:val="00A806D1"/>
    <w:rsid w:val="00A80E19"/>
    <w:rsid w:val="00A824E7"/>
    <w:rsid w:val="00A83693"/>
    <w:rsid w:val="00A83A49"/>
    <w:rsid w:val="00A85E9E"/>
    <w:rsid w:val="00A86DB4"/>
    <w:rsid w:val="00A86FA7"/>
    <w:rsid w:val="00A87FF0"/>
    <w:rsid w:val="00A91AD2"/>
    <w:rsid w:val="00A91B53"/>
    <w:rsid w:val="00A933E5"/>
    <w:rsid w:val="00AA2EE1"/>
    <w:rsid w:val="00AA3790"/>
    <w:rsid w:val="00AA48E9"/>
    <w:rsid w:val="00AB1261"/>
    <w:rsid w:val="00AB16C8"/>
    <w:rsid w:val="00AB2902"/>
    <w:rsid w:val="00AB4F72"/>
    <w:rsid w:val="00AC0D14"/>
    <w:rsid w:val="00AC0F6B"/>
    <w:rsid w:val="00AC5369"/>
    <w:rsid w:val="00AD1B3F"/>
    <w:rsid w:val="00AD2702"/>
    <w:rsid w:val="00AD61E6"/>
    <w:rsid w:val="00AE084A"/>
    <w:rsid w:val="00AE11BB"/>
    <w:rsid w:val="00AE14D5"/>
    <w:rsid w:val="00AE3C6B"/>
    <w:rsid w:val="00AE3FA5"/>
    <w:rsid w:val="00AE5F0D"/>
    <w:rsid w:val="00AE6267"/>
    <w:rsid w:val="00AE67DB"/>
    <w:rsid w:val="00AE691E"/>
    <w:rsid w:val="00AE7767"/>
    <w:rsid w:val="00AF1147"/>
    <w:rsid w:val="00AF21C8"/>
    <w:rsid w:val="00AF456A"/>
    <w:rsid w:val="00B0152A"/>
    <w:rsid w:val="00B0364D"/>
    <w:rsid w:val="00B03B8C"/>
    <w:rsid w:val="00B160C7"/>
    <w:rsid w:val="00B16D84"/>
    <w:rsid w:val="00B227E1"/>
    <w:rsid w:val="00B2617F"/>
    <w:rsid w:val="00B26F66"/>
    <w:rsid w:val="00B331F2"/>
    <w:rsid w:val="00B34C7E"/>
    <w:rsid w:val="00B35BC0"/>
    <w:rsid w:val="00B36AFC"/>
    <w:rsid w:val="00B40078"/>
    <w:rsid w:val="00B46DE7"/>
    <w:rsid w:val="00B47D43"/>
    <w:rsid w:val="00B50089"/>
    <w:rsid w:val="00B5266B"/>
    <w:rsid w:val="00B62115"/>
    <w:rsid w:val="00B6238F"/>
    <w:rsid w:val="00B63D46"/>
    <w:rsid w:val="00B640D5"/>
    <w:rsid w:val="00B64E7E"/>
    <w:rsid w:val="00B65117"/>
    <w:rsid w:val="00B6542C"/>
    <w:rsid w:val="00B733D4"/>
    <w:rsid w:val="00B735C0"/>
    <w:rsid w:val="00B80F08"/>
    <w:rsid w:val="00B80FE1"/>
    <w:rsid w:val="00B84105"/>
    <w:rsid w:val="00B85EF8"/>
    <w:rsid w:val="00B8623F"/>
    <w:rsid w:val="00B87A0F"/>
    <w:rsid w:val="00B90F91"/>
    <w:rsid w:val="00B91817"/>
    <w:rsid w:val="00B92DAF"/>
    <w:rsid w:val="00B959CC"/>
    <w:rsid w:val="00B9750C"/>
    <w:rsid w:val="00BA37CA"/>
    <w:rsid w:val="00BA41A9"/>
    <w:rsid w:val="00BA58EF"/>
    <w:rsid w:val="00BA5BBF"/>
    <w:rsid w:val="00BA67A7"/>
    <w:rsid w:val="00BB01AD"/>
    <w:rsid w:val="00BB0B01"/>
    <w:rsid w:val="00BB1493"/>
    <w:rsid w:val="00BB1AA4"/>
    <w:rsid w:val="00BB3C0F"/>
    <w:rsid w:val="00BB47AE"/>
    <w:rsid w:val="00BB672B"/>
    <w:rsid w:val="00BC1021"/>
    <w:rsid w:val="00BC2467"/>
    <w:rsid w:val="00BC44A5"/>
    <w:rsid w:val="00BC7E68"/>
    <w:rsid w:val="00BD0C5E"/>
    <w:rsid w:val="00BD1619"/>
    <w:rsid w:val="00BD5906"/>
    <w:rsid w:val="00BD5AAD"/>
    <w:rsid w:val="00BD7DD8"/>
    <w:rsid w:val="00BE2CB3"/>
    <w:rsid w:val="00BE31E9"/>
    <w:rsid w:val="00BE3718"/>
    <w:rsid w:val="00C006A3"/>
    <w:rsid w:val="00C05750"/>
    <w:rsid w:val="00C05970"/>
    <w:rsid w:val="00C07D5F"/>
    <w:rsid w:val="00C14A24"/>
    <w:rsid w:val="00C15635"/>
    <w:rsid w:val="00C2148E"/>
    <w:rsid w:val="00C2282D"/>
    <w:rsid w:val="00C248C6"/>
    <w:rsid w:val="00C31D38"/>
    <w:rsid w:val="00C32F81"/>
    <w:rsid w:val="00C3346C"/>
    <w:rsid w:val="00C34C27"/>
    <w:rsid w:val="00C35D3E"/>
    <w:rsid w:val="00C36C80"/>
    <w:rsid w:val="00C424AB"/>
    <w:rsid w:val="00C438F7"/>
    <w:rsid w:val="00C44ACB"/>
    <w:rsid w:val="00C45485"/>
    <w:rsid w:val="00C54526"/>
    <w:rsid w:val="00C64B01"/>
    <w:rsid w:val="00C6707C"/>
    <w:rsid w:val="00C6763A"/>
    <w:rsid w:val="00C7000B"/>
    <w:rsid w:val="00C71734"/>
    <w:rsid w:val="00C73D33"/>
    <w:rsid w:val="00C80B9C"/>
    <w:rsid w:val="00C8305D"/>
    <w:rsid w:val="00C84441"/>
    <w:rsid w:val="00C87923"/>
    <w:rsid w:val="00C921E0"/>
    <w:rsid w:val="00C93452"/>
    <w:rsid w:val="00C93921"/>
    <w:rsid w:val="00C95FC7"/>
    <w:rsid w:val="00CA0310"/>
    <w:rsid w:val="00CA573A"/>
    <w:rsid w:val="00CA7F1F"/>
    <w:rsid w:val="00CB1748"/>
    <w:rsid w:val="00CB211D"/>
    <w:rsid w:val="00CB24B9"/>
    <w:rsid w:val="00CB2BB7"/>
    <w:rsid w:val="00CB33C7"/>
    <w:rsid w:val="00CB5B7F"/>
    <w:rsid w:val="00CB6697"/>
    <w:rsid w:val="00CC226C"/>
    <w:rsid w:val="00CC5973"/>
    <w:rsid w:val="00CC7764"/>
    <w:rsid w:val="00CD06A3"/>
    <w:rsid w:val="00CD2BE1"/>
    <w:rsid w:val="00CD5A6E"/>
    <w:rsid w:val="00CE1377"/>
    <w:rsid w:val="00CE35F5"/>
    <w:rsid w:val="00CE3973"/>
    <w:rsid w:val="00CE51BC"/>
    <w:rsid w:val="00D05A29"/>
    <w:rsid w:val="00D10654"/>
    <w:rsid w:val="00D11312"/>
    <w:rsid w:val="00D1134A"/>
    <w:rsid w:val="00D12541"/>
    <w:rsid w:val="00D12AFC"/>
    <w:rsid w:val="00D14EE7"/>
    <w:rsid w:val="00D17722"/>
    <w:rsid w:val="00D2051B"/>
    <w:rsid w:val="00D221FC"/>
    <w:rsid w:val="00D23560"/>
    <w:rsid w:val="00D31433"/>
    <w:rsid w:val="00D314BC"/>
    <w:rsid w:val="00D31711"/>
    <w:rsid w:val="00D33ADA"/>
    <w:rsid w:val="00D33FD8"/>
    <w:rsid w:val="00D37249"/>
    <w:rsid w:val="00D423C8"/>
    <w:rsid w:val="00D52870"/>
    <w:rsid w:val="00D52965"/>
    <w:rsid w:val="00D55046"/>
    <w:rsid w:val="00D63A20"/>
    <w:rsid w:val="00D63EC5"/>
    <w:rsid w:val="00D64C87"/>
    <w:rsid w:val="00D665DC"/>
    <w:rsid w:val="00D66F95"/>
    <w:rsid w:val="00D73005"/>
    <w:rsid w:val="00D73285"/>
    <w:rsid w:val="00D73FBC"/>
    <w:rsid w:val="00D75E21"/>
    <w:rsid w:val="00D77262"/>
    <w:rsid w:val="00D810A8"/>
    <w:rsid w:val="00D81F62"/>
    <w:rsid w:val="00D85BF7"/>
    <w:rsid w:val="00D92EB7"/>
    <w:rsid w:val="00DA26F2"/>
    <w:rsid w:val="00DA7221"/>
    <w:rsid w:val="00DB0B10"/>
    <w:rsid w:val="00DB1B8C"/>
    <w:rsid w:val="00DB2F0D"/>
    <w:rsid w:val="00DB5140"/>
    <w:rsid w:val="00DB647A"/>
    <w:rsid w:val="00DC0F28"/>
    <w:rsid w:val="00DC66BA"/>
    <w:rsid w:val="00DC7156"/>
    <w:rsid w:val="00DC7739"/>
    <w:rsid w:val="00DD3B63"/>
    <w:rsid w:val="00DD40D5"/>
    <w:rsid w:val="00DD46A7"/>
    <w:rsid w:val="00DD68C6"/>
    <w:rsid w:val="00DE27D5"/>
    <w:rsid w:val="00DE296D"/>
    <w:rsid w:val="00DE4E1D"/>
    <w:rsid w:val="00DE50ED"/>
    <w:rsid w:val="00DE5386"/>
    <w:rsid w:val="00DE6147"/>
    <w:rsid w:val="00DF18FB"/>
    <w:rsid w:val="00DF520F"/>
    <w:rsid w:val="00DF67BA"/>
    <w:rsid w:val="00DF7D4E"/>
    <w:rsid w:val="00E016DD"/>
    <w:rsid w:val="00E07840"/>
    <w:rsid w:val="00E07E6A"/>
    <w:rsid w:val="00E178BA"/>
    <w:rsid w:val="00E21498"/>
    <w:rsid w:val="00E248B0"/>
    <w:rsid w:val="00E24ED5"/>
    <w:rsid w:val="00E273C7"/>
    <w:rsid w:val="00E27563"/>
    <w:rsid w:val="00E31444"/>
    <w:rsid w:val="00E328F2"/>
    <w:rsid w:val="00E34036"/>
    <w:rsid w:val="00E34070"/>
    <w:rsid w:val="00E34260"/>
    <w:rsid w:val="00E36A30"/>
    <w:rsid w:val="00E501D0"/>
    <w:rsid w:val="00E502AA"/>
    <w:rsid w:val="00E539AC"/>
    <w:rsid w:val="00E5509C"/>
    <w:rsid w:val="00E55DC6"/>
    <w:rsid w:val="00E63BF6"/>
    <w:rsid w:val="00E676C9"/>
    <w:rsid w:val="00E67848"/>
    <w:rsid w:val="00E67857"/>
    <w:rsid w:val="00E82CB9"/>
    <w:rsid w:val="00E847FE"/>
    <w:rsid w:val="00E864EE"/>
    <w:rsid w:val="00E915D3"/>
    <w:rsid w:val="00E91D6B"/>
    <w:rsid w:val="00E91F2E"/>
    <w:rsid w:val="00E92002"/>
    <w:rsid w:val="00E93A03"/>
    <w:rsid w:val="00E95391"/>
    <w:rsid w:val="00E95EC6"/>
    <w:rsid w:val="00E96D04"/>
    <w:rsid w:val="00E97FAF"/>
    <w:rsid w:val="00EB37A4"/>
    <w:rsid w:val="00EB3D9A"/>
    <w:rsid w:val="00EB4030"/>
    <w:rsid w:val="00EB4345"/>
    <w:rsid w:val="00EC2A2A"/>
    <w:rsid w:val="00EC331F"/>
    <w:rsid w:val="00EC4047"/>
    <w:rsid w:val="00EC411A"/>
    <w:rsid w:val="00EC7F62"/>
    <w:rsid w:val="00ED007E"/>
    <w:rsid w:val="00ED03C6"/>
    <w:rsid w:val="00ED2E3F"/>
    <w:rsid w:val="00ED47BE"/>
    <w:rsid w:val="00ED7694"/>
    <w:rsid w:val="00EE007E"/>
    <w:rsid w:val="00EE1AF4"/>
    <w:rsid w:val="00EE1ECD"/>
    <w:rsid w:val="00EE3BEB"/>
    <w:rsid w:val="00EE3FFC"/>
    <w:rsid w:val="00EE4C45"/>
    <w:rsid w:val="00EE53A5"/>
    <w:rsid w:val="00EE5B47"/>
    <w:rsid w:val="00EF0C45"/>
    <w:rsid w:val="00EF1EAA"/>
    <w:rsid w:val="00EF242A"/>
    <w:rsid w:val="00EF53F9"/>
    <w:rsid w:val="00EF5D60"/>
    <w:rsid w:val="00EF6307"/>
    <w:rsid w:val="00EF6510"/>
    <w:rsid w:val="00EF7D23"/>
    <w:rsid w:val="00F00054"/>
    <w:rsid w:val="00F0091F"/>
    <w:rsid w:val="00F0100B"/>
    <w:rsid w:val="00F015D9"/>
    <w:rsid w:val="00F03646"/>
    <w:rsid w:val="00F060EB"/>
    <w:rsid w:val="00F107A3"/>
    <w:rsid w:val="00F116B6"/>
    <w:rsid w:val="00F135A5"/>
    <w:rsid w:val="00F2305C"/>
    <w:rsid w:val="00F23E76"/>
    <w:rsid w:val="00F30575"/>
    <w:rsid w:val="00F30E72"/>
    <w:rsid w:val="00F32511"/>
    <w:rsid w:val="00F40A0D"/>
    <w:rsid w:val="00F415EC"/>
    <w:rsid w:val="00F42CDB"/>
    <w:rsid w:val="00F43224"/>
    <w:rsid w:val="00F508D7"/>
    <w:rsid w:val="00F539C8"/>
    <w:rsid w:val="00F54328"/>
    <w:rsid w:val="00F5500D"/>
    <w:rsid w:val="00F5660E"/>
    <w:rsid w:val="00F567DF"/>
    <w:rsid w:val="00F62933"/>
    <w:rsid w:val="00F81F68"/>
    <w:rsid w:val="00F82A2C"/>
    <w:rsid w:val="00F8640E"/>
    <w:rsid w:val="00F92B4B"/>
    <w:rsid w:val="00F955EA"/>
    <w:rsid w:val="00F96CCB"/>
    <w:rsid w:val="00F9770F"/>
    <w:rsid w:val="00FA5AC5"/>
    <w:rsid w:val="00FB14F0"/>
    <w:rsid w:val="00FB647A"/>
    <w:rsid w:val="00FC11E7"/>
    <w:rsid w:val="00FC1C8B"/>
    <w:rsid w:val="00FC5CE8"/>
    <w:rsid w:val="00FD263F"/>
    <w:rsid w:val="00FD346A"/>
    <w:rsid w:val="00FD6C6C"/>
    <w:rsid w:val="00FD6CA2"/>
    <w:rsid w:val="00FD7F3E"/>
    <w:rsid w:val="00FE5239"/>
    <w:rsid w:val="00FE5892"/>
    <w:rsid w:val="00FE6054"/>
    <w:rsid w:val="00FE72E6"/>
    <w:rsid w:val="00FF07B9"/>
    <w:rsid w:val="00FF3082"/>
    <w:rsid w:val="00FF3A59"/>
    <w:rsid w:val="00FF6D00"/>
    <w:rsid w:val="00FF767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94D5AD"/>
  <w15:docId w15:val="{222D846A-1032-4D48-B0BE-44D34CECB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4AB"/>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autoRedefine/>
    <w:qFormat/>
    <w:rsid w:val="00C424AB"/>
    <w:pPr>
      <w:keepNext/>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C424AB"/>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CD2BE1"/>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CD2BE1"/>
    <w:pPr>
      <w:keepNext/>
      <w:keepLines/>
      <w:spacing w:before="200" w:after="60"/>
      <w:outlineLvl w:val="3"/>
    </w:pPr>
    <w:rPr>
      <w:b/>
      <w:bCs/>
      <w:i/>
      <w:iCs/>
    </w:rPr>
  </w:style>
  <w:style w:type="paragraph" w:styleId="Heading5">
    <w:name w:val="heading 5"/>
    <w:aliases w:val="Para5,5 sub-bullet,sb,4"/>
    <w:basedOn w:val="Normal"/>
    <w:next w:val="Normal"/>
    <w:qFormat/>
    <w:rsid w:val="00486A70"/>
    <w:pPr>
      <w:numPr>
        <w:ilvl w:val="4"/>
        <w:numId w:val="11"/>
      </w:numPr>
      <w:spacing w:before="240" w:after="60"/>
      <w:outlineLvl w:val="4"/>
    </w:pPr>
    <w:rPr>
      <w:b/>
      <w:bCs/>
      <w:iCs/>
      <w:szCs w:val="26"/>
    </w:rPr>
  </w:style>
  <w:style w:type="paragraph" w:styleId="Heading6">
    <w:name w:val="heading 6"/>
    <w:aliases w:val="sub-dash,sd,5"/>
    <w:basedOn w:val="Normal"/>
    <w:next w:val="Normal"/>
    <w:qFormat/>
    <w:rsid w:val="00486A70"/>
    <w:pPr>
      <w:numPr>
        <w:ilvl w:val="5"/>
        <w:numId w:val="11"/>
      </w:numPr>
      <w:spacing w:before="240" w:after="60"/>
      <w:outlineLvl w:val="5"/>
    </w:pPr>
    <w:rPr>
      <w:rFonts w:ascii="Times New Roman" w:hAnsi="Times New Roman"/>
      <w:b/>
      <w:bCs/>
    </w:rPr>
  </w:style>
  <w:style w:type="paragraph" w:styleId="Heading7">
    <w:name w:val="heading 7"/>
    <w:basedOn w:val="Normal"/>
    <w:next w:val="Normal"/>
    <w:qFormat/>
    <w:rsid w:val="00486A70"/>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486A70"/>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486A70"/>
    <w:pPr>
      <w:numPr>
        <w:ilvl w:val="8"/>
        <w:numId w:val="11"/>
      </w:numPr>
      <w:spacing w:before="240" w:after="60"/>
      <w:outlineLvl w:val="8"/>
    </w:pPr>
    <w:rPr>
      <w:rFonts w:cs="Arial"/>
    </w:rPr>
  </w:style>
  <w:style w:type="character" w:default="1" w:styleId="DefaultParagraphFont">
    <w:name w:val="Default Paragraph Font"/>
    <w:uiPriority w:val="1"/>
    <w:semiHidden/>
    <w:unhideWhenUsed/>
    <w:rsid w:val="00C424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24AB"/>
  </w:style>
  <w:style w:type="paragraph" w:styleId="Header">
    <w:name w:val="header"/>
    <w:basedOn w:val="Normal"/>
    <w:rsid w:val="009B6467"/>
    <w:pPr>
      <w:tabs>
        <w:tab w:val="center" w:pos="4153"/>
        <w:tab w:val="right" w:pos="8306"/>
      </w:tabs>
    </w:pPr>
    <w:rPr>
      <w:sz w:val="16"/>
    </w:rPr>
  </w:style>
  <w:style w:type="paragraph" w:styleId="Footer">
    <w:name w:val="footer"/>
    <w:basedOn w:val="Normal"/>
    <w:rsid w:val="009B6467"/>
    <w:pPr>
      <w:tabs>
        <w:tab w:val="center" w:pos="4153"/>
        <w:tab w:val="right" w:pos="8306"/>
      </w:tabs>
    </w:pPr>
    <w:rPr>
      <w:sz w:val="16"/>
    </w:rPr>
  </w:style>
  <w:style w:type="character" w:styleId="PageNumber">
    <w:name w:val="page number"/>
    <w:basedOn w:val="DefaultParagraphFont"/>
  </w:style>
  <w:style w:type="paragraph" w:styleId="TOC1">
    <w:name w:val="toc 1"/>
    <w:next w:val="ASDEFCONNormal"/>
    <w:autoRedefine/>
    <w:uiPriority w:val="39"/>
    <w:rsid w:val="00C424AB"/>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OC2">
    <w:name w:val="toc 2"/>
    <w:next w:val="ASDEFCONNormal"/>
    <w:autoRedefine/>
    <w:uiPriority w:val="39"/>
    <w:rsid w:val="00C424AB"/>
    <w:pPr>
      <w:spacing w:after="60"/>
      <w:ind w:left="1417" w:hanging="850"/>
    </w:pPr>
    <w:rPr>
      <w:rFonts w:ascii="Arial" w:hAnsi="Arial" w:cs="Arial"/>
      <w:szCs w:val="24"/>
    </w:rPr>
  </w:style>
  <w:style w:type="paragraph" w:styleId="TOC3">
    <w:name w:val="toc 3"/>
    <w:basedOn w:val="Normal"/>
    <w:next w:val="Normal"/>
    <w:autoRedefine/>
    <w:rsid w:val="00C424AB"/>
    <w:pPr>
      <w:spacing w:after="100"/>
      <w:ind w:left="400"/>
    </w:pPr>
  </w:style>
  <w:style w:type="paragraph" w:styleId="BalloonText">
    <w:name w:val="Balloon Text"/>
    <w:basedOn w:val="Normal"/>
    <w:link w:val="BalloonTextChar"/>
    <w:autoRedefine/>
    <w:rsid w:val="00387F90"/>
    <w:rPr>
      <w:sz w:val="18"/>
      <w:szCs w:val="20"/>
    </w:rPr>
  </w:style>
  <w:style w:type="paragraph" w:styleId="CommentSubject">
    <w:name w:val="annotation subject"/>
    <w:basedOn w:val="CommentText"/>
    <w:next w:val="CommentText"/>
    <w:semiHidden/>
    <w:rsid w:val="002946A9"/>
    <w:rPr>
      <w:b/>
      <w:bCs/>
    </w:rPr>
  </w:style>
  <w:style w:type="table" w:styleId="TableGrid">
    <w:name w:val="Table Grid"/>
    <w:basedOn w:val="TableNormal"/>
    <w:rsid w:val="00486A7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486A70"/>
  </w:style>
  <w:style w:type="paragraph" w:customStyle="1" w:styleId="Style1">
    <w:name w:val="Style1"/>
    <w:basedOn w:val="Heading4"/>
    <w:rsid w:val="00486A70"/>
    <w:rPr>
      <w:b w:val="0"/>
    </w:rPr>
  </w:style>
  <w:style w:type="paragraph" w:styleId="EndnoteText">
    <w:name w:val="endnote text"/>
    <w:basedOn w:val="Normal"/>
    <w:semiHidden/>
    <w:rsid w:val="00486A70"/>
    <w:rPr>
      <w:szCs w:val="20"/>
    </w:rPr>
  </w:style>
  <w:style w:type="paragraph" w:customStyle="1" w:styleId="COTCOCLV2-ASDEFCON">
    <w:name w:val="COT/COC LV2 - ASDEFCON"/>
    <w:basedOn w:val="ASDEFCONNormal"/>
    <w:next w:val="COTCOCLV3-ASDEFCON"/>
    <w:rsid w:val="00C424AB"/>
    <w:pPr>
      <w:keepNext/>
      <w:keepLines/>
      <w:numPr>
        <w:ilvl w:val="1"/>
        <w:numId w:val="16"/>
      </w:numPr>
      <w:pBdr>
        <w:bottom w:val="single" w:sz="4" w:space="1" w:color="auto"/>
      </w:pBdr>
    </w:pPr>
    <w:rPr>
      <w:b/>
    </w:rPr>
  </w:style>
  <w:style w:type="paragraph" w:customStyle="1" w:styleId="ASDEFCONNormal">
    <w:name w:val="ASDEFCON Normal"/>
    <w:link w:val="ASDEFCONNormalChar"/>
    <w:rsid w:val="00C424AB"/>
    <w:pPr>
      <w:spacing w:after="120"/>
      <w:jc w:val="both"/>
    </w:pPr>
    <w:rPr>
      <w:rFonts w:ascii="Arial" w:hAnsi="Arial"/>
      <w:color w:val="000000"/>
      <w:szCs w:val="40"/>
    </w:rPr>
  </w:style>
  <w:style w:type="character" w:customStyle="1" w:styleId="ASDEFCONNormalChar">
    <w:name w:val="ASDEFCON Normal Char"/>
    <w:link w:val="ASDEFCONNormal"/>
    <w:rsid w:val="00C424AB"/>
    <w:rPr>
      <w:rFonts w:ascii="Arial" w:hAnsi="Arial"/>
      <w:color w:val="000000"/>
      <w:szCs w:val="40"/>
    </w:rPr>
  </w:style>
  <w:style w:type="paragraph" w:customStyle="1" w:styleId="COTCOCLV3-ASDEFCON">
    <w:name w:val="COT/COC LV3 - ASDEFCON"/>
    <w:basedOn w:val="ASDEFCONNormal"/>
    <w:rsid w:val="00C424AB"/>
    <w:pPr>
      <w:numPr>
        <w:ilvl w:val="2"/>
        <w:numId w:val="16"/>
      </w:numPr>
    </w:pPr>
  </w:style>
  <w:style w:type="paragraph" w:customStyle="1" w:styleId="COTCOCLV1-ASDEFCON">
    <w:name w:val="COT/COC LV1 - ASDEFCON"/>
    <w:basedOn w:val="ASDEFCONNormal"/>
    <w:next w:val="COTCOCLV2-ASDEFCON"/>
    <w:rsid w:val="00C424AB"/>
    <w:pPr>
      <w:keepNext/>
      <w:keepLines/>
      <w:numPr>
        <w:numId w:val="16"/>
      </w:numPr>
      <w:spacing w:before="240"/>
    </w:pPr>
    <w:rPr>
      <w:b/>
      <w:caps/>
    </w:rPr>
  </w:style>
  <w:style w:type="paragraph" w:customStyle="1" w:styleId="COTCOCLV4-ASDEFCON">
    <w:name w:val="COT/COC LV4 - ASDEFCON"/>
    <w:basedOn w:val="ASDEFCONNormal"/>
    <w:rsid w:val="00C424AB"/>
    <w:pPr>
      <w:numPr>
        <w:ilvl w:val="3"/>
        <w:numId w:val="16"/>
      </w:numPr>
    </w:pPr>
  </w:style>
  <w:style w:type="paragraph" w:customStyle="1" w:styleId="COTCOCLV5-ASDEFCON">
    <w:name w:val="COT/COC LV5 - ASDEFCON"/>
    <w:basedOn w:val="ASDEFCONNormal"/>
    <w:rsid w:val="00C424AB"/>
    <w:pPr>
      <w:numPr>
        <w:ilvl w:val="4"/>
        <w:numId w:val="16"/>
      </w:numPr>
    </w:pPr>
  </w:style>
  <w:style w:type="paragraph" w:customStyle="1" w:styleId="COTCOCLV6-ASDEFCON">
    <w:name w:val="COT/COC LV6 - ASDEFCON"/>
    <w:basedOn w:val="ASDEFCONNormal"/>
    <w:rsid w:val="00C424AB"/>
    <w:pPr>
      <w:keepLines/>
      <w:numPr>
        <w:ilvl w:val="5"/>
        <w:numId w:val="16"/>
      </w:numPr>
    </w:pPr>
  </w:style>
  <w:style w:type="paragraph" w:customStyle="1" w:styleId="ASDEFCONOption">
    <w:name w:val="ASDEFCON Option"/>
    <w:basedOn w:val="ASDEFCONNormal"/>
    <w:rsid w:val="00C424AB"/>
    <w:pPr>
      <w:keepNext/>
      <w:spacing w:before="60"/>
    </w:pPr>
    <w:rPr>
      <w:b/>
      <w:i/>
      <w:szCs w:val="24"/>
    </w:rPr>
  </w:style>
  <w:style w:type="paragraph" w:customStyle="1" w:styleId="NoteToDrafters-ASDEFCON">
    <w:name w:val="Note To Drafters - ASDEFCON"/>
    <w:basedOn w:val="ASDEFCONNormal"/>
    <w:rsid w:val="00C424AB"/>
    <w:pPr>
      <w:keepNext/>
      <w:shd w:val="clear" w:color="auto" w:fill="000000"/>
    </w:pPr>
    <w:rPr>
      <w:b/>
      <w:i/>
      <w:color w:val="FFFFFF"/>
    </w:rPr>
  </w:style>
  <w:style w:type="paragraph" w:customStyle="1" w:styleId="NoteToTenderers-ASDEFCON">
    <w:name w:val="Note To Tenderers - ASDEFCON"/>
    <w:basedOn w:val="ASDEFCONNormal"/>
    <w:rsid w:val="00C424AB"/>
    <w:pPr>
      <w:keepNext/>
      <w:shd w:val="pct15" w:color="auto" w:fill="auto"/>
    </w:pPr>
    <w:rPr>
      <w:b/>
      <w:i/>
    </w:rPr>
  </w:style>
  <w:style w:type="paragraph" w:customStyle="1" w:styleId="ASDEFCONTitle">
    <w:name w:val="ASDEFCON Title"/>
    <w:basedOn w:val="ASDEFCONNormal"/>
    <w:rsid w:val="00C424AB"/>
    <w:pPr>
      <w:keepLines/>
      <w:spacing w:before="240"/>
      <w:jc w:val="center"/>
    </w:pPr>
    <w:rPr>
      <w:b/>
      <w:caps/>
    </w:rPr>
  </w:style>
  <w:style w:type="paragraph" w:customStyle="1" w:styleId="ATTANNLV1-ASDEFCON">
    <w:name w:val="ATT/ANN LV1 - ASDEFCON"/>
    <w:basedOn w:val="ASDEFCONNormal"/>
    <w:next w:val="ATTANNLV2-ASDEFCON"/>
    <w:rsid w:val="00C424AB"/>
    <w:pPr>
      <w:keepNext/>
      <w:keepLines/>
      <w:numPr>
        <w:numId w:val="5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424AB"/>
    <w:pPr>
      <w:numPr>
        <w:ilvl w:val="1"/>
        <w:numId w:val="57"/>
      </w:numPr>
    </w:pPr>
    <w:rPr>
      <w:szCs w:val="24"/>
    </w:rPr>
  </w:style>
  <w:style w:type="character" w:customStyle="1" w:styleId="ATTANNLV2-ASDEFCONChar">
    <w:name w:val="ATT/ANN LV2 - ASDEFCON Char"/>
    <w:link w:val="ATTANNLV2-ASDEFCON"/>
    <w:rsid w:val="00C424AB"/>
    <w:rPr>
      <w:rFonts w:ascii="Arial" w:hAnsi="Arial"/>
      <w:color w:val="000000"/>
      <w:szCs w:val="24"/>
    </w:rPr>
  </w:style>
  <w:style w:type="paragraph" w:customStyle="1" w:styleId="ATTANNLV3-ASDEFCON">
    <w:name w:val="ATT/ANN LV3 - ASDEFCON"/>
    <w:basedOn w:val="ASDEFCONNormal"/>
    <w:rsid w:val="00C424AB"/>
    <w:pPr>
      <w:numPr>
        <w:ilvl w:val="2"/>
        <w:numId w:val="57"/>
      </w:numPr>
    </w:pPr>
    <w:rPr>
      <w:szCs w:val="24"/>
    </w:rPr>
  </w:style>
  <w:style w:type="paragraph" w:customStyle="1" w:styleId="ATTANNLV4-ASDEFCON">
    <w:name w:val="ATT/ANN LV4 - ASDEFCON"/>
    <w:basedOn w:val="ASDEFCONNormal"/>
    <w:rsid w:val="00C424AB"/>
    <w:pPr>
      <w:numPr>
        <w:ilvl w:val="3"/>
        <w:numId w:val="57"/>
      </w:numPr>
    </w:pPr>
    <w:rPr>
      <w:szCs w:val="24"/>
    </w:rPr>
  </w:style>
  <w:style w:type="paragraph" w:customStyle="1" w:styleId="ASDEFCONCoverTitle">
    <w:name w:val="ASDEFCON Cover Title"/>
    <w:rsid w:val="00C424AB"/>
    <w:pPr>
      <w:jc w:val="center"/>
    </w:pPr>
    <w:rPr>
      <w:rFonts w:ascii="Georgia" w:hAnsi="Georgia"/>
      <w:b/>
      <w:color w:val="000000"/>
      <w:sz w:val="100"/>
      <w:szCs w:val="24"/>
    </w:rPr>
  </w:style>
  <w:style w:type="paragraph" w:customStyle="1" w:styleId="ASDEFCONHeaderFooterLeft">
    <w:name w:val="ASDEFCON Header/Footer Left"/>
    <w:basedOn w:val="ASDEFCONNormal"/>
    <w:rsid w:val="00C424AB"/>
    <w:pPr>
      <w:spacing w:after="0"/>
      <w:jc w:val="left"/>
    </w:pPr>
    <w:rPr>
      <w:sz w:val="16"/>
      <w:szCs w:val="24"/>
    </w:rPr>
  </w:style>
  <w:style w:type="paragraph" w:customStyle="1" w:styleId="ASDEFCONCoverPageIncorp">
    <w:name w:val="ASDEFCON Cover Page Incorp"/>
    <w:rsid w:val="00C424A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424AB"/>
    <w:rPr>
      <w:b/>
      <w:i/>
    </w:rPr>
  </w:style>
  <w:style w:type="paragraph" w:customStyle="1" w:styleId="COTCOCLV2NONUM-ASDEFCON">
    <w:name w:val="COT/COC LV2 NONUM - ASDEFCON"/>
    <w:basedOn w:val="COTCOCLV2-ASDEFCON"/>
    <w:next w:val="COTCOCLV3-ASDEFCON"/>
    <w:rsid w:val="00C424A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424AB"/>
    <w:pPr>
      <w:keepNext w:val="0"/>
      <w:numPr>
        <w:numId w:val="0"/>
      </w:numPr>
      <w:ind w:left="851"/>
    </w:pPr>
    <w:rPr>
      <w:bCs/>
      <w:szCs w:val="20"/>
    </w:rPr>
  </w:style>
  <w:style w:type="paragraph" w:customStyle="1" w:styleId="COTCOCLV3NONUM-ASDEFCON">
    <w:name w:val="COT/COC LV3 NONUM - ASDEFCON"/>
    <w:basedOn w:val="COTCOCLV3-ASDEFCON"/>
    <w:next w:val="COTCOCLV3-ASDEFCON"/>
    <w:rsid w:val="00C424AB"/>
    <w:pPr>
      <w:numPr>
        <w:ilvl w:val="0"/>
        <w:numId w:val="0"/>
      </w:numPr>
      <w:ind w:left="851"/>
    </w:pPr>
    <w:rPr>
      <w:szCs w:val="20"/>
    </w:rPr>
  </w:style>
  <w:style w:type="paragraph" w:customStyle="1" w:styleId="COTCOCLV4NONUM-ASDEFCON">
    <w:name w:val="COT/COC LV4 NONUM - ASDEFCON"/>
    <w:basedOn w:val="COTCOCLV4-ASDEFCON"/>
    <w:next w:val="COTCOCLV4-ASDEFCON"/>
    <w:rsid w:val="00C424AB"/>
    <w:pPr>
      <w:numPr>
        <w:ilvl w:val="0"/>
        <w:numId w:val="0"/>
      </w:numPr>
      <w:ind w:left="1418"/>
    </w:pPr>
    <w:rPr>
      <w:szCs w:val="20"/>
    </w:rPr>
  </w:style>
  <w:style w:type="paragraph" w:customStyle="1" w:styleId="COTCOCLV5NONUM-ASDEFCON">
    <w:name w:val="COT/COC LV5 NONUM - ASDEFCON"/>
    <w:basedOn w:val="COTCOCLV5-ASDEFCON"/>
    <w:next w:val="COTCOCLV5-ASDEFCON"/>
    <w:rsid w:val="00C424AB"/>
    <w:pPr>
      <w:numPr>
        <w:ilvl w:val="0"/>
        <w:numId w:val="0"/>
      </w:numPr>
      <w:ind w:left="1985"/>
    </w:pPr>
    <w:rPr>
      <w:szCs w:val="20"/>
    </w:rPr>
  </w:style>
  <w:style w:type="paragraph" w:customStyle="1" w:styleId="COTCOCLV6NONUM-ASDEFCON">
    <w:name w:val="COT/COC LV6 NONUM - ASDEFCON"/>
    <w:basedOn w:val="COTCOCLV6-ASDEFCON"/>
    <w:next w:val="COTCOCLV6-ASDEFCON"/>
    <w:rsid w:val="00C424AB"/>
    <w:pPr>
      <w:numPr>
        <w:ilvl w:val="0"/>
        <w:numId w:val="0"/>
      </w:numPr>
      <w:ind w:left="2552"/>
    </w:pPr>
    <w:rPr>
      <w:szCs w:val="20"/>
    </w:rPr>
  </w:style>
  <w:style w:type="paragraph" w:customStyle="1" w:styleId="ATTANNLV1NONUM-ASDEFCON">
    <w:name w:val="ATT/ANN LV1 NONUM - ASDEFCON"/>
    <w:basedOn w:val="ATTANNLV1-ASDEFCON"/>
    <w:next w:val="ATTANNLV2-ASDEFCON"/>
    <w:rsid w:val="00C424AB"/>
    <w:pPr>
      <w:numPr>
        <w:numId w:val="0"/>
      </w:numPr>
      <w:ind w:left="851"/>
    </w:pPr>
    <w:rPr>
      <w:bCs/>
      <w:szCs w:val="20"/>
    </w:rPr>
  </w:style>
  <w:style w:type="paragraph" w:customStyle="1" w:styleId="ATTANNLV2NONUM-ASDEFCON">
    <w:name w:val="ATT/ANN LV2 NONUM - ASDEFCON"/>
    <w:basedOn w:val="ATTANNLV2-ASDEFCON"/>
    <w:next w:val="ATTANNLV2-ASDEFCON"/>
    <w:rsid w:val="00C424AB"/>
    <w:pPr>
      <w:numPr>
        <w:ilvl w:val="0"/>
        <w:numId w:val="0"/>
      </w:numPr>
      <w:ind w:left="851"/>
    </w:pPr>
    <w:rPr>
      <w:szCs w:val="20"/>
    </w:rPr>
  </w:style>
  <w:style w:type="paragraph" w:customStyle="1" w:styleId="ATTANNLV3NONUM-ASDEFCON">
    <w:name w:val="ATT/ANN LV3 NONUM - ASDEFCON"/>
    <w:basedOn w:val="ATTANNLV3-ASDEFCON"/>
    <w:next w:val="ATTANNLV3-ASDEFCON"/>
    <w:rsid w:val="00C424AB"/>
    <w:pPr>
      <w:numPr>
        <w:ilvl w:val="0"/>
        <w:numId w:val="0"/>
      </w:numPr>
      <w:ind w:left="1418"/>
    </w:pPr>
    <w:rPr>
      <w:szCs w:val="20"/>
    </w:rPr>
  </w:style>
  <w:style w:type="paragraph" w:customStyle="1" w:styleId="ATTANNLV4NONUM-ASDEFCON">
    <w:name w:val="ATT/ANN LV4 NONUM - ASDEFCON"/>
    <w:basedOn w:val="ATTANNLV4-ASDEFCON"/>
    <w:next w:val="ATTANNLV4-ASDEFCON"/>
    <w:rsid w:val="00C424AB"/>
    <w:pPr>
      <w:numPr>
        <w:ilvl w:val="0"/>
        <w:numId w:val="0"/>
      </w:numPr>
      <w:ind w:left="1985"/>
    </w:pPr>
    <w:rPr>
      <w:szCs w:val="20"/>
    </w:rPr>
  </w:style>
  <w:style w:type="paragraph" w:customStyle="1" w:styleId="NoteToDraftersBullets-ASDEFCON">
    <w:name w:val="Note To Drafters Bullets - ASDEFCON"/>
    <w:basedOn w:val="NoteToDrafters-ASDEFCON"/>
    <w:rsid w:val="00C424AB"/>
    <w:pPr>
      <w:numPr>
        <w:numId w:val="18"/>
      </w:numPr>
    </w:pPr>
    <w:rPr>
      <w:bCs/>
      <w:iCs/>
      <w:szCs w:val="20"/>
    </w:rPr>
  </w:style>
  <w:style w:type="paragraph" w:customStyle="1" w:styleId="NoteToDraftersList-ASDEFCON">
    <w:name w:val="Note To Drafters List - ASDEFCON"/>
    <w:basedOn w:val="NoteToDrafters-ASDEFCON"/>
    <w:rsid w:val="00C424AB"/>
    <w:pPr>
      <w:numPr>
        <w:numId w:val="19"/>
      </w:numPr>
    </w:pPr>
    <w:rPr>
      <w:bCs/>
      <w:iCs/>
      <w:szCs w:val="20"/>
    </w:rPr>
  </w:style>
  <w:style w:type="paragraph" w:customStyle="1" w:styleId="NoteToTenderersBullets-ASDEFCON">
    <w:name w:val="Note To Tenderers Bullets - ASDEFCON"/>
    <w:basedOn w:val="NoteToTenderers-ASDEFCON"/>
    <w:rsid w:val="00C424AB"/>
    <w:pPr>
      <w:numPr>
        <w:numId w:val="20"/>
      </w:numPr>
    </w:pPr>
    <w:rPr>
      <w:bCs/>
      <w:iCs/>
      <w:szCs w:val="20"/>
    </w:rPr>
  </w:style>
  <w:style w:type="paragraph" w:customStyle="1" w:styleId="NoteToTenderersList-ASDEFCON">
    <w:name w:val="Note To Tenderers List - ASDEFCON"/>
    <w:basedOn w:val="NoteToTenderers-ASDEFCON"/>
    <w:rsid w:val="00C424AB"/>
    <w:pPr>
      <w:numPr>
        <w:numId w:val="21"/>
      </w:numPr>
    </w:pPr>
    <w:rPr>
      <w:bCs/>
      <w:iCs/>
      <w:szCs w:val="20"/>
    </w:rPr>
  </w:style>
  <w:style w:type="paragraph" w:customStyle="1" w:styleId="SOWHL1-ASDEFCON">
    <w:name w:val="SOW HL1 - ASDEFCON"/>
    <w:basedOn w:val="ASDEFCONNormal"/>
    <w:next w:val="SOWHL2-ASDEFCON"/>
    <w:qFormat/>
    <w:rsid w:val="00C424AB"/>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424AB"/>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424AB"/>
    <w:pPr>
      <w:keepNext/>
      <w:numPr>
        <w:ilvl w:val="2"/>
        <w:numId w:val="10"/>
      </w:numPr>
    </w:pPr>
    <w:rPr>
      <w:rFonts w:eastAsia="Calibri"/>
      <w:b/>
      <w:szCs w:val="22"/>
      <w:lang w:eastAsia="en-US"/>
    </w:rPr>
  </w:style>
  <w:style w:type="paragraph" w:customStyle="1" w:styleId="SOWHL4-ASDEFCON">
    <w:name w:val="SOW HL4 - ASDEFCON"/>
    <w:basedOn w:val="ASDEFCONNormal"/>
    <w:qFormat/>
    <w:rsid w:val="00C424AB"/>
    <w:pPr>
      <w:keepNext/>
      <w:numPr>
        <w:ilvl w:val="3"/>
        <w:numId w:val="10"/>
      </w:numPr>
    </w:pPr>
    <w:rPr>
      <w:rFonts w:eastAsia="Calibri"/>
      <w:b/>
      <w:szCs w:val="22"/>
      <w:lang w:eastAsia="en-US"/>
    </w:rPr>
  </w:style>
  <w:style w:type="paragraph" w:customStyle="1" w:styleId="SOWHL5-ASDEFCON">
    <w:name w:val="SOW HL5 - ASDEFCON"/>
    <w:basedOn w:val="ASDEFCONNormal"/>
    <w:qFormat/>
    <w:rsid w:val="00C424AB"/>
    <w:pPr>
      <w:keepNext/>
      <w:numPr>
        <w:ilvl w:val="4"/>
        <w:numId w:val="10"/>
      </w:numPr>
    </w:pPr>
    <w:rPr>
      <w:rFonts w:eastAsia="Calibri"/>
      <w:b/>
      <w:szCs w:val="22"/>
      <w:lang w:eastAsia="en-US"/>
    </w:rPr>
  </w:style>
  <w:style w:type="paragraph" w:customStyle="1" w:styleId="SOWSubL1-ASDEFCON">
    <w:name w:val="SOW SubL1 - ASDEFCON"/>
    <w:basedOn w:val="ASDEFCONNormal"/>
    <w:link w:val="SOWSubL1-ASDEFCONChar"/>
    <w:qFormat/>
    <w:rsid w:val="00C424AB"/>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C424A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424AB"/>
    <w:pPr>
      <w:numPr>
        <w:ilvl w:val="0"/>
        <w:numId w:val="0"/>
      </w:numPr>
      <w:ind w:left="1134"/>
    </w:pPr>
    <w:rPr>
      <w:rFonts w:eastAsia="Times New Roman"/>
      <w:bCs/>
      <w:szCs w:val="20"/>
    </w:rPr>
  </w:style>
  <w:style w:type="paragraph" w:customStyle="1" w:styleId="SOWTL2-ASDEFCON">
    <w:name w:val="SOW TL2 - ASDEFCON"/>
    <w:basedOn w:val="SOWHL2-ASDEFCON"/>
    <w:rsid w:val="00C424AB"/>
    <w:pPr>
      <w:keepNext w:val="0"/>
      <w:pBdr>
        <w:bottom w:val="none" w:sz="0" w:space="0" w:color="auto"/>
      </w:pBdr>
    </w:pPr>
    <w:rPr>
      <w:b w:val="0"/>
    </w:rPr>
  </w:style>
  <w:style w:type="paragraph" w:customStyle="1" w:styleId="SOWTL3NONUM-ASDEFCON">
    <w:name w:val="SOW TL3 NONUM - ASDEFCON"/>
    <w:basedOn w:val="SOWTL3-ASDEFCON"/>
    <w:next w:val="SOWTL3-ASDEFCON"/>
    <w:rsid w:val="00C424AB"/>
    <w:pPr>
      <w:numPr>
        <w:ilvl w:val="0"/>
        <w:numId w:val="0"/>
      </w:numPr>
      <w:ind w:left="1134"/>
    </w:pPr>
    <w:rPr>
      <w:rFonts w:eastAsia="Times New Roman"/>
      <w:bCs/>
      <w:szCs w:val="20"/>
    </w:rPr>
  </w:style>
  <w:style w:type="paragraph" w:customStyle="1" w:styleId="SOWTL3-ASDEFCON">
    <w:name w:val="SOW TL3 - ASDEFCON"/>
    <w:basedOn w:val="SOWHL3-ASDEFCON"/>
    <w:rsid w:val="00C424AB"/>
    <w:pPr>
      <w:keepNext w:val="0"/>
    </w:pPr>
    <w:rPr>
      <w:b w:val="0"/>
    </w:rPr>
  </w:style>
  <w:style w:type="paragraph" w:customStyle="1" w:styleId="SOWTL4NONUM-ASDEFCON">
    <w:name w:val="SOW TL4 NONUM - ASDEFCON"/>
    <w:basedOn w:val="SOWTL4-ASDEFCON"/>
    <w:next w:val="SOWTL4-ASDEFCON"/>
    <w:rsid w:val="00C424AB"/>
    <w:pPr>
      <w:numPr>
        <w:ilvl w:val="0"/>
        <w:numId w:val="0"/>
      </w:numPr>
      <w:ind w:left="1134"/>
    </w:pPr>
    <w:rPr>
      <w:rFonts w:eastAsia="Times New Roman"/>
      <w:bCs/>
      <w:szCs w:val="20"/>
    </w:rPr>
  </w:style>
  <w:style w:type="paragraph" w:customStyle="1" w:styleId="SOWTL4-ASDEFCON">
    <w:name w:val="SOW TL4 - ASDEFCON"/>
    <w:basedOn w:val="SOWHL4-ASDEFCON"/>
    <w:rsid w:val="00C424AB"/>
    <w:pPr>
      <w:keepNext w:val="0"/>
    </w:pPr>
    <w:rPr>
      <w:b w:val="0"/>
    </w:rPr>
  </w:style>
  <w:style w:type="paragraph" w:customStyle="1" w:styleId="SOWTL5NONUM-ASDEFCON">
    <w:name w:val="SOW TL5 NONUM - ASDEFCON"/>
    <w:basedOn w:val="SOWHL5-ASDEFCON"/>
    <w:next w:val="SOWTL5-ASDEFCON"/>
    <w:rsid w:val="00C424AB"/>
    <w:pPr>
      <w:keepNext w:val="0"/>
      <w:numPr>
        <w:ilvl w:val="0"/>
        <w:numId w:val="0"/>
      </w:numPr>
      <w:ind w:left="1134"/>
    </w:pPr>
    <w:rPr>
      <w:b w:val="0"/>
    </w:rPr>
  </w:style>
  <w:style w:type="paragraph" w:customStyle="1" w:styleId="SOWTL5-ASDEFCON">
    <w:name w:val="SOW TL5 - ASDEFCON"/>
    <w:basedOn w:val="SOWHL5-ASDEFCON"/>
    <w:rsid w:val="00C424AB"/>
    <w:pPr>
      <w:keepNext w:val="0"/>
    </w:pPr>
    <w:rPr>
      <w:b w:val="0"/>
    </w:rPr>
  </w:style>
  <w:style w:type="paragraph" w:customStyle="1" w:styleId="SOWSubL2-ASDEFCON">
    <w:name w:val="SOW SubL2 - ASDEFCON"/>
    <w:basedOn w:val="ASDEFCONNormal"/>
    <w:link w:val="SOWSubL2-ASDEFCONChar"/>
    <w:qFormat/>
    <w:rsid w:val="00C424AB"/>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C424AB"/>
    <w:pPr>
      <w:numPr>
        <w:numId w:val="0"/>
      </w:numPr>
      <w:ind w:left="1701"/>
    </w:pPr>
  </w:style>
  <w:style w:type="paragraph" w:customStyle="1" w:styleId="SOWSubL2NONUM-ASDEFCON">
    <w:name w:val="SOW SubL2 NONUM - ASDEFCON"/>
    <w:basedOn w:val="SOWSubL2-ASDEFCON"/>
    <w:next w:val="SOWSubL2-ASDEFCON"/>
    <w:qFormat/>
    <w:rsid w:val="00C424AB"/>
    <w:pPr>
      <w:numPr>
        <w:ilvl w:val="0"/>
        <w:numId w:val="0"/>
      </w:numPr>
      <w:ind w:left="2268"/>
    </w:pPr>
  </w:style>
  <w:style w:type="paragraph" w:styleId="FootnoteText">
    <w:name w:val="footnote text"/>
    <w:basedOn w:val="Normal"/>
    <w:link w:val="FootnoteTextChar"/>
    <w:semiHidden/>
    <w:rsid w:val="00C424AB"/>
    <w:rPr>
      <w:szCs w:val="20"/>
    </w:rPr>
  </w:style>
  <w:style w:type="character" w:customStyle="1" w:styleId="FootnoteTextChar">
    <w:name w:val="Footnote Text Char"/>
    <w:link w:val="FootnoteText"/>
    <w:semiHidden/>
    <w:rsid w:val="00806963"/>
    <w:rPr>
      <w:rFonts w:ascii="Arial" w:hAnsi="Arial"/>
    </w:rPr>
  </w:style>
  <w:style w:type="paragraph" w:customStyle="1" w:styleId="ASDEFCONTextBlock">
    <w:name w:val="ASDEFCON TextBlock"/>
    <w:basedOn w:val="ASDEFCONNormal"/>
    <w:qFormat/>
    <w:rsid w:val="00C424A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424AB"/>
    <w:pPr>
      <w:numPr>
        <w:numId w:val="2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424AB"/>
    <w:pPr>
      <w:keepNext/>
      <w:spacing w:before="240"/>
    </w:pPr>
    <w:rPr>
      <w:rFonts w:ascii="Arial Bold" w:hAnsi="Arial Bold"/>
      <w:b/>
      <w:bCs/>
      <w:caps/>
      <w:szCs w:val="20"/>
    </w:rPr>
  </w:style>
  <w:style w:type="paragraph" w:customStyle="1" w:styleId="Table8ptHeading-ASDEFCON">
    <w:name w:val="Table 8pt Heading - ASDEFCON"/>
    <w:basedOn w:val="ASDEFCONNormal"/>
    <w:rsid w:val="00C424A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424AB"/>
    <w:pPr>
      <w:numPr>
        <w:numId w:val="3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424AB"/>
    <w:pPr>
      <w:numPr>
        <w:numId w:val="3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424AB"/>
    <w:rPr>
      <w:rFonts w:ascii="Arial" w:eastAsia="Calibri" w:hAnsi="Arial"/>
      <w:color w:val="000000"/>
      <w:szCs w:val="22"/>
      <w:lang w:eastAsia="en-US"/>
    </w:rPr>
  </w:style>
  <w:style w:type="paragraph" w:customStyle="1" w:styleId="Table8ptSub1-ASDEFCON">
    <w:name w:val="Table 8pt Sub1 - ASDEFCON"/>
    <w:basedOn w:val="Table8ptText-ASDEFCON"/>
    <w:rsid w:val="00C424AB"/>
    <w:pPr>
      <w:numPr>
        <w:ilvl w:val="1"/>
      </w:numPr>
    </w:pPr>
  </w:style>
  <w:style w:type="paragraph" w:customStyle="1" w:styleId="Table8ptSub2-ASDEFCON">
    <w:name w:val="Table 8pt Sub2 - ASDEFCON"/>
    <w:basedOn w:val="Table8ptText-ASDEFCON"/>
    <w:rsid w:val="00C424AB"/>
    <w:pPr>
      <w:numPr>
        <w:ilvl w:val="2"/>
      </w:numPr>
    </w:pPr>
  </w:style>
  <w:style w:type="paragraph" w:customStyle="1" w:styleId="Table10ptHeading-ASDEFCON">
    <w:name w:val="Table 10pt Heading - ASDEFCON"/>
    <w:basedOn w:val="ASDEFCONNormal"/>
    <w:rsid w:val="00C424AB"/>
    <w:pPr>
      <w:keepNext/>
      <w:spacing w:before="60" w:after="60"/>
      <w:jc w:val="center"/>
    </w:pPr>
    <w:rPr>
      <w:b/>
    </w:rPr>
  </w:style>
  <w:style w:type="paragraph" w:customStyle="1" w:styleId="Table8ptBP1-ASDEFCON">
    <w:name w:val="Table 8pt BP1 - ASDEFCON"/>
    <w:basedOn w:val="Table8ptText-ASDEFCON"/>
    <w:rsid w:val="00C424AB"/>
    <w:pPr>
      <w:numPr>
        <w:numId w:val="23"/>
      </w:numPr>
    </w:pPr>
  </w:style>
  <w:style w:type="paragraph" w:customStyle="1" w:styleId="Table8ptBP2-ASDEFCON">
    <w:name w:val="Table 8pt BP2 - ASDEFCON"/>
    <w:basedOn w:val="Table8ptText-ASDEFCON"/>
    <w:rsid w:val="00C424AB"/>
    <w:pPr>
      <w:numPr>
        <w:ilvl w:val="1"/>
        <w:numId w:val="23"/>
      </w:numPr>
      <w:tabs>
        <w:tab w:val="clear" w:pos="284"/>
      </w:tabs>
    </w:pPr>
    <w:rPr>
      <w:iCs/>
    </w:rPr>
  </w:style>
  <w:style w:type="paragraph" w:customStyle="1" w:styleId="ASDEFCONBulletsLV1">
    <w:name w:val="ASDEFCON Bullets LV1"/>
    <w:basedOn w:val="ASDEFCONNormal"/>
    <w:rsid w:val="00C424AB"/>
    <w:pPr>
      <w:numPr>
        <w:numId w:val="25"/>
      </w:numPr>
    </w:pPr>
    <w:rPr>
      <w:rFonts w:eastAsia="Calibri"/>
      <w:szCs w:val="22"/>
      <w:lang w:eastAsia="en-US"/>
    </w:rPr>
  </w:style>
  <w:style w:type="paragraph" w:customStyle="1" w:styleId="Table10ptSub1-ASDEFCON">
    <w:name w:val="Table 10pt Sub1 - ASDEFCON"/>
    <w:basedOn w:val="Table10ptText-ASDEFCON"/>
    <w:rsid w:val="00C424AB"/>
    <w:pPr>
      <w:numPr>
        <w:ilvl w:val="1"/>
      </w:numPr>
      <w:jc w:val="both"/>
    </w:pPr>
  </w:style>
  <w:style w:type="paragraph" w:customStyle="1" w:styleId="Table10ptSub2-ASDEFCON">
    <w:name w:val="Table 10pt Sub2 - ASDEFCON"/>
    <w:basedOn w:val="Table10ptText-ASDEFCON"/>
    <w:rsid w:val="00C424AB"/>
    <w:pPr>
      <w:numPr>
        <w:ilvl w:val="2"/>
      </w:numPr>
      <w:jc w:val="both"/>
    </w:pPr>
  </w:style>
  <w:style w:type="paragraph" w:customStyle="1" w:styleId="ASDEFCONBulletsLV2">
    <w:name w:val="ASDEFCON Bullets LV2"/>
    <w:basedOn w:val="ASDEFCONNormal"/>
    <w:rsid w:val="00C424AB"/>
    <w:pPr>
      <w:numPr>
        <w:numId w:val="5"/>
      </w:numPr>
    </w:pPr>
  </w:style>
  <w:style w:type="paragraph" w:customStyle="1" w:styleId="Table10ptBP1-ASDEFCON">
    <w:name w:val="Table 10pt BP1 - ASDEFCON"/>
    <w:basedOn w:val="ASDEFCONNormal"/>
    <w:rsid w:val="00C424AB"/>
    <w:pPr>
      <w:numPr>
        <w:numId w:val="29"/>
      </w:numPr>
      <w:spacing w:before="60" w:after="60"/>
    </w:pPr>
  </w:style>
  <w:style w:type="paragraph" w:customStyle="1" w:styleId="Table10ptBP2-ASDEFCON">
    <w:name w:val="Table 10pt BP2 - ASDEFCON"/>
    <w:basedOn w:val="ASDEFCONNormal"/>
    <w:link w:val="Table10ptBP2-ASDEFCONCharChar"/>
    <w:rsid w:val="00C424AB"/>
    <w:pPr>
      <w:numPr>
        <w:ilvl w:val="1"/>
        <w:numId w:val="29"/>
      </w:numPr>
      <w:spacing w:before="60" w:after="60"/>
    </w:pPr>
  </w:style>
  <w:style w:type="character" w:customStyle="1" w:styleId="Table10ptBP2-ASDEFCONCharChar">
    <w:name w:val="Table 10pt BP2 - ASDEFCON Char Char"/>
    <w:link w:val="Table10ptBP2-ASDEFCON"/>
    <w:rsid w:val="00C424AB"/>
    <w:rPr>
      <w:rFonts w:ascii="Arial" w:hAnsi="Arial"/>
      <w:color w:val="000000"/>
      <w:szCs w:val="40"/>
    </w:rPr>
  </w:style>
  <w:style w:type="paragraph" w:customStyle="1" w:styleId="GuideMarginHead-ASDEFCON">
    <w:name w:val="Guide Margin Head - ASDEFCON"/>
    <w:basedOn w:val="ASDEFCONNormal"/>
    <w:rsid w:val="00C424A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424AB"/>
    <w:pPr>
      <w:ind w:left="1680"/>
    </w:pPr>
    <w:rPr>
      <w:lang w:eastAsia="en-US"/>
    </w:rPr>
  </w:style>
  <w:style w:type="paragraph" w:customStyle="1" w:styleId="GuideSublistLv1-ASDEFCON">
    <w:name w:val="Guide Sublist Lv1 - ASDEFCON"/>
    <w:basedOn w:val="ASDEFCONNormal"/>
    <w:qFormat/>
    <w:rsid w:val="00C424AB"/>
    <w:pPr>
      <w:numPr>
        <w:numId w:val="33"/>
      </w:numPr>
    </w:pPr>
    <w:rPr>
      <w:rFonts w:eastAsia="Calibri"/>
      <w:szCs w:val="22"/>
      <w:lang w:eastAsia="en-US"/>
    </w:rPr>
  </w:style>
  <w:style w:type="paragraph" w:customStyle="1" w:styleId="GuideBullets-ASDEFCON">
    <w:name w:val="Guide Bullets - ASDEFCON"/>
    <w:basedOn w:val="ASDEFCONNormal"/>
    <w:rsid w:val="00C424AB"/>
    <w:pPr>
      <w:numPr>
        <w:ilvl w:val="6"/>
        <w:numId w:val="24"/>
      </w:numPr>
    </w:pPr>
    <w:rPr>
      <w:rFonts w:eastAsia="Calibri"/>
      <w:szCs w:val="22"/>
      <w:lang w:eastAsia="en-US"/>
    </w:rPr>
  </w:style>
  <w:style w:type="paragraph" w:customStyle="1" w:styleId="GuideLV2Head-ASDEFCON">
    <w:name w:val="Guide LV2 Head - ASDEFCON"/>
    <w:basedOn w:val="ASDEFCONNormal"/>
    <w:next w:val="GuideText-ASDEFCON"/>
    <w:rsid w:val="00C424A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424AB"/>
    <w:pPr>
      <w:keepNext/>
      <w:spacing w:before="240"/>
    </w:pPr>
    <w:rPr>
      <w:rFonts w:eastAsia="Calibri"/>
      <w:b/>
      <w:caps/>
      <w:szCs w:val="20"/>
      <w:lang w:eastAsia="en-US"/>
    </w:rPr>
  </w:style>
  <w:style w:type="paragraph" w:customStyle="1" w:styleId="ASDEFCONSublist">
    <w:name w:val="ASDEFCON Sublist"/>
    <w:basedOn w:val="ASDEFCONNormal"/>
    <w:rsid w:val="00C424AB"/>
    <w:pPr>
      <w:numPr>
        <w:numId w:val="34"/>
      </w:numPr>
    </w:pPr>
    <w:rPr>
      <w:iCs/>
    </w:rPr>
  </w:style>
  <w:style w:type="paragraph" w:customStyle="1" w:styleId="ASDEFCONRecitals">
    <w:name w:val="ASDEFCON Recitals"/>
    <w:basedOn w:val="ASDEFCONNormal"/>
    <w:link w:val="ASDEFCONRecitalsCharChar"/>
    <w:rsid w:val="00C424AB"/>
    <w:pPr>
      <w:numPr>
        <w:numId w:val="26"/>
      </w:numPr>
    </w:pPr>
  </w:style>
  <w:style w:type="character" w:customStyle="1" w:styleId="ASDEFCONRecitalsCharChar">
    <w:name w:val="ASDEFCON Recitals Char Char"/>
    <w:link w:val="ASDEFCONRecitals"/>
    <w:rsid w:val="00C424AB"/>
    <w:rPr>
      <w:rFonts w:ascii="Arial" w:hAnsi="Arial"/>
      <w:color w:val="000000"/>
      <w:szCs w:val="40"/>
    </w:rPr>
  </w:style>
  <w:style w:type="paragraph" w:customStyle="1" w:styleId="NoteList-ASDEFCON">
    <w:name w:val="Note List - ASDEFCON"/>
    <w:basedOn w:val="ASDEFCONNormal"/>
    <w:rsid w:val="00C424AB"/>
    <w:pPr>
      <w:numPr>
        <w:numId w:val="27"/>
      </w:numPr>
    </w:pPr>
    <w:rPr>
      <w:b/>
      <w:bCs/>
      <w:i/>
    </w:rPr>
  </w:style>
  <w:style w:type="paragraph" w:customStyle="1" w:styleId="NoteBullets-ASDEFCON">
    <w:name w:val="Note Bullets - ASDEFCON"/>
    <w:basedOn w:val="ASDEFCONNormal"/>
    <w:rsid w:val="00C424AB"/>
    <w:pPr>
      <w:numPr>
        <w:numId w:val="28"/>
      </w:numPr>
    </w:pPr>
    <w:rPr>
      <w:b/>
      <w:i/>
    </w:rPr>
  </w:style>
  <w:style w:type="paragraph" w:styleId="Caption">
    <w:name w:val="caption"/>
    <w:basedOn w:val="Normal"/>
    <w:next w:val="Normal"/>
    <w:qFormat/>
    <w:rsid w:val="00C424AB"/>
    <w:rPr>
      <w:b/>
      <w:bCs/>
      <w:szCs w:val="20"/>
    </w:rPr>
  </w:style>
  <w:style w:type="paragraph" w:customStyle="1" w:styleId="ASDEFCONOperativePartListLV1">
    <w:name w:val="ASDEFCON Operative Part List LV1"/>
    <w:basedOn w:val="ASDEFCONNormal"/>
    <w:rsid w:val="00C424AB"/>
    <w:pPr>
      <w:numPr>
        <w:numId w:val="30"/>
      </w:numPr>
    </w:pPr>
    <w:rPr>
      <w:iCs/>
    </w:rPr>
  </w:style>
  <w:style w:type="paragraph" w:customStyle="1" w:styleId="ASDEFCONOperativePartListLV2">
    <w:name w:val="ASDEFCON Operative Part List LV2"/>
    <w:basedOn w:val="ASDEFCONOperativePartListLV1"/>
    <w:rsid w:val="00C424AB"/>
    <w:pPr>
      <w:numPr>
        <w:ilvl w:val="1"/>
      </w:numPr>
    </w:pPr>
  </w:style>
  <w:style w:type="paragraph" w:customStyle="1" w:styleId="ASDEFCONOptionSpace">
    <w:name w:val="ASDEFCON Option Space"/>
    <w:basedOn w:val="ASDEFCONNormal"/>
    <w:rsid w:val="00C424AB"/>
    <w:pPr>
      <w:spacing w:after="0"/>
    </w:pPr>
    <w:rPr>
      <w:bCs/>
      <w:color w:val="FFFFFF"/>
      <w:sz w:val="8"/>
    </w:rPr>
  </w:style>
  <w:style w:type="paragraph" w:customStyle="1" w:styleId="ATTANNReferencetoCOC">
    <w:name w:val="ATT/ANN Reference to COC"/>
    <w:basedOn w:val="ASDEFCONNormal"/>
    <w:rsid w:val="00C424AB"/>
    <w:pPr>
      <w:keepNext/>
      <w:jc w:val="right"/>
    </w:pPr>
    <w:rPr>
      <w:i/>
      <w:iCs/>
      <w:szCs w:val="20"/>
    </w:rPr>
  </w:style>
  <w:style w:type="paragraph" w:customStyle="1" w:styleId="ASDEFCONHeaderFooterCenter">
    <w:name w:val="ASDEFCON Header/Footer Center"/>
    <w:basedOn w:val="ASDEFCONHeaderFooterLeft"/>
    <w:rsid w:val="00C424AB"/>
    <w:pPr>
      <w:jc w:val="center"/>
    </w:pPr>
    <w:rPr>
      <w:szCs w:val="20"/>
    </w:rPr>
  </w:style>
  <w:style w:type="paragraph" w:customStyle="1" w:styleId="ASDEFCONHeaderFooterRight">
    <w:name w:val="ASDEFCON Header/Footer Right"/>
    <w:basedOn w:val="ASDEFCONHeaderFooterLeft"/>
    <w:rsid w:val="00C424AB"/>
    <w:pPr>
      <w:jc w:val="right"/>
    </w:pPr>
    <w:rPr>
      <w:szCs w:val="20"/>
    </w:rPr>
  </w:style>
  <w:style w:type="paragraph" w:customStyle="1" w:styleId="ASDEFCONHeaderFooterClassification">
    <w:name w:val="ASDEFCON Header/Footer Classification"/>
    <w:basedOn w:val="ASDEFCONHeaderFooterLeft"/>
    <w:rsid w:val="00C424AB"/>
    <w:pPr>
      <w:jc w:val="center"/>
    </w:pPr>
    <w:rPr>
      <w:rFonts w:ascii="Arial Bold" w:hAnsi="Arial Bold"/>
      <w:b/>
      <w:bCs/>
      <w:caps/>
      <w:sz w:val="20"/>
    </w:rPr>
  </w:style>
  <w:style w:type="paragraph" w:customStyle="1" w:styleId="GuideLV3Head-ASDEFCON">
    <w:name w:val="Guide LV3 Head - ASDEFCON"/>
    <w:basedOn w:val="ASDEFCONNormal"/>
    <w:rsid w:val="00C424AB"/>
    <w:pPr>
      <w:keepNext/>
    </w:pPr>
    <w:rPr>
      <w:rFonts w:eastAsia="Calibri"/>
      <w:b/>
      <w:szCs w:val="22"/>
      <w:lang w:eastAsia="en-US"/>
    </w:rPr>
  </w:style>
  <w:style w:type="paragraph" w:customStyle="1" w:styleId="GuideSublistLv2-ASDEFCON">
    <w:name w:val="Guide Sublist Lv2 - ASDEFCON"/>
    <w:basedOn w:val="ASDEFCONNormal"/>
    <w:rsid w:val="00C424AB"/>
    <w:pPr>
      <w:numPr>
        <w:ilvl w:val="1"/>
        <w:numId w:val="33"/>
      </w:numPr>
    </w:pPr>
  </w:style>
  <w:style w:type="character" w:styleId="FollowedHyperlink">
    <w:name w:val="FollowedHyperlink"/>
    <w:rsid w:val="003C5369"/>
    <w:rPr>
      <w:color w:val="800080"/>
      <w:u w:val="single"/>
    </w:rPr>
  </w:style>
  <w:style w:type="character" w:customStyle="1" w:styleId="CommentTextChar">
    <w:name w:val="Comment Text Char"/>
    <w:link w:val="CommentText"/>
    <w:semiHidden/>
    <w:locked/>
    <w:rsid w:val="00B65117"/>
    <w:rPr>
      <w:rFonts w:ascii="Arial" w:hAnsi="Arial"/>
      <w:szCs w:val="24"/>
      <w:lang w:val="en-AU" w:eastAsia="en-AU" w:bidi="ar-SA"/>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C424AB"/>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C424AB"/>
    <w:rPr>
      <w:rFonts w:ascii="Cambria" w:hAnsi="Cambria"/>
      <w:b/>
      <w:bCs/>
      <w:color w:val="4F81BD"/>
      <w:sz w:val="26"/>
      <w:szCs w:val="26"/>
    </w:rPr>
  </w:style>
  <w:style w:type="character" w:styleId="Hyperlink">
    <w:name w:val="Hyperlink"/>
    <w:uiPriority w:val="99"/>
    <w:unhideWhenUsed/>
    <w:rsid w:val="00C424AB"/>
    <w:rPr>
      <w:color w:val="0000FF"/>
      <w:u w:val="single"/>
    </w:rPr>
  </w:style>
  <w:style w:type="paragraph" w:styleId="TOC4">
    <w:name w:val="toc 4"/>
    <w:basedOn w:val="Normal"/>
    <w:next w:val="Normal"/>
    <w:autoRedefine/>
    <w:rsid w:val="00C424AB"/>
    <w:pPr>
      <w:spacing w:after="100"/>
      <w:ind w:left="600"/>
    </w:pPr>
  </w:style>
  <w:style w:type="paragraph" w:styleId="TOC5">
    <w:name w:val="toc 5"/>
    <w:basedOn w:val="Normal"/>
    <w:next w:val="Normal"/>
    <w:autoRedefine/>
    <w:rsid w:val="00C424AB"/>
    <w:pPr>
      <w:spacing w:after="100"/>
      <w:ind w:left="800"/>
    </w:pPr>
  </w:style>
  <w:style w:type="paragraph" w:styleId="TOC6">
    <w:name w:val="toc 6"/>
    <w:basedOn w:val="Normal"/>
    <w:next w:val="Normal"/>
    <w:autoRedefine/>
    <w:rsid w:val="00C424AB"/>
    <w:pPr>
      <w:spacing w:after="100"/>
      <w:ind w:left="1000"/>
    </w:pPr>
  </w:style>
  <w:style w:type="paragraph" w:styleId="TOC7">
    <w:name w:val="toc 7"/>
    <w:basedOn w:val="Normal"/>
    <w:next w:val="Normal"/>
    <w:autoRedefine/>
    <w:rsid w:val="00C424AB"/>
    <w:pPr>
      <w:spacing w:after="100"/>
      <w:ind w:left="1200"/>
    </w:pPr>
  </w:style>
  <w:style w:type="paragraph" w:styleId="TOC8">
    <w:name w:val="toc 8"/>
    <w:basedOn w:val="Normal"/>
    <w:next w:val="Normal"/>
    <w:autoRedefine/>
    <w:rsid w:val="00C424AB"/>
    <w:pPr>
      <w:spacing w:after="100"/>
      <w:ind w:left="1400"/>
    </w:pPr>
  </w:style>
  <w:style w:type="paragraph" w:styleId="TOC9">
    <w:name w:val="toc 9"/>
    <w:basedOn w:val="Normal"/>
    <w:next w:val="Normal"/>
    <w:autoRedefine/>
    <w:rsid w:val="00C424AB"/>
    <w:pPr>
      <w:spacing w:after="100"/>
      <w:ind w:left="1600"/>
    </w:pPr>
  </w:style>
  <w:style w:type="paragraph" w:styleId="TOCHeading">
    <w:name w:val="TOC Heading"/>
    <w:basedOn w:val="Heading1"/>
    <w:next w:val="Normal"/>
    <w:uiPriority w:val="39"/>
    <w:semiHidden/>
    <w:unhideWhenUsed/>
    <w:qFormat/>
    <w:rsid w:val="00064EC8"/>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C424AB"/>
    <w:pPr>
      <w:numPr>
        <w:numId w:val="69"/>
      </w:numPr>
    </w:pPr>
  </w:style>
  <w:style w:type="paragraph" w:styleId="Revision">
    <w:name w:val="Revision"/>
    <w:hidden/>
    <w:uiPriority w:val="99"/>
    <w:semiHidden/>
    <w:rsid w:val="00934C47"/>
    <w:rPr>
      <w:rFonts w:ascii="Arial" w:hAnsi="Arial"/>
      <w:szCs w:val="24"/>
    </w:rPr>
  </w:style>
  <w:style w:type="character" w:customStyle="1" w:styleId="BalloonTextChar">
    <w:name w:val="Balloon Text Char"/>
    <w:link w:val="BalloonText"/>
    <w:rsid w:val="00387F90"/>
    <w:rPr>
      <w:rFonts w:ascii="Arial" w:hAnsi="Arial"/>
      <w:sz w:val="18"/>
    </w:rPr>
  </w:style>
  <w:style w:type="character" w:customStyle="1" w:styleId="BodyTextChar">
    <w:name w:val="Body Text Char"/>
    <w:link w:val="BodyText"/>
    <w:locked/>
    <w:rsid w:val="00E55DC6"/>
    <w:rPr>
      <w:rFonts w:ascii="Arial" w:hAnsi="Arial"/>
      <w:szCs w:val="24"/>
    </w:rPr>
  </w:style>
  <w:style w:type="paragraph" w:customStyle="1" w:styleId="MinorHeader">
    <w:name w:val="Minor Header"/>
    <w:basedOn w:val="Normal"/>
    <w:qFormat/>
    <w:rsid w:val="006949F1"/>
    <w:pPr>
      <w:jc w:val="center"/>
    </w:pPr>
    <w:rPr>
      <w:b/>
      <w:sz w:val="24"/>
      <w:szCs w:val="20"/>
    </w:rPr>
  </w:style>
  <w:style w:type="paragraph" w:customStyle="1" w:styleId="TitleCase">
    <w:name w:val="Title Case"/>
    <w:basedOn w:val="Normal"/>
    <w:next w:val="Normal"/>
    <w:semiHidden/>
    <w:rsid w:val="00D23560"/>
    <w:pPr>
      <w:spacing w:after="200" w:line="276" w:lineRule="auto"/>
      <w:jc w:val="left"/>
    </w:pPr>
    <w:rPr>
      <w:rFonts w:asciiTheme="minorHAnsi" w:eastAsiaTheme="minorHAnsi" w:hAnsiTheme="minorHAnsi" w:cstheme="minorBidi"/>
      <w:b/>
      <w:caps/>
      <w:sz w:val="22"/>
      <w:szCs w:val="22"/>
      <w:lang w:eastAsia="en-US"/>
    </w:rPr>
  </w:style>
  <w:style w:type="character" w:customStyle="1" w:styleId="SOWSubL2-ASDEFCONChar">
    <w:name w:val="SOW SubL2 - ASDEFCON Char"/>
    <w:link w:val="SOWSubL2-ASDEFCON"/>
    <w:rsid w:val="00D23560"/>
    <w:rPr>
      <w:rFonts w:ascii="Arial" w:eastAsia="Calibri" w:hAnsi="Arial"/>
      <w:color w:val="000000"/>
      <w:szCs w:val="22"/>
      <w:lang w:eastAsia="en-US"/>
    </w:rPr>
  </w:style>
  <w:style w:type="character" w:customStyle="1" w:styleId="SOWSubL1-ASDEFCONChar">
    <w:name w:val="SOW SubL1 - ASDEFCON Char"/>
    <w:link w:val="SOWSubL1-ASDEFCON"/>
    <w:rsid w:val="00D23560"/>
    <w:rPr>
      <w:rFonts w:ascii="Arial" w:eastAsia="Calibri" w:hAnsi="Arial"/>
      <w:color w:val="000000"/>
      <w:szCs w:val="22"/>
      <w:lang w:eastAsia="en-US"/>
    </w:rPr>
  </w:style>
  <w:style w:type="paragraph" w:styleId="Subtitle">
    <w:name w:val="Subtitle"/>
    <w:basedOn w:val="Normal"/>
    <w:next w:val="Normal"/>
    <w:link w:val="SubtitleChar"/>
    <w:uiPriority w:val="99"/>
    <w:qFormat/>
    <w:rsid w:val="00CD2BE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CD2BE1"/>
    <w:rPr>
      <w:i/>
      <w:color w:val="003760"/>
      <w:spacing w:val="15"/>
    </w:rPr>
  </w:style>
  <w:style w:type="paragraph" w:customStyle="1" w:styleId="StyleTitleGeorgiaNotBoldLeft">
    <w:name w:val="Style Title + Georgia Not Bold Left"/>
    <w:basedOn w:val="Title"/>
    <w:qFormat/>
    <w:rsid w:val="00CD2BE1"/>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CD2BE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CD2BE1"/>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CD2BE1"/>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CD2BE1"/>
    <w:rPr>
      <w:rFonts w:ascii="Arial" w:hAnsi="Arial"/>
      <w:b/>
      <w:bCs/>
      <w:i/>
      <w:iCs/>
      <w:szCs w:val="24"/>
    </w:rPr>
  </w:style>
  <w:style w:type="paragraph" w:customStyle="1" w:styleId="Bullet">
    <w:name w:val="Bullet"/>
    <w:basedOn w:val="ListParagraph"/>
    <w:qFormat/>
    <w:rsid w:val="00CD2BE1"/>
    <w:pPr>
      <w:numPr>
        <w:numId w:val="75"/>
      </w:numPr>
      <w:tabs>
        <w:tab w:val="left" w:pos="567"/>
      </w:tabs>
      <w:jc w:val="left"/>
    </w:pPr>
  </w:style>
  <w:style w:type="paragraph" w:styleId="ListParagraph">
    <w:name w:val="List Paragraph"/>
    <w:basedOn w:val="Normal"/>
    <w:uiPriority w:val="34"/>
    <w:qFormat/>
    <w:rsid w:val="00CD2BE1"/>
    <w:pPr>
      <w:ind w:left="720"/>
    </w:pPr>
  </w:style>
  <w:style w:type="paragraph" w:customStyle="1" w:styleId="Bullet2">
    <w:name w:val="Bullet 2"/>
    <w:basedOn w:val="Normal"/>
    <w:rsid w:val="00CD2BE1"/>
    <w:pPr>
      <w:numPr>
        <w:numId w:val="82"/>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6CEAA-905A-4E07-8E92-B7144ABB9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38</TotalTime>
  <Pages>10</Pages>
  <Words>4340</Words>
  <Characters>24652</Characters>
  <Application>Microsoft Office Word</Application>
  <DocSecurity>0</DocSecurity>
  <Lines>425</Lines>
  <Paragraphs>226</Paragraphs>
  <ScaleCrop>false</ScaleCrop>
  <HeadingPairs>
    <vt:vector size="2" baseType="variant">
      <vt:variant>
        <vt:lpstr>Title</vt:lpstr>
      </vt:variant>
      <vt:variant>
        <vt:i4>1</vt:i4>
      </vt:variant>
    </vt:vector>
  </HeadingPairs>
  <TitlesOfParts>
    <vt:vector size="1" baseType="lpstr">
      <vt:lpstr>DID-ILS-TDATA-MTDI-2</vt:lpstr>
    </vt:vector>
  </TitlesOfParts>
  <Manager>CASG</Manager>
  <Company>Defence</Company>
  <LinksUpToDate>false</LinksUpToDate>
  <CharactersWithSpaces>28766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DID-ILS-TDATA-MTDI-2</dc:title>
  <dc:subject>Master Technical Data Index</dc:subject>
  <dc:creator/>
  <cp:keywords>Master Technical Data Index, MTDI, TDL, Technical Data List</cp:keywords>
  <cp:lastModifiedBy>MD01</cp:lastModifiedBy>
  <cp:revision>12</cp:revision>
  <cp:lastPrinted>2017-05-02T21:03:00Z</cp:lastPrinted>
  <dcterms:created xsi:type="dcterms:W3CDTF">2023-02-13T20:49:00Z</dcterms:created>
  <dcterms:modified xsi:type="dcterms:W3CDTF">2024-08-23T06:16:00Z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BM79096598</vt:lpwstr>
  </property>
  <property fmtid="{D5CDD505-2E9C-101B-9397-08002B2CF9AE}" pid="4" name="Objective-Title">
    <vt:lpwstr>DID-ILS-TDATA-MTDI-2-V5.2 copy</vt:lpwstr>
  </property>
  <property fmtid="{D5CDD505-2E9C-101B-9397-08002B2CF9AE}" pid="5" name="Objective-Comment">
    <vt:lpwstr>amendments from RGH</vt:lpwstr>
  </property>
  <property fmtid="{D5CDD505-2E9C-101B-9397-08002B2CF9AE}" pid="6" name="Objective-CreationStamp">
    <vt:filetime>2024-08-23T06:05:48Z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2024-08-23T06:16:31Z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Accept changes turn off track</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Materiel) Volume 2</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