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40" w:rsidRDefault="00ED3A40" w:rsidP="00407DEC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ED3A40" w:rsidRDefault="00ED3A40" w:rsidP="00407DEC">
      <w:pPr>
        <w:pStyle w:val="SOWHL1-ASDEFCON"/>
      </w:pPr>
      <w:bookmarkStart w:id="2" w:name="_Toc515805636"/>
      <w:r>
        <w:t>DID NUMBER:</w:t>
      </w:r>
      <w:r>
        <w:tab/>
      </w:r>
      <w:bookmarkStart w:id="3" w:name="OLE_LINK1"/>
      <w:bookmarkStart w:id="4" w:name="OLE_LINK2"/>
      <w:r w:rsidR="00A96282" w:rsidRPr="00EE1D80">
        <w:fldChar w:fldCharType="begin"/>
      </w:r>
      <w:r w:rsidR="00A96282" w:rsidRPr="00EE1D80">
        <w:instrText xml:space="preserve"> DOCPROPERTY  Title  \* MERGEFORMAT </w:instrText>
      </w:r>
      <w:r w:rsidR="00A96282" w:rsidRPr="00EE1D80">
        <w:fldChar w:fldCharType="separate"/>
      </w:r>
      <w:r w:rsidR="00DF568B">
        <w:t>DID-V&amp;V-TST-ATP&amp;P</w:t>
      </w:r>
      <w:r w:rsidR="00A96282" w:rsidRPr="00EE1D80">
        <w:fldChar w:fldCharType="end"/>
      </w:r>
      <w:r>
        <w:t>-</w:t>
      </w:r>
      <w:fldSimple w:instr=" DOCPROPERTY  Version ">
        <w:r w:rsidR="00DF568B">
          <w:t>V5.2</w:t>
        </w:r>
      </w:fldSimple>
      <w:bookmarkEnd w:id="3"/>
      <w:bookmarkEnd w:id="4"/>
    </w:p>
    <w:p w:rsidR="00ED3A40" w:rsidRDefault="00ED3A40" w:rsidP="00F91AFE">
      <w:pPr>
        <w:pStyle w:val="SOWHL1-ASDEFCON"/>
      </w:pPr>
      <w:bookmarkStart w:id="5" w:name="_Toc515805637"/>
      <w:r>
        <w:t>TITLE:</w:t>
      </w:r>
      <w:r>
        <w:tab/>
      </w:r>
      <w:bookmarkEnd w:id="5"/>
      <w:r>
        <w:t>acceptance Test PLAN AND PROCEDURES</w:t>
      </w:r>
    </w:p>
    <w:p w:rsidR="00ED3A40" w:rsidRDefault="00ED3A40" w:rsidP="00F91AFE">
      <w:pPr>
        <w:pStyle w:val="SOWHL1-ASDEFCON"/>
      </w:pPr>
      <w:bookmarkStart w:id="6" w:name="_Toc515805639"/>
      <w:r>
        <w:t>DESCRIPTION and intended use</w:t>
      </w:r>
      <w:bookmarkEnd w:id="6"/>
    </w:p>
    <w:p w:rsidR="00ED3A40" w:rsidRDefault="00ED3A40" w:rsidP="00407DEC">
      <w:pPr>
        <w:pStyle w:val="SOWTL2-ASDEFCON"/>
      </w:pPr>
      <w:bookmarkStart w:id="7" w:name="_Toc515805640"/>
      <w:r>
        <w:t xml:space="preserve">The Acceptance Test Plan and Procedures (ATP&amp;P) describes the organisations, schedule, responsibilities, procedures and other details that are necessary for the </w:t>
      </w:r>
      <w:r w:rsidR="008B3862">
        <w:t xml:space="preserve">conduct of the </w:t>
      </w:r>
      <w:r>
        <w:t xml:space="preserve">test program, as </w:t>
      </w:r>
      <w:r w:rsidR="00B47482">
        <w:t>required under the</w:t>
      </w:r>
      <w:r>
        <w:t xml:space="preserve"> Contract and the Approved </w:t>
      </w:r>
      <w:r w:rsidR="009F01E5">
        <w:t xml:space="preserve">governing plan for </w:t>
      </w:r>
      <w:r w:rsidR="00AD20DA">
        <w:t>Verification and Validation (</w:t>
      </w:r>
      <w:r w:rsidR="009F01E5">
        <w:t>V&amp;V</w:t>
      </w:r>
      <w:r w:rsidR="00AD20DA">
        <w:t>)</w:t>
      </w:r>
      <w:r w:rsidR="009F01E5">
        <w:t xml:space="preserve"> (eg, </w:t>
      </w:r>
      <w:r w:rsidR="00AD20DA">
        <w:t>the V&amp;V Plan (</w:t>
      </w:r>
      <w:r>
        <w:t>V&amp;VP</w:t>
      </w:r>
      <w:r w:rsidR="00AD20DA">
        <w:t>)</w:t>
      </w:r>
      <w:r w:rsidR="009F01E5">
        <w:t>)</w:t>
      </w:r>
      <w:r>
        <w:t>.  The</w:t>
      </w:r>
      <w:r w:rsidR="00AD20DA">
        <w:t xml:space="preserve"> activities defined by the</w:t>
      </w:r>
      <w:r>
        <w:t xml:space="preserve"> ATP&amp;P </w:t>
      </w:r>
      <w:r w:rsidR="00AD20DA">
        <w:t>are</w:t>
      </w:r>
      <w:r>
        <w:t xml:space="preserve"> used to confirm the quality of the Supplies and that the Contract requirements have been met.</w:t>
      </w:r>
    </w:p>
    <w:p w:rsidR="00ED3A40" w:rsidRDefault="00ED3A40" w:rsidP="00F91AFE">
      <w:pPr>
        <w:pStyle w:val="SOWTL2-ASDEFCON"/>
      </w:pPr>
      <w:r>
        <w:t>The Contractor uses the ATP&amp;P to:</w:t>
      </w:r>
    </w:p>
    <w:p w:rsidR="00ED3A40" w:rsidRDefault="00ED3A40" w:rsidP="00407DEC">
      <w:pPr>
        <w:pStyle w:val="SOWSubL1-ASDEFCON"/>
      </w:pPr>
      <w:r>
        <w:t>define, manage and monitor the plans and procedures for conducting specific segments or phases of the overall test program; and</w:t>
      </w:r>
    </w:p>
    <w:p w:rsidR="00ED3A40" w:rsidRDefault="00ED3A40" w:rsidP="00F91AFE">
      <w:pPr>
        <w:pStyle w:val="SOWSubL1-ASDEFCON"/>
      </w:pPr>
      <w:r>
        <w:t>ensure that those parties (including Subcontractors) who are undertaking Acceptance testing activities understand their respective responsibilities, the processes to be used, and the time-frames involved.</w:t>
      </w:r>
    </w:p>
    <w:p w:rsidR="00ED3A40" w:rsidRDefault="00ED3A40" w:rsidP="00F91AFE">
      <w:pPr>
        <w:pStyle w:val="SOWTL2-ASDEFCON"/>
      </w:pPr>
      <w:r>
        <w:t>The Commonwealth uses the ATP&amp;P to:</w:t>
      </w:r>
    </w:p>
    <w:p w:rsidR="00ED3A40" w:rsidRDefault="00ED3A40" w:rsidP="00B43B87">
      <w:pPr>
        <w:pStyle w:val="SOWSubL1-ASDEFCON"/>
      </w:pPr>
      <w:r>
        <w:t>understand and evaluate the Contractor’s approach to meeting the Acceptance testing requirements of the Contract;</w:t>
      </w:r>
    </w:p>
    <w:p w:rsidR="00ED3A40" w:rsidRDefault="00ED3A40" w:rsidP="00F91AFE">
      <w:pPr>
        <w:pStyle w:val="SOWSubL1-ASDEFCON"/>
      </w:pPr>
      <w:r>
        <w:t>assist with monitoring the Acceptance testing activities; and</w:t>
      </w:r>
    </w:p>
    <w:p w:rsidR="00ED3A40" w:rsidRDefault="00ED3A40" w:rsidP="00F91AFE">
      <w:pPr>
        <w:pStyle w:val="SOWSubL1-ASDEFCON"/>
      </w:pPr>
      <w:r>
        <w:t xml:space="preserve">provide input to the </w:t>
      </w:r>
      <w:r w:rsidR="008B3862">
        <w:t>Commonwealth Representative</w:t>
      </w:r>
      <w:r>
        <w:t xml:space="preserve">’s planning for </w:t>
      </w:r>
      <w:r w:rsidR="00D012DE">
        <w:t xml:space="preserve">Commonwealth </w:t>
      </w:r>
      <w:r w:rsidR="00690791">
        <w:t xml:space="preserve">involvement in </w:t>
      </w:r>
      <w:r>
        <w:t>Acceptance testing</w:t>
      </w:r>
      <w:r w:rsidR="00690791">
        <w:t xml:space="preserve"> activities</w:t>
      </w:r>
      <w:r>
        <w:t>.</w:t>
      </w:r>
    </w:p>
    <w:p w:rsidR="00ED3A40" w:rsidRDefault="00ED3A40" w:rsidP="00F91AFE">
      <w:pPr>
        <w:pStyle w:val="SOWHL1-ASDEFCON"/>
      </w:pPr>
      <w:r>
        <w:t>INTER-RELATIONSHIPS</w:t>
      </w:r>
      <w:bookmarkEnd w:id="7"/>
    </w:p>
    <w:p w:rsidR="008B3862" w:rsidRDefault="008B3862" w:rsidP="00F91AFE">
      <w:pPr>
        <w:pStyle w:val="SOWTL2-ASDEFCON"/>
      </w:pPr>
      <w:r>
        <w:t>The ATP</w:t>
      </w:r>
      <w:r w:rsidR="00AD20DA">
        <w:t>&amp;P</w:t>
      </w:r>
      <w:r>
        <w:t xml:space="preserve"> is subordinate to the following data items, where these data items are required under the Contract:</w:t>
      </w:r>
    </w:p>
    <w:p w:rsidR="009F01E5" w:rsidRDefault="009F01E5" w:rsidP="00B43B87">
      <w:pPr>
        <w:pStyle w:val="SOWSubL1-ASDEFCON"/>
      </w:pPr>
      <w:r>
        <w:t>Systems Engineering Management Plan (SEMP); and</w:t>
      </w:r>
    </w:p>
    <w:p w:rsidR="008B3862" w:rsidRDefault="008B3862" w:rsidP="00F91AFE">
      <w:pPr>
        <w:pStyle w:val="SOWSubL1-ASDEFCON"/>
      </w:pPr>
      <w:r>
        <w:t>V&amp;VP.</w:t>
      </w:r>
    </w:p>
    <w:p w:rsidR="008B3862" w:rsidRDefault="008B3862" w:rsidP="00F91AFE">
      <w:pPr>
        <w:pStyle w:val="SOWTL2-ASDEFCON"/>
      </w:pPr>
      <w:r>
        <w:t>The ATP</w:t>
      </w:r>
      <w:r w:rsidR="00AD20DA">
        <w:t>&amp;P</w:t>
      </w:r>
      <w:r>
        <w:t xml:space="preserve"> inter-relates with the following data items, where these data items are required under the Contract:</w:t>
      </w:r>
    </w:p>
    <w:p w:rsidR="008B3862" w:rsidRDefault="008B3862" w:rsidP="00B43B87">
      <w:pPr>
        <w:pStyle w:val="SOWSubL1-ASDEFCON"/>
      </w:pPr>
      <w:r>
        <w:t>Verification Cross-Reference Matrix (VCRM);</w:t>
      </w:r>
    </w:p>
    <w:p w:rsidR="009D4CA8" w:rsidRDefault="008B3862" w:rsidP="00F91AFE">
      <w:pPr>
        <w:pStyle w:val="SOWSubL1-ASDEFCON"/>
      </w:pPr>
      <w:r>
        <w:t>Acceptance Test Reports (ATRs)</w:t>
      </w:r>
      <w:r w:rsidR="009D4CA8">
        <w:t>; and</w:t>
      </w:r>
    </w:p>
    <w:p w:rsidR="008B3862" w:rsidRDefault="009D4CA8" w:rsidP="00F91AFE">
      <w:pPr>
        <w:pStyle w:val="SOWSubL1-ASDEFCON"/>
      </w:pPr>
      <w:r>
        <w:t>Contractor’s Previous V&amp;V Results Package (PV&amp;VRP)</w:t>
      </w:r>
      <w:r w:rsidR="008B3862">
        <w:t>.</w:t>
      </w:r>
    </w:p>
    <w:p w:rsidR="00ED3A40" w:rsidRDefault="00ED3A40" w:rsidP="00F91AFE">
      <w:pPr>
        <w:pStyle w:val="SOWHL1-ASDEFCON"/>
      </w:pPr>
      <w:bookmarkStart w:id="8" w:name="_Toc515805641"/>
      <w:r>
        <w:t>Applicable Documents</w:t>
      </w:r>
    </w:p>
    <w:p w:rsidR="009D4CA8" w:rsidRPr="009D4CA8" w:rsidRDefault="009D4CA8" w:rsidP="00F91AFE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268"/>
        <w:gridCol w:w="5917"/>
      </w:tblGrid>
      <w:tr w:rsidR="00ED3A40" w:rsidRPr="00E36E14" w:rsidTr="00E36E14">
        <w:tc>
          <w:tcPr>
            <w:tcW w:w="2268" w:type="dxa"/>
          </w:tcPr>
          <w:p w:rsidR="00ED3A40" w:rsidRPr="00E36E14" w:rsidRDefault="00ED3A40">
            <w:pPr>
              <w:pStyle w:val="DIDText"/>
              <w:ind w:left="0"/>
              <w:rPr>
                <w:i/>
              </w:rPr>
            </w:pPr>
            <w:r w:rsidRPr="00B43B87">
              <w:t>Nil</w:t>
            </w:r>
            <w:r w:rsidRPr="00E36E14">
              <w:rPr>
                <w:i/>
              </w:rPr>
              <w:t>.</w:t>
            </w:r>
          </w:p>
        </w:tc>
        <w:tc>
          <w:tcPr>
            <w:tcW w:w="5917" w:type="dxa"/>
          </w:tcPr>
          <w:p w:rsidR="00ED3A40" w:rsidRPr="00E36E14" w:rsidRDefault="00ED3A40">
            <w:pPr>
              <w:pStyle w:val="DIDText"/>
              <w:rPr>
                <w:i/>
              </w:rPr>
            </w:pPr>
          </w:p>
        </w:tc>
      </w:tr>
    </w:tbl>
    <w:p w:rsidR="00ED3A40" w:rsidRDefault="00ED3A40" w:rsidP="00F91AFE">
      <w:pPr>
        <w:pStyle w:val="SOWHL1-ASDEFCON"/>
      </w:pPr>
      <w:r>
        <w:t>Preparation Instructions</w:t>
      </w:r>
      <w:bookmarkEnd w:id="8"/>
    </w:p>
    <w:p w:rsidR="00ED3A40" w:rsidRDefault="00ED3A40" w:rsidP="00407DEC">
      <w:pPr>
        <w:pStyle w:val="SOWHL2-ASDEFCON"/>
      </w:pPr>
      <w:r>
        <w:t>Generic Format and Content</w:t>
      </w:r>
    </w:p>
    <w:p w:rsidR="00ED3A40" w:rsidRDefault="00ED3A40" w:rsidP="00407DEC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877E1F">
        <w:t>‘</w:t>
      </w:r>
      <w:r>
        <w:t xml:space="preserve">General Requirements </w:t>
      </w:r>
      <w:r w:rsidR="00AD20DA">
        <w:t>f</w:t>
      </w:r>
      <w:r>
        <w:t>or Data Items</w:t>
      </w:r>
      <w:r w:rsidR="00877E1F">
        <w:t>’</w:t>
      </w:r>
      <w:r>
        <w:t>.</w:t>
      </w:r>
    </w:p>
    <w:p w:rsidR="009D4CA8" w:rsidRDefault="009D4CA8" w:rsidP="00F91AFE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D3A40" w:rsidRDefault="00ED3A40" w:rsidP="00407DEC">
      <w:pPr>
        <w:pStyle w:val="SOWHL2-ASDEFCON"/>
      </w:pPr>
      <w:r>
        <w:lastRenderedPageBreak/>
        <w:t>Specific Content</w:t>
      </w:r>
    </w:p>
    <w:p w:rsidR="00ED3A40" w:rsidRDefault="009D4CA8" w:rsidP="00407DEC">
      <w:pPr>
        <w:pStyle w:val="SOWHL3-ASDEFCON"/>
      </w:pPr>
      <w:bookmarkStart w:id="9" w:name="_Ref65915582"/>
      <w:bookmarkEnd w:id="2"/>
      <w:r>
        <w:t xml:space="preserve">Detailed Requirements – </w:t>
      </w:r>
      <w:r w:rsidR="00ED3A40">
        <w:t>Plan</w:t>
      </w:r>
      <w:bookmarkEnd w:id="9"/>
    </w:p>
    <w:p w:rsidR="00ED3A40" w:rsidRDefault="009D4CA8" w:rsidP="00407DEC">
      <w:pPr>
        <w:pStyle w:val="SOWTL4-ASDEFCON"/>
      </w:pPr>
      <w:bookmarkStart w:id="10" w:name="_Ref403464147"/>
      <w:r>
        <w:t>T</w:t>
      </w:r>
      <w:r w:rsidR="00ED3A40">
        <w:t>he ATP&amp;P shall separately identify each requirement, and in respect of each requirement:</w:t>
      </w:r>
      <w:bookmarkEnd w:id="10"/>
    </w:p>
    <w:p w:rsidR="00ED3A40" w:rsidRDefault="00ED3A40" w:rsidP="00B43B87">
      <w:pPr>
        <w:pStyle w:val="SOWSubL1-ASDEFCON"/>
      </w:pPr>
      <w:r>
        <w:t>provide a summary description of the test, including the organisation(s) involved in the test and the responsibilities of key individuals;</w:t>
      </w:r>
    </w:p>
    <w:p w:rsidR="009D4CA8" w:rsidRDefault="009D4CA8" w:rsidP="00F91AFE">
      <w:pPr>
        <w:pStyle w:val="SOWSubL1-ASDEFCON"/>
      </w:pPr>
      <w:r>
        <w:t xml:space="preserve">reference the VCRM entries that detail which requirements are being tested, and whether Verification of a requirement </w:t>
      </w:r>
      <w:r w:rsidR="006267A2">
        <w:t xml:space="preserve">and Validation </w:t>
      </w:r>
      <w:r w:rsidR="00D012DE">
        <w:t xml:space="preserve">(if required under the Contract) </w:t>
      </w:r>
      <w:r>
        <w:t xml:space="preserve">will be established by test, demonstration, inspection, analysis, simulation, modelling, experiment, audit, walk-through, </w:t>
      </w:r>
      <w:r w:rsidR="009D1AB1">
        <w:t>documentation</w:t>
      </w:r>
      <w:r>
        <w:t xml:space="preserve"> review, comparison, historical data</w:t>
      </w:r>
      <w:r w:rsidR="009D1AB1">
        <w:t>,</w:t>
      </w:r>
      <w:r>
        <w:t xml:space="preserve"> compliance certificate</w:t>
      </w:r>
      <w:r w:rsidR="009D1AB1">
        <w:t>,</w:t>
      </w:r>
      <w:r>
        <w:t xml:space="preserve"> or other means;</w:t>
      </w:r>
    </w:p>
    <w:p w:rsidR="00ED3A40" w:rsidRDefault="009D4CA8" w:rsidP="00F91AFE">
      <w:pPr>
        <w:pStyle w:val="SOWSubL1-ASDEFCON"/>
      </w:pPr>
      <w:r>
        <w:t xml:space="preserve">provide a </w:t>
      </w:r>
      <w:r w:rsidR="00ED3A40">
        <w:t>descri</w:t>
      </w:r>
      <w:r>
        <w:t>ption of</w:t>
      </w:r>
      <w:r w:rsidR="00ED3A40">
        <w:t xml:space="preserve"> the test article, including test configuration identification;</w:t>
      </w:r>
    </w:p>
    <w:p w:rsidR="009D4CA8" w:rsidRDefault="009D4CA8" w:rsidP="00F91AFE">
      <w:pPr>
        <w:pStyle w:val="SOWSubL1-ASDEFCON"/>
      </w:pPr>
      <w:r>
        <w:t>detail system configuration and initial conditions for test;</w:t>
      </w:r>
    </w:p>
    <w:p w:rsidR="00ED3A40" w:rsidRDefault="00ED3A40" w:rsidP="00F91AFE">
      <w:pPr>
        <w:pStyle w:val="SOWSubL1-ASDEFCON"/>
      </w:pPr>
      <w:r>
        <w:t xml:space="preserve">identify any limitations, assumptions and constraints associated with the </w:t>
      </w:r>
      <w:r w:rsidR="009D4CA8">
        <w:t>V&amp;V activity</w:t>
      </w:r>
      <w:r>
        <w:t xml:space="preserve">, including any measurements that need to be taken at the time of the </w:t>
      </w:r>
      <w:r w:rsidR="009D4CA8">
        <w:t>V&amp;V activity</w:t>
      </w:r>
      <w:r>
        <w:t xml:space="preserve"> to record uncontrollable conditions (eg</w:t>
      </w:r>
      <w:r w:rsidR="006267A2">
        <w:t>,</w:t>
      </w:r>
      <w:r>
        <w:t xml:space="preserve"> ambient temperature);</w:t>
      </w:r>
    </w:p>
    <w:p w:rsidR="00ED3A40" w:rsidRDefault="00ED3A40" w:rsidP="00F91AFE">
      <w:pPr>
        <w:pStyle w:val="SOWSubL1-ASDEFCON"/>
      </w:pPr>
      <w:r>
        <w:t xml:space="preserve">identify any location or environmental considerations for the conduct of the </w:t>
      </w:r>
      <w:r w:rsidR="009D4CA8">
        <w:t>V&amp;V</w:t>
      </w:r>
      <w:r>
        <w:t xml:space="preserve"> activities;</w:t>
      </w:r>
    </w:p>
    <w:p w:rsidR="00AE0830" w:rsidRDefault="00AE0830" w:rsidP="00F91AFE">
      <w:pPr>
        <w:pStyle w:val="SOWSubL1-ASDEFCON"/>
      </w:pPr>
      <w:bookmarkStart w:id="11" w:name="_Ref248721214"/>
      <w:r>
        <w:t xml:space="preserve">state the means, or combination of means, which will be used to </w:t>
      </w:r>
      <w:r w:rsidR="00A96282">
        <w:t xml:space="preserve">Verify </w:t>
      </w:r>
      <w:r>
        <w:t>compliance with the requirement, for example, stand alone system, integration test;</w:t>
      </w:r>
      <w:bookmarkEnd w:id="11"/>
    </w:p>
    <w:p w:rsidR="00AE0830" w:rsidRDefault="00AE0830" w:rsidP="00F91AFE">
      <w:pPr>
        <w:pStyle w:val="SOWSubL1-ASDEFCON"/>
      </w:pPr>
      <w:r>
        <w:t xml:space="preserve">identify, with respect to the means stated in subclause </w:t>
      </w:r>
      <w:r>
        <w:fldChar w:fldCharType="begin"/>
      </w:r>
      <w:r>
        <w:instrText xml:space="preserve"> REF _Ref248721214 \r \h </w:instrText>
      </w:r>
      <w:r>
        <w:fldChar w:fldCharType="separate"/>
      </w:r>
      <w:r w:rsidR="00DF568B">
        <w:t>g</w:t>
      </w:r>
      <w:r>
        <w:fldChar w:fldCharType="end"/>
      </w:r>
      <w:r>
        <w:t xml:space="preserve"> above, whether the Verification of the requirement will be fully established by either a discrete test, as part of a test of the complete functioning system, or both;</w:t>
      </w:r>
    </w:p>
    <w:p w:rsidR="00ED3A40" w:rsidRDefault="00ED3A40" w:rsidP="00F91AFE">
      <w:pPr>
        <w:pStyle w:val="SOWSubL1-ASDEFCON"/>
      </w:pPr>
      <w:r>
        <w:t xml:space="preserve">identify the precursor test activities and the immediate successor test activities covered by a separate ATP&amp;P, </w:t>
      </w:r>
      <w:r w:rsidR="006267A2">
        <w:t>as</w:t>
      </w:r>
      <w:r>
        <w:t xml:space="preserve"> applicable;</w:t>
      </w:r>
    </w:p>
    <w:p w:rsidR="00ED3A40" w:rsidRDefault="00ED3A40" w:rsidP="00F91AFE">
      <w:pPr>
        <w:pStyle w:val="SOWSubL1-ASDEFCON"/>
      </w:pPr>
      <w:bookmarkStart w:id="12" w:name="_Ref403464150"/>
      <w:r>
        <w:t xml:space="preserve">identify the subordinate test procedures </w:t>
      </w:r>
      <w:r w:rsidR="00AE0830">
        <w:t>that describe the test steps for each test case listed in</w:t>
      </w:r>
      <w:r>
        <w:t xml:space="preserve"> the ATP&amp;P;</w:t>
      </w:r>
      <w:r w:rsidR="00332702">
        <w:t xml:space="preserve"> and</w:t>
      </w:r>
      <w:bookmarkEnd w:id="12"/>
    </w:p>
    <w:p w:rsidR="00AE0830" w:rsidRDefault="0020021B" w:rsidP="00F91AFE">
      <w:pPr>
        <w:pStyle w:val="SOWSubL1-ASDEFCON"/>
      </w:pPr>
      <w:r>
        <w:t xml:space="preserve">include </w:t>
      </w:r>
      <w:r w:rsidR="00AE0830">
        <w:t>detail</w:t>
      </w:r>
      <w:r w:rsidR="0027393C">
        <w:t>s of</w:t>
      </w:r>
      <w:r w:rsidR="00AE0830">
        <w:t xml:space="preserve"> </w:t>
      </w:r>
      <w:r w:rsidR="00223E25">
        <w:t xml:space="preserve">the </w:t>
      </w:r>
      <w:r w:rsidR="00C95261">
        <w:t xml:space="preserve">test organisation and the significant </w:t>
      </w:r>
      <w:r w:rsidR="00AE0830">
        <w:t>test equipment</w:t>
      </w:r>
      <w:r w:rsidR="00223E25">
        <w:t>,</w:t>
      </w:r>
      <w:r w:rsidR="00AE0830">
        <w:t xml:space="preserve"> documentation</w:t>
      </w:r>
      <w:r w:rsidR="00223E25">
        <w:t xml:space="preserve"> and</w:t>
      </w:r>
      <w:r w:rsidR="00AE0830">
        <w:t xml:space="preserve"> </w:t>
      </w:r>
      <w:r w:rsidR="00223E25">
        <w:t xml:space="preserve">facilities </w:t>
      </w:r>
      <w:r w:rsidR="00AE0830">
        <w:t>required for the conduct of the V&amp;V activity,</w:t>
      </w:r>
      <w:r w:rsidR="00C95261">
        <w:t xml:space="preserve"> </w:t>
      </w:r>
      <w:r w:rsidR="0027393C">
        <w:t>with</w:t>
      </w:r>
      <w:r w:rsidR="00C95261">
        <w:t xml:space="preserve"> cross-reference</w:t>
      </w:r>
      <w:r w:rsidR="0027393C">
        <w:t>s</w:t>
      </w:r>
      <w:r w:rsidR="00C95261">
        <w:t xml:space="preserve"> </w:t>
      </w:r>
      <w:r w:rsidR="0027393C">
        <w:t xml:space="preserve">to </w:t>
      </w:r>
      <w:r w:rsidR="00C95261">
        <w:t>the applicable test procedure</w:t>
      </w:r>
      <w:r w:rsidR="0027393C">
        <w:t>s</w:t>
      </w:r>
      <w:r w:rsidR="00C95261">
        <w:t xml:space="preserve"> for additional detail</w:t>
      </w:r>
      <w:r w:rsidR="00AE0830">
        <w:t>.</w:t>
      </w:r>
    </w:p>
    <w:p w:rsidR="00324B8A" w:rsidRDefault="00324B8A" w:rsidP="00407DEC">
      <w:pPr>
        <w:pStyle w:val="SOWTL4-ASDEFCON"/>
      </w:pPr>
      <w:r>
        <w:t xml:space="preserve">The ATP&amp;P shall define </w:t>
      </w:r>
      <w:r w:rsidR="009D1AB1">
        <w:t xml:space="preserve">the </w:t>
      </w:r>
      <w:r>
        <w:t xml:space="preserve">procedures to be </w:t>
      </w:r>
      <w:r w:rsidR="009D1AB1">
        <w:t xml:space="preserve">undertaken </w:t>
      </w:r>
      <w:r>
        <w:t xml:space="preserve">when a test result indicates </w:t>
      </w:r>
      <w:r w:rsidR="009D1AB1">
        <w:t xml:space="preserve">that </w:t>
      </w:r>
      <w:r>
        <w:t xml:space="preserve">the test </w:t>
      </w:r>
      <w:r w:rsidR="009D1AB1">
        <w:t xml:space="preserve">article </w:t>
      </w:r>
      <w:r>
        <w:t>has failed</w:t>
      </w:r>
      <w:r w:rsidR="000D2E80">
        <w:t>,</w:t>
      </w:r>
      <w:r>
        <w:t xml:space="preserve"> </w:t>
      </w:r>
      <w:r w:rsidR="000D2E80">
        <w:t xml:space="preserve">and </w:t>
      </w:r>
      <w:r>
        <w:t>to provide traceability of any investigation or technical follow-up, corrective actions, and retest</w:t>
      </w:r>
      <w:r w:rsidR="000D2E80">
        <w:t xml:space="preserve"> / regression testing</w:t>
      </w:r>
      <w:r>
        <w:t>, to maintain the integrity of the final results and reports.</w:t>
      </w:r>
    </w:p>
    <w:p w:rsidR="00324B8A" w:rsidRDefault="00324B8A" w:rsidP="00F91AFE">
      <w:pPr>
        <w:pStyle w:val="SOWTL4-ASDEFCON"/>
      </w:pPr>
      <w:r>
        <w:t>The ATP&amp;P shall list those Acceptance Test Reports (ATRs) that are generated by the ATP&amp;P.</w:t>
      </w:r>
    </w:p>
    <w:p w:rsidR="00324B8A" w:rsidRDefault="00324B8A" w:rsidP="00F91AFE">
      <w:pPr>
        <w:pStyle w:val="SOWTL4-ASDEFCON"/>
        <w:rPr>
          <w:lang w:eastAsia="en-AU"/>
        </w:rPr>
      </w:pPr>
      <w:r>
        <w:t>The ATP&amp;P shall reference the VCRM that provides traceability of each requirement to test item and test procedures that will verify satisfactory compliance.</w:t>
      </w:r>
    </w:p>
    <w:p w:rsidR="00ED3A40" w:rsidRDefault="009D4CA8" w:rsidP="00407DEC">
      <w:pPr>
        <w:pStyle w:val="SOWHL3-ASDEFCON"/>
      </w:pPr>
      <w:r>
        <w:t xml:space="preserve">Detailed Requirements – </w:t>
      </w:r>
      <w:r w:rsidR="00ED3A40">
        <w:t>Procedures</w:t>
      </w:r>
    </w:p>
    <w:p w:rsidR="00ED3A40" w:rsidRDefault="00D537F1" w:rsidP="00407DEC">
      <w:pPr>
        <w:pStyle w:val="Note-ASDEFCON"/>
      </w:pPr>
      <w:r>
        <w:t xml:space="preserve">Note: </w:t>
      </w:r>
      <w:r w:rsidR="004D5876">
        <w:t xml:space="preserve"> </w:t>
      </w:r>
      <w:r>
        <w:t>T</w:t>
      </w:r>
      <w:r w:rsidR="00ED3A40">
        <w:t xml:space="preserve">est procedures </w:t>
      </w:r>
      <w:r>
        <w:t xml:space="preserve">should </w:t>
      </w:r>
      <w:r w:rsidR="00ED3A40">
        <w:t>include a range of scenarios to enable testing of the test article</w:t>
      </w:r>
      <w:r>
        <w:t xml:space="preserve"> </w:t>
      </w:r>
      <w:r w:rsidR="00BE1C3C">
        <w:t>in situations and</w:t>
      </w:r>
      <w:r>
        <w:t xml:space="preserve"> </w:t>
      </w:r>
      <w:r w:rsidR="00BE1C3C">
        <w:t xml:space="preserve">under </w:t>
      </w:r>
      <w:r>
        <w:t>environmental conditions</w:t>
      </w:r>
      <w:r w:rsidR="00BE1C3C">
        <w:t xml:space="preserve">, where applicable, </w:t>
      </w:r>
      <w:r>
        <w:t>that</w:t>
      </w:r>
      <w:r w:rsidR="00BE1C3C">
        <w:t xml:space="preserve"> are indicative of th</w:t>
      </w:r>
      <w:r>
        <w:t xml:space="preserve">e </w:t>
      </w:r>
      <w:r w:rsidR="00BE1C3C">
        <w:t xml:space="preserve">stresses that would be present in the scenarios described </w:t>
      </w:r>
      <w:r>
        <w:t xml:space="preserve">in the </w:t>
      </w:r>
      <w:r w:rsidR="00690791">
        <w:t>Description of Requirement</w:t>
      </w:r>
      <w:r w:rsidR="00ED3A40">
        <w:t>.</w:t>
      </w:r>
    </w:p>
    <w:p w:rsidR="00ED3A40" w:rsidRDefault="00ED3A40" w:rsidP="00F91AFE">
      <w:pPr>
        <w:pStyle w:val="SOWTL4-ASDEFCON"/>
      </w:pPr>
      <w:r>
        <w:t xml:space="preserve">For each test procedure identified under clause </w:t>
      </w:r>
      <w:r w:rsidR="005038B0">
        <w:fldChar w:fldCharType="begin"/>
      </w:r>
      <w:r w:rsidR="005038B0">
        <w:instrText xml:space="preserve"> REF _Ref403464150 \r \h </w:instrText>
      </w:r>
      <w:r w:rsidR="005038B0">
        <w:fldChar w:fldCharType="separate"/>
      </w:r>
      <w:r w:rsidR="00DF568B">
        <w:t>6.2.1.1j</w:t>
      </w:r>
      <w:r w:rsidR="005038B0">
        <w:fldChar w:fldCharType="end"/>
      </w:r>
      <w:r>
        <w:t>, the ATP&amp;P shall include, using separate annexes for each procedure:</w:t>
      </w:r>
    </w:p>
    <w:p w:rsidR="00ED3A40" w:rsidRDefault="00ED3A40" w:rsidP="00B43B87">
      <w:pPr>
        <w:pStyle w:val="SOWSubL1-ASDEFCON"/>
      </w:pPr>
      <w:r>
        <w:t>a description of the scope of the test, including a test method, which shall provide a general description of the test activity;</w:t>
      </w:r>
    </w:p>
    <w:p w:rsidR="00ED3A40" w:rsidRDefault="00ED3A40" w:rsidP="00F91AFE">
      <w:pPr>
        <w:pStyle w:val="SOWSubL1-ASDEFCON"/>
      </w:pPr>
      <w:r>
        <w:t xml:space="preserve">a description of the </w:t>
      </w:r>
      <w:r w:rsidR="004A2771">
        <w:t xml:space="preserve">configuration of the </w:t>
      </w:r>
      <w:r w:rsidR="003679AE">
        <w:t xml:space="preserve">item(s) </w:t>
      </w:r>
      <w:r w:rsidR="004A2771">
        <w:t xml:space="preserve">under test and initial conditions for </w:t>
      </w:r>
      <w:r>
        <w:t xml:space="preserve">test, including </w:t>
      </w:r>
      <w:r w:rsidR="004A2771">
        <w:t>any preparatory requirements or other pre-test activities</w:t>
      </w:r>
      <w:r>
        <w:t>;</w:t>
      </w:r>
    </w:p>
    <w:p w:rsidR="004A2771" w:rsidRDefault="004A2771" w:rsidP="00F91AFE">
      <w:pPr>
        <w:pStyle w:val="SOWSubL1-ASDEFCON"/>
      </w:pPr>
      <w:r>
        <w:t>a description of the test equipment (including the configuration of test equipment), documentation (including details of calibration and certification</w:t>
      </w:r>
      <w:r w:rsidR="005038B0">
        <w:t xml:space="preserve"> </w:t>
      </w:r>
      <w:r>
        <w:t>of test equipment if required), venue and personnel required for the conduct of the test;</w:t>
      </w:r>
    </w:p>
    <w:p w:rsidR="004A2771" w:rsidRDefault="004A2771" w:rsidP="00F91AFE">
      <w:pPr>
        <w:pStyle w:val="SOWSubL1-ASDEFCON"/>
      </w:pPr>
      <w:r>
        <w:lastRenderedPageBreak/>
        <w:t>all safety precautions necessary for the performance of the test procedure;</w:t>
      </w:r>
    </w:p>
    <w:p w:rsidR="00ED3A40" w:rsidRDefault="00ED3A40" w:rsidP="00F91AFE">
      <w:pPr>
        <w:pStyle w:val="SOWSubL1-ASDEFCON"/>
      </w:pPr>
      <w:r>
        <w:t>a description of any data inputs or data files required for the conduct of the test;</w:t>
      </w:r>
      <w:r w:rsidR="005038B0" w:rsidRPr="005038B0">
        <w:t xml:space="preserve"> </w:t>
      </w:r>
      <w:r w:rsidR="005038B0">
        <w:t>and</w:t>
      </w:r>
    </w:p>
    <w:p w:rsidR="00ED3A40" w:rsidRDefault="00ED3A40" w:rsidP="00F91AFE">
      <w:pPr>
        <w:pStyle w:val="SOWSubL1-ASDEFCON"/>
      </w:pPr>
      <w:r>
        <w:t>step-by-step procedures for the performance of the test, in sufficient detail to identify every action necessary for the conduct of the test, including:</w:t>
      </w:r>
    </w:p>
    <w:p w:rsidR="00ED3A40" w:rsidRDefault="00ED3A40" w:rsidP="00407DEC">
      <w:pPr>
        <w:pStyle w:val="SOWSubL2-ASDEFCON"/>
      </w:pPr>
      <w:r>
        <w:t>pre-test actions;</w:t>
      </w:r>
    </w:p>
    <w:p w:rsidR="00ED3A40" w:rsidRDefault="00ED3A40" w:rsidP="00F91AFE">
      <w:pPr>
        <w:pStyle w:val="SOWSubL2-ASDEFCON"/>
      </w:pPr>
      <w:r>
        <w:t>any notes, cautions or warnings that are necessary at each stage of the test procedure;</w:t>
      </w:r>
    </w:p>
    <w:p w:rsidR="00ED3A40" w:rsidRDefault="00ED3A40" w:rsidP="00F91AFE">
      <w:pPr>
        <w:pStyle w:val="SOWSubL2-ASDEFCON"/>
      </w:pPr>
      <w:r>
        <w:t>required operator test input;</w:t>
      </w:r>
    </w:p>
    <w:p w:rsidR="00ED3A40" w:rsidRDefault="00ED3A40" w:rsidP="00F91AFE">
      <w:pPr>
        <w:pStyle w:val="SOWSubL2-ASDEFCON"/>
      </w:pPr>
      <w:r>
        <w:t>expected outcomes or results;</w:t>
      </w:r>
    </w:p>
    <w:p w:rsidR="00ED3A40" w:rsidRDefault="00ED3A40" w:rsidP="00F91AFE">
      <w:pPr>
        <w:pStyle w:val="SOWSubL2-ASDEFCON"/>
      </w:pPr>
      <w:r>
        <w:t>space for recording actual results;</w:t>
      </w:r>
    </w:p>
    <w:p w:rsidR="00ED3A40" w:rsidRDefault="00ED3A40" w:rsidP="00F91AFE">
      <w:pPr>
        <w:pStyle w:val="SOWSubL2-ASDEFCON"/>
      </w:pPr>
      <w:r>
        <w:t>space for comments;</w:t>
      </w:r>
    </w:p>
    <w:p w:rsidR="00ED3A40" w:rsidRDefault="00ED3A40" w:rsidP="00F91AFE">
      <w:pPr>
        <w:pStyle w:val="SOWSubL2-ASDEFCON"/>
      </w:pPr>
      <w:r>
        <w:t>a block for sign-off signatures for all parties present at the test;</w:t>
      </w:r>
    </w:p>
    <w:p w:rsidR="00ED3A40" w:rsidRDefault="00ED3A40" w:rsidP="00F91AFE">
      <w:pPr>
        <w:pStyle w:val="SOWSubL2-ASDEFCON"/>
      </w:pPr>
      <w:r>
        <w:t xml:space="preserve">a space for recording the configuration of the item(s) under test, including all major </w:t>
      </w:r>
      <w:r w:rsidRPr="008B3862">
        <w:t>hardware</w:t>
      </w:r>
      <w:r>
        <w:t xml:space="preserve"> and </w:t>
      </w:r>
      <w:r w:rsidR="00D26DCF">
        <w:t>S</w:t>
      </w:r>
      <w:r>
        <w:t xml:space="preserve">oftware </w:t>
      </w:r>
      <w:r w:rsidR="0008610C">
        <w:t>C</w:t>
      </w:r>
      <w:r>
        <w:t xml:space="preserve">onfiguration </w:t>
      </w:r>
      <w:r w:rsidR="0008610C">
        <w:t>I</w:t>
      </w:r>
      <w:r>
        <w:t>tems;</w:t>
      </w:r>
    </w:p>
    <w:p w:rsidR="00ED3A40" w:rsidRDefault="00ED3A40" w:rsidP="00F91AFE">
      <w:pPr>
        <w:pStyle w:val="SOWSubL2-ASDEFCON"/>
      </w:pPr>
      <w:r>
        <w:t>a space for recording all test equipment utilised and the calibration date of the equipment;</w:t>
      </w:r>
    </w:p>
    <w:p w:rsidR="00ED3A40" w:rsidRDefault="00ED3A40" w:rsidP="00F91AFE">
      <w:pPr>
        <w:pStyle w:val="SOWSubL2-ASDEFCON"/>
      </w:pPr>
      <w:r>
        <w:t>if applicable, a space for recording details of test-recording media that will support test analysis; and</w:t>
      </w:r>
    </w:p>
    <w:p w:rsidR="00ED3A40" w:rsidRDefault="00ED3A40" w:rsidP="00F91AFE">
      <w:pPr>
        <w:pStyle w:val="SOWSubL2-ASDEFCON"/>
      </w:pPr>
      <w:r>
        <w:t>a space for recording any post-test actions.</w:t>
      </w:r>
    </w:p>
    <w:p w:rsidR="001A1824" w:rsidRDefault="003679AE" w:rsidP="00407DEC">
      <w:pPr>
        <w:pStyle w:val="Note-ASDEFCON"/>
      </w:pPr>
      <w:r>
        <w:t xml:space="preserve">Note: </w:t>
      </w:r>
      <w:r w:rsidR="004D5876">
        <w:t xml:space="preserve"> </w:t>
      </w:r>
      <w:r w:rsidR="001A1824">
        <w:t>Ideally, test procedures should be modular</w:t>
      </w:r>
      <w:r w:rsidR="0008610C">
        <w:t xml:space="preserve"> where possible</w:t>
      </w:r>
      <w:r w:rsidR="001A1824">
        <w:t>,</w:t>
      </w:r>
      <w:r w:rsidR="0008610C">
        <w:t xml:space="preserve"> in order</w:t>
      </w:r>
      <w:r w:rsidR="001A1824">
        <w:t xml:space="preserve"> to permit a failed test activity to be repeated, without repeating other parts of the test.</w:t>
      </w:r>
    </w:p>
    <w:p w:rsidR="00ED3A40" w:rsidRDefault="00ED3A40" w:rsidP="00F91AFE">
      <w:pPr>
        <w:pStyle w:val="SOWTL4-ASDEFCON"/>
      </w:pPr>
      <w:r>
        <w:t xml:space="preserve">In conjunction with each test step, the test procedure shall define what measurements, readings, or observations are required for a correct response. </w:t>
      </w:r>
      <w:r w:rsidR="009B1883">
        <w:t xml:space="preserve"> </w:t>
      </w:r>
      <w:r>
        <w:t xml:space="preserve">As part of the test assessment data, PASS/FAIL criteria or the expected qualitative or quantitative result shall also be defined. </w:t>
      </w:r>
      <w:r w:rsidR="009B1883">
        <w:t xml:space="preserve"> </w:t>
      </w:r>
      <w:r>
        <w:t>Where a quantitative result is declared, this shall include the allowable tolerance.  Where a qualitative result is declared, this shall include a description of the expected results of the test.</w:t>
      </w:r>
    </w:p>
    <w:sectPr w:rsidR="00ED3A40" w:rsidSect="00BE5357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4A1" w:rsidRDefault="00A414A1">
      <w:r>
        <w:separator/>
      </w:r>
    </w:p>
  </w:endnote>
  <w:endnote w:type="continuationSeparator" w:id="0">
    <w:p w:rsidR="00A414A1" w:rsidRDefault="00A4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CA47FB" w:rsidTr="00E42C13">
      <w:tc>
        <w:tcPr>
          <w:tcW w:w="2500" w:type="pct"/>
        </w:tcPr>
        <w:p w:rsidR="00CA47FB" w:rsidRDefault="00CA47FB" w:rsidP="00E42C1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CA47FB" w:rsidRPr="00E42C13" w:rsidRDefault="00CA47FB" w:rsidP="00E42C13">
          <w:pPr>
            <w:pStyle w:val="ASDEFCONHeaderFooterRight"/>
            <w:rPr>
              <w:szCs w:val="16"/>
            </w:rPr>
          </w:pPr>
          <w:r w:rsidRPr="00E42C13">
            <w:rPr>
              <w:rStyle w:val="PageNumber"/>
              <w:color w:val="auto"/>
              <w:szCs w:val="16"/>
            </w:rPr>
            <w:fldChar w:fldCharType="begin"/>
          </w:r>
          <w:r w:rsidRPr="00E42C13">
            <w:rPr>
              <w:rStyle w:val="PageNumber"/>
              <w:color w:val="auto"/>
              <w:szCs w:val="16"/>
            </w:rPr>
            <w:instrText xml:space="preserve"> PAGE </w:instrText>
          </w:r>
          <w:r w:rsidRPr="00E42C13">
            <w:rPr>
              <w:rStyle w:val="PageNumber"/>
              <w:color w:val="auto"/>
              <w:szCs w:val="16"/>
            </w:rPr>
            <w:fldChar w:fldCharType="separate"/>
          </w:r>
          <w:r w:rsidR="00DF568B">
            <w:rPr>
              <w:rStyle w:val="PageNumber"/>
              <w:noProof/>
              <w:color w:val="auto"/>
              <w:szCs w:val="16"/>
            </w:rPr>
            <w:t>1</w:t>
          </w:r>
          <w:r w:rsidRPr="00E42C1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CA47FB" w:rsidTr="00E42C13">
      <w:tc>
        <w:tcPr>
          <w:tcW w:w="5000" w:type="pct"/>
          <w:gridSpan w:val="2"/>
        </w:tcPr>
        <w:p w:rsidR="00CA47FB" w:rsidRDefault="00DF568B" w:rsidP="00E42C13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CA47FB" w:rsidRPr="00E42C13" w:rsidRDefault="00CA47FB" w:rsidP="00E42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4A1" w:rsidRDefault="00A414A1">
      <w:r>
        <w:separator/>
      </w:r>
    </w:p>
  </w:footnote>
  <w:footnote w:type="continuationSeparator" w:id="0">
    <w:p w:rsidR="00A414A1" w:rsidRDefault="00A41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CA47FB" w:rsidTr="00C037D7">
      <w:tc>
        <w:tcPr>
          <w:tcW w:w="5000" w:type="pct"/>
          <w:gridSpan w:val="2"/>
        </w:tcPr>
        <w:p w:rsidR="00CA47FB" w:rsidRDefault="00DF568B" w:rsidP="00C037D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CA47FB" w:rsidTr="00C037D7">
      <w:tc>
        <w:tcPr>
          <w:tcW w:w="2500" w:type="pct"/>
        </w:tcPr>
        <w:p w:rsidR="00CA47FB" w:rsidRDefault="00DF568B" w:rsidP="00C037D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CA47FB" w:rsidRDefault="002D5CDA" w:rsidP="00C037D7">
          <w:pPr>
            <w:pStyle w:val="ASDEFCONHeaderFooterRight"/>
          </w:pPr>
          <w:fldSimple w:instr=" DOCPROPERTY  Title  \* MERGEFORMAT ">
            <w:r w:rsidR="00DF568B">
              <w:t>DID-V&amp;V-TST-ATP&amp;P</w:t>
            </w:r>
          </w:fldSimple>
          <w:r w:rsidR="00EB3652">
            <w:t>-</w:t>
          </w:r>
          <w:fldSimple w:instr=" DOCPROPERTY  Version  \* MERGEFORMAT ">
            <w:r w:rsidR="00DF568B">
              <w:t>V5.2</w:t>
            </w:r>
          </w:fldSimple>
        </w:p>
      </w:tc>
    </w:tr>
  </w:tbl>
  <w:p w:rsidR="00CA47FB" w:rsidRPr="00C037D7" w:rsidRDefault="00CA47FB" w:rsidP="00C03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22A8C"/>
    <w:multiLevelType w:val="multilevel"/>
    <w:tmpl w:val="E712526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15"/>
  </w:num>
  <w:num w:numId="4">
    <w:abstractNumId w:val="1"/>
  </w:num>
  <w:num w:numId="5">
    <w:abstractNumId w:val="19"/>
  </w:num>
  <w:num w:numId="6">
    <w:abstractNumId w:val="7"/>
  </w:num>
  <w:num w:numId="7">
    <w:abstractNumId w:val="2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31"/>
  </w:num>
  <w:num w:numId="12">
    <w:abstractNumId w:val="20"/>
  </w:num>
  <w:num w:numId="13">
    <w:abstractNumId w:val="23"/>
  </w:num>
  <w:num w:numId="14">
    <w:abstractNumId w:val="35"/>
  </w:num>
  <w:num w:numId="15">
    <w:abstractNumId w:val="13"/>
  </w:num>
  <w:num w:numId="16">
    <w:abstractNumId w:val="17"/>
  </w:num>
  <w:num w:numId="17">
    <w:abstractNumId w:val="37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16"/>
  </w:num>
  <w:num w:numId="23">
    <w:abstractNumId w:val="2"/>
  </w:num>
  <w:num w:numId="24">
    <w:abstractNumId w:val="21"/>
  </w:num>
  <w:num w:numId="25">
    <w:abstractNumId w:val="33"/>
  </w:num>
  <w:num w:numId="26">
    <w:abstractNumId w:val="30"/>
  </w:num>
  <w:num w:numId="27">
    <w:abstractNumId w:val="0"/>
  </w:num>
  <w:num w:numId="28">
    <w:abstractNumId w:val="18"/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6"/>
  </w:num>
  <w:num w:numId="34">
    <w:abstractNumId w:val="36"/>
  </w:num>
  <w:num w:numId="35">
    <w:abstractNumId w:val="14"/>
  </w:num>
  <w:num w:numId="36">
    <w:abstractNumId w:val="22"/>
  </w:num>
  <w:num w:numId="37">
    <w:abstractNumId w:val="9"/>
  </w:num>
  <w:num w:numId="38">
    <w:abstractNumId w:val="4"/>
  </w:num>
  <w:num w:numId="39">
    <w:abstractNumId w:val="25"/>
  </w:num>
  <w:num w:numId="4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62"/>
    <w:rsid w:val="000305EA"/>
    <w:rsid w:val="00060921"/>
    <w:rsid w:val="0008538E"/>
    <w:rsid w:val="0008610C"/>
    <w:rsid w:val="000A111E"/>
    <w:rsid w:val="000D2E80"/>
    <w:rsid w:val="000F3D05"/>
    <w:rsid w:val="00120D63"/>
    <w:rsid w:val="0013252C"/>
    <w:rsid w:val="001371FE"/>
    <w:rsid w:val="00196C79"/>
    <w:rsid w:val="001A1824"/>
    <w:rsid w:val="001E395F"/>
    <w:rsid w:val="0020021B"/>
    <w:rsid w:val="00217EC1"/>
    <w:rsid w:val="00223E25"/>
    <w:rsid w:val="00230B29"/>
    <w:rsid w:val="00253867"/>
    <w:rsid w:val="0027393C"/>
    <w:rsid w:val="002B51BD"/>
    <w:rsid w:val="002D5CDA"/>
    <w:rsid w:val="002F79ED"/>
    <w:rsid w:val="0031519C"/>
    <w:rsid w:val="00324B8A"/>
    <w:rsid w:val="00332702"/>
    <w:rsid w:val="00334F4F"/>
    <w:rsid w:val="00356AA0"/>
    <w:rsid w:val="00356BC2"/>
    <w:rsid w:val="003679AE"/>
    <w:rsid w:val="00372F3E"/>
    <w:rsid w:val="003D04DF"/>
    <w:rsid w:val="003F007E"/>
    <w:rsid w:val="003F7FE8"/>
    <w:rsid w:val="00407DEC"/>
    <w:rsid w:val="0048334B"/>
    <w:rsid w:val="004A2771"/>
    <w:rsid w:val="004D5876"/>
    <w:rsid w:val="004F1E93"/>
    <w:rsid w:val="005038B0"/>
    <w:rsid w:val="00513924"/>
    <w:rsid w:val="005450C9"/>
    <w:rsid w:val="0057012F"/>
    <w:rsid w:val="005A08A8"/>
    <w:rsid w:val="005B2D55"/>
    <w:rsid w:val="005C20FD"/>
    <w:rsid w:val="005D25C8"/>
    <w:rsid w:val="005F264E"/>
    <w:rsid w:val="006267A2"/>
    <w:rsid w:val="006332E4"/>
    <w:rsid w:val="00674ABF"/>
    <w:rsid w:val="00690791"/>
    <w:rsid w:val="006B1024"/>
    <w:rsid w:val="006F634B"/>
    <w:rsid w:val="006F6CC9"/>
    <w:rsid w:val="00714F71"/>
    <w:rsid w:val="007352F8"/>
    <w:rsid w:val="0075728C"/>
    <w:rsid w:val="007669A9"/>
    <w:rsid w:val="00792D2A"/>
    <w:rsid w:val="007B07F4"/>
    <w:rsid w:val="007B0DEF"/>
    <w:rsid w:val="0086278D"/>
    <w:rsid w:val="00877E1F"/>
    <w:rsid w:val="008B3862"/>
    <w:rsid w:val="008B5D6B"/>
    <w:rsid w:val="008C7C97"/>
    <w:rsid w:val="00924C88"/>
    <w:rsid w:val="0093518E"/>
    <w:rsid w:val="009B1883"/>
    <w:rsid w:val="009D1AB1"/>
    <w:rsid w:val="009D4CA8"/>
    <w:rsid w:val="009F01E5"/>
    <w:rsid w:val="009F4336"/>
    <w:rsid w:val="00A26DF7"/>
    <w:rsid w:val="00A414A1"/>
    <w:rsid w:val="00A417A7"/>
    <w:rsid w:val="00A55CCD"/>
    <w:rsid w:val="00A720FF"/>
    <w:rsid w:val="00A8156F"/>
    <w:rsid w:val="00A96282"/>
    <w:rsid w:val="00AD20DA"/>
    <w:rsid w:val="00AE0830"/>
    <w:rsid w:val="00AF56D2"/>
    <w:rsid w:val="00B40929"/>
    <w:rsid w:val="00B42156"/>
    <w:rsid w:val="00B43B87"/>
    <w:rsid w:val="00B444F4"/>
    <w:rsid w:val="00B47482"/>
    <w:rsid w:val="00B95C85"/>
    <w:rsid w:val="00BA64E8"/>
    <w:rsid w:val="00BB7004"/>
    <w:rsid w:val="00BD64F0"/>
    <w:rsid w:val="00BE1C3C"/>
    <w:rsid w:val="00BE5357"/>
    <w:rsid w:val="00BE6C9E"/>
    <w:rsid w:val="00C037D7"/>
    <w:rsid w:val="00C40FA8"/>
    <w:rsid w:val="00C644FA"/>
    <w:rsid w:val="00C95261"/>
    <w:rsid w:val="00C97306"/>
    <w:rsid w:val="00CA0AD6"/>
    <w:rsid w:val="00CA47FB"/>
    <w:rsid w:val="00CD655F"/>
    <w:rsid w:val="00CE4CC8"/>
    <w:rsid w:val="00CF379F"/>
    <w:rsid w:val="00CF3EFD"/>
    <w:rsid w:val="00D012DE"/>
    <w:rsid w:val="00D26DCF"/>
    <w:rsid w:val="00D47E11"/>
    <w:rsid w:val="00D537F1"/>
    <w:rsid w:val="00DF568B"/>
    <w:rsid w:val="00E02047"/>
    <w:rsid w:val="00E06F09"/>
    <w:rsid w:val="00E1144B"/>
    <w:rsid w:val="00E36E14"/>
    <w:rsid w:val="00E42C13"/>
    <w:rsid w:val="00EB3652"/>
    <w:rsid w:val="00EC7DB7"/>
    <w:rsid w:val="00ED3A40"/>
    <w:rsid w:val="00F156A2"/>
    <w:rsid w:val="00F74801"/>
    <w:rsid w:val="00F8171D"/>
    <w:rsid w:val="00F91AFE"/>
    <w:rsid w:val="00FA2568"/>
    <w:rsid w:val="00FA46A2"/>
    <w:rsid w:val="00FB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4E8FFF-FC5A-4799-9D33-D8F68115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5E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par"/>
    <w:basedOn w:val="Normal"/>
    <w:next w:val="Normal"/>
    <w:link w:val="Heading1Char"/>
    <w:qFormat/>
    <w:rsid w:val="000305EA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0305E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877E1F"/>
    <w:pPr>
      <w:keepNext/>
      <w:numPr>
        <w:ilvl w:val="2"/>
        <w:numId w:val="2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877E1F"/>
    <w:pPr>
      <w:keepNext/>
      <w:numPr>
        <w:ilvl w:val="3"/>
        <w:numId w:val="2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877E1F"/>
    <w:pPr>
      <w:numPr>
        <w:ilvl w:val="4"/>
        <w:numId w:val="2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877E1F"/>
    <w:pPr>
      <w:numPr>
        <w:ilvl w:val="5"/>
        <w:numId w:val="2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877E1F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877E1F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877E1F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pPr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3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0305E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0305EA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4"/>
      </w:numPr>
    </w:pPr>
  </w:style>
  <w:style w:type="paragraph" w:styleId="TOC3">
    <w:name w:val="toc 3"/>
    <w:basedOn w:val="Normal"/>
    <w:next w:val="Normal"/>
    <w:autoRedefine/>
    <w:rsid w:val="000305EA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A08A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A08A8"/>
  </w:style>
  <w:style w:type="paragraph" w:customStyle="1" w:styleId="Style1">
    <w:name w:val="Style1"/>
    <w:basedOn w:val="Heading4"/>
    <w:rsid w:val="005A08A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5A08A8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0305EA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305E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305E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305EA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0305EA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305EA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0305EA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0305EA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0305E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305E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305E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305E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305EA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305EA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305E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305EA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305EA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0305E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305E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305E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305E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305E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305E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305E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305E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305E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305E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305E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305E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305E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305E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305EA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305EA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305EA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305EA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305EA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305EA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305EA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305EA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305EA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305EA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305E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305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305E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305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305E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305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305E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305E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305E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305EA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305E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305E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305EA"/>
    <w:rPr>
      <w:szCs w:val="20"/>
    </w:rPr>
  </w:style>
  <w:style w:type="paragraph" w:customStyle="1" w:styleId="ASDEFCONTextBlock">
    <w:name w:val="ASDEFCON TextBlock"/>
    <w:basedOn w:val="ASDEFCONNormal"/>
    <w:qFormat/>
    <w:rsid w:val="000305E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305EA"/>
    <w:pPr>
      <w:numPr>
        <w:numId w:val="1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305E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305E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305EA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305EA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305E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305E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305E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305E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305EA"/>
    <w:pPr>
      <w:numPr>
        <w:numId w:val="1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305EA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305EA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305E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305E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305EA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0305EA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305EA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305E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305E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305E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305EA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305EA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305E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305E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305EA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305EA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0305E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305EA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305EA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0305E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305EA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305E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305E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305E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305E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305E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305E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305E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305EA"/>
    <w:pPr>
      <w:numPr>
        <w:ilvl w:val="1"/>
        <w:numId w:val="25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"/>
    <w:link w:val="Heading1"/>
    <w:locked/>
    <w:rsid w:val="003F007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rsid w:val="000305EA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CF3EFD"/>
    <w:rPr>
      <w:b/>
      <w:bCs/>
      <w:sz w:val="26"/>
      <w:szCs w:val="26"/>
      <w:lang w:val="en-AU" w:eastAsia="en-AU" w:bidi="ar-SA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rsid w:val="00877E1F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CF3EFD"/>
    <w:rPr>
      <w:b/>
      <w:bCs/>
      <w:szCs w:val="24"/>
      <w:lang w:val="en-AU" w:eastAsia="en-AU" w:bidi="ar-SA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rsid w:val="00877E1F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CF3EFD"/>
    <w:rPr>
      <w:b/>
      <w:bCs/>
      <w:iCs/>
      <w:szCs w:val="24"/>
      <w:lang w:val="en-AU" w:eastAsia="en-AU" w:bidi="ar-SA"/>
    </w:rPr>
  </w:style>
  <w:style w:type="character" w:customStyle="1" w:styleId="Heading5Char">
    <w:name w:val="Heading 5 Char"/>
    <w:aliases w:val="Para5 Char1,i. Char"/>
    <w:link w:val="Heading5"/>
    <w:rsid w:val="00877E1F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"/>
    <w:locked/>
    <w:rsid w:val="00CF3EF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">
    <w:name w:val="Heading 6 Char"/>
    <w:aliases w:val="A. Char"/>
    <w:link w:val="Heading6"/>
    <w:rsid w:val="00877E1F"/>
    <w:rPr>
      <w:rFonts w:ascii="Arial" w:hAnsi="Arial"/>
      <w:i/>
      <w:sz w:val="22"/>
      <w:szCs w:val="24"/>
    </w:rPr>
  </w:style>
  <w:style w:type="character" w:customStyle="1" w:styleId="Heading6Char1">
    <w:name w:val="Heading 6 Char1"/>
    <w:locked/>
    <w:rsid w:val="00CF3EFD"/>
    <w:rPr>
      <w:b/>
      <w:bCs/>
      <w:sz w:val="22"/>
      <w:szCs w:val="24"/>
      <w:lang w:val="en-AU" w:eastAsia="en-AU" w:bidi="ar-SA"/>
    </w:rPr>
  </w:style>
  <w:style w:type="character" w:customStyle="1" w:styleId="Heading7Char">
    <w:name w:val="Heading 7 Char"/>
    <w:aliases w:val="(i) Char"/>
    <w:link w:val="Heading7"/>
    <w:rsid w:val="00877E1F"/>
    <w:rPr>
      <w:rFonts w:ascii="Arial" w:hAnsi="Arial"/>
      <w:szCs w:val="24"/>
    </w:rPr>
  </w:style>
  <w:style w:type="character" w:customStyle="1" w:styleId="Heading7Char1">
    <w:name w:val="Heading 7 Char1"/>
    <w:locked/>
    <w:rsid w:val="00CF3EFD"/>
    <w:rPr>
      <w:sz w:val="24"/>
      <w:szCs w:val="24"/>
      <w:lang w:val="en-AU" w:eastAsia="en-AU" w:bidi="ar-SA"/>
    </w:rPr>
  </w:style>
  <w:style w:type="character" w:customStyle="1" w:styleId="Heading8Char">
    <w:name w:val="Heading 8 Char"/>
    <w:aliases w:val="(A) Char"/>
    <w:link w:val="Heading8"/>
    <w:rsid w:val="00877E1F"/>
    <w:rPr>
      <w:rFonts w:ascii="Arial" w:hAnsi="Arial"/>
      <w:i/>
      <w:szCs w:val="24"/>
    </w:rPr>
  </w:style>
  <w:style w:type="character" w:customStyle="1" w:styleId="Heading8Char1">
    <w:name w:val="Heading 8 Char1"/>
    <w:locked/>
    <w:rsid w:val="00CF3EFD"/>
    <w:rPr>
      <w:i/>
      <w:iCs/>
      <w:sz w:val="24"/>
      <w:szCs w:val="24"/>
      <w:lang w:val="en-AU" w:eastAsia="en-AU" w:bidi="ar-SA"/>
    </w:rPr>
  </w:style>
  <w:style w:type="character" w:customStyle="1" w:styleId="Heading9Char">
    <w:name w:val="Heading 9 Char"/>
    <w:aliases w:val="I Char"/>
    <w:link w:val="Heading9"/>
    <w:rsid w:val="00877E1F"/>
    <w:rPr>
      <w:rFonts w:ascii="Arial" w:hAnsi="Arial"/>
      <w:i/>
      <w:sz w:val="18"/>
      <w:szCs w:val="24"/>
    </w:rPr>
  </w:style>
  <w:style w:type="character" w:customStyle="1" w:styleId="Heading9Char1">
    <w:name w:val="Heading 9 Char1"/>
    <w:locked/>
    <w:rsid w:val="00CF3EFD"/>
    <w:rPr>
      <w:rFonts w:ascii="Arial" w:hAnsi="Arial" w:cs="Arial"/>
      <w:sz w:val="22"/>
      <w:szCs w:val="24"/>
      <w:lang w:val="en-AU" w:eastAsia="en-AU" w:bidi="ar-SA"/>
    </w:rPr>
  </w:style>
  <w:style w:type="character" w:styleId="Emphasis">
    <w:name w:val="Emphasis"/>
    <w:qFormat/>
    <w:rsid w:val="00CF3EFD"/>
    <w:rPr>
      <w:i/>
      <w:iCs/>
    </w:rPr>
  </w:style>
  <w:style w:type="paragraph" w:styleId="Revision">
    <w:name w:val="Revision"/>
    <w:hidden/>
    <w:uiPriority w:val="99"/>
    <w:semiHidden/>
    <w:rsid w:val="00BE6C9E"/>
    <w:rPr>
      <w:rFonts w:ascii="Arial" w:hAnsi="Arial"/>
      <w:szCs w:val="24"/>
    </w:rPr>
  </w:style>
  <w:style w:type="character" w:styleId="Hyperlink">
    <w:name w:val="Hyperlink"/>
    <w:uiPriority w:val="99"/>
    <w:unhideWhenUsed/>
    <w:rsid w:val="000305EA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0305E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305E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305E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305E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305E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305EA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B87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0305EA"/>
    <w:pPr>
      <w:numPr>
        <w:numId w:val="28"/>
      </w:numPr>
    </w:pPr>
  </w:style>
  <w:style w:type="character" w:customStyle="1" w:styleId="CommentTextChar">
    <w:name w:val="Comment Text Char"/>
    <w:basedOn w:val="DefaultParagraphFont"/>
    <w:link w:val="CommentText"/>
    <w:semiHidden/>
    <w:rsid w:val="005F264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46</TotalTime>
  <Pages>3</Pages>
  <Words>1117</Words>
  <Characters>6356</Characters>
  <Application>Microsoft Office Word</Application>
  <DocSecurity>0</DocSecurity>
  <Lines>117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DID-V&amp;V-TST-ATP&amp;P</vt:lpstr>
    </vt:vector>
  </TitlesOfParts>
  <Manager>Head of Engineering</Manager>
  <Company>Defence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DID-V&amp;V-TST-ATP&amp;P</dc:title>
  <dc:subject>Acceptance Test Plan and Procedures</dc:subject>
  <dc:creator/>
  <cp:keywords>Verification, Acceptance, Acceptance Test, ATP, ATProc</cp:keywords>
  <cp:lastModifiedBy>Laursen, Christian MR</cp:lastModifiedBy>
  <cp:revision>14</cp:revision>
  <cp:lastPrinted>2004-03-03T05:27:00Z</cp:lastPrinted>
  <dcterms:created xsi:type="dcterms:W3CDTF">2018-07-11T03:45:00Z</dcterms:created>
  <dcterms:modified xsi:type="dcterms:W3CDTF">2022-12-19T05:16:00Z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BM5800226</vt:lpwstr>
  </property>
  <property fmtid="{D5CDD505-2E9C-101B-9397-08002B2CF9AE}" pid="4" name="Objective-Title">
    <vt:lpwstr>DID-V&amp;V-TST-ATP&amp;P-V3.1</vt:lpwstr>
  </property>
  <property fmtid="{D5CDD505-2E9C-101B-9397-08002B2CF9AE}" pid="5" name="Objective-Comment">
    <vt:lpwstr/>
  </property>
  <property fmtid="{D5CDD505-2E9C-101B-9397-08002B2CF9AE}" pid="6" name="Objective-CreationStamp">
    <vt:filetime>2019-05-09T23:15:35Z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2019-05-13T21:02:25Z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(CPP):04 ASDEFCON Statement of Work (SOW) Policy </vt:lpwstr>
  </property>
  <property fmtid="{D5CDD505-2E9C-101B-9397-08002B2CF9AE}" pid="13" name="Objective-Parent">
    <vt:lpwstr>04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>2019/1055671</vt:lpwstr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