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53A4E" w14:textId="0E74CD04" w:rsidR="006A3185" w:rsidRPr="00D22730" w:rsidRDefault="006A3185" w:rsidP="00132F36">
      <w:pPr>
        <w:pStyle w:val="ASDEFCONTitle"/>
      </w:pPr>
      <w:bookmarkStart w:id="0" w:name="_GoBack"/>
      <w:bookmarkEnd w:id="0"/>
      <w:r w:rsidRPr="00D22730">
        <w:t>D</w:t>
      </w:r>
      <w:bookmarkStart w:id="1" w:name="_Ref442071221"/>
      <w:bookmarkEnd w:id="1"/>
      <w:r w:rsidRPr="00D22730">
        <w:t>ATA ITEM DESCRIPTION</w:t>
      </w:r>
    </w:p>
    <w:p w14:paraId="74DAA131" w14:textId="383F7795" w:rsidR="006A3185" w:rsidRDefault="006A3185" w:rsidP="00132F36">
      <w:pPr>
        <w:pStyle w:val="SOWHL1-ASDEFCON"/>
      </w:pPr>
      <w:bookmarkStart w:id="2" w:name="_Toc515805636"/>
      <w:r>
        <w:t>DID NUMBER:</w:t>
      </w:r>
      <w:r>
        <w:tab/>
      </w:r>
      <w:fldSimple w:instr=" DOCPROPERTY  Header_Right  \* MERGEFORMAT ">
        <w:r w:rsidR="008E498D">
          <w:t>DID-PM-AIC-AICP-2</w:t>
        </w:r>
      </w:fldSimple>
      <w:r w:rsidR="00303AA8">
        <w:fldChar w:fldCharType="begin"/>
      </w:r>
      <w:r w:rsidR="00303AA8">
        <w:instrText xml:space="preserve"> DOCPROPERTY  Title  \* MERGEFORMAT </w:instrText>
      </w:r>
      <w:r w:rsidR="00303AA8">
        <w:fldChar w:fldCharType="end"/>
      </w:r>
      <w:r w:rsidR="005369D0">
        <w:t>-</w:t>
      </w:r>
      <w:fldSimple w:instr=" DOCPROPERTY  Version  \* MERGEFORMAT ">
        <w:r w:rsidR="008E498D">
          <w:t>V5.2</w:t>
        </w:r>
      </w:fldSimple>
    </w:p>
    <w:p w14:paraId="0266D35C" w14:textId="1F8A00DF" w:rsidR="006A3185" w:rsidRDefault="00D9484E" w:rsidP="00132F36">
      <w:pPr>
        <w:pStyle w:val="SOWHL1-ASDEFCON"/>
      </w:pPr>
      <w:bookmarkStart w:id="3" w:name="_Toc515805637"/>
      <w:r>
        <w:rPr>
          <w:caps w:val="0"/>
        </w:rPr>
        <w:t>TITLE:</w:t>
      </w:r>
      <w:r>
        <w:rPr>
          <w:caps w:val="0"/>
        </w:rPr>
        <w:tab/>
        <w:t>AUSTRALIAN INDUSTRY CAPABILITY PLAN</w:t>
      </w:r>
      <w:bookmarkEnd w:id="3"/>
    </w:p>
    <w:p w14:paraId="3DC71BF5" w14:textId="18706DD4" w:rsidR="006A3185" w:rsidRDefault="00D9484E" w:rsidP="00132F36">
      <w:pPr>
        <w:pStyle w:val="SOWHL1-ASDEFCON"/>
      </w:pPr>
      <w:bookmarkStart w:id="4" w:name="_Toc515805639"/>
      <w:r>
        <w:rPr>
          <w:caps w:val="0"/>
        </w:rPr>
        <w:t>DESCRIPTION AND INTENDED USE</w:t>
      </w:r>
      <w:bookmarkEnd w:id="4"/>
    </w:p>
    <w:p w14:paraId="1A884DF1" w14:textId="3A3BAC03" w:rsidR="006A3185" w:rsidRDefault="006A3185" w:rsidP="00132F36">
      <w:pPr>
        <w:pStyle w:val="SOWTL2-ASDEFCON"/>
      </w:pPr>
      <w:r>
        <w:t xml:space="preserve">The Australian Industry </w:t>
      </w:r>
      <w:r w:rsidR="0042060F">
        <w:t xml:space="preserve">Capability </w:t>
      </w:r>
      <w:r>
        <w:t>(</w:t>
      </w:r>
      <w:r w:rsidR="0042060F">
        <w:t>AIC</w:t>
      </w:r>
      <w:r>
        <w:t xml:space="preserve">) Plan </w:t>
      </w:r>
      <w:r w:rsidR="007F3C91">
        <w:t>sets out</w:t>
      </w:r>
      <w:r w:rsidR="001E5C83">
        <w:t xml:space="preserve"> </w:t>
      </w:r>
      <w:r>
        <w:t xml:space="preserve">the Contractor’s </w:t>
      </w:r>
      <w:r w:rsidR="007F3C91">
        <w:t xml:space="preserve">strategy, </w:t>
      </w:r>
      <w:r w:rsidR="00BA3DF1">
        <w:t>plans</w:t>
      </w:r>
      <w:r>
        <w:t xml:space="preserve">, </w:t>
      </w:r>
      <w:r w:rsidR="007F3C91">
        <w:t>processes</w:t>
      </w:r>
      <w:r>
        <w:t xml:space="preserve"> and responsibilities for </w:t>
      </w:r>
      <w:r w:rsidR="007F3C91">
        <w:t xml:space="preserve">achieving the AIC Objectives and satisfying the AIC </w:t>
      </w:r>
      <w:r w:rsidR="007F3C91" w:rsidRPr="008A5AEF">
        <w:t>Obligations</w:t>
      </w:r>
      <w:r w:rsidR="007F3C91">
        <w:t xml:space="preserve">, including describing </w:t>
      </w:r>
      <w:r w:rsidR="00BA3DF1">
        <w:t xml:space="preserve">the management of </w:t>
      </w:r>
      <w:r w:rsidR="00C07EF2">
        <w:t xml:space="preserve">the </w:t>
      </w:r>
      <w:r>
        <w:t>AI</w:t>
      </w:r>
      <w:r w:rsidR="0042060F">
        <w:t>C</w:t>
      </w:r>
      <w:r>
        <w:t xml:space="preserve"> </w:t>
      </w:r>
      <w:r w:rsidR="00C07EF2">
        <w:t xml:space="preserve">program </w:t>
      </w:r>
      <w:r w:rsidR="00BA3DF1">
        <w:t xml:space="preserve">for the </w:t>
      </w:r>
      <w:r w:rsidR="00C07EF2">
        <w:t xml:space="preserve">period </w:t>
      </w:r>
      <w:r w:rsidR="00BA3DF1">
        <w:t>of the</w:t>
      </w:r>
      <w:r>
        <w:t xml:space="preserve"> Contract.</w:t>
      </w:r>
      <w:r w:rsidR="007F3C91">
        <w:t xml:space="preserve">  </w:t>
      </w:r>
      <w:r w:rsidR="007F3C91" w:rsidRPr="007F3C91">
        <w:t xml:space="preserve">To the maximum practicable extent, the AIC Plan </w:t>
      </w:r>
      <w:proofErr w:type="gramStart"/>
      <w:r w:rsidR="007F3C91" w:rsidRPr="007F3C91">
        <w:t>is written</w:t>
      </w:r>
      <w:proofErr w:type="gramEnd"/>
      <w:r w:rsidR="007F3C91" w:rsidRPr="007F3C91">
        <w:t xml:space="preserve"> to contain specific</w:t>
      </w:r>
      <w:r w:rsidR="00697D82">
        <w:t xml:space="preserve"> and</w:t>
      </w:r>
      <w:r w:rsidR="007F3C91" w:rsidRPr="007F3C91">
        <w:t xml:space="preserve"> measureable commitments by the Contractor.</w:t>
      </w:r>
    </w:p>
    <w:p w14:paraId="078D882A" w14:textId="77777777" w:rsidR="007F3C91" w:rsidRDefault="006A3185" w:rsidP="00132F36">
      <w:pPr>
        <w:pStyle w:val="SOWTL2-ASDEFCON"/>
      </w:pPr>
      <w:r>
        <w:t>The Contractor uses the AI</w:t>
      </w:r>
      <w:r w:rsidR="0042060F">
        <w:t>C</w:t>
      </w:r>
      <w:r>
        <w:t xml:space="preserve"> Plan to</w:t>
      </w:r>
      <w:r w:rsidR="007F3C91">
        <w:t>:</w:t>
      </w:r>
    </w:p>
    <w:p w14:paraId="07998BC1" w14:textId="4B4798E0" w:rsidR="00CD1023" w:rsidRDefault="00CD1023" w:rsidP="00132F36">
      <w:pPr>
        <w:pStyle w:val="SOWSubL1-ASDEFCON"/>
      </w:pPr>
      <w:r>
        <w:t>set out the strategies</w:t>
      </w:r>
      <w:r w:rsidR="005E0E0F">
        <w:t>,</w:t>
      </w:r>
      <w:r>
        <w:t xml:space="preserve"> plans, processes, responsibilities and timeframes for the delivery of the AIC program and achieving the AIC </w:t>
      </w:r>
      <w:r w:rsidR="00494F87">
        <w:t xml:space="preserve">Objectives and </w:t>
      </w:r>
      <w:r w:rsidR="001D1476">
        <w:t xml:space="preserve">satisfying the </w:t>
      </w:r>
      <w:r w:rsidR="00494F87">
        <w:t>AIC Obligations</w:t>
      </w:r>
      <w:r>
        <w:t>;</w:t>
      </w:r>
    </w:p>
    <w:p w14:paraId="2FF079B1" w14:textId="77777777" w:rsidR="001D1476" w:rsidRDefault="006A3185" w:rsidP="00132F36">
      <w:pPr>
        <w:pStyle w:val="SOWSubL1-ASDEFCON"/>
      </w:pPr>
      <w:r>
        <w:t xml:space="preserve">manage, coordinate </w:t>
      </w:r>
      <w:r w:rsidR="006D5CD5">
        <w:t>and monitor</w:t>
      </w:r>
      <w:r>
        <w:t xml:space="preserve"> the delivery of the AI</w:t>
      </w:r>
      <w:r w:rsidR="00227DA6">
        <w:t>C</w:t>
      </w:r>
      <w:r>
        <w:t xml:space="preserve"> program</w:t>
      </w:r>
      <w:r w:rsidR="00CD1023">
        <w:t>;</w:t>
      </w:r>
    </w:p>
    <w:p w14:paraId="65DB7EEC" w14:textId="77777777" w:rsidR="000A7024" w:rsidRDefault="001D1476" w:rsidP="00132F36">
      <w:pPr>
        <w:pStyle w:val="SOWSubL1-ASDEFCON"/>
      </w:pPr>
      <w:r>
        <w:t xml:space="preserve">ensure that those parties (including AIC Subcontractors) who are undertaking AIC-related activities understand their responsibilities, the </w:t>
      </w:r>
      <w:r w:rsidR="000A7024">
        <w:t>commitments</w:t>
      </w:r>
      <w:r>
        <w:t xml:space="preserve"> to be </w:t>
      </w:r>
      <w:r w:rsidR="000A7024">
        <w:t>achieved</w:t>
      </w:r>
      <w:r>
        <w:t>, and the time-frames involved;</w:t>
      </w:r>
    </w:p>
    <w:p w14:paraId="0128DB49" w14:textId="5BD0C0BF" w:rsidR="00CD1023" w:rsidRDefault="000A7024" w:rsidP="00132F36">
      <w:pPr>
        <w:pStyle w:val="SOWSubL1-ASDEFCON"/>
      </w:pPr>
      <w:r>
        <w:t>integrate the AIC activities being performed by AIC Subcontractors with the Contractor’s AIC activities to ensure that a coherent and cohesive AIC program is realised;</w:t>
      </w:r>
      <w:r w:rsidR="00CD1023">
        <w:t xml:space="preserve"> and</w:t>
      </w:r>
    </w:p>
    <w:p w14:paraId="7A22C90D" w14:textId="69D0413F" w:rsidR="006A3185" w:rsidRDefault="00CD1023" w:rsidP="00132F36">
      <w:pPr>
        <w:pStyle w:val="SOWSubL1-ASDEFCON"/>
      </w:pPr>
      <w:proofErr w:type="gramStart"/>
      <w:r w:rsidRPr="00CD1023">
        <w:t>provide</w:t>
      </w:r>
      <w:proofErr w:type="gramEnd"/>
      <w:r w:rsidRPr="00CD1023">
        <w:t xml:space="preserve"> assurance to the Commonwealth that the Contractor’s plan for delivering the AIC program will enable the AIC Objectives and AIC Obligations to be achieved while satisfying the other requirements of the Contract</w:t>
      </w:r>
      <w:r w:rsidR="006A3185">
        <w:t>.</w:t>
      </w:r>
    </w:p>
    <w:p w14:paraId="2387E1E6" w14:textId="77777777" w:rsidR="006A3185" w:rsidRDefault="006A3185" w:rsidP="00132F36">
      <w:pPr>
        <w:pStyle w:val="SOWTL2-ASDEFCON"/>
      </w:pPr>
      <w:r>
        <w:t xml:space="preserve">The Commonwealth uses the </w:t>
      </w:r>
      <w:r w:rsidR="0042060F">
        <w:t xml:space="preserve">AIC </w:t>
      </w:r>
      <w:r>
        <w:t>Plan to:</w:t>
      </w:r>
    </w:p>
    <w:p w14:paraId="6E352674" w14:textId="45838B33" w:rsidR="00CD1023" w:rsidRDefault="006A3185" w:rsidP="00132F36">
      <w:pPr>
        <w:pStyle w:val="SOWSubL1-ASDEFCON"/>
      </w:pPr>
      <w:r>
        <w:t xml:space="preserve">evaluate </w:t>
      </w:r>
      <w:r w:rsidR="00CD1023">
        <w:t xml:space="preserve">and gain assurance that </w:t>
      </w:r>
      <w:r>
        <w:t xml:space="preserve">the </w:t>
      </w:r>
      <w:r w:rsidR="00CD1023">
        <w:t xml:space="preserve">Contractor’s </w:t>
      </w:r>
      <w:r w:rsidR="0042060F">
        <w:t xml:space="preserve">AIC </w:t>
      </w:r>
      <w:r w:rsidR="003C4840">
        <w:t xml:space="preserve">program </w:t>
      </w:r>
      <w:r w:rsidR="00CD1023">
        <w:t>will achieve the AIC requirements of the Contract</w:t>
      </w:r>
      <w:r w:rsidR="00B44EE5">
        <w:t xml:space="preserve"> and, </w:t>
      </w:r>
      <w:r w:rsidR="00496772">
        <w:t>if</w:t>
      </w:r>
      <w:r w:rsidR="00B44EE5">
        <w:t xml:space="preserve"> applicable, the Contract (Support)</w:t>
      </w:r>
      <w:r>
        <w:t>;</w:t>
      </w:r>
    </w:p>
    <w:p w14:paraId="3EC5E9F6" w14:textId="77777777" w:rsidR="00CD1023" w:rsidRDefault="00CD1023" w:rsidP="00132F36">
      <w:pPr>
        <w:pStyle w:val="SOWSubL1-ASDEFCON"/>
      </w:pPr>
      <w:r w:rsidRPr="00CD1023">
        <w:t>provide a basis for monitoring and assessing the Contractor’s performance in relation to the execution of the AIC program</w:t>
      </w:r>
      <w:r>
        <w:t>;</w:t>
      </w:r>
    </w:p>
    <w:p w14:paraId="2EF1F6DE" w14:textId="0E46EFDF" w:rsidR="006A3185" w:rsidRDefault="00CD1023" w:rsidP="00132F36">
      <w:pPr>
        <w:pStyle w:val="SOWSubL1-ASDEFCON"/>
      </w:pPr>
      <w:r w:rsidRPr="00CD1023">
        <w:t>assess the Contractor’s willingness and ability to work collaboratively with t</w:t>
      </w:r>
      <w:r w:rsidR="004F4D73">
        <w:t>he Commonwealth and Australian I</w:t>
      </w:r>
      <w:r w:rsidRPr="00CD1023">
        <w:t>ndustry to achiev</w:t>
      </w:r>
      <w:r>
        <w:t>e</w:t>
      </w:r>
      <w:r w:rsidRPr="00CD1023">
        <w:t xml:space="preserve"> the AIC Objectives</w:t>
      </w:r>
      <w:r w:rsidR="00494F87">
        <w:t xml:space="preserve"> and AIC Obligations</w:t>
      </w:r>
      <w:r w:rsidRPr="00CD1023">
        <w:t>;</w:t>
      </w:r>
      <w:r w:rsidR="00A80825">
        <w:t xml:space="preserve"> and</w:t>
      </w:r>
    </w:p>
    <w:p w14:paraId="3E814AA3" w14:textId="44D38698" w:rsidR="004816C7" w:rsidRDefault="006A3185" w:rsidP="00132F36">
      <w:pPr>
        <w:pStyle w:val="SOWSubL1-ASDEFCON"/>
      </w:pPr>
      <w:proofErr w:type="gramStart"/>
      <w:r>
        <w:t>identify</w:t>
      </w:r>
      <w:proofErr w:type="gramEnd"/>
      <w:r>
        <w:t xml:space="preserve"> the Commonwealth’s involvement in the </w:t>
      </w:r>
      <w:r w:rsidR="0042060F">
        <w:t xml:space="preserve">AIC </w:t>
      </w:r>
      <w:r>
        <w:t>program.</w:t>
      </w:r>
    </w:p>
    <w:p w14:paraId="5A7F8981" w14:textId="77777777" w:rsidR="006A3185" w:rsidRDefault="006A3185" w:rsidP="00132F36">
      <w:pPr>
        <w:pStyle w:val="SOWHL1-ASDEFCON"/>
      </w:pPr>
      <w:bookmarkStart w:id="5" w:name="_Toc515805640"/>
      <w:r>
        <w:t>INTER-RELATIONSHIPS</w:t>
      </w:r>
      <w:bookmarkEnd w:id="5"/>
    </w:p>
    <w:p w14:paraId="69CB0BE7" w14:textId="77777777" w:rsidR="006A3185" w:rsidRDefault="0042060F" w:rsidP="00132F36">
      <w:pPr>
        <w:pStyle w:val="SOWTL2-ASDEFCON"/>
      </w:pPr>
      <w:r>
        <w:t>The AIC Plan inter-relates with the following</w:t>
      </w:r>
      <w:r w:rsidR="00BB7BAE">
        <w:t xml:space="preserve"> data items</w:t>
      </w:r>
      <w:r>
        <w:t xml:space="preserve">, where these </w:t>
      </w:r>
      <w:r w:rsidR="00E75C69">
        <w:t xml:space="preserve">data items </w:t>
      </w:r>
      <w:r>
        <w:t>are required under the Contract:</w:t>
      </w:r>
    </w:p>
    <w:p w14:paraId="16EBF0A2" w14:textId="547E946C" w:rsidR="008578BE" w:rsidRDefault="008578BE" w:rsidP="00132F36">
      <w:pPr>
        <w:pStyle w:val="SOWSubL1-ASDEFCON"/>
      </w:pPr>
      <w:r>
        <w:t>Project Management Plan</w:t>
      </w:r>
      <w:r w:rsidR="00CD1023">
        <w:t xml:space="preserve"> (PMP)</w:t>
      </w:r>
      <w:r>
        <w:t>;</w:t>
      </w:r>
    </w:p>
    <w:p w14:paraId="363D63E3" w14:textId="77777777" w:rsidR="00946049" w:rsidRDefault="00946049" w:rsidP="00132F36">
      <w:pPr>
        <w:pStyle w:val="SOWSubL1-ASDEFCON"/>
      </w:pPr>
      <w:r>
        <w:t>Contract Work Breakdown Structure (CWBS);</w:t>
      </w:r>
    </w:p>
    <w:p w14:paraId="2D8A5A7A" w14:textId="47E3D916" w:rsidR="00333F57" w:rsidRDefault="00333F57" w:rsidP="00132F36">
      <w:pPr>
        <w:pStyle w:val="SOWSubL1-ASDEFCON"/>
      </w:pPr>
      <w:r>
        <w:t>Contract Master Schedule</w:t>
      </w:r>
      <w:r w:rsidR="003B51C8">
        <w:t xml:space="preserve"> (CMS)</w:t>
      </w:r>
      <w:r>
        <w:t>;</w:t>
      </w:r>
    </w:p>
    <w:p w14:paraId="34826CD6" w14:textId="63838349" w:rsidR="00792F1F" w:rsidRDefault="0022730D" w:rsidP="00711C5F">
      <w:pPr>
        <w:pStyle w:val="SOWSubL1-ASDEFCON"/>
      </w:pPr>
      <w:r>
        <w:t>Contract Status Report (CSR)</w:t>
      </w:r>
      <w:r w:rsidR="009261AB">
        <w:t>;</w:t>
      </w:r>
      <w:r w:rsidR="00792F1F">
        <w:t xml:space="preserve"> and</w:t>
      </w:r>
    </w:p>
    <w:p w14:paraId="0A962D94" w14:textId="6974AD41" w:rsidR="00EE1137" w:rsidRDefault="00CD1023" w:rsidP="00132F36">
      <w:pPr>
        <w:pStyle w:val="SOWSubL1-ASDEFCON"/>
      </w:pPr>
      <w:r>
        <w:t xml:space="preserve">Support System </w:t>
      </w:r>
      <w:r w:rsidR="00EE1137">
        <w:t>Technical Data List (</w:t>
      </w:r>
      <w:r w:rsidR="00697D82">
        <w:t>SS</w:t>
      </w:r>
      <w:r w:rsidR="00EE1137">
        <w:t>TDL)</w:t>
      </w:r>
      <w:r w:rsidR="00A80825">
        <w:t>.</w:t>
      </w:r>
    </w:p>
    <w:p w14:paraId="3E5F4675" w14:textId="0E94BC80" w:rsidR="00780532" w:rsidRDefault="00780532" w:rsidP="00132F36">
      <w:pPr>
        <w:pStyle w:val="SOWTL2-ASDEFCON"/>
      </w:pPr>
      <w:r>
        <w:t xml:space="preserve">The </w:t>
      </w:r>
      <w:r w:rsidR="00E11061">
        <w:t>AIC Plan</w:t>
      </w:r>
      <w:r>
        <w:t xml:space="preserve"> inter-relates with the </w:t>
      </w:r>
      <w:r w:rsidR="00CD440C">
        <w:t>AIC requirements at Attachment F</w:t>
      </w:r>
      <w:r w:rsidR="009C75C1">
        <w:t>,</w:t>
      </w:r>
      <w:r w:rsidR="00CD440C">
        <w:t xml:space="preserve"> the associated AIC </w:t>
      </w:r>
      <w:r w:rsidR="00E43D2F">
        <w:t xml:space="preserve">financial information </w:t>
      </w:r>
      <w:r w:rsidR="00CD440C">
        <w:t>in Attachment B</w:t>
      </w:r>
      <w:r w:rsidR="009C75C1">
        <w:t>, and the relevant delivery requirements in Attachment C</w:t>
      </w:r>
      <w:r>
        <w:t>.</w:t>
      </w:r>
    </w:p>
    <w:p w14:paraId="681EB91D" w14:textId="3C0D13D8" w:rsidR="000C1A2E" w:rsidRDefault="00D9484E" w:rsidP="00132F36">
      <w:pPr>
        <w:pStyle w:val="SOWHL1-ASDEFCON"/>
      </w:pPr>
      <w:bookmarkStart w:id="6" w:name="_Ref47246247"/>
      <w:bookmarkStart w:id="7" w:name="_Toc515805641"/>
      <w:r>
        <w:rPr>
          <w:caps w:val="0"/>
        </w:rPr>
        <w:lastRenderedPageBreak/>
        <w:t>APPLICABLE DOCUMENTS</w:t>
      </w:r>
      <w:bookmarkEnd w:id="6"/>
    </w:p>
    <w:p w14:paraId="7DB079BA" w14:textId="29162FF0" w:rsidR="000C1A2E" w:rsidRDefault="000C1A2E" w:rsidP="00132F36">
      <w:pPr>
        <w:pStyle w:val="SOWTL2-ASDEFCON"/>
        <w:keepNext/>
      </w:pPr>
      <w:r>
        <w:t xml:space="preserve">The following documents form </w:t>
      </w:r>
      <w:r w:rsidR="00EA7993">
        <w:t xml:space="preserve">a </w:t>
      </w:r>
      <w:r>
        <w:t>part of this DID to the extent specified herein:</w:t>
      </w:r>
    </w:p>
    <w:tbl>
      <w:tblPr>
        <w:tblW w:w="7882" w:type="dxa"/>
        <w:tblInd w:w="1276" w:type="dxa"/>
        <w:tblLayout w:type="fixed"/>
        <w:tblLook w:val="0000" w:firstRow="0" w:lastRow="0" w:firstColumn="0" w:lastColumn="0" w:noHBand="0" w:noVBand="0"/>
      </w:tblPr>
      <w:tblGrid>
        <w:gridCol w:w="1985"/>
        <w:gridCol w:w="5897"/>
      </w:tblGrid>
      <w:tr w:rsidR="00CD440C" w14:paraId="3922766B" w14:textId="77777777" w:rsidTr="00F0491D">
        <w:trPr>
          <w:cantSplit/>
        </w:trPr>
        <w:tc>
          <w:tcPr>
            <w:tcW w:w="1985" w:type="dxa"/>
          </w:tcPr>
          <w:p w14:paraId="4C599296" w14:textId="37DCED86" w:rsidR="00CD440C" w:rsidRDefault="00CD440C" w:rsidP="00132F36">
            <w:pPr>
              <w:pStyle w:val="Table10ptText-ASDEFCON"/>
            </w:pPr>
            <w:r>
              <w:t>2018 DES</w:t>
            </w:r>
          </w:p>
        </w:tc>
        <w:tc>
          <w:tcPr>
            <w:tcW w:w="5897" w:type="dxa"/>
          </w:tcPr>
          <w:p w14:paraId="23596FCB" w14:textId="3190EC8C" w:rsidR="00CD440C" w:rsidRDefault="00CD440C" w:rsidP="00132F36">
            <w:pPr>
              <w:pStyle w:val="Table10ptText-ASDEFCON"/>
            </w:pPr>
            <w:r>
              <w:t>2018 Defence Export Strategy</w:t>
            </w:r>
          </w:p>
        </w:tc>
      </w:tr>
      <w:tr w:rsidR="00CD440C" w14:paraId="7F493238" w14:textId="77777777" w:rsidTr="00F0491D">
        <w:trPr>
          <w:cantSplit/>
        </w:trPr>
        <w:tc>
          <w:tcPr>
            <w:tcW w:w="1985" w:type="dxa"/>
          </w:tcPr>
          <w:p w14:paraId="7B456886" w14:textId="67308033" w:rsidR="00CD440C" w:rsidRDefault="00CD440C" w:rsidP="00132F36">
            <w:pPr>
              <w:pStyle w:val="Table10ptText-ASDEFCON"/>
            </w:pPr>
            <w:r>
              <w:t>2019 DPIP</w:t>
            </w:r>
          </w:p>
        </w:tc>
        <w:tc>
          <w:tcPr>
            <w:tcW w:w="5897" w:type="dxa"/>
          </w:tcPr>
          <w:p w14:paraId="30C7E281" w14:textId="4AB31871" w:rsidR="00CD440C" w:rsidRDefault="00CD440C" w:rsidP="00132F36">
            <w:pPr>
              <w:pStyle w:val="Table10ptText-ASDEFCON"/>
            </w:pPr>
            <w:r>
              <w:t>2019 Defence Policy on Industry Participation</w:t>
            </w:r>
          </w:p>
        </w:tc>
      </w:tr>
      <w:tr w:rsidR="00F6490C" w14:paraId="2CAAAA9C" w14:textId="77777777" w:rsidTr="00F0491D">
        <w:trPr>
          <w:cantSplit/>
        </w:trPr>
        <w:tc>
          <w:tcPr>
            <w:tcW w:w="1985" w:type="dxa"/>
          </w:tcPr>
          <w:p w14:paraId="1B6F24C4" w14:textId="77777777" w:rsidR="00F6490C" w:rsidRDefault="00F6490C" w:rsidP="00CD440C">
            <w:pPr>
              <w:pStyle w:val="Table10ptText-ASDEFCON"/>
            </w:pPr>
          </w:p>
        </w:tc>
        <w:tc>
          <w:tcPr>
            <w:tcW w:w="5897" w:type="dxa"/>
          </w:tcPr>
          <w:p w14:paraId="11E22B7A" w14:textId="211946A1" w:rsidR="00F6490C" w:rsidRDefault="00F6490C" w:rsidP="00132F36">
            <w:pPr>
              <w:pStyle w:val="Table10ptText-ASDEFCON"/>
            </w:pPr>
            <w:r>
              <w:t>2019 Defence Industry Skilling and STEM Strategy</w:t>
            </w:r>
          </w:p>
        </w:tc>
      </w:tr>
      <w:tr w:rsidR="00CD440C" w14:paraId="2A923661" w14:textId="77777777" w:rsidTr="00F0491D">
        <w:trPr>
          <w:cantSplit/>
        </w:trPr>
        <w:tc>
          <w:tcPr>
            <w:tcW w:w="1985" w:type="dxa"/>
          </w:tcPr>
          <w:p w14:paraId="43112F55" w14:textId="77777777" w:rsidR="00CD440C" w:rsidRDefault="00CD440C" w:rsidP="00CD440C">
            <w:pPr>
              <w:pStyle w:val="Table10ptText-ASDEFCON"/>
            </w:pPr>
          </w:p>
        </w:tc>
        <w:tc>
          <w:tcPr>
            <w:tcW w:w="5897" w:type="dxa"/>
          </w:tcPr>
          <w:p w14:paraId="0551B4D0" w14:textId="77F0DD2D" w:rsidR="00CD440C" w:rsidRDefault="00877442" w:rsidP="00132F36">
            <w:pPr>
              <w:pStyle w:val="Table10ptText-ASDEFCON"/>
            </w:pPr>
            <w:r>
              <w:t>2024 Defence Industry Development Strategy</w:t>
            </w:r>
          </w:p>
        </w:tc>
      </w:tr>
      <w:tr w:rsidR="00E05DAD" w14:paraId="778DE218" w14:textId="77777777" w:rsidTr="00F0491D">
        <w:trPr>
          <w:cantSplit/>
        </w:trPr>
        <w:tc>
          <w:tcPr>
            <w:tcW w:w="1985" w:type="dxa"/>
          </w:tcPr>
          <w:p w14:paraId="763ADFDC" w14:textId="6CF5E4F3" w:rsidR="00E05DAD" w:rsidRDefault="00E05DAD" w:rsidP="00A56705">
            <w:pPr>
              <w:pStyle w:val="Table10ptText-ASDEFCON"/>
            </w:pPr>
          </w:p>
        </w:tc>
        <w:tc>
          <w:tcPr>
            <w:tcW w:w="5897" w:type="dxa"/>
          </w:tcPr>
          <w:p w14:paraId="4BAAEE89" w14:textId="5339C9A7" w:rsidR="00E05DAD" w:rsidRDefault="00E2363D" w:rsidP="00132F36">
            <w:pPr>
              <w:pStyle w:val="Table10ptText-ASDEFCON"/>
            </w:pPr>
            <w:r>
              <w:t>ACE Measurement</w:t>
            </w:r>
            <w:r w:rsidR="00002A09">
              <w:t xml:space="preserve"> Rules</w:t>
            </w:r>
          </w:p>
        </w:tc>
      </w:tr>
    </w:tbl>
    <w:p w14:paraId="1927BB3E" w14:textId="68674E41" w:rsidR="006A3185" w:rsidRDefault="00D9484E" w:rsidP="00132F36">
      <w:pPr>
        <w:pStyle w:val="SOWHL1-ASDEFCON"/>
      </w:pPr>
      <w:r>
        <w:rPr>
          <w:caps w:val="0"/>
        </w:rPr>
        <w:t>PREPARATION INSTRUCTIONS</w:t>
      </w:r>
      <w:bookmarkEnd w:id="7"/>
    </w:p>
    <w:p w14:paraId="2446EB34" w14:textId="77777777" w:rsidR="006A3185" w:rsidRDefault="006A3185" w:rsidP="00132F36">
      <w:pPr>
        <w:pStyle w:val="SOWHL2-ASDEFCON"/>
      </w:pPr>
      <w:r>
        <w:t>Generic Format and Content</w:t>
      </w:r>
    </w:p>
    <w:p w14:paraId="4FB9EDC6" w14:textId="77777777" w:rsidR="007453BE" w:rsidRDefault="006A3185" w:rsidP="00132F36">
      <w:pPr>
        <w:pStyle w:val="SOWTL3-ASDEFCON"/>
      </w:pPr>
      <w:r>
        <w:t xml:space="preserve">The data item shall comply with the general format, content and preparation instructions contained in the </w:t>
      </w:r>
      <w:r w:rsidR="00F65212">
        <w:t>CDRL</w:t>
      </w:r>
      <w:r>
        <w:t xml:space="preserve"> clause entitled </w:t>
      </w:r>
      <w:r w:rsidR="00E14598">
        <w:t>‘</w:t>
      </w:r>
      <w:r>
        <w:t xml:space="preserve">General Requirements </w:t>
      </w:r>
      <w:r w:rsidR="00691519">
        <w:t>f</w:t>
      </w:r>
      <w:r>
        <w:t xml:space="preserve">or </w:t>
      </w:r>
      <w:proofErr w:type="gramStart"/>
      <w:r>
        <w:t>Data Items</w:t>
      </w:r>
      <w:r w:rsidR="00E14598">
        <w:t>’</w:t>
      </w:r>
      <w:proofErr w:type="gramEnd"/>
      <w:r>
        <w:t>.</w:t>
      </w:r>
    </w:p>
    <w:p w14:paraId="2AE3B480" w14:textId="77777777" w:rsidR="00DD1B78" w:rsidRDefault="00DD1B78" w:rsidP="00132F36">
      <w:pPr>
        <w:pStyle w:val="SOWTL3-ASDEFCON"/>
      </w:pPr>
      <w:bookmarkStart w:id="8" w:name="_Ref66171905"/>
      <w:r>
        <w:t xml:space="preserve">When the Contract has specified delivery of another data item that contains aspects of the required information, the </w:t>
      </w:r>
      <w:r w:rsidR="0099641B" w:rsidRPr="007453BE">
        <w:t>AIC Plan</w:t>
      </w:r>
      <w:r>
        <w:t xml:space="preserve"> shall summarise these aspects and refer to the other data item.</w:t>
      </w:r>
      <w:bookmarkEnd w:id="8"/>
    </w:p>
    <w:p w14:paraId="7C9057BB" w14:textId="0BE094E1" w:rsidR="00DD1B78" w:rsidRDefault="00DD1B78" w:rsidP="00132F36">
      <w:pPr>
        <w:pStyle w:val="SOWTL3-ASDEFCON"/>
      </w:pPr>
      <w:r>
        <w:t>The data item shall include a traceability matrix that defines how each specific content requirement, as contained in this DID, is addressed by sections within the data item.</w:t>
      </w:r>
    </w:p>
    <w:p w14:paraId="41BC362F" w14:textId="53AE863F" w:rsidR="00002A09" w:rsidRDefault="00002A09" w:rsidP="00132F36">
      <w:pPr>
        <w:pStyle w:val="SOWTL3-ASDEFCON"/>
      </w:pPr>
      <w:r>
        <w:t>The AIC Plan shall be written in accordance with the following requirements:</w:t>
      </w:r>
    </w:p>
    <w:p w14:paraId="4ADEEA76" w14:textId="62F2FA3C" w:rsidR="00E11061" w:rsidRDefault="00E11061" w:rsidP="00132F36">
      <w:pPr>
        <w:pStyle w:val="SOWSubL1-ASDEFCON"/>
      </w:pPr>
      <w:r>
        <w:t>the Contractor’s commitments are to be separated from any background or descriptive information;</w:t>
      </w:r>
    </w:p>
    <w:p w14:paraId="0CD1E785" w14:textId="6FF1BAA0" w:rsidR="00002A09" w:rsidRDefault="00E11061" w:rsidP="00132F36">
      <w:pPr>
        <w:pStyle w:val="SOWSubL1-ASDEFCON"/>
      </w:pPr>
      <w:r>
        <w:t xml:space="preserve">the </w:t>
      </w:r>
      <w:r w:rsidR="00002A09">
        <w:t xml:space="preserve">background or descriptive information </w:t>
      </w:r>
      <w:r>
        <w:t>is to</w:t>
      </w:r>
      <w:r w:rsidR="00002A09">
        <w:t xml:space="preserve"> be no more than 25% of the overall size of the AIC Plan (measured by page count)</w:t>
      </w:r>
      <w:r>
        <w:t>, and is to be clearly identified as background and/or descriptive material;</w:t>
      </w:r>
    </w:p>
    <w:p w14:paraId="3333C8A8" w14:textId="1C925F30" w:rsidR="00002A09" w:rsidRDefault="00002A09" w:rsidP="00132F36">
      <w:pPr>
        <w:pStyle w:val="SOWSubL1-ASDEFCON"/>
      </w:pPr>
      <w:r>
        <w:t xml:space="preserve">the Contractor’s commitments </w:t>
      </w:r>
      <w:r w:rsidR="00E11061">
        <w:t>are to</w:t>
      </w:r>
      <w:r>
        <w:t xml:space="preserve"> be set out using the following terminology</w:t>
      </w:r>
      <w:r w:rsidR="00AE23D0">
        <w:t xml:space="preserve"> </w:t>
      </w:r>
      <w:r w:rsidR="00E11061">
        <w:t>as appropriate</w:t>
      </w:r>
      <w:r>
        <w:t>:</w:t>
      </w:r>
    </w:p>
    <w:p w14:paraId="68608D23" w14:textId="146CB389" w:rsidR="00002A09" w:rsidRDefault="00E11061" w:rsidP="00132F36">
      <w:pPr>
        <w:pStyle w:val="SOWSubL2-ASDEFCON"/>
      </w:pPr>
      <w:r>
        <w:t>except when using one of the forms in</w:t>
      </w:r>
      <w:r w:rsidR="00351438">
        <w:t xml:space="preserve"> paragraph (ii) below, the words, “the Contractor shall […]”, are to be used to set out absolute commitments;</w:t>
      </w:r>
    </w:p>
    <w:p w14:paraId="780A4A11" w14:textId="2E97207E" w:rsidR="00351438" w:rsidRDefault="00351438" w:rsidP="00132F36">
      <w:pPr>
        <w:pStyle w:val="SOWSubL2-ASDEFCON"/>
      </w:pPr>
      <w:r>
        <w:t xml:space="preserve">the words, “the Contractor shall use its best endeavours </w:t>
      </w:r>
      <w:r w:rsidR="00E11061">
        <w:t xml:space="preserve">to </w:t>
      </w:r>
      <w:r>
        <w:t>[…]”</w:t>
      </w:r>
      <w:r w:rsidR="00E11061">
        <w:t xml:space="preserve"> or “the Contractor shall use its reasonable endeavours to […]”</w:t>
      </w:r>
      <w:r>
        <w:t xml:space="preserve">, are to be used when the Contractor is not able to make an absolute commitment, but </w:t>
      </w:r>
      <w:r w:rsidR="00E11061">
        <w:t>a qualified commitment is required</w:t>
      </w:r>
      <w:r>
        <w:t>;</w:t>
      </w:r>
      <w:r w:rsidR="00E11061">
        <w:t xml:space="preserve"> and</w:t>
      </w:r>
    </w:p>
    <w:p w14:paraId="6EDAFE62" w14:textId="7E8DA6AC" w:rsidR="00351438" w:rsidRDefault="00351438" w:rsidP="00132F36">
      <w:pPr>
        <w:pStyle w:val="SOWSubL2-ASDEFCON"/>
      </w:pPr>
      <w:r>
        <w:t>the words, “the Contractor may […]”, are to be used when there is little-to-no certainty that a particular path or decision will actually occur or be made</w:t>
      </w:r>
      <w:r w:rsidR="00E11061">
        <w:t>, or the matter is discretionary;</w:t>
      </w:r>
      <w:r w:rsidR="0002337E">
        <w:t xml:space="preserve"> and</w:t>
      </w:r>
    </w:p>
    <w:p w14:paraId="3398B871" w14:textId="0E5DFB27" w:rsidR="00E11061" w:rsidRPr="00E11061" w:rsidRDefault="00E11061" w:rsidP="00132F36">
      <w:pPr>
        <w:pStyle w:val="SOWSubL1-ASDEFCON"/>
      </w:pPr>
      <w:proofErr w:type="gramStart"/>
      <w:r>
        <w:t>any</w:t>
      </w:r>
      <w:proofErr w:type="gramEnd"/>
      <w:r>
        <w:t xml:space="preserve"> matters or assumptions which qualify the Contractor’s commitments are to be clearly stated individually in respect of each commitment</w:t>
      </w:r>
      <w:r w:rsidR="0002337E">
        <w:t>,</w:t>
      </w:r>
      <w:r>
        <w:t xml:space="preserve"> and the relevant </w:t>
      </w:r>
      <w:r w:rsidR="005E0E0F">
        <w:t xml:space="preserve">commitment </w:t>
      </w:r>
      <w:r>
        <w:t>is to be expressed to be subject to those qualifications using specific cross references.</w:t>
      </w:r>
      <w:r w:rsidR="00692562">
        <w:t xml:space="preserve"> </w:t>
      </w:r>
      <w:r>
        <w:t xml:space="preserve"> Any background or descriptive information is not to qualify the Contractor’s commitments.</w:t>
      </w:r>
      <w:r w:rsidR="005A183D">
        <w:t xml:space="preserve">  Generic w</w:t>
      </w:r>
      <w:r w:rsidR="005E0E0F">
        <w:t>ords, such as “where appropriate”</w:t>
      </w:r>
      <w:r w:rsidR="005A183D">
        <w:t>,</w:t>
      </w:r>
      <w:r w:rsidR="005E0E0F">
        <w:t xml:space="preserve"> “when appropriate”, </w:t>
      </w:r>
      <w:r w:rsidR="005A183D">
        <w:t xml:space="preserve">or “as required” </w:t>
      </w:r>
      <w:r w:rsidR="005E0E0F">
        <w:t xml:space="preserve">are not to </w:t>
      </w:r>
      <w:proofErr w:type="gramStart"/>
      <w:r w:rsidR="005E0E0F">
        <w:t>be used</w:t>
      </w:r>
      <w:proofErr w:type="gramEnd"/>
      <w:r w:rsidR="005A183D">
        <w:t xml:space="preserve"> to qualify the Contractor’s commitments</w:t>
      </w:r>
      <w:r w:rsidR="005E0E0F">
        <w:t>.</w:t>
      </w:r>
    </w:p>
    <w:bookmarkEnd w:id="2"/>
    <w:p w14:paraId="557B1853" w14:textId="77777777" w:rsidR="00DF4B70" w:rsidRPr="000A517D" w:rsidRDefault="00F76789" w:rsidP="00132F36">
      <w:pPr>
        <w:pStyle w:val="SOWHL2-ASDEFCON"/>
      </w:pPr>
      <w:r>
        <w:t>Specific Content</w:t>
      </w:r>
    </w:p>
    <w:p w14:paraId="14673DF5" w14:textId="24CE5BD2" w:rsidR="00AA1BCE" w:rsidRDefault="00002A09" w:rsidP="00132F36">
      <w:pPr>
        <w:pStyle w:val="SOWHL3-ASDEFCON"/>
      </w:pPr>
      <w:bookmarkStart w:id="9" w:name="_Ref52950752"/>
      <w:r>
        <w:t>AIC Program Summary</w:t>
      </w:r>
      <w:bookmarkEnd w:id="9"/>
    </w:p>
    <w:p w14:paraId="0674B36B" w14:textId="1076EF12" w:rsidR="00560F6B" w:rsidRDefault="00560F6B" w:rsidP="00132F36">
      <w:pPr>
        <w:pStyle w:val="Note-ASDEFCON"/>
      </w:pPr>
      <w:r>
        <w:t xml:space="preserve">Note: </w:t>
      </w:r>
      <w:r w:rsidR="00B57549">
        <w:t xml:space="preserve"> </w:t>
      </w:r>
      <w:r>
        <w:t xml:space="preserve">This section should be no more than </w:t>
      </w:r>
      <w:r w:rsidR="00E8338C">
        <w:t xml:space="preserve">three </w:t>
      </w:r>
      <w:r>
        <w:t>pages</w:t>
      </w:r>
      <w:r w:rsidR="00604754">
        <w:t>.</w:t>
      </w:r>
      <w:r w:rsidR="005A60A7">
        <w:t xml:space="preserve">  </w:t>
      </w:r>
      <w:r w:rsidR="005A60A7" w:rsidRPr="005A60A7">
        <w:t>It should provide an introduction and summary of the strategic intent, objectives and commitments underpinning the AIC Plan</w:t>
      </w:r>
      <w:r w:rsidR="00DA19BC">
        <w:t xml:space="preserve"> consistent with the Australian </w:t>
      </w:r>
      <w:r w:rsidR="00D9484E">
        <w:t xml:space="preserve">industry </w:t>
      </w:r>
      <w:r w:rsidR="00DA19BC">
        <w:t>policy requirements identified at clause </w:t>
      </w:r>
      <w:r w:rsidR="00DA19BC">
        <w:fldChar w:fldCharType="begin"/>
      </w:r>
      <w:r w:rsidR="00DA19BC">
        <w:instrText xml:space="preserve"> REF _Ref47246247 \w \h </w:instrText>
      </w:r>
      <w:r w:rsidR="00DA19BC">
        <w:fldChar w:fldCharType="separate"/>
      </w:r>
      <w:r w:rsidR="008E498D">
        <w:t>5</w:t>
      </w:r>
      <w:r w:rsidR="00DA19BC">
        <w:fldChar w:fldCharType="end"/>
      </w:r>
      <w:r w:rsidR="005A60A7" w:rsidRPr="005A60A7">
        <w:t>.</w:t>
      </w:r>
    </w:p>
    <w:p w14:paraId="3E4452AF" w14:textId="203A9C07" w:rsidR="00002A09" w:rsidRDefault="00002A09" w:rsidP="00132F36">
      <w:pPr>
        <w:pStyle w:val="SOWTL4-ASDEFCON"/>
      </w:pPr>
      <w:r>
        <w:t xml:space="preserve">The AIC Plan </w:t>
      </w:r>
      <w:r w:rsidR="00D92AFD">
        <w:t>shall provide a summary of:</w:t>
      </w:r>
    </w:p>
    <w:p w14:paraId="0380886C" w14:textId="3550AB57" w:rsidR="00D92AFD" w:rsidRDefault="00D92AFD" w:rsidP="00132F36">
      <w:pPr>
        <w:pStyle w:val="SOWSubL1-ASDEFCON"/>
      </w:pPr>
      <w:r>
        <w:lastRenderedPageBreak/>
        <w:t xml:space="preserve">the Contractor’s strategy for achieving </w:t>
      </w:r>
      <w:r w:rsidR="00DB412D">
        <w:t xml:space="preserve">each of </w:t>
      </w:r>
      <w:r>
        <w:t>the AIC Objectives</w:t>
      </w:r>
      <w:r w:rsidR="00DB412D">
        <w:t xml:space="preserve">, including summarising the Contractor’s </w:t>
      </w:r>
      <w:r w:rsidR="00614101">
        <w:t xml:space="preserve">and AIC Subcontractors’ </w:t>
      </w:r>
      <w:r w:rsidR="00DB412D">
        <w:t>commitments over the period of the Contract for achieving these AIC Objectives</w:t>
      </w:r>
      <w:r>
        <w:t>;</w:t>
      </w:r>
    </w:p>
    <w:p w14:paraId="4BDBA5EA" w14:textId="2EC8E4EB" w:rsidR="003B2063" w:rsidRDefault="00E8338C" w:rsidP="00132F36">
      <w:pPr>
        <w:pStyle w:val="SOWSubL1-ASDEFCON"/>
      </w:pPr>
      <w:r>
        <w:t>any</w:t>
      </w:r>
      <w:r w:rsidR="003B2063">
        <w:t xml:space="preserve"> Sovereign </w:t>
      </w:r>
      <w:r w:rsidR="00877442">
        <w:t xml:space="preserve">Defence </w:t>
      </w:r>
      <w:r w:rsidR="003B2063">
        <w:t>Industrial Priorities (S</w:t>
      </w:r>
      <w:r w:rsidR="00877442">
        <w:t>D</w:t>
      </w:r>
      <w:r w:rsidR="003B2063">
        <w:t>IPs)</w:t>
      </w:r>
      <w:r w:rsidR="00023930">
        <w:t xml:space="preserve"> </w:t>
      </w:r>
      <w:r w:rsidR="00DB412D">
        <w:t xml:space="preserve">and </w:t>
      </w:r>
      <w:r w:rsidR="00877442">
        <w:t>Detailed SDIPs</w:t>
      </w:r>
      <w:r w:rsidR="00DB412D">
        <w:t xml:space="preserve"> </w:t>
      </w:r>
      <w:r>
        <w:t>applicable</w:t>
      </w:r>
      <w:r w:rsidR="00023930">
        <w:t xml:space="preserve"> to the Contract;</w:t>
      </w:r>
    </w:p>
    <w:p w14:paraId="68610D96" w14:textId="6C02C883" w:rsidR="00023930" w:rsidRDefault="00DB412D" w:rsidP="00132F36">
      <w:pPr>
        <w:pStyle w:val="SOWSubL1-ASDEFCON"/>
      </w:pPr>
      <w:r>
        <w:t xml:space="preserve">the Contractor’s </w:t>
      </w:r>
      <w:r w:rsidR="00614101">
        <w:t xml:space="preserve">and AIC Subcontractors’ </w:t>
      </w:r>
      <w:r>
        <w:t>commitments for delivering against the</w:t>
      </w:r>
      <w:r w:rsidR="00E8338C">
        <w:t xml:space="preserve"> Australian Industry Activities (AIAs)</w:t>
      </w:r>
      <w:r w:rsidR="003C4840" w:rsidRPr="003C4840">
        <w:t xml:space="preserve"> </w:t>
      </w:r>
      <w:r w:rsidR="003C4840">
        <w:t>, including Defence-Required Australian Industr</w:t>
      </w:r>
      <w:r w:rsidR="00877442">
        <w:t>ial</w:t>
      </w:r>
      <w:r w:rsidR="003C4840">
        <w:t xml:space="preserve"> Capabilities (DRAICs),</w:t>
      </w:r>
      <w:r w:rsidR="00E8338C">
        <w:t xml:space="preserve"> applicable to</w:t>
      </w:r>
      <w:r w:rsidR="00023930">
        <w:t xml:space="preserve"> the Contract;</w:t>
      </w:r>
    </w:p>
    <w:p w14:paraId="0291847C" w14:textId="556ABDB6" w:rsidR="00AC6371" w:rsidRDefault="00AC6371" w:rsidP="00132F36">
      <w:pPr>
        <w:pStyle w:val="SOWSubL1-ASDEFCON"/>
      </w:pPr>
      <w:r>
        <w:t>the overall Prescribed ACE Percentage for the Contract;</w:t>
      </w:r>
    </w:p>
    <w:p w14:paraId="5BD74C89" w14:textId="67165AE9" w:rsidR="00614101" w:rsidRDefault="00614101" w:rsidP="00132F36">
      <w:pPr>
        <w:pStyle w:val="SOWSubL1-ASDEFCON"/>
      </w:pPr>
      <w:r>
        <w:t xml:space="preserve">the Contractor’s and AIC Subcontractors’ </w:t>
      </w:r>
      <w:r w:rsidRPr="00614101">
        <w:t xml:space="preserve">commitments </w:t>
      </w:r>
      <w:r>
        <w:t xml:space="preserve">over the period of the Contract </w:t>
      </w:r>
      <w:r w:rsidRPr="00614101">
        <w:t>to promote innovation and research and development (R&amp;D) relating to the Contract and/or the Supplies</w:t>
      </w:r>
      <w:r>
        <w:t>;</w:t>
      </w:r>
    </w:p>
    <w:p w14:paraId="4783813E" w14:textId="4311A9B2" w:rsidR="00D92AFD" w:rsidRDefault="00D92AFD" w:rsidP="00132F36">
      <w:pPr>
        <w:pStyle w:val="SOWSubL1-ASDEFCON"/>
      </w:pPr>
      <w:r>
        <w:t xml:space="preserve">the Contractor’s </w:t>
      </w:r>
      <w:r w:rsidR="00494F87">
        <w:t xml:space="preserve">commitments </w:t>
      </w:r>
      <w:r>
        <w:t>to employing veterans (previous members of the Australian Defence Force)</w:t>
      </w:r>
      <w:r w:rsidR="004503CC">
        <w:t xml:space="preserve">, </w:t>
      </w:r>
      <w:r>
        <w:t xml:space="preserve">as </w:t>
      </w:r>
      <w:r w:rsidR="00905273">
        <w:t>applicable to</w:t>
      </w:r>
      <w:r>
        <w:t xml:space="preserve"> the </w:t>
      </w:r>
      <w:r w:rsidR="00DB412D">
        <w:t>Contract</w:t>
      </w:r>
      <w:r w:rsidR="00863CBA">
        <w:t>;</w:t>
      </w:r>
    </w:p>
    <w:p w14:paraId="2B82B2FE" w14:textId="680DF5BC" w:rsidR="00032FED" w:rsidRDefault="00D92AFD" w:rsidP="00132F36">
      <w:pPr>
        <w:pStyle w:val="SOWSubL1-ASDEFCON"/>
      </w:pPr>
      <w:r>
        <w:t xml:space="preserve">the Contractor’s </w:t>
      </w:r>
      <w:r w:rsidR="00B44EE5">
        <w:t xml:space="preserve">and AIC Subcontractors’ </w:t>
      </w:r>
      <w:r>
        <w:t>commitments to Australian Industry over the longer term</w:t>
      </w:r>
      <w:r w:rsidR="00032FED">
        <w:t>,</w:t>
      </w:r>
      <w:r w:rsidR="00E724FF">
        <w:t xml:space="preserve"> particularly Small-to-Medium Enterprises (SMEs),</w:t>
      </w:r>
      <w:r w:rsidR="00032FED">
        <w:t xml:space="preserve"> including:</w:t>
      </w:r>
    </w:p>
    <w:p w14:paraId="1516675C" w14:textId="2F641260" w:rsidR="00D92AFD" w:rsidRDefault="00032FED" w:rsidP="00132F36">
      <w:pPr>
        <w:pStyle w:val="SOWSubL2-ASDEFCON"/>
      </w:pPr>
      <w:r>
        <w:t xml:space="preserve">newly-proposed long-term partnering arrangements with particular Australian </w:t>
      </w:r>
      <w:r w:rsidR="002855A0">
        <w:t>Entities</w:t>
      </w:r>
      <w:r>
        <w:t>;</w:t>
      </w:r>
    </w:p>
    <w:p w14:paraId="06FA08B9" w14:textId="2D21A84B" w:rsidR="00032FED" w:rsidRDefault="00032FED" w:rsidP="00132F36">
      <w:pPr>
        <w:pStyle w:val="SOWSubL2-ASDEFCON"/>
      </w:pPr>
      <w:r>
        <w:t>enhancements to existing</w:t>
      </w:r>
      <w:r w:rsidRPr="00032FED">
        <w:t xml:space="preserve"> </w:t>
      </w:r>
      <w:r>
        <w:t xml:space="preserve">long-term partnering arrangements with particular Australian </w:t>
      </w:r>
      <w:r w:rsidR="002855A0">
        <w:t>Entities</w:t>
      </w:r>
      <w:r>
        <w:t>; and</w:t>
      </w:r>
    </w:p>
    <w:p w14:paraId="39FD1094" w14:textId="7F4220A8" w:rsidR="00032FED" w:rsidRDefault="00863CBA" w:rsidP="00132F36">
      <w:pPr>
        <w:pStyle w:val="SOWSubL2-ASDEFCON"/>
      </w:pPr>
      <w:r>
        <w:t xml:space="preserve">long-term engagement of particular Australian </w:t>
      </w:r>
      <w:r w:rsidR="002855A0">
        <w:t xml:space="preserve">Entities </w:t>
      </w:r>
      <w:r>
        <w:t>in the Contractor’s supply chain; and</w:t>
      </w:r>
    </w:p>
    <w:p w14:paraId="58F7FAAE" w14:textId="3FBF37DC" w:rsidR="00863CBA" w:rsidRDefault="00863CBA" w:rsidP="00132F36">
      <w:pPr>
        <w:pStyle w:val="SOWSubL1-ASDEFCON"/>
      </w:pPr>
      <w:proofErr w:type="gramStart"/>
      <w:r>
        <w:t>any</w:t>
      </w:r>
      <w:proofErr w:type="gramEnd"/>
      <w:r>
        <w:t xml:space="preserve"> other commitments or matters of note that demonstrate the Contractor’s commitment to achieving the AIC Objectives.</w:t>
      </w:r>
    </w:p>
    <w:p w14:paraId="4AE720B7" w14:textId="1395DD2C" w:rsidR="00D84108" w:rsidRDefault="00D84108" w:rsidP="00132F36">
      <w:pPr>
        <w:pStyle w:val="SOWHL3-ASDEFCON"/>
      </w:pPr>
      <w:bookmarkStart w:id="10" w:name="_Ref52950766"/>
      <w:r>
        <w:t>AIC Management</w:t>
      </w:r>
      <w:bookmarkEnd w:id="10"/>
    </w:p>
    <w:p w14:paraId="278B73F3" w14:textId="77777777" w:rsidR="00D84108" w:rsidRDefault="00D84108" w:rsidP="00132F36">
      <w:pPr>
        <w:pStyle w:val="SOWTL4-ASDEFCON"/>
      </w:pPr>
      <w:r>
        <w:t>The AIC Plan shall:</w:t>
      </w:r>
    </w:p>
    <w:p w14:paraId="2BEC0127" w14:textId="07452591" w:rsidR="00D84108" w:rsidRDefault="00D84108" w:rsidP="00132F36">
      <w:pPr>
        <w:pStyle w:val="SOWSubL1-ASDEFCON"/>
      </w:pPr>
      <w:r>
        <w:t>identify the AIC manager, including name, title, contact details and the AIC manager’s responsibilities</w:t>
      </w:r>
      <w:r w:rsidR="007E4946">
        <w:t xml:space="preserve">, position in the organisation, and describing the scope of influence of the AIC </w:t>
      </w:r>
      <w:r w:rsidR="00734BB3">
        <w:t xml:space="preserve">manager </w:t>
      </w:r>
      <w:r w:rsidR="007E4946">
        <w:t>to promote and achieve the AIC Objectives</w:t>
      </w:r>
      <w:r>
        <w:t>;</w:t>
      </w:r>
    </w:p>
    <w:p w14:paraId="7B5048BA" w14:textId="5F064D1A" w:rsidR="00494F87" w:rsidRDefault="008F5834" w:rsidP="00132F36">
      <w:pPr>
        <w:pStyle w:val="SOWSubL1-ASDEFCON"/>
      </w:pPr>
      <w:r>
        <w:t xml:space="preserve">describe the organisational arrangements for managing and undertaking the AIC </w:t>
      </w:r>
      <w:r w:rsidR="004B6F2F">
        <w:t xml:space="preserve">program </w:t>
      </w:r>
      <w:r>
        <w:t>and related activities for the Contract, including</w:t>
      </w:r>
      <w:r w:rsidR="005572BF">
        <w:t xml:space="preserve"> identifying the number of people involved in the AIC program and their respective responsibilities; and</w:t>
      </w:r>
    </w:p>
    <w:p w14:paraId="17F500C6" w14:textId="1CF55F74" w:rsidR="00D84108" w:rsidRDefault="00CA4A28" w:rsidP="00132F36">
      <w:pPr>
        <w:pStyle w:val="SOWSubL1-ASDEFCON"/>
      </w:pPr>
      <w:proofErr w:type="gramStart"/>
      <w:r>
        <w:t>where</w:t>
      </w:r>
      <w:proofErr w:type="gramEnd"/>
      <w:r>
        <w:t xml:space="preserve"> AIC Subcontractors are applicable to the Contract, identifying the arrangements and division of responsibilities between the Contractor’s AIC organisation</w:t>
      </w:r>
      <w:r w:rsidR="0061534C">
        <w:t xml:space="preserve"> and each of the AIC Subcontractor’s AIC organisations</w:t>
      </w:r>
      <w:r w:rsidR="00D84108">
        <w:t>.</w:t>
      </w:r>
    </w:p>
    <w:p w14:paraId="1330C8BE" w14:textId="7E36510C" w:rsidR="00D84108" w:rsidRDefault="00D84108" w:rsidP="00132F36">
      <w:pPr>
        <w:pStyle w:val="SOWTL4-ASDEFCON"/>
      </w:pPr>
      <w:r>
        <w:t>The AIC Plan shall describe:</w:t>
      </w:r>
    </w:p>
    <w:p w14:paraId="5191E163" w14:textId="50E245CF" w:rsidR="00D84108" w:rsidRDefault="00D84108" w:rsidP="00132F36">
      <w:pPr>
        <w:pStyle w:val="SOWSubL1-ASDEFCON"/>
      </w:pPr>
      <w:r>
        <w:t xml:space="preserve">the assurance process </w:t>
      </w:r>
      <w:r w:rsidR="002855A0">
        <w:t>u</w:t>
      </w:r>
      <w:r>
        <w:t xml:space="preserve">sed to ensure that </w:t>
      </w:r>
      <w:r w:rsidR="00BC6B56">
        <w:t xml:space="preserve">the </w:t>
      </w:r>
      <w:r>
        <w:t xml:space="preserve">AIC </w:t>
      </w:r>
      <w:r w:rsidR="00BC6B56">
        <w:t xml:space="preserve">Obligations </w:t>
      </w:r>
      <w:r>
        <w:t>are met</w:t>
      </w:r>
      <w:r w:rsidR="002855A0">
        <w:t xml:space="preserve"> and the AIC Objectives are being pursued</w:t>
      </w:r>
      <w:r w:rsidR="00BC6B56">
        <w:t>,</w:t>
      </w:r>
      <w:r>
        <w:t xml:space="preserve"> including:</w:t>
      </w:r>
    </w:p>
    <w:p w14:paraId="1D9B6BAF" w14:textId="3B7F6CB7" w:rsidR="003C4840" w:rsidRDefault="003C4840" w:rsidP="00132F36">
      <w:pPr>
        <w:pStyle w:val="SOWSubL2-ASDEFCON"/>
      </w:pPr>
      <w:r>
        <w:t>the data to be captured, monitored and reported on;</w:t>
      </w:r>
    </w:p>
    <w:p w14:paraId="64806DED" w14:textId="5258394F" w:rsidR="00D84108" w:rsidRDefault="0049686A" w:rsidP="00132F36">
      <w:pPr>
        <w:pStyle w:val="SOWSubL2-ASDEFCON"/>
      </w:pPr>
      <w:r>
        <w:t>the nature of</w:t>
      </w:r>
      <w:r w:rsidR="00CB749D">
        <w:t>,</w:t>
      </w:r>
      <w:r>
        <w:t xml:space="preserve"> and the </w:t>
      </w:r>
      <w:r w:rsidR="00D84108">
        <w:t>indicative frequency of</w:t>
      </w:r>
      <w:r w:rsidR="00CB749D">
        <w:t>,</w:t>
      </w:r>
      <w:r w:rsidR="00D84108">
        <w:t xml:space="preserve"> assurance activities; and</w:t>
      </w:r>
    </w:p>
    <w:p w14:paraId="2E060A92" w14:textId="151F5CEB" w:rsidR="00D84108" w:rsidRDefault="00D84108" w:rsidP="00132F36">
      <w:pPr>
        <w:pStyle w:val="SOWSubL2-ASDEFCON"/>
      </w:pPr>
      <w:r>
        <w:t xml:space="preserve">the reporting process for assurance activities planned / conducted during </w:t>
      </w:r>
      <w:r w:rsidR="00D72B26">
        <w:t>each</w:t>
      </w:r>
      <w:r w:rsidR="0049686A">
        <w:t xml:space="preserve"> </w:t>
      </w:r>
      <w:r>
        <w:t>reporting period;</w:t>
      </w:r>
    </w:p>
    <w:p w14:paraId="38D044FA" w14:textId="11080FBB" w:rsidR="00D84108" w:rsidRDefault="00D84108" w:rsidP="00132F36">
      <w:pPr>
        <w:pStyle w:val="SOWSubL1-ASDEFCON"/>
      </w:pPr>
      <w:r>
        <w:t xml:space="preserve">the strategy </w:t>
      </w:r>
      <w:r w:rsidR="007E4946">
        <w:t xml:space="preserve">and processes used </w:t>
      </w:r>
      <w:r>
        <w:t xml:space="preserve">to identify and remediate </w:t>
      </w:r>
      <w:r w:rsidR="007E4946">
        <w:t>potential or actual problems with achieving</w:t>
      </w:r>
      <w:r>
        <w:t xml:space="preserve"> </w:t>
      </w:r>
      <w:r w:rsidR="00BC6B56">
        <w:t xml:space="preserve">the </w:t>
      </w:r>
      <w:r>
        <w:t xml:space="preserve">AIC </w:t>
      </w:r>
      <w:r w:rsidR="00BC6B56">
        <w:t>Obligations</w:t>
      </w:r>
      <w:r>
        <w:t>, including:</w:t>
      </w:r>
    </w:p>
    <w:p w14:paraId="28F2FEAB" w14:textId="0B334027" w:rsidR="00D84108" w:rsidRDefault="007E4946" w:rsidP="00132F36">
      <w:pPr>
        <w:pStyle w:val="SOWSubL2-ASDEFCON"/>
      </w:pPr>
      <w:r>
        <w:t>describing the different processes to be employed when the problems are internal to the Contractor or are due to a Subcontractor</w:t>
      </w:r>
      <w:r w:rsidR="002855A0">
        <w:t>, including the triggers that will be used to identify potential or actual problems</w:t>
      </w:r>
      <w:r w:rsidR="00D84108">
        <w:t>;</w:t>
      </w:r>
    </w:p>
    <w:p w14:paraId="0D20A36A" w14:textId="4DF523C9" w:rsidR="00D84108" w:rsidRDefault="00D84108" w:rsidP="00132F36">
      <w:pPr>
        <w:pStyle w:val="SOWSubL2-ASDEFCON"/>
      </w:pPr>
      <w:r>
        <w:lastRenderedPageBreak/>
        <w:t>the process</w:t>
      </w:r>
      <w:r w:rsidR="007E4946">
        <w:t>es to be used to</w:t>
      </w:r>
      <w:r>
        <w:t xml:space="preserve"> assist Australian </w:t>
      </w:r>
      <w:r w:rsidR="007E4946">
        <w:t>Entities</w:t>
      </w:r>
      <w:r>
        <w:t xml:space="preserve"> to address </w:t>
      </w:r>
      <w:r w:rsidR="007E4946">
        <w:t>identified problems</w:t>
      </w:r>
      <w:r>
        <w:t>; and</w:t>
      </w:r>
    </w:p>
    <w:p w14:paraId="3829E350" w14:textId="402542CB" w:rsidR="00D84108" w:rsidRDefault="00D84108" w:rsidP="00132F36">
      <w:pPr>
        <w:pStyle w:val="SOWSubL2-ASDEFCON"/>
      </w:pPr>
      <w:r>
        <w:t>the process</w:t>
      </w:r>
      <w:r w:rsidR="007E4946">
        <w:t>es to be followed</w:t>
      </w:r>
      <w:r>
        <w:t xml:space="preserve"> and associated timeframes</w:t>
      </w:r>
      <w:r w:rsidR="007E4946">
        <w:t xml:space="preserve"> to escalate the identified problems within the Contractor’s organisation</w:t>
      </w:r>
      <w:r w:rsidR="002855A0">
        <w:t>, including to advise the Commonwealth of the problems</w:t>
      </w:r>
      <w:r w:rsidR="003C4840" w:rsidRPr="003C4840">
        <w:t xml:space="preserve"> </w:t>
      </w:r>
      <w:r w:rsidR="003C4840">
        <w:t>in accordance with clauses 4 and 11.2.2 of the COC</w:t>
      </w:r>
      <w:r>
        <w:t>; and</w:t>
      </w:r>
    </w:p>
    <w:p w14:paraId="4353BF30" w14:textId="456BF6E5" w:rsidR="00D84108" w:rsidRDefault="00D84108" w:rsidP="00132F36">
      <w:pPr>
        <w:pStyle w:val="SOWSubL1-ASDEFCON"/>
      </w:pPr>
      <w:proofErr w:type="gramStart"/>
      <w:r>
        <w:t>the</w:t>
      </w:r>
      <w:proofErr w:type="gramEnd"/>
      <w:r>
        <w:t xml:space="preserve"> details and outcomes that will be recorded in relevant Contract progress reporting.</w:t>
      </w:r>
    </w:p>
    <w:p w14:paraId="2BEE2BBC" w14:textId="13311809" w:rsidR="0001529C" w:rsidRDefault="0028728B" w:rsidP="00132F36">
      <w:pPr>
        <w:pStyle w:val="SOWHL3-ASDEFCON"/>
      </w:pPr>
      <w:bookmarkStart w:id="11" w:name="_Ref52950780"/>
      <w:r>
        <w:t>AIC Sc</w:t>
      </w:r>
      <w:r w:rsidR="0001529C">
        <w:t>hedule</w:t>
      </w:r>
      <w:bookmarkEnd w:id="11"/>
    </w:p>
    <w:p w14:paraId="6ED3B378" w14:textId="54225D2B" w:rsidR="0001529C" w:rsidRDefault="0001529C" w:rsidP="00132F36">
      <w:pPr>
        <w:pStyle w:val="SOWTL4-ASDEFCON"/>
      </w:pPr>
      <w:bookmarkStart w:id="12" w:name="_Ref52528404"/>
      <w:r>
        <w:t xml:space="preserve">The AIC Plan shall include an AIC Schedule that details the </w:t>
      </w:r>
      <w:r w:rsidR="003F2329">
        <w:t>a</w:t>
      </w:r>
      <w:r w:rsidR="00AC2FCC">
        <w:t xml:space="preserve">ctivities </w:t>
      </w:r>
      <w:proofErr w:type="gramStart"/>
      <w:r w:rsidR="003F14B2">
        <w:t xml:space="preserve">being </w:t>
      </w:r>
      <w:r w:rsidR="00AC2FCC">
        <w:t>performed</w:t>
      </w:r>
      <w:proofErr w:type="gramEnd"/>
      <w:r w:rsidR="003F14B2">
        <w:t xml:space="preserve"> </w:t>
      </w:r>
      <w:r w:rsidR="004317A4">
        <w:t>under the Contract and over</w:t>
      </w:r>
      <w:r w:rsidR="003F14B2">
        <w:t xml:space="preserve"> the period of the Contract</w:t>
      </w:r>
      <w:r w:rsidR="00AC2FCC">
        <w:t xml:space="preserve"> </w:t>
      </w:r>
      <w:r w:rsidR="00C60C94">
        <w:t xml:space="preserve">in Australia </w:t>
      </w:r>
      <w:r w:rsidR="00311A4C">
        <w:t xml:space="preserve">or New Zealand </w:t>
      </w:r>
      <w:r w:rsidR="00873368">
        <w:t>and/or by each</w:t>
      </w:r>
      <w:r w:rsidR="008825AA">
        <w:t xml:space="preserve"> </w:t>
      </w:r>
      <w:r>
        <w:t>Australian Entit</w:t>
      </w:r>
      <w:r w:rsidR="00873368">
        <w:t>y</w:t>
      </w:r>
      <w:r>
        <w:t>.</w:t>
      </w:r>
      <w:bookmarkEnd w:id="12"/>
    </w:p>
    <w:p w14:paraId="4A98EBB8" w14:textId="4716AF2F" w:rsidR="0001529C" w:rsidRDefault="0001529C" w:rsidP="00132F36">
      <w:pPr>
        <w:pStyle w:val="SOWTL4-ASDEFCON"/>
      </w:pPr>
      <w:r>
        <w:t xml:space="preserve">The AIC Schedule required by clause </w:t>
      </w:r>
      <w:r>
        <w:fldChar w:fldCharType="begin"/>
      </w:r>
      <w:r>
        <w:instrText xml:space="preserve"> REF _Ref52528404 \r \h </w:instrText>
      </w:r>
      <w:r>
        <w:fldChar w:fldCharType="separate"/>
      </w:r>
      <w:r w:rsidR="008E498D">
        <w:t>6.2.3.1</w:t>
      </w:r>
      <w:r>
        <w:fldChar w:fldCharType="end"/>
      </w:r>
      <w:r>
        <w:t xml:space="preserve"> shall be in the format </w:t>
      </w:r>
      <w:r w:rsidR="008825AA">
        <w:t xml:space="preserve">defined </w:t>
      </w:r>
      <w:r>
        <w:t>in Annex B</w:t>
      </w:r>
      <w:r w:rsidR="008825AA">
        <w:t>,</w:t>
      </w:r>
      <w:r>
        <w:t xml:space="preserve"> or as otherwise agreed between the parties.</w:t>
      </w:r>
    </w:p>
    <w:p w14:paraId="08ED879B" w14:textId="77777777" w:rsidR="00303AA8" w:rsidRDefault="00303AA8" w:rsidP="00132F36">
      <w:pPr>
        <w:pStyle w:val="SOWHL3-ASDEFCON"/>
      </w:pPr>
      <w:bookmarkStart w:id="13" w:name="_Ref64380495"/>
      <w:bookmarkStart w:id="14" w:name="_Ref52950792"/>
      <w:r>
        <w:t>Opportunities for Australian Industry</w:t>
      </w:r>
      <w:bookmarkEnd w:id="13"/>
    </w:p>
    <w:p w14:paraId="1B77F6FD" w14:textId="05C8833F" w:rsidR="00303AA8" w:rsidRDefault="00303AA8" w:rsidP="00132F36">
      <w:pPr>
        <w:pStyle w:val="Note-ASDEFCON"/>
      </w:pPr>
      <w:r>
        <w:t>Note:</w:t>
      </w:r>
      <w:r w:rsidR="001210BC">
        <w:t xml:space="preserve">  </w:t>
      </w:r>
      <w:r>
        <w:t xml:space="preserve">The </w:t>
      </w:r>
      <w:proofErr w:type="gramStart"/>
      <w:r>
        <w:t>Contractor’s</w:t>
      </w:r>
      <w:proofErr w:type="gramEnd"/>
      <w:r>
        <w:t xml:space="preserve"> </w:t>
      </w:r>
      <w:r w:rsidR="00FA6BCE">
        <w:t xml:space="preserve">and AIC Subcontractors’ </w:t>
      </w:r>
      <w:r>
        <w:t xml:space="preserve">commitments to provide work to particular ANZ Subcontractors are provided in response to </w:t>
      </w:r>
      <w:r w:rsidRPr="007C70E2">
        <w:t xml:space="preserve">clause </w:t>
      </w:r>
      <w:r w:rsidR="00B44EE5" w:rsidRPr="007C70E2">
        <w:fldChar w:fldCharType="begin"/>
      </w:r>
      <w:r w:rsidR="00B44EE5" w:rsidRPr="007C70E2">
        <w:instrText xml:space="preserve"> REF _Ref46856649 \r \h </w:instrText>
      </w:r>
      <w:r w:rsidR="00AF00F3" w:rsidRPr="007C70E2">
        <w:instrText xml:space="preserve"> \* MERGEFORMAT </w:instrText>
      </w:r>
      <w:r w:rsidR="00B44EE5" w:rsidRPr="007C70E2">
        <w:fldChar w:fldCharType="separate"/>
      </w:r>
      <w:r w:rsidR="008E498D">
        <w:t>6.2.8</w:t>
      </w:r>
      <w:r w:rsidR="00B44EE5" w:rsidRPr="007C70E2">
        <w:fldChar w:fldCharType="end"/>
      </w:r>
      <w:r>
        <w:t>.</w:t>
      </w:r>
    </w:p>
    <w:p w14:paraId="644B0BCB" w14:textId="055C387D" w:rsidR="00303AA8" w:rsidRDefault="00303AA8" w:rsidP="00132F36">
      <w:pPr>
        <w:pStyle w:val="SOWTL4-ASDEFCON"/>
      </w:pPr>
      <w:r>
        <w:t>The AIC Plan shall include a table</w:t>
      </w:r>
      <w:r w:rsidR="00BA29FD">
        <w:t xml:space="preserve"> (refer </w:t>
      </w:r>
      <w:r w:rsidR="00BA29FD">
        <w:fldChar w:fldCharType="begin"/>
      </w:r>
      <w:r w:rsidR="00BA29FD">
        <w:instrText xml:space="preserve"> REF _Ref80216853 \h </w:instrText>
      </w:r>
      <w:r w:rsidR="00BA29FD">
        <w:fldChar w:fldCharType="separate"/>
      </w:r>
      <w:r w:rsidR="008E498D">
        <w:t xml:space="preserve">Table </w:t>
      </w:r>
      <w:r w:rsidR="008E498D">
        <w:rPr>
          <w:noProof/>
        </w:rPr>
        <w:t>1</w:t>
      </w:r>
      <w:r w:rsidR="00BA29FD">
        <w:fldChar w:fldCharType="end"/>
      </w:r>
      <w:r w:rsidR="00BA29FD">
        <w:t>)</w:t>
      </w:r>
      <w:r>
        <w:t>, at Level 3 of the CWBS, which identifies those elements of the Contract for which the exact source of supply for particular goods and services has not yet been finalised (including goods that are subject to make or buy decisions by the Contractor), including:</w:t>
      </w:r>
    </w:p>
    <w:p w14:paraId="2E105A51" w14:textId="10CB51A7" w:rsidR="00303AA8" w:rsidRDefault="00303AA8" w:rsidP="00132F36">
      <w:pPr>
        <w:pStyle w:val="SOWSubL1-ASDEFCON"/>
      </w:pPr>
      <w:r>
        <w:t>a description of the specific goods and services for which the source of supply has not yet been finalised, including in relation to any goods and/or services that the Cont</w:t>
      </w:r>
      <w:r w:rsidR="00C95F0B">
        <w:t>r</w:t>
      </w:r>
      <w:r>
        <w:t>actor will be acquiring through an Approved Subcontractor (ie, the Approved Subcontractor has not yet finalised the source of supply for the elements that it will be providing to the Contractor and these elements could be acquired through a lower-tier Subcontract);</w:t>
      </w:r>
    </w:p>
    <w:p w14:paraId="44659AA9" w14:textId="25048498" w:rsidR="00303AA8" w:rsidRDefault="00303AA8" w:rsidP="00132F36">
      <w:pPr>
        <w:pStyle w:val="SOWSubL1-ASDEFCON"/>
      </w:pPr>
      <w:r>
        <w:t xml:space="preserve">identification as to whether or not the Contractor considers that one or more opportunities exist for Australian Industry to </w:t>
      </w:r>
      <w:r w:rsidR="003C4840">
        <w:t>provide</w:t>
      </w:r>
      <w:r>
        <w:t xml:space="preserve"> those goods and/or services;</w:t>
      </w:r>
    </w:p>
    <w:p w14:paraId="08EB18F1" w14:textId="77777777" w:rsidR="00303AA8" w:rsidRDefault="00303AA8" w:rsidP="00132F36">
      <w:pPr>
        <w:pStyle w:val="SOWSubL1-ASDEFCON"/>
      </w:pPr>
      <w:r>
        <w:t>if the Contractor considers that one or more opportunities exist, a brief description of the nature and scope of those opportunities, including:</w:t>
      </w:r>
    </w:p>
    <w:p w14:paraId="3E289D55" w14:textId="502662D2" w:rsidR="00303AA8" w:rsidRDefault="00303AA8" w:rsidP="00132F36">
      <w:pPr>
        <w:pStyle w:val="SOWSubL2-ASDEFCON"/>
      </w:pPr>
      <w:r>
        <w:t>the identification of the Australian Entities that have been identified by the Contractor as potentially suitable</w:t>
      </w:r>
      <w:r w:rsidR="00A21F83">
        <w:t xml:space="preserve"> (if any)</w:t>
      </w:r>
      <w:r>
        <w:t xml:space="preserve">, including </w:t>
      </w:r>
      <w:r w:rsidR="00DD0221">
        <w:t xml:space="preserve">whether or not they are SMEs and </w:t>
      </w:r>
      <w:r>
        <w:t>a brief description of the goods and/or services that those companies offer;</w:t>
      </w:r>
    </w:p>
    <w:p w14:paraId="3728A02B" w14:textId="77777777" w:rsidR="00303AA8" w:rsidRDefault="00303AA8" w:rsidP="00132F36">
      <w:pPr>
        <w:pStyle w:val="SOWSubL2-ASDEFCON"/>
      </w:pPr>
      <w:r>
        <w:t>the likely timings associated with each opportunity; and</w:t>
      </w:r>
    </w:p>
    <w:p w14:paraId="2C9566BE" w14:textId="77777777" w:rsidR="00303AA8" w:rsidRDefault="00303AA8" w:rsidP="00132F36">
      <w:pPr>
        <w:pStyle w:val="SOWSubL2-ASDEFCON"/>
      </w:pPr>
      <w:r>
        <w:t>whether or not the Contractor plans to compete the opportunity with overseas companies; and</w:t>
      </w:r>
    </w:p>
    <w:p w14:paraId="7A9347AF" w14:textId="4E05E0C0" w:rsidR="00303AA8" w:rsidRDefault="00303AA8" w:rsidP="00132F36">
      <w:pPr>
        <w:pStyle w:val="SOWSubL1-ASDEFCON"/>
      </w:pPr>
      <w:proofErr w:type="gramStart"/>
      <w:r>
        <w:t>if</w:t>
      </w:r>
      <w:proofErr w:type="gramEnd"/>
      <w:r>
        <w:t xml:space="preserve"> the Contractor considers that opportunities for Australian Industry do not exist for the particular goods and/or services, the rationale for that assessment</w:t>
      </w:r>
      <w:r w:rsidR="00AF00F3">
        <w:t>, including whether or not such an opportunity may exist at some future time and, if so, the conditions required for the opportunity to be considered viable</w:t>
      </w:r>
      <w:r>
        <w:t>.</w:t>
      </w:r>
    </w:p>
    <w:p w14:paraId="7F31FB68" w14:textId="1EFAE3A3" w:rsidR="00303AA8" w:rsidRDefault="00303AA8" w:rsidP="00132F36">
      <w:pPr>
        <w:pStyle w:val="Note-ASDEFCON"/>
      </w:pPr>
      <w:r>
        <w:t>Note:</w:t>
      </w:r>
      <w:r w:rsidR="005B218F">
        <w:t xml:space="preserve">  </w:t>
      </w:r>
      <w:r>
        <w:t xml:space="preserve">For clarity, the table should not include any elements for which the Contractor has already made a </w:t>
      </w:r>
      <w:r w:rsidR="00530122">
        <w:t xml:space="preserve">binding </w:t>
      </w:r>
      <w:r>
        <w:t>commitment to an Australian supplier.</w:t>
      </w:r>
    </w:p>
    <w:p w14:paraId="3B86C848" w14:textId="2D2B7388" w:rsidR="00303AA8" w:rsidRDefault="00303AA8" w:rsidP="0094533B">
      <w:pPr>
        <w:pStyle w:val="Table10ptHeading-ASDEFCON"/>
      </w:pPr>
      <w:bookmarkStart w:id="15" w:name="_Ref80216853"/>
      <w:r>
        <w:lastRenderedPageBreak/>
        <w:t xml:space="preserve">Table </w:t>
      </w:r>
      <w:fldSimple w:instr=" SEQ Table \* ARABIC ">
        <w:r w:rsidR="008E498D">
          <w:rPr>
            <w:noProof/>
          </w:rPr>
          <w:t>1</w:t>
        </w:r>
      </w:fldSimple>
      <w:bookmarkEnd w:id="15"/>
      <w:r w:rsidR="000407F8">
        <w:t xml:space="preserve">: </w:t>
      </w:r>
      <w:r>
        <w:t>Opportunities for Australian Industry</w:t>
      </w:r>
    </w:p>
    <w:tbl>
      <w:tblPr>
        <w:tblStyle w:val="TableGrid"/>
        <w:tblW w:w="0" w:type="auto"/>
        <w:tblInd w:w="846" w:type="dxa"/>
        <w:tblLook w:val="04A0" w:firstRow="1" w:lastRow="0" w:firstColumn="1" w:lastColumn="0" w:noHBand="0" w:noVBand="1"/>
      </w:tblPr>
      <w:tblGrid>
        <w:gridCol w:w="1134"/>
        <w:gridCol w:w="2835"/>
        <w:gridCol w:w="1984"/>
        <w:gridCol w:w="2262"/>
      </w:tblGrid>
      <w:tr w:rsidR="00303AA8" w:rsidRPr="00176D87" w14:paraId="4945B98E" w14:textId="77777777" w:rsidTr="00303AA8">
        <w:tc>
          <w:tcPr>
            <w:tcW w:w="1134" w:type="dxa"/>
            <w:shd w:val="clear" w:color="auto" w:fill="D9D9D9" w:themeFill="background1" w:themeFillShade="D9"/>
          </w:tcPr>
          <w:p w14:paraId="3CBE439B" w14:textId="77777777" w:rsidR="00303AA8" w:rsidRPr="00176D87" w:rsidRDefault="00303AA8" w:rsidP="00132F36">
            <w:pPr>
              <w:pStyle w:val="Table10ptHeading-ASDEFCON"/>
            </w:pPr>
            <w:r w:rsidRPr="00176D87">
              <w:t>CWBS Level 3 Element</w:t>
            </w:r>
          </w:p>
        </w:tc>
        <w:tc>
          <w:tcPr>
            <w:tcW w:w="2835" w:type="dxa"/>
            <w:shd w:val="clear" w:color="auto" w:fill="D9D9D9" w:themeFill="background1" w:themeFillShade="D9"/>
          </w:tcPr>
          <w:p w14:paraId="6A3455CA" w14:textId="565EACC5" w:rsidR="00303AA8" w:rsidRPr="00176D87" w:rsidRDefault="00303AA8" w:rsidP="00132F36">
            <w:pPr>
              <w:pStyle w:val="Table10ptHeading-ASDEFCON"/>
            </w:pPr>
            <w:r>
              <w:t xml:space="preserve">Description of the </w:t>
            </w:r>
            <w:r w:rsidR="005A130C">
              <w:t>goods / services for which the source of supply is still to be determined</w:t>
            </w:r>
          </w:p>
        </w:tc>
        <w:tc>
          <w:tcPr>
            <w:tcW w:w="1984" w:type="dxa"/>
            <w:shd w:val="clear" w:color="auto" w:fill="D9D9D9" w:themeFill="background1" w:themeFillShade="D9"/>
          </w:tcPr>
          <w:p w14:paraId="74CC2755" w14:textId="4835E74D" w:rsidR="00303AA8" w:rsidRPr="00176D87" w:rsidRDefault="00303AA8" w:rsidP="00132F36">
            <w:pPr>
              <w:pStyle w:val="Table10ptHeading-ASDEFCON"/>
            </w:pPr>
            <w:r w:rsidRPr="00176D87">
              <w:t xml:space="preserve">Opportunities for the </w:t>
            </w:r>
            <w:r w:rsidR="00475380" w:rsidRPr="00176D87">
              <w:t xml:space="preserve">participation </w:t>
            </w:r>
            <w:r w:rsidRPr="00176D87">
              <w:t>of Australian Industry</w:t>
            </w:r>
          </w:p>
        </w:tc>
        <w:tc>
          <w:tcPr>
            <w:tcW w:w="2262" w:type="dxa"/>
            <w:shd w:val="clear" w:color="auto" w:fill="D9D9D9" w:themeFill="background1" w:themeFillShade="D9"/>
          </w:tcPr>
          <w:p w14:paraId="570DD8DF" w14:textId="77777777" w:rsidR="00303AA8" w:rsidRPr="00176D87" w:rsidRDefault="00303AA8" w:rsidP="00132F36">
            <w:pPr>
              <w:pStyle w:val="Table10ptHeading-ASDEFCON"/>
            </w:pPr>
            <w:r>
              <w:t>Description of opportunity, or rationale for no opportunity</w:t>
            </w:r>
          </w:p>
        </w:tc>
      </w:tr>
      <w:tr w:rsidR="00303AA8" w14:paraId="2E3462F1" w14:textId="77777777" w:rsidTr="00303AA8">
        <w:tc>
          <w:tcPr>
            <w:tcW w:w="1134" w:type="dxa"/>
          </w:tcPr>
          <w:p w14:paraId="12EC4E90" w14:textId="77777777" w:rsidR="00303AA8" w:rsidRDefault="00303AA8" w:rsidP="00303AA8">
            <w:pPr>
              <w:pStyle w:val="ASDEFCONNormal"/>
            </w:pPr>
          </w:p>
        </w:tc>
        <w:tc>
          <w:tcPr>
            <w:tcW w:w="2835" w:type="dxa"/>
          </w:tcPr>
          <w:p w14:paraId="0E8E92DA" w14:textId="77777777" w:rsidR="00303AA8" w:rsidRDefault="00303AA8" w:rsidP="00303AA8">
            <w:pPr>
              <w:pStyle w:val="ASDEFCONNormal"/>
            </w:pPr>
          </w:p>
        </w:tc>
        <w:tc>
          <w:tcPr>
            <w:tcW w:w="1984" w:type="dxa"/>
          </w:tcPr>
          <w:p w14:paraId="0EA472F1" w14:textId="77777777" w:rsidR="00303AA8" w:rsidRDefault="00303AA8" w:rsidP="00303AA8">
            <w:pPr>
              <w:pStyle w:val="ASDEFCONNormal"/>
            </w:pPr>
          </w:p>
        </w:tc>
        <w:tc>
          <w:tcPr>
            <w:tcW w:w="2262" w:type="dxa"/>
          </w:tcPr>
          <w:p w14:paraId="55DA2E70" w14:textId="77777777" w:rsidR="00303AA8" w:rsidRDefault="00303AA8" w:rsidP="00303AA8">
            <w:pPr>
              <w:pStyle w:val="ASDEFCONNormal"/>
            </w:pPr>
          </w:p>
        </w:tc>
      </w:tr>
      <w:tr w:rsidR="00303AA8" w14:paraId="571D61FB" w14:textId="77777777" w:rsidTr="00303AA8">
        <w:tc>
          <w:tcPr>
            <w:tcW w:w="1134" w:type="dxa"/>
          </w:tcPr>
          <w:p w14:paraId="2AC492BD" w14:textId="77777777" w:rsidR="00303AA8" w:rsidRDefault="00303AA8" w:rsidP="00303AA8">
            <w:pPr>
              <w:pStyle w:val="ASDEFCONNormal"/>
            </w:pPr>
          </w:p>
        </w:tc>
        <w:tc>
          <w:tcPr>
            <w:tcW w:w="2835" w:type="dxa"/>
          </w:tcPr>
          <w:p w14:paraId="523E38AC" w14:textId="77777777" w:rsidR="00303AA8" w:rsidRDefault="00303AA8" w:rsidP="00303AA8">
            <w:pPr>
              <w:pStyle w:val="ASDEFCONNormal"/>
            </w:pPr>
          </w:p>
        </w:tc>
        <w:tc>
          <w:tcPr>
            <w:tcW w:w="1984" w:type="dxa"/>
          </w:tcPr>
          <w:p w14:paraId="3810FA6C" w14:textId="77777777" w:rsidR="00303AA8" w:rsidRDefault="00303AA8" w:rsidP="00303AA8">
            <w:pPr>
              <w:pStyle w:val="ASDEFCONNormal"/>
            </w:pPr>
          </w:p>
        </w:tc>
        <w:tc>
          <w:tcPr>
            <w:tcW w:w="2262" w:type="dxa"/>
          </w:tcPr>
          <w:p w14:paraId="7E63D633" w14:textId="77777777" w:rsidR="00303AA8" w:rsidRDefault="00303AA8" w:rsidP="00303AA8">
            <w:pPr>
              <w:pStyle w:val="ASDEFCONNormal"/>
            </w:pPr>
          </w:p>
        </w:tc>
      </w:tr>
      <w:tr w:rsidR="00303AA8" w14:paraId="60D0CA60" w14:textId="77777777" w:rsidTr="00303AA8">
        <w:tc>
          <w:tcPr>
            <w:tcW w:w="1134" w:type="dxa"/>
          </w:tcPr>
          <w:p w14:paraId="1D44B2FA" w14:textId="77777777" w:rsidR="00303AA8" w:rsidRDefault="00303AA8" w:rsidP="00303AA8">
            <w:pPr>
              <w:pStyle w:val="ASDEFCONNormal"/>
            </w:pPr>
          </w:p>
        </w:tc>
        <w:tc>
          <w:tcPr>
            <w:tcW w:w="2835" w:type="dxa"/>
          </w:tcPr>
          <w:p w14:paraId="6F92DDA9" w14:textId="77777777" w:rsidR="00303AA8" w:rsidRDefault="00303AA8" w:rsidP="00303AA8">
            <w:pPr>
              <w:pStyle w:val="ASDEFCONNormal"/>
            </w:pPr>
          </w:p>
        </w:tc>
        <w:tc>
          <w:tcPr>
            <w:tcW w:w="1984" w:type="dxa"/>
          </w:tcPr>
          <w:p w14:paraId="704E891D" w14:textId="77777777" w:rsidR="00303AA8" w:rsidRDefault="00303AA8" w:rsidP="00303AA8">
            <w:pPr>
              <w:pStyle w:val="ASDEFCONNormal"/>
            </w:pPr>
          </w:p>
        </w:tc>
        <w:tc>
          <w:tcPr>
            <w:tcW w:w="2262" w:type="dxa"/>
          </w:tcPr>
          <w:p w14:paraId="0FEF0CF5" w14:textId="77777777" w:rsidR="00303AA8" w:rsidRDefault="00303AA8" w:rsidP="00303AA8">
            <w:pPr>
              <w:pStyle w:val="ASDEFCONNormal"/>
            </w:pPr>
          </w:p>
        </w:tc>
      </w:tr>
    </w:tbl>
    <w:p w14:paraId="44F0A7A1" w14:textId="77777777" w:rsidR="00303AA8" w:rsidRDefault="00303AA8" w:rsidP="00132F36">
      <w:pPr>
        <w:pStyle w:val="ASDEFCONOptionSpace"/>
      </w:pPr>
    </w:p>
    <w:p w14:paraId="5F5BB4C3" w14:textId="5E23C549" w:rsidR="00303AA8" w:rsidRDefault="00303AA8" w:rsidP="00132F36">
      <w:pPr>
        <w:pStyle w:val="SOWTL4-ASDEFCON"/>
      </w:pPr>
      <w:r>
        <w:t xml:space="preserve">Where the Contractor has proposed in its tender response (or subsequently) to utilise a particular Australian </w:t>
      </w:r>
      <w:r w:rsidR="00165498">
        <w:t xml:space="preserve">or New Zealand </w:t>
      </w:r>
      <w:r>
        <w:t xml:space="preserve">supplier, but the actual supplier, or the scope of actual goods and/or services to be provided from that supplier, will be determined as an outcome of a </w:t>
      </w:r>
      <w:r w:rsidR="007D411A">
        <w:t>market testing</w:t>
      </w:r>
      <w:r>
        <w:t xml:space="preserve"> process that is yet to be conducted, the AIC Plan shall identify:</w:t>
      </w:r>
    </w:p>
    <w:p w14:paraId="5C327E8C" w14:textId="77777777" w:rsidR="00303AA8" w:rsidRDefault="00303AA8" w:rsidP="00132F36">
      <w:pPr>
        <w:pStyle w:val="SOWSubL1-ASDEFCON"/>
      </w:pPr>
      <w:r>
        <w:t>the supplier; and</w:t>
      </w:r>
    </w:p>
    <w:p w14:paraId="182D954E" w14:textId="1D546554" w:rsidR="00303AA8" w:rsidRPr="00176D87" w:rsidRDefault="00303AA8" w:rsidP="00132F36">
      <w:pPr>
        <w:pStyle w:val="SOWSubL1-ASDEFCON"/>
      </w:pPr>
      <w:proofErr w:type="gramStart"/>
      <w:r>
        <w:t>the</w:t>
      </w:r>
      <w:proofErr w:type="gramEnd"/>
      <w:r>
        <w:t xml:space="preserve"> details in relation to the nature and timing of the associated </w:t>
      </w:r>
      <w:r w:rsidR="007D411A">
        <w:t>market testing</w:t>
      </w:r>
      <w:r>
        <w:t xml:space="preserve"> process.</w:t>
      </w:r>
    </w:p>
    <w:p w14:paraId="6B6DBFD1" w14:textId="05E50C89" w:rsidR="00D41065" w:rsidRDefault="00D41065" w:rsidP="00132F36">
      <w:pPr>
        <w:pStyle w:val="SOWHL3-ASDEFCON"/>
      </w:pPr>
      <w:bookmarkStart w:id="16" w:name="_Ref64384036"/>
      <w:r>
        <w:t>Contract Market Testing</w:t>
      </w:r>
      <w:r w:rsidR="0018421B">
        <w:t> / Subcontract Establishment</w:t>
      </w:r>
      <w:bookmarkEnd w:id="14"/>
      <w:bookmarkEnd w:id="16"/>
    </w:p>
    <w:p w14:paraId="638AA3B6" w14:textId="3B400086" w:rsidR="0007423F" w:rsidRDefault="0007423F" w:rsidP="00132F36">
      <w:pPr>
        <w:pStyle w:val="Note-ASDEFCON"/>
      </w:pPr>
      <w:r w:rsidRPr="0007423F">
        <w:t xml:space="preserve">Note:  This </w:t>
      </w:r>
      <w:r>
        <w:t>clause</w:t>
      </w:r>
      <w:r w:rsidRPr="0007423F">
        <w:t xml:space="preserve"> requires consideration of the industry engagement processes</w:t>
      </w:r>
      <w:r>
        <w:t>,</w:t>
      </w:r>
      <w:r w:rsidRPr="0007423F">
        <w:t xml:space="preserve"> such as the use of industry associations, supplier advocates, professional networks, the </w:t>
      </w:r>
      <w:r w:rsidR="004911B9">
        <w:t>Office of</w:t>
      </w:r>
      <w:r w:rsidRPr="0007423F">
        <w:t xml:space="preserve"> Defence Industry </w:t>
      </w:r>
      <w:r w:rsidR="004911B9">
        <w:t xml:space="preserve">Support </w:t>
      </w:r>
      <w:r w:rsidR="00303AA8">
        <w:t>(</w:t>
      </w:r>
      <w:r w:rsidR="004911B9">
        <w:t>ODIS</w:t>
      </w:r>
      <w:r w:rsidR="00303AA8">
        <w:t>)</w:t>
      </w:r>
      <w:r w:rsidRPr="0007423F">
        <w:t>, AusIndustry, Supply Nation or other forms of advertising and/or promotion used to publicise opportunities for Australian Industry.</w:t>
      </w:r>
    </w:p>
    <w:p w14:paraId="5D68DD58" w14:textId="3D10AC9A" w:rsidR="00D41065" w:rsidRDefault="00905EDB" w:rsidP="00132F36">
      <w:pPr>
        <w:pStyle w:val="SOWTL4-ASDEFCON"/>
      </w:pPr>
      <w:r>
        <w:t>T</w:t>
      </w:r>
      <w:r w:rsidR="00D41065">
        <w:t xml:space="preserve">he AIC Plan </w:t>
      </w:r>
      <w:r w:rsidR="005F2DE4">
        <w:t xml:space="preserve">shall </w:t>
      </w:r>
      <w:r w:rsidR="00D41065">
        <w:t>describe the approach,</w:t>
      </w:r>
      <w:r w:rsidR="00D41065" w:rsidRPr="00501E36">
        <w:t xml:space="preserve"> actions</w:t>
      </w:r>
      <w:r w:rsidR="00D41065">
        <w:t xml:space="preserve">, processes and clear commitments </w:t>
      </w:r>
      <w:r w:rsidR="001F759C">
        <w:t xml:space="preserve">in relation to industry engagement, market testing and Subcontract establishment </w:t>
      </w:r>
      <w:r w:rsidR="00D41065">
        <w:t xml:space="preserve">that will be undertaken by the </w:t>
      </w:r>
      <w:r w:rsidR="00D41065" w:rsidRPr="00013CCD">
        <w:t>Contractor</w:t>
      </w:r>
      <w:r w:rsidR="00D41065">
        <w:t xml:space="preserve"> to </w:t>
      </w:r>
      <w:r w:rsidR="0024096F">
        <w:t>promote and achieve the AIC Objectives</w:t>
      </w:r>
      <w:r w:rsidR="00A21F83">
        <w:t xml:space="preserve"> and satisfy the AIC Obligations</w:t>
      </w:r>
      <w:r w:rsidR="00D41065">
        <w:t xml:space="preserve">, </w:t>
      </w:r>
      <w:r w:rsidR="00530122">
        <w:t>particularly in relation to the opportunities identified in response to clause </w:t>
      </w:r>
      <w:r w:rsidR="00530122">
        <w:fldChar w:fldCharType="begin"/>
      </w:r>
      <w:r w:rsidR="00530122">
        <w:instrText xml:space="preserve"> REF _Ref64380495 \r \h </w:instrText>
      </w:r>
      <w:r w:rsidR="00530122">
        <w:fldChar w:fldCharType="separate"/>
      </w:r>
      <w:r w:rsidR="008E498D">
        <w:t>6.2.4</w:t>
      </w:r>
      <w:r w:rsidR="00530122">
        <w:fldChar w:fldCharType="end"/>
      </w:r>
      <w:r w:rsidR="00530122">
        <w:t xml:space="preserve">, </w:t>
      </w:r>
      <w:r w:rsidR="00D41065">
        <w:t>including</w:t>
      </w:r>
      <w:r w:rsidR="00DD0221">
        <w:t xml:space="preserve"> in relation to</w:t>
      </w:r>
      <w:r w:rsidR="00D41065">
        <w:t>:</w:t>
      </w:r>
    </w:p>
    <w:p w14:paraId="26DA7168" w14:textId="7FA6A68B" w:rsidR="0007423F" w:rsidRDefault="0007423F" w:rsidP="00132F36">
      <w:pPr>
        <w:pStyle w:val="SOWSubL1-ASDEFCON"/>
      </w:pPr>
      <w:r>
        <w:t>scan</w:t>
      </w:r>
      <w:r w:rsidR="00DD0221">
        <w:t>ning</w:t>
      </w:r>
      <w:r>
        <w:t xml:space="preserve"> Australian Industry to identify potential Australian </w:t>
      </w:r>
      <w:r w:rsidR="00165498">
        <w:t xml:space="preserve">or New Zealand </w:t>
      </w:r>
      <w:r>
        <w:t>suppliers to deliver the contracted requirements</w:t>
      </w:r>
      <w:r w:rsidR="0024096F">
        <w:t xml:space="preserve"> and further the AIC Objectives</w:t>
      </w:r>
      <w:r w:rsidR="00C8764D">
        <w:t>, including the timeframes when the Contractor commits to undertaking these activities (which, for clarity, may be defined in relation to Milestones)</w:t>
      </w:r>
      <w:r>
        <w:t>;</w:t>
      </w:r>
    </w:p>
    <w:p w14:paraId="1C959DF6" w14:textId="7207AA6B" w:rsidR="0007423F" w:rsidRDefault="0007423F" w:rsidP="00132F36">
      <w:pPr>
        <w:pStyle w:val="SOWSubL1-ASDEFCON"/>
      </w:pPr>
      <w:r>
        <w:t>advis</w:t>
      </w:r>
      <w:r w:rsidR="00DD0221">
        <w:t>ing</w:t>
      </w:r>
      <w:r>
        <w:t xml:space="preserve"> Australian Industry</w:t>
      </w:r>
      <w:r w:rsidR="00C36E7B">
        <w:t xml:space="preserve"> </w:t>
      </w:r>
      <w:r w:rsidR="0061094D">
        <w:t>of the potential opportunities</w:t>
      </w:r>
      <w:r w:rsidR="00CB0334">
        <w:t xml:space="preserve"> to </w:t>
      </w:r>
      <w:r w:rsidR="00CB0334" w:rsidRPr="00501E36">
        <w:t>participat</w:t>
      </w:r>
      <w:r w:rsidR="00CB0334">
        <w:t>e</w:t>
      </w:r>
      <w:r w:rsidR="00CB0334" w:rsidRPr="00501E36">
        <w:t xml:space="preserve"> </w:t>
      </w:r>
      <w:r w:rsidR="00CB0334">
        <w:t xml:space="preserve">in the work required under </w:t>
      </w:r>
      <w:r w:rsidR="00CB0334" w:rsidRPr="00501E36">
        <w:t>the Contract</w:t>
      </w:r>
      <w:r w:rsidR="00CB0334">
        <w:t xml:space="preserve">, </w:t>
      </w:r>
      <w:r w:rsidR="00DA6398">
        <w:t xml:space="preserve">such as advertising through </w:t>
      </w:r>
      <w:r w:rsidR="009620E3">
        <w:t xml:space="preserve">industry associations, forums and the Contractor’s website, and </w:t>
      </w:r>
      <w:r w:rsidR="00CB0334">
        <w:t>the timeframes when the Contractor commits to undertaking these activities (which, for clarity, may be defined in relation to Milestones)</w:t>
      </w:r>
      <w:r w:rsidR="0061094D">
        <w:t>;</w:t>
      </w:r>
    </w:p>
    <w:p w14:paraId="4AA85BFC" w14:textId="1CE591FA" w:rsidR="00C36E7B" w:rsidRDefault="00CB0334" w:rsidP="00132F36">
      <w:pPr>
        <w:pStyle w:val="SOWSubL1-ASDEFCON"/>
      </w:pPr>
      <w:r>
        <w:t>establish</w:t>
      </w:r>
      <w:r w:rsidR="00DD0221">
        <w:t>ing</w:t>
      </w:r>
      <w:r>
        <w:t xml:space="preserve"> </w:t>
      </w:r>
      <w:r w:rsidR="00220F2A">
        <w:t>Subcontracts</w:t>
      </w:r>
      <w:r w:rsidR="00C755F1">
        <w:t xml:space="preserve"> with Australian Industry</w:t>
      </w:r>
      <w:r w:rsidR="005F2DE4">
        <w:t>, including:</w:t>
      </w:r>
    </w:p>
    <w:p w14:paraId="42447034" w14:textId="1B7F3132" w:rsidR="005F2DE4" w:rsidRDefault="005F2DE4" w:rsidP="00132F36">
      <w:pPr>
        <w:pStyle w:val="SOWSubL2-ASDEFCON"/>
      </w:pPr>
      <w:r>
        <w:t>an overview of the Contractor’s standard procurement processes, including identifying the</w:t>
      </w:r>
      <w:r w:rsidR="00EF7FBA">
        <w:t xml:space="preserve"> typical</w:t>
      </w:r>
      <w:r>
        <w:t xml:space="preserve"> linkages </w:t>
      </w:r>
      <w:r w:rsidR="00EF7FBA">
        <w:t xml:space="preserve">that exist </w:t>
      </w:r>
      <w:r>
        <w:t>with the Contractor’s design teams for the Mission System and Support System;</w:t>
      </w:r>
    </w:p>
    <w:p w14:paraId="348DC8D2" w14:textId="36792CAD" w:rsidR="005F2DE4" w:rsidRDefault="00CB0334" w:rsidP="00132F36">
      <w:pPr>
        <w:pStyle w:val="SOWSubL2-ASDEFCON"/>
      </w:pPr>
      <w:r>
        <w:t xml:space="preserve">a </w:t>
      </w:r>
      <w:r w:rsidR="005F2DE4">
        <w:t>descri</w:t>
      </w:r>
      <w:r>
        <w:t>ption of</w:t>
      </w:r>
      <w:r w:rsidR="005F2DE4">
        <w:t xml:space="preserve"> how procurement activities will be structured, including in relation to timings</w:t>
      </w:r>
      <w:r w:rsidR="00C755F1" w:rsidRPr="00C755F1">
        <w:t xml:space="preserve"> </w:t>
      </w:r>
      <w:r w:rsidR="00C755F1">
        <w:t>and use of selection criteria</w:t>
      </w:r>
      <w:r w:rsidR="005F2DE4">
        <w:t xml:space="preserve">, to maximise opportunities for Australian </w:t>
      </w:r>
      <w:r w:rsidR="008E6E3B">
        <w:t>I</w:t>
      </w:r>
      <w:r w:rsidR="005F2DE4">
        <w:t>ndustry to participate in the procurement activities on a fair and equitable basis;</w:t>
      </w:r>
      <w:r w:rsidR="00AF00F3">
        <w:t xml:space="preserve"> and</w:t>
      </w:r>
    </w:p>
    <w:p w14:paraId="5636907E" w14:textId="0DFB87B8" w:rsidR="005F2DE4" w:rsidRDefault="005F2DE4" w:rsidP="00132F36">
      <w:pPr>
        <w:pStyle w:val="SOWSubL2-ASDEFCON"/>
      </w:pPr>
      <w:r>
        <w:t>describing how any commercial requirements and constraints</w:t>
      </w:r>
      <w:r w:rsidR="00530122">
        <w:t>, which</w:t>
      </w:r>
      <w:r>
        <w:t xml:space="preserve"> may apply to particular types of procurement activities</w:t>
      </w:r>
      <w:r w:rsidR="00530122">
        <w:t>,</w:t>
      </w:r>
      <w:r>
        <w:t xml:space="preserve"> will be addressed, including in relation to </w:t>
      </w:r>
      <w:r w:rsidR="00AF00F3">
        <w:t>Intellectual Property (</w:t>
      </w:r>
      <w:r>
        <w:t>IP</w:t>
      </w:r>
      <w:r w:rsidR="00AF00F3">
        <w:t>)</w:t>
      </w:r>
      <w:r>
        <w:t>, security</w:t>
      </w:r>
      <w:r w:rsidR="003D2321">
        <w:t>,</w:t>
      </w:r>
      <w:r>
        <w:t xml:space="preserve"> and export controls, so that the widest possible market engagement can be undertaken to satisfy the AIC Objectives</w:t>
      </w:r>
      <w:r w:rsidR="0061094D">
        <w:t>;</w:t>
      </w:r>
      <w:r w:rsidR="00D75BA2">
        <w:t xml:space="preserve"> and</w:t>
      </w:r>
    </w:p>
    <w:p w14:paraId="574618C4" w14:textId="36EF1D33" w:rsidR="00B15680" w:rsidRDefault="00B15680" w:rsidP="00132F36">
      <w:pPr>
        <w:pStyle w:val="SOWSubL1-ASDEFCON"/>
      </w:pPr>
      <w:proofErr w:type="gramStart"/>
      <w:r>
        <w:t>ensur</w:t>
      </w:r>
      <w:r w:rsidR="00DD0221">
        <w:t>ing</w:t>
      </w:r>
      <w:proofErr w:type="gramEnd"/>
      <w:r>
        <w:t xml:space="preserve"> that </w:t>
      </w:r>
      <w:r w:rsidR="003F14B2">
        <w:t>AIC</w:t>
      </w:r>
      <w:r>
        <w:t xml:space="preserve"> Subcontractors will undertake their own market testing activities to </w:t>
      </w:r>
      <w:r w:rsidR="0024096F">
        <w:t>promote and achieve the AIC Objectives</w:t>
      </w:r>
      <w:r w:rsidR="00D75BA2">
        <w:t>.</w:t>
      </w:r>
    </w:p>
    <w:p w14:paraId="2103E3A6" w14:textId="19EDBC52" w:rsidR="00220F2A" w:rsidRDefault="00D75BA2" w:rsidP="008E68E7">
      <w:pPr>
        <w:pStyle w:val="SOWTL4-ASDEFCON"/>
      </w:pPr>
      <w:r>
        <w:lastRenderedPageBreak/>
        <w:t xml:space="preserve">The </w:t>
      </w:r>
      <w:r w:rsidRPr="00D75BA2">
        <w:t xml:space="preserve">AIC Plan shall </w:t>
      </w:r>
      <w:r>
        <w:t xml:space="preserve">also </w:t>
      </w:r>
      <w:r w:rsidRPr="00D75BA2">
        <w:t>describe</w:t>
      </w:r>
      <w:r w:rsidR="00905273">
        <w:t xml:space="preserve"> </w:t>
      </w:r>
      <w:r w:rsidR="004503CC">
        <w:t>the Contractor’s commitments</w:t>
      </w:r>
      <w:r w:rsidR="00220F2A">
        <w:t xml:space="preserve"> to employ veterans (previous members of the Australian Defence Force)</w:t>
      </w:r>
      <w:r w:rsidR="003D2321">
        <w:t>,</w:t>
      </w:r>
      <w:r w:rsidR="00220F2A">
        <w:t xml:space="preserve"> </w:t>
      </w:r>
      <w:r w:rsidR="004503CC">
        <w:t>including through</w:t>
      </w:r>
      <w:r w:rsidR="008E6E3B">
        <w:t xml:space="preserve"> suppliers that employ veterans, </w:t>
      </w:r>
      <w:r w:rsidR="00220F2A">
        <w:t xml:space="preserve">as part of delivering the </w:t>
      </w:r>
      <w:r w:rsidR="00530122">
        <w:t xml:space="preserve">Contract </w:t>
      </w:r>
      <w:r w:rsidR="00220F2A">
        <w:t>requirements.</w:t>
      </w:r>
    </w:p>
    <w:p w14:paraId="4268A077" w14:textId="505E6044" w:rsidR="007F4FB0" w:rsidRDefault="00230644" w:rsidP="00132F36">
      <w:pPr>
        <w:pStyle w:val="SOWHL3-ASDEFCON"/>
      </w:pPr>
      <w:bookmarkStart w:id="17" w:name="_Ref46836313"/>
      <w:bookmarkStart w:id="18" w:name="_Ref84784316"/>
      <w:r>
        <w:t xml:space="preserve">Creation, Enhancement and Maintenance of </w:t>
      </w:r>
      <w:r w:rsidR="00E04199">
        <w:t xml:space="preserve">ANZ </w:t>
      </w:r>
      <w:r>
        <w:t>Industr</w:t>
      </w:r>
      <w:r w:rsidR="00551993">
        <w:t>ial</w:t>
      </w:r>
      <w:r>
        <w:t xml:space="preserve"> Capabilities</w:t>
      </w:r>
      <w:bookmarkEnd w:id="17"/>
      <w:bookmarkEnd w:id="18"/>
    </w:p>
    <w:p w14:paraId="7C6F2723" w14:textId="7AC5DF4D" w:rsidR="00717EFF" w:rsidRDefault="00717EFF" w:rsidP="00132F36">
      <w:pPr>
        <w:pStyle w:val="Note-ASDEFCON"/>
      </w:pPr>
      <w:r>
        <w:t xml:space="preserve">Note: </w:t>
      </w:r>
      <w:r w:rsidR="00B57549">
        <w:t xml:space="preserve"> </w:t>
      </w:r>
      <w:r w:rsidR="00574928">
        <w:t xml:space="preserve">This clause </w:t>
      </w:r>
      <w:proofErr w:type="gramStart"/>
      <w:r w:rsidR="00574928">
        <w:t xml:space="preserve">is </w:t>
      </w:r>
      <w:r w:rsidR="00E04199">
        <w:t>intended</w:t>
      </w:r>
      <w:proofErr w:type="gramEnd"/>
      <w:r w:rsidR="00E04199">
        <w:t xml:space="preserve"> to address all </w:t>
      </w:r>
      <w:r w:rsidR="0065569A">
        <w:t xml:space="preserve">ANZ </w:t>
      </w:r>
      <w:r w:rsidR="00E04199">
        <w:t>Industr</w:t>
      </w:r>
      <w:r w:rsidR="00551993">
        <w:t>ial</w:t>
      </w:r>
      <w:r w:rsidR="00E04199">
        <w:t xml:space="preserve"> Capabilities being created, enhanced or maintained under the Contract and </w:t>
      </w:r>
      <w:r w:rsidR="00574928">
        <w:t xml:space="preserve">not </w:t>
      </w:r>
      <w:r w:rsidR="00E04199">
        <w:t xml:space="preserve">be </w:t>
      </w:r>
      <w:r w:rsidR="00574928">
        <w:t>limited to those Industr</w:t>
      </w:r>
      <w:r w:rsidR="00551993">
        <w:t>ial</w:t>
      </w:r>
      <w:r w:rsidR="00574928">
        <w:t xml:space="preserve"> Capabilities that are identified as AIAs in Attachment F.</w:t>
      </w:r>
    </w:p>
    <w:p w14:paraId="7A7B9557" w14:textId="14148B61" w:rsidR="007F4FB0" w:rsidRDefault="007F4FB0" w:rsidP="00132F36">
      <w:pPr>
        <w:pStyle w:val="SOWTL4-ASDEFCON"/>
      </w:pPr>
      <w:r>
        <w:t xml:space="preserve">The </w:t>
      </w:r>
      <w:r w:rsidR="00E11061">
        <w:t>AIC Plan</w:t>
      </w:r>
      <w:r>
        <w:t xml:space="preserve"> shall</w:t>
      </w:r>
      <w:r w:rsidR="007148C2">
        <w:t xml:space="preserve"> identify and describe the Contractor’s commitments </w:t>
      </w:r>
      <w:r w:rsidR="00363F7F">
        <w:t xml:space="preserve">and any </w:t>
      </w:r>
      <w:r w:rsidR="000A7024">
        <w:t xml:space="preserve">AIC </w:t>
      </w:r>
      <w:r w:rsidR="00363F7F">
        <w:t xml:space="preserve">Subcontractors’ commitments </w:t>
      </w:r>
      <w:r w:rsidR="007953FA">
        <w:t xml:space="preserve">under the Contract </w:t>
      </w:r>
      <w:r w:rsidR="00E60DA5">
        <w:t>in relation to the creation or enhancement of Industr</w:t>
      </w:r>
      <w:r w:rsidR="00551993">
        <w:t>ial</w:t>
      </w:r>
      <w:r w:rsidR="00E60DA5">
        <w:t xml:space="preserve"> Capabilities</w:t>
      </w:r>
      <w:r w:rsidR="00DD325D">
        <w:t xml:space="preserve"> in Australia</w:t>
      </w:r>
      <w:r w:rsidR="00165498">
        <w:t xml:space="preserve"> or New Zealand</w:t>
      </w:r>
      <w:r w:rsidR="00E60DA5">
        <w:t xml:space="preserve">, </w:t>
      </w:r>
      <w:r w:rsidR="007148C2">
        <w:t>including:</w:t>
      </w:r>
    </w:p>
    <w:p w14:paraId="305668CC" w14:textId="7333CC32" w:rsidR="00E04199" w:rsidRDefault="00430C5E" w:rsidP="00132F36">
      <w:pPr>
        <w:pStyle w:val="SOWSubL1-ASDEFCON"/>
      </w:pPr>
      <w:r>
        <w:t xml:space="preserve">a brief description of </w:t>
      </w:r>
      <w:r w:rsidR="00E04199">
        <w:t xml:space="preserve">each </w:t>
      </w:r>
      <w:r>
        <w:t>I</w:t>
      </w:r>
      <w:r w:rsidR="00E04199">
        <w:t>ndustr</w:t>
      </w:r>
      <w:r w:rsidR="00877442">
        <w:t>ial</w:t>
      </w:r>
      <w:r w:rsidR="00E04199">
        <w:t xml:space="preserve"> Capability, including:</w:t>
      </w:r>
    </w:p>
    <w:p w14:paraId="1A1976A6" w14:textId="252D90B4" w:rsidR="00E04199" w:rsidRDefault="00E04199" w:rsidP="00132F36">
      <w:pPr>
        <w:pStyle w:val="SOWSubL2-ASDEFCON"/>
      </w:pPr>
      <w:r>
        <w:t>the identification (where known) of the Australian Entity(ies) in which the Industr</w:t>
      </w:r>
      <w:r w:rsidR="00877442">
        <w:t>ial</w:t>
      </w:r>
      <w:r>
        <w:t xml:space="preserve"> Capability will be created or enhanced; and</w:t>
      </w:r>
    </w:p>
    <w:p w14:paraId="06A4D24B" w14:textId="60150AA7" w:rsidR="004525F8" w:rsidRDefault="00430C5E" w:rsidP="00132F36">
      <w:pPr>
        <w:pStyle w:val="SOWSubL2-ASDEFCON"/>
      </w:pPr>
      <w:r>
        <w:t xml:space="preserve">whether or not </w:t>
      </w:r>
      <w:r w:rsidR="0065569A">
        <w:t xml:space="preserve">the </w:t>
      </w:r>
      <w:r w:rsidR="004525F8">
        <w:t>Industr</w:t>
      </w:r>
      <w:r w:rsidR="00877442">
        <w:t>ial</w:t>
      </w:r>
      <w:r w:rsidR="004525F8">
        <w:t xml:space="preserve"> Capabilit</w:t>
      </w:r>
      <w:r w:rsidR="0065569A">
        <w:t>y is</w:t>
      </w:r>
      <w:r w:rsidR="00165498">
        <w:t xml:space="preserve"> </w:t>
      </w:r>
      <w:r w:rsidR="004525F8">
        <w:t xml:space="preserve">identified as </w:t>
      </w:r>
      <w:r w:rsidR="00E04199">
        <w:t xml:space="preserve">an </w:t>
      </w:r>
      <w:r w:rsidR="004525F8">
        <w:t>AIA in Attachment F;</w:t>
      </w:r>
    </w:p>
    <w:p w14:paraId="08314F8B" w14:textId="122B2A56" w:rsidR="007953FA" w:rsidRDefault="007148C2" w:rsidP="0005747C">
      <w:pPr>
        <w:pStyle w:val="SOWSubL1-ASDEFCON"/>
      </w:pPr>
      <w:r>
        <w:t>the outcomes being sought in terms of</w:t>
      </w:r>
      <w:r w:rsidR="007953FA">
        <w:t>:</w:t>
      </w:r>
    </w:p>
    <w:p w14:paraId="6C66E5EE" w14:textId="22468A87" w:rsidR="007148C2" w:rsidRDefault="00E60DA5" w:rsidP="00132F36">
      <w:pPr>
        <w:pStyle w:val="SOWSubL2-ASDEFCON"/>
      </w:pPr>
      <w:r>
        <w:t xml:space="preserve">the </w:t>
      </w:r>
      <w:r w:rsidR="007148C2">
        <w:t xml:space="preserve">specific </w:t>
      </w:r>
      <w:r w:rsidR="00530122">
        <w:t>Industr</w:t>
      </w:r>
      <w:r w:rsidR="00877442">
        <w:t>ial</w:t>
      </w:r>
      <w:r w:rsidR="00530122">
        <w:t xml:space="preserve"> Capabilities to be created or enhanced, including describing the specific </w:t>
      </w:r>
      <w:r>
        <w:t xml:space="preserve">creation of, or </w:t>
      </w:r>
      <w:r w:rsidR="007148C2">
        <w:t>enhancements to</w:t>
      </w:r>
      <w:r>
        <w:t>,</w:t>
      </w:r>
      <w:r w:rsidR="007148C2">
        <w:t xml:space="preserve"> skills, knowledge, systems</w:t>
      </w:r>
      <w:r w:rsidR="00CB749D">
        <w:t>, technology</w:t>
      </w:r>
      <w:r w:rsidR="007148C2">
        <w:t xml:space="preserve"> and/or infrastructure;</w:t>
      </w:r>
    </w:p>
    <w:p w14:paraId="7B2D3707" w14:textId="4DF7413F" w:rsidR="00414B74" w:rsidRDefault="00414B74" w:rsidP="00132F36">
      <w:pPr>
        <w:pStyle w:val="Note-ASDEFCON"/>
      </w:pPr>
      <w:r>
        <w:t xml:space="preserve">Note: </w:t>
      </w:r>
      <w:r w:rsidR="00B57549">
        <w:t xml:space="preserve"> </w:t>
      </w:r>
      <w:r>
        <w:t>The purpose of the following clause is to establish the exact boundaries of each Industr</w:t>
      </w:r>
      <w:r w:rsidR="00877442">
        <w:t>ial</w:t>
      </w:r>
      <w:r>
        <w:t xml:space="preserve"> Capability.  For example, an Industr</w:t>
      </w:r>
      <w:r w:rsidR="00877442">
        <w:t>ial</w:t>
      </w:r>
      <w:r>
        <w:t xml:space="preserve"> Capability established to undertake Software development </w:t>
      </w:r>
      <w:proofErr w:type="gramStart"/>
      <w:r>
        <w:t>may</w:t>
      </w:r>
      <w:proofErr w:type="gramEnd"/>
      <w:r>
        <w:t xml:space="preserve"> only undertake a portion of the overall wor</w:t>
      </w:r>
      <w:r w:rsidR="00AD4848">
        <w:t>k in relation to the Software to be delivered under the Contract.</w:t>
      </w:r>
    </w:p>
    <w:p w14:paraId="1E570CA5" w14:textId="59943658" w:rsidR="007953FA" w:rsidRDefault="007953FA" w:rsidP="00132F36">
      <w:pPr>
        <w:pStyle w:val="SOWSubL2-ASDEFCON"/>
      </w:pPr>
      <w:r>
        <w:t xml:space="preserve">the utilisation of the </w:t>
      </w:r>
      <w:r w:rsidR="00165498">
        <w:t xml:space="preserve">newly-created or newly-enhanced </w:t>
      </w:r>
      <w:r>
        <w:t>Industr</w:t>
      </w:r>
      <w:r w:rsidR="00877442">
        <w:t>ial</w:t>
      </w:r>
      <w:r>
        <w:t xml:space="preserve"> Capabilities by the Contractor and/or the </w:t>
      </w:r>
      <w:r w:rsidR="000A7024">
        <w:t xml:space="preserve">AIC </w:t>
      </w:r>
      <w:r>
        <w:t>Subcontractors under the Contract</w:t>
      </w:r>
      <w:r w:rsidR="00414B74">
        <w:t xml:space="preserve"> </w:t>
      </w:r>
      <w:r w:rsidR="00B44EE5">
        <w:t xml:space="preserve">and, if applicable, the Contract (Support) </w:t>
      </w:r>
      <w:r w:rsidR="00414B74">
        <w:t xml:space="preserve">(ie, </w:t>
      </w:r>
      <w:r w:rsidR="00414B74" w:rsidRPr="00414B74">
        <w:t xml:space="preserve">the specific work </w:t>
      </w:r>
      <w:r w:rsidR="00AD4848">
        <w:t>to</w:t>
      </w:r>
      <w:r w:rsidR="00414B74" w:rsidRPr="00414B74">
        <w:t xml:space="preserve"> be performed by the Industr</w:t>
      </w:r>
      <w:r w:rsidR="00877442">
        <w:t>ial</w:t>
      </w:r>
      <w:r w:rsidR="00414B74" w:rsidRPr="00414B74">
        <w:t xml:space="preserve"> Capability, </w:t>
      </w:r>
      <w:r w:rsidR="00414B74">
        <w:t>and</w:t>
      </w:r>
      <w:r w:rsidR="00414B74" w:rsidRPr="00414B74">
        <w:t xml:space="preserve"> explicitly identifying any work that could be done by the Industr</w:t>
      </w:r>
      <w:r w:rsidR="00877442">
        <w:t>ial</w:t>
      </w:r>
      <w:r w:rsidR="00414B74" w:rsidRPr="00414B74">
        <w:t xml:space="preserve"> Capability, but is proposed to be undertaken by overseas companies</w:t>
      </w:r>
      <w:r w:rsidR="00414B74">
        <w:t>)</w:t>
      </w:r>
      <w:r w:rsidR="00BA1981">
        <w:t>; and</w:t>
      </w:r>
    </w:p>
    <w:p w14:paraId="7BAD196C" w14:textId="25F5B779" w:rsidR="00BA1981" w:rsidRDefault="00BA1981" w:rsidP="00132F36">
      <w:pPr>
        <w:pStyle w:val="SOWSubL2-ASDEFCON"/>
      </w:pPr>
      <w:r>
        <w:t>the potential opportunities that may exist more broadly to utilise the Industr</w:t>
      </w:r>
      <w:r w:rsidR="00877442">
        <w:t>ial</w:t>
      </w:r>
      <w:r>
        <w:t xml:space="preserve"> Capabilities for future work with the Contractor and/or </w:t>
      </w:r>
      <w:r w:rsidR="000A7024">
        <w:t xml:space="preserve">AIC </w:t>
      </w:r>
      <w:r>
        <w:t>Subcontractors, including for future work with Defence;</w:t>
      </w:r>
    </w:p>
    <w:p w14:paraId="62FFBAE1" w14:textId="5E8C524E" w:rsidR="00B44EE5" w:rsidRDefault="00B44EE5" w:rsidP="00132F36">
      <w:pPr>
        <w:pStyle w:val="Note-ASDEFCON"/>
      </w:pPr>
      <w:r>
        <w:t xml:space="preserve">Note: </w:t>
      </w:r>
      <w:r w:rsidR="00B57549">
        <w:t xml:space="preserve"> </w:t>
      </w:r>
      <w:r>
        <w:t>The purpose of the following clause is to obtain the Contractor’s and</w:t>
      </w:r>
      <w:r w:rsidR="000552BB">
        <w:t>,</w:t>
      </w:r>
      <w:r>
        <w:t xml:space="preserve"> if applicable, the </w:t>
      </w:r>
      <w:r w:rsidR="004E2D29">
        <w:t>AIC</w:t>
      </w:r>
      <w:r>
        <w:t xml:space="preserve"> Subcontractors’ plans (ie, </w:t>
      </w:r>
      <w:proofErr w:type="gramStart"/>
      <w:r>
        <w:t>the who</w:t>
      </w:r>
      <w:proofErr w:type="gramEnd"/>
      <w:r>
        <w:t>, what, when</w:t>
      </w:r>
      <w:r w:rsidR="000552BB">
        <w:t>,</w:t>
      </w:r>
      <w:r>
        <w:t xml:space="preserve"> where, how and why), as a series of commitments, for implementing each Industr</w:t>
      </w:r>
      <w:r w:rsidR="00877442">
        <w:t>ial</w:t>
      </w:r>
      <w:r>
        <w:t xml:space="preserve"> Capability.</w:t>
      </w:r>
    </w:p>
    <w:p w14:paraId="29AFF9D6" w14:textId="54B198C4" w:rsidR="00B00FE1" w:rsidRDefault="007148C2" w:rsidP="0005747C">
      <w:pPr>
        <w:pStyle w:val="SOWSubL1-ASDEFCON"/>
      </w:pPr>
      <w:r>
        <w:t xml:space="preserve">the specific initiatives </w:t>
      </w:r>
      <w:r w:rsidR="00BD0C0C">
        <w:t xml:space="preserve">and activities </w:t>
      </w:r>
      <w:r>
        <w:t>to be undertaken to achi</w:t>
      </w:r>
      <w:r w:rsidR="00B00FE1">
        <w:t>eve the</w:t>
      </w:r>
      <w:r w:rsidR="00E60DA5">
        <w:t>se outcomes</w:t>
      </w:r>
      <w:r w:rsidR="00B00FE1">
        <w:t>, including:</w:t>
      </w:r>
    </w:p>
    <w:p w14:paraId="20CB69FC" w14:textId="483E60C3" w:rsidR="00AD4848" w:rsidRDefault="00AD4848" w:rsidP="00132F36">
      <w:pPr>
        <w:pStyle w:val="SOWSubL2-ASDEFCON"/>
      </w:pPr>
      <w:r>
        <w:t>where the Industr</w:t>
      </w:r>
      <w:r w:rsidR="00877442">
        <w:t>ial</w:t>
      </w:r>
      <w:r>
        <w:t xml:space="preserve"> Capabilities will be established and/or evolved in Australian Entities other than the Contractor or AIC Subcontractors, the identification of the specific sectors of Australian Industry for which assistance will be provided, including, where known, the specific companies to receive the assistance (by company name and ACN/NZCN) and whether or not the company is an SME;</w:t>
      </w:r>
    </w:p>
    <w:p w14:paraId="484CB9DF" w14:textId="5146803B" w:rsidR="004C44E2" w:rsidRDefault="001476BB" w:rsidP="00132F36">
      <w:pPr>
        <w:pStyle w:val="SOWSubL2-ASDEFCON"/>
      </w:pPr>
      <w:r>
        <w:t>the</w:t>
      </w:r>
      <w:r w:rsidR="007148C2">
        <w:t xml:space="preserve"> </w:t>
      </w:r>
      <w:r w:rsidR="00CC372A">
        <w:t xml:space="preserve">specific </w:t>
      </w:r>
      <w:r w:rsidR="007148C2">
        <w:t xml:space="preserve">commitments </w:t>
      </w:r>
      <w:r w:rsidR="00AD4848">
        <w:t xml:space="preserve">of </w:t>
      </w:r>
      <w:r w:rsidR="00756BA3">
        <w:t>the Contractor, AIC Subcontractor(s) and, where applicable, other companies (eg, a parent company or an Original Equipment Manufacturer (OEM) under a Subcontract)</w:t>
      </w:r>
      <w:r w:rsidR="00AD4848">
        <w:t xml:space="preserve"> to achieve the identified outcomes</w:t>
      </w:r>
      <w:r w:rsidR="007148C2">
        <w:t xml:space="preserve">, </w:t>
      </w:r>
      <w:r w:rsidR="00756BA3">
        <w:t>including in relation to</w:t>
      </w:r>
      <w:r w:rsidR="007148C2">
        <w:t xml:space="preserve"> t</w:t>
      </w:r>
      <w:r w:rsidR="00B00FE1">
        <w:t>he transfer of technology, know</w:t>
      </w:r>
      <w:r w:rsidR="00795304">
        <w:t>-</w:t>
      </w:r>
      <w:r w:rsidR="00CC372A">
        <w:t>how,</w:t>
      </w:r>
      <w:r w:rsidR="007148C2">
        <w:t xml:space="preserve"> know-</w:t>
      </w:r>
      <w:r w:rsidR="00B00FE1">
        <w:t>why</w:t>
      </w:r>
      <w:r w:rsidR="00CC372A">
        <w:t xml:space="preserve">, and </w:t>
      </w:r>
      <w:r w:rsidR="00711C5F">
        <w:t>Technical Data and IP (</w:t>
      </w:r>
      <w:r w:rsidR="00CC372A">
        <w:t>TD/IP</w:t>
      </w:r>
      <w:r w:rsidR="00711C5F">
        <w:t>)</w:t>
      </w:r>
      <w:r w:rsidR="004C44E2">
        <w:t>;</w:t>
      </w:r>
    </w:p>
    <w:p w14:paraId="428FC7CF" w14:textId="1C12FE4C" w:rsidR="007148C2" w:rsidRDefault="007148C2" w:rsidP="00132F36">
      <w:pPr>
        <w:pStyle w:val="SOWSubL2-ASDEFCON"/>
      </w:pPr>
      <w:r>
        <w:t>the timeframes</w:t>
      </w:r>
      <w:r w:rsidR="004C44E2">
        <w:t xml:space="preserve"> </w:t>
      </w:r>
      <w:r w:rsidR="00574928">
        <w:t xml:space="preserve">and costs </w:t>
      </w:r>
      <w:r w:rsidR="004C44E2">
        <w:t>associated with these commitments</w:t>
      </w:r>
      <w:r>
        <w:t xml:space="preserve">, </w:t>
      </w:r>
      <w:r w:rsidR="004C44E2">
        <w:t xml:space="preserve">including </w:t>
      </w:r>
      <w:r w:rsidR="00554082">
        <w:t>stages of implementation, when any new or enhanced Industr</w:t>
      </w:r>
      <w:r w:rsidR="00551993">
        <w:t>ial</w:t>
      </w:r>
      <w:r w:rsidR="00554082">
        <w:t xml:space="preserve"> Capabilities will be available</w:t>
      </w:r>
      <w:r w:rsidR="00DD0221">
        <w:t xml:space="preserve">, and whether or not the commitments involve </w:t>
      </w:r>
      <w:r w:rsidR="005A130C">
        <w:t xml:space="preserve">the </w:t>
      </w:r>
      <w:r w:rsidR="00DD0221">
        <w:t>utilisation of government grants</w:t>
      </w:r>
      <w:r>
        <w:t>;</w:t>
      </w:r>
    </w:p>
    <w:p w14:paraId="35FD2073" w14:textId="1FB25AD7" w:rsidR="00B623CF" w:rsidRDefault="00B623CF" w:rsidP="00132F36">
      <w:pPr>
        <w:pStyle w:val="SOWSubL2-ASDEFCON"/>
      </w:pPr>
      <w:r>
        <w:lastRenderedPageBreak/>
        <w:t xml:space="preserve">any assumptions, constraints and/or risks associated with </w:t>
      </w:r>
      <w:r w:rsidR="00554082">
        <w:t>the Industr</w:t>
      </w:r>
      <w:r w:rsidR="00877442">
        <w:t>ial</w:t>
      </w:r>
      <w:r w:rsidR="00554082">
        <w:t xml:space="preserve"> Capability and/or the plan for its creation, enhancement or maintenance (as applicable)</w:t>
      </w:r>
      <w:r w:rsidR="00B938F8">
        <w:t>, including the proposed mechanisms and/or activities to address or mitigate the identified assumptions, constraints and risks</w:t>
      </w:r>
      <w:r>
        <w:t>;</w:t>
      </w:r>
    </w:p>
    <w:p w14:paraId="59094F88" w14:textId="164AD4A0" w:rsidR="0016595D" w:rsidRDefault="0016595D" w:rsidP="00132F36">
      <w:pPr>
        <w:pStyle w:val="SOWSubL2-ASDEFCON"/>
      </w:pPr>
      <w:r>
        <w:t xml:space="preserve">whether or not there are any specific Authorisations (eg, Export Approvals) required to enable the initiatives to be undertaken and, if so, the specific details and timings </w:t>
      </w:r>
      <w:r w:rsidR="007D411A">
        <w:t xml:space="preserve">(which, for clarity, may be defined in relation to Milestones) </w:t>
      </w:r>
      <w:r>
        <w:t>associated with each different type of Authorisation;</w:t>
      </w:r>
    </w:p>
    <w:p w14:paraId="464BDF3E" w14:textId="7B4432B2" w:rsidR="001476BB" w:rsidRDefault="001476BB" w:rsidP="00132F36">
      <w:pPr>
        <w:pStyle w:val="SOWSubL2-ASDEFCON"/>
      </w:pPr>
      <w:r>
        <w:t>whether or not these initiatives relate to skills requirements identified within the Defence skilling programs – either currently targeted or future gaps that have been identified – and, if so, the specific details in relation to each skill category being targeted;</w:t>
      </w:r>
    </w:p>
    <w:p w14:paraId="105B27D7" w14:textId="1853AA8C" w:rsidR="00554082" w:rsidRDefault="00554082" w:rsidP="00DD0221">
      <w:pPr>
        <w:pStyle w:val="SOWSubL2-ASDEFCON"/>
      </w:pPr>
      <w:r>
        <w:t>any expectations of the Contractor with respect to the Commonwealth associated with the Industr</w:t>
      </w:r>
      <w:r w:rsidR="00877442">
        <w:t>ial</w:t>
      </w:r>
      <w:r>
        <w:t xml:space="preserve"> Capability</w:t>
      </w:r>
      <w:r w:rsidR="00DD0221" w:rsidRPr="00DD0221">
        <w:t xml:space="preserve"> </w:t>
      </w:r>
      <w:r w:rsidR="00DD0221">
        <w:t>and/or the plan for its creation, enhancement or maintenance (as applicable)</w:t>
      </w:r>
      <w:r>
        <w:t>;</w:t>
      </w:r>
      <w:r w:rsidR="00FC0413">
        <w:t xml:space="preserve"> and</w:t>
      </w:r>
    </w:p>
    <w:p w14:paraId="5199BE1E" w14:textId="250E765D" w:rsidR="00FC0413" w:rsidRDefault="00FC0413" w:rsidP="00DD0221">
      <w:pPr>
        <w:pStyle w:val="SOWSubL2-ASDEFCON"/>
      </w:pPr>
      <w:r>
        <w:t xml:space="preserve">if a DRAIC Readiness Review (DRAICRR) is required under the Contract, the proposed approach to satisfying the requirements for this review, including </w:t>
      </w:r>
      <w:r w:rsidRPr="00263F3D">
        <w:t>the organ</w:t>
      </w:r>
      <w:r>
        <w:t>isations</w:t>
      </w:r>
      <w:r w:rsidRPr="00263F3D">
        <w:t xml:space="preserve"> and individuals involved and their specific responsibilities</w:t>
      </w:r>
      <w:r>
        <w:t xml:space="preserve">, the proposed review venue, the detailed </w:t>
      </w:r>
      <w:r w:rsidRPr="00263F3D">
        <w:t>pre</w:t>
      </w:r>
      <w:r>
        <w:noBreakHyphen/>
      </w:r>
      <w:r w:rsidRPr="00263F3D">
        <w:t>requisites for conducting the review</w:t>
      </w:r>
      <w:r>
        <w:t xml:space="preserve">, actions to be undertaken during the review (eg, documentation </w:t>
      </w:r>
      <w:r w:rsidRPr="00263F3D">
        <w:t>to be review</w:t>
      </w:r>
      <w:r>
        <w:t>ed), and the detailed</w:t>
      </w:r>
      <w:r w:rsidRPr="00263F3D">
        <w:t xml:space="preserve"> review completion criteria</w:t>
      </w:r>
      <w:r>
        <w:t>.</w:t>
      </w:r>
    </w:p>
    <w:p w14:paraId="5CECAA11" w14:textId="79150E58" w:rsidR="007148C2" w:rsidRDefault="007148C2" w:rsidP="00132F36">
      <w:pPr>
        <w:pStyle w:val="SOWSubL1-ASDEFCON"/>
      </w:pPr>
      <w:r>
        <w:t xml:space="preserve">how achievement of the specific enhancements </w:t>
      </w:r>
      <w:r w:rsidR="00E60DA5">
        <w:t xml:space="preserve">and/or outcomes </w:t>
      </w:r>
      <w:r>
        <w:t>will be measured and reported;</w:t>
      </w:r>
      <w:r w:rsidR="00EC1A91">
        <w:t xml:space="preserve"> and</w:t>
      </w:r>
    </w:p>
    <w:p w14:paraId="56AED793" w14:textId="5CC2786D" w:rsidR="007148C2" w:rsidRDefault="007148C2" w:rsidP="00132F36">
      <w:pPr>
        <w:pStyle w:val="SOWSubL1-ASDEFCON"/>
      </w:pPr>
      <w:proofErr w:type="gramStart"/>
      <w:r>
        <w:t>any</w:t>
      </w:r>
      <w:proofErr w:type="gramEnd"/>
      <w:r>
        <w:t xml:space="preserve"> planned follow-on activities </w:t>
      </w:r>
      <w:r w:rsidR="00CD21F7">
        <w:t xml:space="preserve">or opportunities </w:t>
      </w:r>
      <w:r>
        <w:t xml:space="preserve">to ensure that the </w:t>
      </w:r>
      <w:r w:rsidR="00574928">
        <w:t>new or enhanced Industr</w:t>
      </w:r>
      <w:r w:rsidR="00551993">
        <w:t>ial</w:t>
      </w:r>
      <w:r w:rsidR="00574928">
        <w:t xml:space="preserve"> Capabilities </w:t>
      </w:r>
      <w:r>
        <w:t>are maintained</w:t>
      </w:r>
      <w:r w:rsidR="00574928">
        <w:t xml:space="preserve"> and will remain viable</w:t>
      </w:r>
      <w:r>
        <w:t>.</w:t>
      </w:r>
    </w:p>
    <w:p w14:paraId="17350CCD" w14:textId="2B92D6F3" w:rsidR="00B00FE1" w:rsidRDefault="00717EFF" w:rsidP="00132F36">
      <w:pPr>
        <w:pStyle w:val="SOWTL4-ASDEFCON"/>
      </w:pPr>
      <w:r>
        <w:t xml:space="preserve">The AIC Plan shall identify and describe the Contractor’s commitments and any </w:t>
      </w:r>
      <w:r w:rsidR="000A7024">
        <w:t xml:space="preserve">AIC </w:t>
      </w:r>
      <w:r>
        <w:t xml:space="preserve">Subcontractors’ commitments </w:t>
      </w:r>
      <w:r w:rsidR="001C6CAA">
        <w:t xml:space="preserve">under the Contract </w:t>
      </w:r>
      <w:r>
        <w:t xml:space="preserve">to support the </w:t>
      </w:r>
      <w:r w:rsidRPr="00363F7F">
        <w:t xml:space="preserve">maintenance of </w:t>
      </w:r>
      <w:r w:rsidR="00CD21F7">
        <w:t xml:space="preserve">existing </w:t>
      </w:r>
      <w:r w:rsidR="003F348C">
        <w:t>Industr</w:t>
      </w:r>
      <w:r w:rsidR="00551993">
        <w:t>ial</w:t>
      </w:r>
      <w:r w:rsidR="003F348C">
        <w:t xml:space="preserve"> </w:t>
      </w:r>
      <w:r w:rsidR="003F348C" w:rsidRPr="00363F7F">
        <w:t xml:space="preserve">Capabilities </w:t>
      </w:r>
      <w:r w:rsidRPr="00363F7F">
        <w:t>within Australian Industry</w:t>
      </w:r>
      <w:r w:rsidR="00B00FE1">
        <w:t>, including:</w:t>
      </w:r>
    </w:p>
    <w:p w14:paraId="3F17FA41" w14:textId="13976351" w:rsidR="00B00FE1" w:rsidRDefault="00B00FE1" w:rsidP="00132F36">
      <w:pPr>
        <w:pStyle w:val="SOWSubL1-ASDEFCON"/>
      </w:pPr>
      <w:r>
        <w:t>the specific sectors of Australian Industry for which assistance will be provided</w:t>
      </w:r>
      <w:r w:rsidR="003F348C">
        <w:t xml:space="preserve"> or activities will be undertaken</w:t>
      </w:r>
      <w:r>
        <w:t>, including,</w:t>
      </w:r>
      <w:r w:rsidRPr="00363F7F">
        <w:t xml:space="preserve"> </w:t>
      </w:r>
      <w:r>
        <w:t xml:space="preserve">where known, the specific companies to receive the assistance (by company name and </w:t>
      </w:r>
      <w:r w:rsidR="007640B9">
        <w:t>ACN/NZCN</w:t>
      </w:r>
      <w:r>
        <w:t>) and whether or not the company is an SME;</w:t>
      </w:r>
      <w:r w:rsidR="003F348C">
        <w:t xml:space="preserve"> and</w:t>
      </w:r>
    </w:p>
    <w:p w14:paraId="44B05827" w14:textId="3B4CEA97" w:rsidR="00717EFF" w:rsidRDefault="00B00FE1" w:rsidP="00132F36">
      <w:pPr>
        <w:pStyle w:val="SOWSubL1-ASDEFCON"/>
      </w:pPr>
      <w:r>
        <w:t>the specific activities and/or initiatives to be undertaken</w:t>
      </w:r>
      <w:r w:rsidR="003F348C">
        <w:t>, including</w:t>
      </w:r>
      <w:r>
        <w:t xml:space="preserve"> </w:t>
      </w:r>
      <w:r w:rsidR="003F348C">
        <w:t>a brief description as to how these activities assist with the maintenance of existing Industr</w:t>
      </w:r>
      <w:r w:rsidR="00551993">
        <w:t>ial</w:t>
      </w:r>
      <w:r w:rsidR="003F348C">
        <w:t xml:space="preserve"> Capabilities</w:t>
      </w:r>
      <w:r w:rsidR="00DD325D">
        <w:t xml:space="preserve"> in Australia</w:t>
      </w:r>
      <w:r w:rsidR="00165498">
        <w:t xml:space="preserve"> or New Zealand</w:t>
      </w:r>
      <w:r w:rsidR="00717EFF">
        <w:t>.</w:t>
      </w:r>
    </w:p>
    <w:p w14:paraId="3CC9F1D6" w14:textId="28687B39" w:rsidR="00F0376F" w:rsidRDefault="00F0376F" w:rsidP="00132F36">
      <w:pPr>
        <w:pStyle w:val="Note-ASDEFCON"/>
      </w:pPr>
      <w:r>
        <w:t xml:space="preserve">Note: </w:t>
      </w:r>
      <w:r w:rsidR="00B57549">
        <w:t xml:space="preserve"> </w:t>
      </w:r>
      <w:r w:rsidR="00884FB0">
        <w:t xml:space="preserve">The </w:t>
      </w:r>
      <w:r>
        <w:t xml:space="preserve">2018 Defence Export Strategy </w:t>
      </w:r>
      <w:r w:rsidR="001C237A">
        <w:t xml:space="preserve">sets out the Australian Government’s approach to achieving </w:t>
      </w:r>
      <w:r w:rsidR="00884FB0">
        <w:t xml:space="preserve">greater export success in order to build a stronger, </w:t>
      </w:r>
      <w:r w:rsidR="001C237A">
        <w:t xml:space="preserve">more sustainable and globally competitive Australian </w:t>
      </w:r>
      <w:r w:rsidR="00884FB0">
        <w:t>Defence Industry.</w:t>
      </w:r>
    </w:p>
    <w:p w14:paraId="2ADA6DF6" w14:textId="10D0732F" w:rsidR="0007102E" w:rsidRDefault="0007102E" w:rsidP="00132F36">
      <w:pPr>
        <w:pStyle w:val="SOWTL4-ASDEFCON"/>
      </w:pPr>
      <w:r>
        <w:t xml:space="preserve">The AIC Plan shall identify any </w:t>
      </w:r>
      <w:r w:rsidR="009C0599">
        <w:t>commitments</w:t>
      </w:r>
      <w:r>
        <w:t xml:space="preserve"> of the Contractor or </w:t>
      </w:r>
      <w:r w:rsidR="000A7024">
        <w:t xml:space="preserve">AIC </w:t>
      </w:r>
      <w:r>
        <w:t>Subcontractors to promote the long-term sustainability of Industr</w:t>
      </w:r>
      <w:r w:rsidR="00E01659">
        <w:t>ial</w:t>
      </w:r>
      <w:r>
        <w:t xml:space="preserve"> </w:t>
      </w:r>
      <w:r w:rsidRPr="00363F7F">
        <w:t>Capabilities within Australian Industry</w:t>
      </w:r>
      <w:r>
        <w:t>, including identifyin</w:t>
      </w:r>
      <w:r w:rsidR="009C0599">
        <w:t>g and describing</w:t>
      </w:r>
      <w:r>
        <w:t>:</w:t>
      </w:r>
    </w:p>
    <w:p w14:paraId="3B28F742" w14:textId="03DAA6DF" w:rsidR="009C0599" w:rsidRDefault="009C0599" w:rsidP="00132F36">
      <w:pPr>
        <w:pStyle w:val="SOWSubL1-ASDEFCON"/>
      </w:pPr>
      <w:r>
        <w:t xml:space="preserve">any new Australian Industry company that has </w:t>
      </w:r>
      <w:r w:rsidR="00E158B4">
        <w:t xml:space="preserve">entered, </w:t>
      </w:r>
      <w:r>
        <w:t>or will be entering</w:t>
      </w:r>
      <w:r w:rsidR="00E158B4">
        <w:t>,</w:t>
      </w:r>
      <w:r>
        <w:t xml:space="preserve"> the C</w:t>
      </w:r>
      <w:r w:rsidR="00E158B4">
        <w:t>ontractor’s global supply chain</w:t>
      </w:r>
      <w:r>
        <w:t xml:space="preserve"> as a result of the Contract, including:</w:t>
      </w:r>
    </w:p>
    <w:p w14:paraId="2DA28195" w14:textId="77777777" w:rsidR="009C0599" w:rsidRDefault="009C0599" w:rsidP="00132F36">
      <w:pPr>
        <w:pStyle w:val="SOWSubL2-ASDEFCON"/>
      </w:pPr>
      <w:r>
        <w:t>the nature of each company’s current or projected contribution; and</w:t>
      </w:r>
    </w:p>
    <w:p w14:paraId="4E520C77" w14:textId="77777777" w:rsidR="009C0599" w:rsidRDefault="009C0599" w:rsidP="00132F36">
      <w:pPr>
        <w:pStyle w:val="SOWSubL2-ASDEFCON"/>
      </w:pPr>
      <w:r>
        <w:t>the estimated timeframe for each new company to enter the Contractor’s global supply chain; and</w:t>
      </w:r>
    </w:p>
    <w:p w14:paraId="4E620BCF" w14:textId="6A592D61" w:rsidR="009C0599" w:rsidRDefault="009C0599" w:rsidP="00132F36">
      <w:pPr>
        <w:pStyle w:val="SOWSubL1-ASDEFCON"/>
      </w:pPr>
      <w:proofErr w:type="gramStart"/>
      <w:r>
        <w:t>how</w:t>
      </w:r>
      <w:proofErr w:type="gramEnd"/>
      <w:r>
        <w:t xml:space="preserve"> Australian Industry has or will be provided with opportunities to enter export markets or facilitate domestic sales of goods or services as a result of the Contract.</w:t>
      </w:r>
    </w:p>
    <w:p w14:paraId="7A2ED939" w14:textId="52107095" w:rsidR="00E0532A" w:rsidRDefault="00E0532A" w:rsidP="00E0532A">
      <w:pPr>
        <w:pStyle w:val="SOWHL3-ASDEFCON"/>
      </w:pPr>
      <w:r>
        <w:t>Supply Chain Assurance</w:t>
      </w:r>
    </w:p>
    <w:p w14:paraId="5BBBF63E" w14:textId="485D543C" w:rsidR="00E0532A" w:rsidRDefault="00E0532A" w:rsidP="00E0532A">
      <w:pPr>
        <w:pStyle w:val="SOWTL4-ASDEFCON"/>
      </w:pPr>
      <w:r>
        <w:t>The AIC Plan shall describe the Contractor’s plan, including the associated measures, to undertake assurance activities to monitor and assess the ANZ Sovereignty-related elements of their supply chain for the Materiel System</w:t>
      </w:r>
      <w:r w:rsidR="00DB64B7">
        <w:t>, as required by the SOW, including:</w:t>
      </w:r>
    </w:p>
    <w:p w14:paraId="2D6F43AD" w14:textId="05CE825C" w:rsidR="00E814A2" w:rsidRDefault="00E814A2" w:rsidP="00DB64B7">
      <w:pPr>
        <w:pStyle w:val="SOWSubL1-ASDEFCON"/>
      </w:pPr>
      <w:bookmarkStart w:id="19" w:name="_Ref85721089"/>
      <w:r>
        <w:lastRenderedPageBreak/>
        <w:t>identifying the Subcontractors to be monitored</w:t>
      </w:r>
      <w:r w:rsidR="007048F8">
        <w:t>;</w:t>
      </w:r>
    </w:p>
    <w:p w14:paraId="369A93E3" w14:textId="4B20AC43" w:rsidR="00DB64B7" w:rsidRDefault="007048F8" w:rsidP="00DB64B7">
      <w:pPr>
        <w:pStyle w:val="SOWSubL1-ASDEFCON"/>
      </w:pPr>
      <w:r>
        <w:t xml:space="preserve">describing </w:t>
      </w:r>
      <w:r w:rsidR="00DB64B7">
        <w:t>the specific activities to be undertaken</w:t>
      </w:r>
      <w:r w:rsidR="00E814A2">
        <w:t>, including the methodologies to be employed and associated timeframes;</w:t>
      </w:r>
      <w:bookmarkEnd w:id="19"/>
    </w:p>
    <w:p w14:paraId="1D8818BA" w14:textId="7D88CED3" w:rsidR="00E814A2" w:rsidRDefault="007048F8" w:rsidP="00DB64B7">
      <w:pPr>
        <w:pStyle w:val="SOWSubL1-ASDEFCON"/>
      </w:pPr>
      <w:r>
        <w:t xml:space="preserve">describing </w:t>
      </w:r>
      <w:r w:rsidR="00E814A2">
        <w:t>how AIC Subcontractors will be incorporated into these assurance activities; and</w:t>
      </w:r>
    </w:p>
    <w:p w14:paraId="0C276A95" w14:textId="293AD835" w:rsidR="00E814A2" w:rsidRDefault="007048F8" w:rsidP="00E814A2">
      <w:pPr>
        <w:pStyle w:val="SOWSubL1-ASDEFCON"/>
      </w:pPr>
      <w:r>
        <w:t xml:space="preserve">describing </w:t>
      </w:r>
      <w:r w:rsidR="00E814A2">
        <w:t>the mechanisms for reporting to the Commonwealth, including through the CSR, the outcomes of the Contractor’s monitoring and assurance activities, including:</w:t>
      </w:r>
    </w:p>
    <w:p w14:paraId="5F3091EC" w14:textId="71D415E1" w:rsidR="00E814A2" w:rsidRDefault="00E814A2" w:rsidP="00E814A2">
      <w:pPr>
        <w:pStyle w:val="SOWSubL2-ASDEFCON"/>
      </w:pPr>
      <w:r>
        <w:t>progress against the schedule of planned assurance activities;</w:t>
      </w:r>
    </w:p>
    <w:p w14:paraId="655AE2A0" w14:textId="27DF7AC3" w:rsidR="00E814A2" w:rsidRDefault="00E814A2" w:rsidP="00E814A2">
      <w:pPr>
        <w:pStyle w:val="SOWSubL2-ASDEFCON"/>
      </w:pPr>
      <w:r>
        <w:t>a brief summary of the health of the implemented Industr</w:t>
      </w:r>
      <w:r w:rsidR="00E01659">
        <w:t>ial</w:t>
      </w:r>
      <w:r>
        <w:t xml:space="preserve"> Capabilities, including an assessment of each Subcontractor’s abilities to undertake the required sustainment activities; and</w:t>
      </w:r>
    </w:p>
    <w:p w14:paraId="6A83876E" w14:textId="74118A2C" w:rsidR="00E814A2" w:rsidRDefault="00E814A2" w:rsidP="00E814A2">
      <w:pPr>
        <w:pStyle w:val="SOWSubL2-ASDEFCON"/>
      </w:pPr>
      <w:proofErr w:type="gramStart"/>
      <w:r>
        <w:t>identification</w:t>
      </w:r>
      <w:proofErr w:type="gramEnd"/>
      <w:r>
        <w:t xml:space="preserve"> of any areas of concern, including the suggested plan to rectify, if required, any actions proposed to be undertaken by the Commonwealth, and a risk assessment if no action were to be taken to resolve the identified concerns.</w:t>
      </w:r>
    </w:p>
    <w:p w14:paraId="483A6A0F" w14:textId="304EC796" w:rsidR="0045205E" w:rsidRDefault="00D07E2C" w:rsidP="00132F36">
      <w:pPr>
        <w:pStyle w:val="SOWHL3-ASDEFCON"/>
      </w:pPr>
      <w:bookmarkStart w:id="20" w:name="_Ref46856649"/>
      <w:r>
        <w:t xml:space="preserve">Contractor </w:t>
      </w:r>
      <w:r w:rsidR="004A3CF7">
        <w:t xml:space="preserve">and AIC Subcontractor </w:t>
      </w:r>
      <w:r w:rsidR="0045205E">
        <w:t xml:space="preserve">Activities </w:t>
      </w:r>
      <w:r>
        <w:t>Contributing to ACE</w:t>
      </w:r>
      <w:bookmarkEnd w:id="20"/>
    </w:p>
    <w:p w14:paraId="03D13F7D" w14:textId="1D01410C" w:rsidR="00995527" w:rsidRDefault="003F348C" w:rsidP="00132F36">
      <w:pPr>
        <w:pStyle w:val="Note-ASDEFCON"/>
      </w:pPr>
      <w:r>
        <w:t xml:space="preserve">Note: </w:t>
      </w:r>
      <w:r w:rsidR="00B57549">
        <w:t xml:space="preserve"> </w:t>
      </w:r>
      <w:r>
        <w:t xml:space="preserve">The Contractor’s activities </w:t>
      </w:r>
      <w:proofErr w:type="gramStart"/>
      <w:r>
        <w:t>will be described</w:t>
      </w:r>
      <w:proofErr w:type="gramEnd"/>
      <w:r>
        <w:t xml:space="preserve"> in various Contract plans, including the CWBS and CMS.  The intent here is for the </w:t>
      </w:r>
      <w:r w:rsidR="004816C7">
        <w:t xml:space="preserve">AIC Plan </w:t>
      </w:r>
      <w:r>
        <w:t xml:space="preserve">to set out the </w:t>
      </w:r>
      <w:r w:rsidR="004A3CF7">
        <w:t xml:space="preserve">specific aspects of the </w:t>
      </w:r>
      <w:proofErr w:type="gramStart"/>
      <w:r w:rsidR="004816C7">
        <w:t>Contract</w:t>
      </w:r>
      <w:r w:rsidR="00D07E2C">
        <w:t>or’s</w:t>
      </w:r>
      <w:proofErr w:type="gramEnd"/>
      <w:r w:rsidR="004816C7">
        <w:t xml:space="preserve"> </w:t>
      </w:r>
      <w:r w:rsidR="004A3CF7">
        <w:t xml:space="preserve">and AIC Subcontractors’ </w:t>
      </w:r>
      <w:r w:rsidR="00D07E2C">
        <w:t xml:space="preserve">activities </w:t>
      </w:r>
      <w:r w:rsidR="004A3CF7">
        <w:t xml:space="preserve">that </w:t>
      </w:r>
      <w:r w:rsidR="00D07E2C">
        <w:t>contribut</w:t>
      </w:r>
      <w:r w:rsidR="004A3CF7">
        <w:t>e</w:t>
      </w:r>
      <w:r w:rsidR="00D07E2C">
        <w:t xml:space="preserve"> to </w:t>
      </w:r>
      <w:r w:rsidR="00A93D90">
        <w:t>ACE</w:t>
      </w:r>
      <w:r>
        <w:t xml:space="preserve">, </w:t>
      </w:r>
      <w:r w:rsidR="008068D1">
        <w:t>includ</w:t>
      </w:r>
      <w:r w:rsidR="004A3CF7">
        <w:t>ing</w:t>
      </w:r>
      <w:r w:rsidR="00995527">
        <w:t>:</w:t>
      </w:r>
    </w:p>
    <w:p w14:paraId="446C6542" w14:textId="58049A23" w:rsidR="00995527" w:rsidRDefault="00DD0221" w:rsidP="00132F36">
      <w:pPr>
        <w:pStyle w:val="NoteList-ASDEFCON"/>
      </w:pPr>
      <w:r>
        <w:t xml:space="preserve">all </w:t>
      </w:r>
      <w:r w:rsidR="008068D1">
        <w:t>activities being conducted directly by the Contractor</w:t>
      </w:r>
      <w:r w:rsidR="004A3CF7">
        <w:t xml:space="preserve"> or an AIC Subcontractor</w:t>
      </w:r>
      <w:r w:rsidR="00995527">
        <w:t>, which are classified as ACE;</w:t>
      </w:r>
    </w:p>
    <w:p w14:paraId="442C7FC5" w14:textId="63ACE2BA" w:rsidR="00995527" w:rsidRDefault="00DD0221" w:rsidP="00132F36">
      <w:pPr>
        <w:pStyle w:val="NoteList-ASDEFCON"/>
      </w:pPr>
      <w:r>
        <w:t xml:space="preserve">all </w:t>
      </w:r>
      <w:r w:rsidR="00995527">
        <w:t>activities being conducted by Subcontractors</w:t>
      </w:r>
      <w:r w:rsidR="004A3CF7">
        <w:t xml:space="preserve"> to the Contractor and AIC Subcontractors</w:t>
      </w:r>
      <w:r w:rsidR="00995527">
        <w:t>,</w:t>
      </w:r>
      <w:r w:rsidR="008068D1">
        <w:t xml:space="preserve"> </w:t>
      </w:r>
      <w:r w:rsidR="00995527">
        <w:t>which are classified as ACE; and</w:t>
      </w:r>
    </w:p>
    <w:p w14:paraId="652E8CF1" w14:textId="767C2767" w:rsidR="003F348C" w:rsidRDefault="007463DC" w:rsidP="00132F36">
      <w:pPr>
        <w:pStyle w:val="NoteList-ASDEFCON"/>
      </w:pPr>
      <w:proofErr w:type="gramStart"/>
      <w:r>
        <w:t>where</w:t>
      </w:r>
      <w:proofErr w:type="gramEnd"/>
      <w:r>
        <w:t xml:space="preserve"> the Contractor </w:t>
      </w:r>
      <w:r w:rsidR="003B4545">
        <w:t xml:space="preserve">or an AIC Subcontractor </w:t>
      </w:r>
      <w:r>
        <w:t xml:space="preserve">is an overseas </w:t>
      </w:r>
      <w:r w:rsidR="00DD0221">
        <w:t>entity</w:t>
      </w:r>
      <w:r>
        <w:t xml:space="preserve">, </w:t>
      </w:r>
      <w:r w:rsidR="00DD0221">
        <w:t xml:space="preserve">all </w:t>
      </w:r>
      <w:r w:rsidR="00995527">
        <w:t xml:space="preserve">activities being conducted by the Contractor </w:t>
      </w:r>
      <w:r w:rsidR="003B4545">
        <w:t xml:space="preserve">or AIC Subcontractor </w:t>
      </w:r>
      <w:r w:rsidR="00995527">
        <w:t xml:space="preserve">in support of ANZ </w:t>
      </w:r>
      <w:r w:rsidR="008068D1">
        <w:t>Subcontractors</w:t>
      </w:r>
      <w:r w:rsidR="00995527">
        <w:t>, which are not classified as ACE</w:t>
      </w:r>
      <w:r w:rsidR="002E2E91">
        <w:t>,</w:t>
      </w:r>
      <w:r w:rsidR="00845DF8">
        <w:t xml:space="preserve"> but </w:t>
      </w:r>
      <w:r w:rsidR="00773694">
        <w:t>enable</w:t>
      </w:r>
      <w:r w:rsidR="00995527">
        <w:t xml:space="preserve"> ACE</w:t>
      </w:r>
      <w:r w:rsidR="00114A8E">
        <w:t xml:space="preserve"> through the </w:t>
      </w:r>
      <w:r w:rsidR="00773694">
        <w:t xml:space="preserve">related </w:t>
      </w:r>
      <w:r w:rsidR="00114A8E">
        <w:t>ANZ Subcontract</w:t>
      </w:r>
      <w:r w:rsidR="00773694">
        <w:t xml:space="preserve"> (eg, </w:t>
      </w:r>
      <w:r w:rsidR="009606E4">
        <w:t xml:space="preserve">delivery of </w:t>
      </w:r>
      <w:r w:rsidR="00773694">
        <w:t>training</w:t>
      </w:r>
      <w:r w:rsidR="009606E4">
        <w:t xml:space="preserve"> and TD</w:t>
      </w:r>
      <w:r w:rsidR="00773694">
        <w:t xml:space="preserve"> to transfer skills</w:t>
      </w:r>
      <w:r w:rsidR="00845DF8">
        <w:t>)</w:t>
      </w:r>
      <w:r w:rsidR="008068D1">
        <w:t>.</w:t>
      </w:r>
    </w:p>
    <w:p w14:paraId="3F83585A" w14:textId="7A82F067" w:rsidR="0045205E" w:rsidRDefault="003F348C" w:rsidP="00132F36">
      <w:pPr>
        <w:pStyle w:val="SOWTL4-ASDEFCON"/>
      </w:pPr>
      <w:r>
        <w:t xml:space="preserve">For </w:t>
      </w:r>
      <w:r w:rsidR="0045205E">
        <w:t xml:space="preserve">those </w:t>
      </w:r>
      <w:r w:rsidR="004816C7">
        <w:t>Contract</w:t>
      </w:r>
      <w:r w:rsidR="00D07E2C">
        <w:t>or</w:t>
      </w:r>
      <w:r w:rsidR="004816C7">
        <w:t xml:space="preserve"> </w:t>
      </w:r>
      <w:r w:rsidR="003B4545">
        <w:t xml:space="preserve">and AIC Subcontractor </w:t>
      </w:r>
      <w:r w:rsidR="00D07E2C">
        <w:t>a</w:t>
      </w:r>
      <w:r w:rsidR="004816C7">
        <w:t>ctivities</w:t>
      </w:r>
      <w:r w:rsidR="00D07E2C">
        <w:t xml:space="preserve"> contributing to ACE</w:t>
      </w:r>
      <w:r w:rsidR="009606E4">
        <w:t xml:space="preserve"> (including Subcontractor activities)</w:t>
      </w:r>
      <w:r w:rsidR="0045205E">
        <w:t xml:space="preserve">, </w:t>
      </w:r>
      <w:r w:rsidR="009254D2">
        <w:t xml:space="preserve">the AIC Plan shall provide </w:t>
      </w:r>
      <w:r w:rsidR="0045205E">
        <w:t>a breakdown at Level 3 of the CWBS, which:</w:t>
      </w:r>
    </w:p>
    <w:p w14:paraId="605E9716" w14:textId="572EC444" w:rsidR="002335FE" w:rsidRDefault="000F1225" w:rsidP="00132F36">
      <w:pPr>
        <w:pStyle w:val="SOWSubL1-ASDEFCON"/>
      </w:pPr>
      <w:r>
        <w:t xml:space="preserve">provides </w:t>
      </w:r>
      <w:r w:rsidR="0045205E">
        <w:t xml:space="preserve">a breakdown </w:t>
      </w:r>
      <w:r>
        <w:t xml:space="preserve">that clearly describes the elements of the work </w:t>
      </w:r>
      <w:r w:rsidR="0045205E">
        <w:t>being conducted in Australia</w:t>
      </w:r>
      <w:r w:rsidR="00165498">
        <w:t xml:space="preserve"> or New Zealand</w:t>
      </w:r>
      <w:r w:rsidR="00B623CF">
        <w:t xml:space="preserve"> (by postcode)</w:t>
      </w:r>
      <w:r w:rsidR="0045205E">
        <w:t xml:space="preserve"> and the </w:t>
      </w:r>
      <w:r>
        <w:t>elements</w:t>
      </w:r>
      <w:r w:rsidR="0045205E">
        <w:t xml:space="preserve"> being conducted overseas</w:t>
      </w:r>
      <w:r w:rsidR="00B623CF">
        <w:t xml:space="preserve"> (by country)</w:t>
      </w:r>
      <w:r w:rsidR="0045205E">
        <w:t>, including</w:t>
      </w:r>
      <w:r w:rsidR="003B4545">
        <w:t xml:space="preserve"> separately identifying the activities being conducted by the Contractor from those being conducted by each AIC Subcontractor and cross-referring to the response provided to clause </w:t>
      </w:r>
      <w:r w:rsidR="003B4545">
        <w:fldChar w:fldCharType="begin"/>
      </w:r>
      <w:r w:rsidR="003B4545">
        <w:instrText xml:space="preserve"> REF _Ref46836313 \r \h </w:instrText>
      </w:r>
      <w:r w:rsidR="003B4545">
        <w:fldChar w:fldCharType="separate"/>
      </w:r>
      <w:r w:rsidR="008E498D">
        <w:t>6.2.6</w:t>
      </w:r>
      <w:r w:rsidR="003B4545">
        <w:fldChar w:fldCharType="end"/>
      </w:r>
      <w:r w:rsidR="00282ABF">
        <w:t xml:space="preserve"> where appropriate;</w:t>
      </w:r>
    </w:p>
    <w:p w14:paraId="786222FF" w14:textId="4E304CA1" w:rsidR="002335FE" w:rsidRDefault="00CC372A" w:rsidP="00132F36">
      <w:pPr>
        <w:pStyle w:val="SOWSubL1-ASDEFCON"/>
      </w:pPr>
      <w:r>
        <w:t xml:space="preserve">separately </w:t>
      </w:r>
      <w:r w:rsidR="000F1225">
        <w:t xml:space="preserve">identifies </w:t>
      </w:r>
      <w:r w:rsidR="0045205E">
        <w:t xml:space="preserve">the </w:t>
      </w:r>
      <w:r w:rsidR="002E6EB5">
        <w:t xml:space="preserve">Contractor’s </w:t>
      </w:r>
      <w:r w:rsidR="003B4545">
        <w:t xml:space="preserve">and each AIC Subcontractor’s </w:t>
      </w:r>
      <w:r w:rsidR="0045205E">
        <w:t xml:space="preserve">activities in direct support of each </w:t>
      </w:r>
      <w:r w:rsidR="00BD11BD">
        <w:t>Subc</w:t>
      </w:r>
      <w:r w:rsidR="004816C7">
        <w:t>ontract</w:t>
      </w:r>
      <w:r w:rsidR="00BD11BD">
        <w:t>or activity</w:t>
      </w:r>
      <w:r w:rsidR="007318B7">
        <w:t xml:space="preserve"> being conducted in Australia</w:t>
      </w:r>
      <w:r w:rsidR="00165498">
        <w:t xml:space="preserve"> or New Zealand</w:t>
      </w:r>
      <w:r w:rsidR="0045205E">
        <w:t xml:space="preserve"> (ie, </w:t>
      </w:r>
      <w:r w:rsidR="00CE1B23">
        <w:t xml:space="preserve">identifying </w:t>
      </w:r>
      <w:r w:rsidR="0045205E">
        <w:t xml:space="preserve">the specific activities pertaining to </w:t>
      </w:r>
      <w:r w:rsidR="00CE1B23">
        <w:t>each</w:t>
      </w:r>
      <w:r w:rsidR="0045205E">
        <w:t xml:space="preserve"> Subcontractor), </w:t>
      </w:r>
      <w:r w:rsidR="002335FE">
        <w:t>including:</w:t>
      </w:r>
    </w:p>
    <w:p w14:paraId="4E416FF0" w14:textId="69ED150E" w:rsidR="002335FE" w:rsidRDefault="002335FE" w:rsidP="002335FE">
      <w:pPr>
        <w:pStyle w:val="SOWSubL2-ASDEFCON"/>
      </w:pPr>
      <w:r>
        <w:t>identifying whether the Subcontractor is an SME; and</w:t>
      </w:r>
    </w:p>
    <w:p w14:paraId="467ABAD9" w14:textId="17310C19" w:rsidR="0045205E" w:rsidRDefault="000F1225" w:rsidP="002335FE">
      <w:pPr>
        <w:pStyle w:val="SOWSubL2-ASDEFCON"/>
      </w:pPr>
      <w:r>
        <w:t xml:space="preserve">cross-referring to the response provided to clause </w:t>
      </w:r>
      <w:r>
        <w:fldChar w:fldCharType="begin"/>
      </w:r>
      <w:r>
        <w:instrText xml:space="preserve"> REF _Ref46836313 \r \h </w:instrText>
      </w:r>
      <w:r>
        <w:fldChar w:fldCharType="separate"/>
      </w:r>
      <w:r w:rsidR="008E498D">
        <w:t>6.2.6</w:t>
      </w:r>
      <w:r>
        <w:fldChar w:fldCharType="end"/>
      </w:r>
      <w:r w:rsidR="00510B78">
        <w:t>,</w:t>
      </w:r>
      <w:r w:rsidR="00E2363D">
        <w:t xml:space="preserve"> </w:t>
      </w:r>
      <w:r>
        <w:t xml:space="preserve">and supplemented by </w:t>
      </w:r>
      <w:r w:rsidR="00B623CF">
        <w:t xml:space="preserve">the identification of </w:t>
      </w:r>
      <w:r>
        <w:t>any other</w:t>
      </w:r>
      <w:r w:rsidR="0045205E">
        <w:t xml:space="preserve"> support being provided by the </w:t>
      </w:r>
      <w:r>
        <w:t xml:space="preserve">Contractor </w:t>
      </w:r>
      <w:r w:rsidR="007C70E2">
        <w:t xml:space="preserve">and/or each AIC Subcontractor </w:t>
      </w:r>
      <w:r w:rsidR="0045205E">
        <w:t>to those Subcontractors, s</w:t>
      </w:r>
      <w:r>
        <w:t xml:space="preserve">uch as (for example) the provision of technical assistance, training, </w:t>
      </w:r>
      <w:r w:rsidR="00CC372A">
        <w:t>TD and</w:t>
      </w:r>
      <w:r>
        <w:t xml:space="preserve"> equipment, and the secondment of Contractor personnel</w:t>
      </w:r>
      <w:r w:rsidR="0045205E">
        <w:t>;</w:t>
      </w:r>
    </w:p>
    <w:p w14:paraId="319EA602" w14:textId="43755684" w:rsidR="009E5DFB" w:rsidRDefault="000A05F5" w:rsidP="00132F36">
      <w:pPr>
        <w:pStyle w:val="SOWSubL1-ASDEFCON"/>
      </w:pPr>
      <w:r w:rsidRPr="000A05F5">
        <w:t xml:space="preserve">if </w:t>
      </w:r>
      <w:r w:rsidR="00756DD1">
        <w:t>the delivery of Industr</w:t>
      </w:r>
      <w:r w:rsidR="00E01659">
        <w:t>ial</w:t>
      </w:r>
      <w:r w:rsidR="00756DD1">
        <w:t xml:space="preserve"> Capabilities as AIAs </w:t>
      </w:r>
      <w:r w:rsidRPr="000A05F5">
        <w:t>are applicable</w:t>
      </w:r>
      <w:r w:rsidR="001F759C">
        <w:t xml:space="preserve"> to the Contract</w:t>
      </w:r>
      <w:r w:rsidR="00D21360">
        <w:t>,</w:t>
      </w:r>
      <w:r w:rsidRPr="000A05F5">
        <w:t xml:space="preserve"> </w:t>
      </w:r>
      <w:r w:rsidR="00CE1B23">
        <w:t xml:space="preserve">identifies the </w:t>
      </w:r>
      <w:r w:rsidR="00EC1A91">
        <w:t xml:space="preserve">specific AIAs to be created, enhanced or maintained by the </w:t>
      </w:r>
      <w:r w:rsidR="002E6EB5">
        <w:t>Contractor</w:t>
      </w:r>
      <w:r w:rsidR="00B42E2E">
        <w:t xml:space="preserve"> (and/or a Subcontractor to the Contractor, including through </w:t>
      </w:r>
      <w:r w:rsidR="00B01B20">
        <w:t xml:space="preserve">an </w:t>
      </w:r>
      <w:r w:rsidR="00B42E2E">
        <w:t>AIC Subcontractor)</w:t>
      </w:r>
      <w:r w:rsidR="00CE1B23">
        <w:t xml:space="preserve">, </w:t>
      </w:r>
      <w:r w:rsidR="00C652C8">
        <w:t xml:space="preserve">cross-referring to the response provided to clauses </w:t>
      </w:r>
      <w:r w:rsidR="00C652C8">
        <w:fldChar w:fldCharType="begin"/>
      </w:r>
      <w:r w:rsidR="00C652C8">
        <w:instrText xml:space="preserve"> REF _Ref46836313 \r \h </w:instrText>
      </w:r>
      <w:r w:rsidR="00C652C8">
        <w:fldChar w:fldCharType="separate"/>
      </w:r>
      <w:r w:rsidR="008E498D">
        <w:t>6.2.6</w:t>
      </w:r>
      <w:r w:rsidR="00C652C8">
        <w:fldChar w:fldCharType="end"/>
      </w:r>
      <w:r w:rsidR="00C652C8">
        <w:t xml:space="preserve"> where appropriate</w:t>
      </w:r>
      <w:r w:rsidR="00EC1A91">
        <w:t>;</w:t>
      </w:r>
      <w:r w:rsidR="00210E0B">
        <w:t xml:space="preserve"> and</w:t>
      </w:r>
    </w:p>
    <w:p w14:paraId="79E93CB7" w14:textId="25612FF5" w:rsidR="0022648C" w:rsidRDefault="004232F0" w:rsidP="00132F36">
      <w:pPr>
        <w:pStyle w:val="SOWSubL1-ASDEFCON"/>
      </w:pPr>
      <w:r>
        <w:lastRenderedPageBreak/>
        <w:t xml:space="preserve">separately identifies the </w:t>
      </w:r>
      <w:r w:rsidR="002E6EB5">
        <w:t xml:space="preserve">Contractor’s </w:t>
      </w:r>
      <w:r w:rsidR="007C70E2">
        <w:t xml:space="preserve">and each AIC Subcontractor’s </w:t>
      </w:r>
      <w:r>
        <w:t xml:space="preserve">activities to foster and promote innovation and </w:t>
      </w:r>
      <w:r w:rsidR="0016367A">
        <w:t xml:space="preserve">to undertake R&amp;D in conjunction with Australian Industry, Defence Science and Technology Group (DSTG), </w:t>
      </w:r>
      <w:r w:rsidR="00165498">
        <w:t xml:space="preserve">Commonwealth Scientific and Industrial Research Organisation (CSIRO), state governments, </w:t>
      </w:r>
      <w:r w:rsidR="0016367A">
        <w:t xml:space="preserve">academia and other Commonwealth </w:t>
      </w:r>
      <w:r w:rsidR="00165498">
        <w:t xml:space="preserve">agencies </w:t>
      </w:r>
      <w:r w:rsidR="0016367A">
        <w:t>in support of the Commonwealth’s requirements under the Contract</w:t>
      </w:r>
      <w:r w:rsidR="001A291D">
        <w:t xml:space="preserve"> and, </w:t>
      </w:r>
      <w:r w:rsidR="00496772">
        <w:t>if</w:t>
      </w:r>
      <w:r w:rsidR="001A291D">
        <w:t xml:space="preserve"> applicable, the Contract (Support)</w:t>
      </w:r>
      <w:r w:rsidR="00210E0B">
        <w:t>.</w:t>
      </w:r>
    </w:p>
    <w:p w14:paraId="6EE1E10A" w14:textId="46B6B670" w:rsidR="0045205E" w:rsidRDefault="00E2363D" w:rsidP="00132F36">
      <w:pPr>
        <w:pStyle w:val="SOWTL4-ASDEFCON"/>
      </w:pPr>
      <w:r>
        <w:t xml:space="preserve">For the set of </w:t>
      </w:r>
      <w:r w:rsidR="00BD11BD">
        <w:t>Contractor</w:t>
      </w:r>
      <w:r w:rsidR="00D07E2C">
        <w:t xml:space="preserve"> </w:t>
      </w:r>
      <w:r w:rsidR="007C70E2">
        <w:t xml:space="preserve">and AIC Subcontractor </w:t>
      </w:r>
      <w:r w:rsidR="00BD11BD">
        <w:t>a</w:t>
      </w:r>
      <w:r w:rsidR="00D07E2C">
        <w:t xml:space="preserve">ctivities </w:t>
      </w:r>
      <w:r w:rsidR="00BD11BD">
        <w:t>contributing to ACE</w:t>
      </w:r>
      <w:r>
        <w:t xml:space="preserve">, the AIC Plan shall </w:t>
      </w:r>
      <w:r w:rsidR="00CE1B23">
        <w:t xml:space="preserve">provide </w:t>
      </w:r>
      <w:r w:rsidR="00C0295B">
        <w:t xml:space="preserve">a summary of the </w:t>
      </w:r>
      <w:r w:rsidR="002335FE">
        <w:t xml:space="preserve">Australian and/or New Zealand </w:t>
      </w:r>
      <w:r w:rsidR="00C0295B" w:rsidRPr="002B0D8A">
        <w:t xml:space="preserve">workforce profile for </w:t>
      </w:r>
      <w:r w:rsidR="003772AC">
        <w:t xml:space="preserve">the Contractor </w:t>
      </w:r>
      <w:r w:rsidR="007C70E2">
        <w:t xml:space="preserve">and each AIC Subcontractor </w:t>
      </w:r>
      <w:r w:rsidR="003772AC">
        <w:t>over the period of the Contract</w:t>
      </w:r>
      <w:r w:rsidR="00C0295B">
        <w:t xml:space="preserve">, </w:t>
      </w:r>
      <w:r w:rsidR="003772AC">
        <w:t>as derived from the Staff / Skills Profile provided in the PMP and which identifies:</w:t>
      </w:r>
    </w:p>
    <w:p w14:paraId="07815389" w14:textId="393DA123" w:rsidR="003772AC" w:rsidRDefault="003772AC" w:rsidP="00132F36">
      <w:pPr>
        <w:pStyle w:val="SOWSubL1-ASDEFCON"/>
      </w:pPr>
      <w:r>
        <w:t xml:space="preserve">any increase or decrease in the total </w:t>
      </w:r>
      <w:r w:rsidR="002335FE">
        <w:t xml:space="preserve">Australian and/or New Zealand </w:t>
      </w:r>
      <w:r>
        <w:t xml:space="preserve">workforce numbers </w:t>
      </w:r>
      <w:r w:rsidR="007C70E2">
        <w:t xml:space="preserve">for the Contractor and each AIC Subcontractor </w:t>
      </w:r>
      <w:r>
        <w:t>as an outcome of the Contract</w:t>
      </w:r>
      <w:r w:rsidR="00B623CF">
        <w:t>, including by location (postcode)</w:t>
      </w:r>
      <w:r>
        <w:t>;</w:t>
      </w:r>
      <w:r w:rsidR="00B623CF">
        <w:t xml:space="preserve"> and</w:t>
      </w:r>
    </w:p>
    <w:p w14:paraId="5C93CAB2" w14:textId="0E6E2E4D" w:rsidR="003772AC" w:rsidRDefault="003772AC" w:rsidP="00132F36">
      <w:pPr>
        <w:pStyle w:val="SOWSubL1-ASDEFCON"/>
      </w:pPr>
      <w:proofErr w:type="gramStart"/>
      <w:r>
        <w:t>the</w:t>
      </w:r>
      <w:proofErr w:type="gramEnd"/>
      <w:r>
        <w:t xml:space="preserve"> areas impacted </w:t>
      </w:r>
      <w:r w:rsidR="00A3653D">
        <w:t>(eg</w:t>
      </w:r>
      <w:r>
        <w:t>,</w:t>
      </w:r>
      <w:r w:rsidR="00A3653D">
        <w:t xml:space="preserve"> full-</w:t>
      </w:r>
      <w:r w:rsidRPr="002B0D8A">
        <w:t xml:space="preserve">time </w:t>
      </w:r>
      <w:r w:rsidR="00A3653D">
        <w:t xml:space="preserve">vs part-time </w:t>
      </w:r>
      <w:r w:rsidRPr="002B0D8A">
        <w:t>employees, apprenticeships</w:t>
      </w:r>
      <w:r w:rsidR="00095A17">
        <w:t xml:space="preserve"> and particular labour categories impacted</w:t>
      </w:r>
      <w:r w:rsidR="00A3653D">
        <w:t>)</w:t>
      </w:r>
      <w:r>
        <w:t xml:space="preserve">, </w:t>
      </w:r>
      <w:r w:rsidR="00A3653D">
        <w:t>using the same breakdown of the workforce into the labour categories identified in the Staff / Skills Profile in the PMP</w:t>
      </w:r>
      <w:r w:rsidR="00B623CF">
        <w:t>.</w:t>
      </w:r>
    </w:p>
    <w:p w14:paraId="660C73E3" w14:textId="570F54BB" w:rsidR="00BF09A6" w:rsidRDefault="00BF09A6" w:rsidP="00132F36">
      <w:pPr>
        <w:pStyle w:val="SOWTL4-ASDEFCON"/>
      </w:pPr>
      <w:r>
        <w:t>Where the Contractor</w:t>
      </w:r>
      <w:r w:rsidR="002335FE">
        <w:t>’s</w:t>
      </w:r>
      <w:r>
        <w:t xml:space="preserve"> </w:t>
      </w:r>
      <w:r w:rsidR="007C70E2">
        <w:t xml:space="preserve">and each AIC Subcontractor’s </w:t>
      </w:r>
      <w:r w:rsidR="00BD11BD">
        <w:t xml:space="preserve">activities contributing to ACE </w:t>
      </w:r>
      <w:r>
        <w:t xml:space="preserve">are facilitated or made possible due to technology transfer (or similar assistance) from another company (eg, </w:t>
      </w:r>
      <w:r w:rsidR="000F1225">
        <w:t>from a</w:t>
      </w:r>
      <w:r>
        <w:t xml:space="preserve"> parent company or </w:t>
      </w:r>
      <w:r w:rsidR="007F19D6">
        <w:t>from an OEM</w:t>
      </w:r>
      <w:r>
        <w:t xml:space="preserve"> </w:t>
      </w:r>
      <w:r w:rsidR="007F19D6">
        <w:t>under a Subcontract</w:t>
      </w:r>
      <w:r>
        <w:t xml:space="preserve">), the AIC Plan shall describe the </w:t>
      </w:r>
      <w:r w:rsidR="001A291D">
        <w:t xml:space="preserve">specific </w:t>
      </w:r>
      <w:r>
        <w:t>commitments of the other company(ies) to enable this work to be undertaken in Australia</w:t>
      </w:r>
      <w:r w:rsidR="001F7A96">
        <w:t xml:space="preserve"> or New Zealand</w:t>
      </w:r>
      <w:r>
        <w:t>, including:</w:t>
      </w:r>
    </w:p>
    <w:p w14:paraId="69412EA0" w14:textId="222DED03" w:rsidR="00BF09A6" w:rsidRDefault="00BF09A6" w:rsidP="00132F36">
      <w:pPr>
        <w:pStyle w:val="SOWSubL1-ASDEFCON"/>
      </w:pPr>
      <w:r>
        <w:t>specific details in relation to transfer of technology, TD/IP, know</w:t>
      </w:r>
      <w:r w:rsidR="00B05DCF">
        <w:t>-</w:t>
      </w:r>
      <w:r w:rsidR="002D789A">
        <w:t>how and</w:t>
      </w:r>
      <w:r>
        <w:t xml:space="preserve"> know-why; and</w:t>
      </w:r>
    </w:p>
    <w:p w14:paraId="7000024A" w14:textId="4A8FEDFC" w:rsidR="00BF09A6" w:rsidRDefault="00BF09A6" w:rsidP="00132F36">
      <w:pPr>
        <w:pStyle w:val="SOWSubL1-ASDEFCON"/>
      </w:pPr>
      <w:proofErr w:type="gramStart"/>
      <w:r>
        <w:t>the</w:t>
      </w:r>
      <w:proofErr w:type="gramEnd"/>
      <w:r>
        <w:t xml:space="preserve"> mechanisms and timeframes associated with this assistance.</w:t>
      </w:r>
    </w:p>
    <w:p w14:paraId="0EEC2AB9" w14:textId="3A043434" w:rsidR="002D789A" w:rsidRPr="00B623CF" w:rsidRDefault="002D789A" w:rsidP="0022648C">
      <w:pPr>
        <w:keepNext/>
        <w:rPr>
          <w:b/>
        </w:rPr>
      </w:pPr>
      <w:r w:rsidRPr="00B623CF">
        <w:rPr>
          <w:b/>
        </w:rPr>
        <w:t>Annex</w:t>
      </w:r>
      <w:r w:rsidR="00331F5B">
        <w:rPr>
          <w:b/>
        </w:rPr>
        <w:t>es</w:t>
      </w:r>
      <w:r w:rsidRPr="00B623CF">
        <w:rPr>
          <w:b/>
        </w:rPr>
        <w:t>:</w:t>
      </w:r>
    </w:p>
    <w:p w14:paraId="4BC29633" w14:textId="456AA4EC" w:rsidR="002D789A" w:rsidRDefault="002D789A" w:rsidP="00132F36">
      <w:pPr>
        <w:pStyle w:val="ATTANNListTableofContents-ASDEFCON"/>
      </w:pPr>
      <w:r w:rsidRPr="00B623CF">
        <w:t>Public AIC Plan</w:t>
      </w:r>
    </w:p>
    <w:p w14:paraId="2745C85A" w14:textId="23FF2DB0" w:rsidR="00331F5B" w:rsidRPr="00B623CF" w:rsidRDefault="00331F5B" w:rsidP="00132F36">
      <w:pPr>
        <w:pStyle w:val="ATTANNListTableofContents-ASDEFCON"/>
      </w:pPr>
      <w:r>
        <w:t>Australian Industry Capability Schedule</w:t>
      </w:r>
    </w:p>
    <w:p w14:paraId="2D7E7CFE" w14:textId="77777777" w:rsidR="00B623CF" w:rsidRPr="00B623CF" w:rsidRDefault="00B623CF" w:rsidP="00132F36">
      <w:pPr>
        <w:pStyle w:val="ASDEFCONNormal"/>
      </w:pPr>
    </w:p>
    <w:p w14:paraId="684943F9" w14:textId="77777777" w:rsidR="002D789A" w:rsidRDefault="002D789A">
      <w:pPr>
        <w:pStyle w:val="ASDEFCONNormal"/>
        <w:sectPr w:rsidR="002D789A" w:rsidSect="000C6E45">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258" w:left="1418" w:header="567" w:footer="284" w:gutter="0"/>
          <w:cols w:space="720"/>
          <w:docGrid w:linePitch="272"/>
        </w:sectPr>
      </w:pPr>
    </w:p>
    <w:p w14:paraId="17E4A467" w14:textId="7665C921" w:rsidR="002D789A" w:rsidRDefault="00B623CF">
      <w:pPr>
        <w:pStyle w:val="ASDEFCONTitle"/>
      </w:pPr>
      <w:r>
        <w:lastRenderedPageBreak/>
        <w:t>PUBLIC AIC PLAN</w:t>
      </w:r>
    </w:p>
    <w:p w14:paraId="31D51602" w14:textId="3CB9E005" w:rsidR="00CD28D5" w:rsidRDefault="00CD28D5">
      <w:pPr>
        <w:pStyle w:val="Note-ASDEFCON"/>
      </w:pPr>
      <w:r>
        <w:t>Notes</w:t>
      </w:r>
      <w:r w:rsidRPr="00BB61A3">
        <w:t>:</w:t>
      </w:r>
    </w:p>
    <w:p w14:paraId="56BA1B33" w14:textId="6541B7B6" w:rsidR="00CD28D5" w:rsidRPr="00BB61A3" w:rsidRDefault="00CD28D5" w:rsidP="00132F36">
      <w:pPr>
        <w:pStyle w:val="NoteList-ASDEFCON"/>
        <w:numPr>
          <w:ilvl w:val="0"/>
          <w:numId w:val="28"/>
        </w:numPr>
      </w:pPr>
      <w:r w:rsidRPr="00BB61A3">
        <w:t xml:space="preserve">The Public AIC Plan </w:t>
      </w:r>
      <w:proofErr w:type="gramStart"/>
      <w:r w:rsidRPr="00BB61A3">
        <w:t>is designed</w:t>
      </w:r>
      <w:proofErr w:type="gramEnd"/>
      <w:r w:rsidRPr="00BB61A3">
        <w:t xml:space="preserve"> to facilitate transparency and promote opportunities for Australian </w:t>
      </w:r>
      <w:r>
        <w:t xml:space="preserve">Industry </w:t>
      </w:r>
      <w:r w:rsidRPr="00BB61A3">
        <w:t>to compete on merit</w:t>
      </w:r>
      <w:r>
        <w:t xml:space="preserve"> throughout the period of the C</w:t>
      </w:r>
      <w:r w:rsidRPr="00BB61A3">
        <w:t xml:space="preserve">ontract </w:t>
      </w:r>
      <w:r>
        <w:t xml:space="preserve">by publishing these opportunities </w:t>
      </w:r>
      <w:r w:rsidR="007E65C9">
        <w:t xml:space="preserve">on </w:t>
      </w:r>
      <w:r>
        <w:t xml:space="preserve">the Commonwealth’s </w:t>
      </w:r>
      <w:r w:rsidR="00194689">
        <w:t xml:space="preserve">internet </w:t>
      </w:r>
      <w:r>
        <w:t>website</w:t>
      </w:r>
      <w:r w:rsidRPr="00BB61A3">
        <w:t>.</w:t>
      </w:r>
    </w:p>
    <w:p w14:paraId="3CB25084" w14:textId="3E4D2EF6" w:rsidR="00CD28D5" w:rsidRPr="00BB61A3" w:rsidRDefault="00761E59" w:rsidP="00132F36">
      <w:pPr>
        <w:pStyle w:val="NoteList-ASDEFCON"/>
      </w:pPr>
      <w:r>
        <w:t>The</w:t>
      </w:r>
      <w:r w:rsidRPr="00BB61A3">
        <w:t xml:space="preserve"> </w:t>
      </w:r>
      <w:r w:rsidR="007974A2">
        <w:t xml:space="preserve">initial </w:t>
      </w:r>
      <w:r w:rsidR="00CD28D5" w:rsidRPr="00BB61A3">
        <w:t xml:space="preserve">Public AIC Plan is </w:t>
      </w:r>
      <w:r w:rsidR="007974A2" w:rsidRPr="002335FE">
        <w:t xml:space="preserve">to </w:t>
      </w:r>
      <w:proofErr w:type="gramStart"/>
      <w:r w:rsidR="007974A2" w:rsidRPr="002335FE">
        <w:t xml:space="preserve">be </w:t>
      </w:r>
      <w:r w:rsidR="0011202D" w:rsidRPr="002335FE">
        <w:t>developed</w:t>
      </w:r>
      <w:proofErr w:type="gramEnd"/>
      <w:r w:rsidR="0011202D" w:rsidRPr="002335FE">
        <w:t xml:space="preserve"> </w:t>
      </w:r>
      <w:r w:rsidR="007974A2" w:rsidRPr="002335FE">
        <w:t>from the successful</w:t>
      </w:r>
      <w:r w:rsidR="00CD28D5" w:rsidRPr="00BB61A3">
        <w:t xml:space="preserve"> tender </w:t>
      </w:r>
      <w:r w:rsidR="007974A2">
        <w:t>response and any negotiated changes prior to being</w:t>
      </w:r>
      <w:r w:rsidR="00CD28D5">
        <w:t xml:space="preserve"> submitted </w:t>
      </w:r>
      <w:r w:rsidR="007974A2">
        <w:t>to</w:t>
      </w:r>
      <w:r w:rsidR="00CD28D5">
        <w:t xml:space="preserve"> the Commonwealth</w:t>
      </w:r>
      <w:r w:rsidR="00CD28D5" w:rsidRPr="00BB61A3">
        <w:t xml:space="preserve"> </w:t>
      </w:r>
      <w:r w:rsidR="007974A2">
        <w:t>for Approval</w:t>
      </w:r>
      <w:r w:rsidR="00CD28D5" w:rsidRPr="00BB61A3">
        <w:t>.</w:t>
      </w:r>
    </w:p>
    <w:p w14:paraId="1FC79B64" w14:textId="55D97E61" w:rsidR="00CD28D5" w:rsidRPr="00BB61A3" w:rsidRDefault="00656129" w:rsidP="00132F36">
      <w:pPr>
        <w:pStyle w:val="NoteList-ASDEFCON"/>
      </w:pPr>
      <w:r>
        <w:t>Updates to</w:t>
      </w:r>
      <w:r w:rsidR="00CD28D5" w:rsidRPr="00BB61A3">
        <w:t xml:space="preserve"> the Public AIC Plan </w:t>
      </w:r>
      <w:r>
        <w:t xml:space="preserve">are to </w:t>
      </w:r>
      <w:r w:rsidR="00CD28D5" w:rsidRPr="00BB61A3">
        <w:t xml:space="preserve">be </w:t>
      </w:r>
      <w:r>
        <w:t xml:space="preserve">prepared, </w:t>
      </w:r>
      <w:r w:rsidR="00CD28D5">
        <w:t>in accordance with the CDRL</w:t>
      </w:r>
      <w:r>
        <w:t>,</w:t>
      </w:r>
      <w:r w:rsidR="00CD28D5" w:rsidRPr="00BB61A3">
        <w:t xml:space="preserve"> to ensure </w:t>
      </w:r>
      <w:r>
        <w:t>that the plan</w:t>
      </w:r>
      <w:r w:rsidRPr="00BB61A3">
        <w:t xml:space="preserve"> </w:t>
      </w:r>
      <w:r>
        <w:t xml:space="preserve">accurately </w:t>
      </w:r>
      <w:r w:rsidR="00CD28D5" w:rsidRPr="00BB61A3">
        <w:t xml:space="preserve">reflects </w:t>
      </w:r>
      <w:r>
        <w:t>forthcoming</w:t>
      </w:r>
      <w:r w:rsidR="00CD28D5" w:rsidRPr="00BB61A3">
        <w:t xml:space="preserve"> industry </w:t>
      </w:r>
      <w:r>
        <w:t>opportunities for publication</w:t>
      </w:r>
      <w:r w:rsidRPr="00BB61A3">
        <w:t xml:space="preserve"> on </w:t>
      </w:r>
      <w:r>
        <w:t xml:space="preserve">the Commonwealth </w:t>
      </w:r>
      <w:r w:rsidR="0011202D">
        <w:t xml:space="preserve">internet </w:t>
      </w:r>
      <w:r>
        <w:t>website.</w:t>
      </w:r>
    </w:p>
    <w:p w14:paraId="091956F5" w14:textId="77777777" w:rsidR="00CD28D5" w:rsidRPr="00B2237C" w:rsidRDefault="00CD28D5" w:rsidP="00B623CF"/>
    <w:p w14:paraId="79680B52" w14:textId="206A86FC" w:rsidR="0050515D" w:rsidRDefault="0050515D" w:rsidP="00132F36">
      <w:pPr>
        <w:pStyle w:val="SOWHL1-ASDEFCON"/>
        <w:numPr>
          <w:ilvl w:val="0"/>
          <w:numId w:val="26"/>
        </w:numPr>
      </w:pPr>
      <w:r>
        <w:t>Generic Format</w:t>
      </w:r>
      <w:r w:rsidR="00A84E92">
        <w:t xml:space="preserve"> and content</w:t>
      </w:r>
    </w:p>
    <w:p w14:paraId="2C299FF0" w14:textId="7B81FAB5" w:rsidR="00CD28D5" w:rsidRDefault="00CD28D5" w:rsidP="00132F36">
      <w:pPr>
        <w:pStyle w:val="SOWTL2-ASDEFCON"/>
      </w:pPr>
      <w:r w:rsidRPr="00FA4B47">
        <w:t xml:space="preserve">The Public AIC Plan shall be written on a company letterhead, signed by a duly authorised officer of the Contractor, and presented in a format that </w:t>
      </w:r>
      <w:proofErr w:type="gramStart"/>
      <w:r w:rsidRPr="00FA4B47">
        <w:t>can be published</w:t>
      </w:r>
      <w:proofErr w:type="gramEnd"/>
      <w:r w:rsidRPr="00FA4B47">
        <w:t xml:space="preserve"> on a Commonwealth </w:t>
      </w:r>
      <w:r w:rsidR="00AD7487">
        <w:t>i</w:t>
      </w:r>
      <w:r w:rsidR="0050515D" w:rsidRPr="00FA4B47">
        <w:t xml:space="preserve">nternet </w:t>
      </w:r>
      <w:r w:rsidRPr="00FA4B47">
        <w:t>website.</w:t>
      </w:r>
    </w:p>
    <w:p w14:paraId="7951A02F" w14:textId="4ECC7488" w:rsidR="00BC24B1" w:rsidRPr="00FA4B47" w:rsidRDefault="00BC24B1" w:rsidP="00132F36">
      <w:pPr>
        <w:pStyle w:val="SOWTL2-ASDEFCON"/>
      </w:pPr>
      <w:r>
        <w:t xml:space="preserve">The </w:t>
      </w:r>
      <w:r w:rsidRPr="00E6014D">
        <w:t>Public AIC Plan shall</w:t>
      </w:r>
      <w:r>
        <w:t xml:space="preserve"> only contain information </w:t>
      </w:r>
      <w:r w:rsidR="000B7B96">
        <w:t>of an appropriate security</w:t>
      </w:r>
      <w:r>
        <w:t xml:space="preserve"> </w:t>
      </w:r>
      <w:r w:rsidR="000B7B96">
        <w:t>classification for publication</w:t>
      </w:r>
      <w:r w:rsidR="000B7B96" w:rsidRPr="00FA4B47">
        <w:t xml:space="preserve"> on a </w:t>
      </w:r>
      <w:r w:rsidR="000B7B96">
        <w:t xml:space="preserve">public </w:t>
      </w:r>
      <w:r w:rsidR="000B7B96" w:rsidRPr="00FA4B47">
        <w:t>Internet website</w:t>
      </w:r>
      <w:r w:rsidR="000B7B96">
        <w:t>.</w:t>
      </w:r>
    </w:p>
    <w:p w14:paraId="6802E6E3" w14:textId="4CCAC07C" w:rsidR="00CD28D5" w:rsidRDefault="00CD28D5" w:rsidP="00132F36">
      <w:pPr>
        <w:pStyle w:val="SOWTL2-ASDEFCON"/>
      </w:pPr>
      <w:r w:rsidRPr="00E6014D">
        <w:t>The Public AIC Plan shall</w:t>
      </w:r>
      <w:r w:rsidR="00350FD0">
        <w:t>, to the extent practicable,</w:t>
      </w:r>
      <w:r w:rsidRPr="00E6014D">
        <w:t xml:space="preserve"> comply with the </w:t>
      </w:r>
      <w:r w:rsidR="009859F9">
        <w:t>Australian Government Style Manual,</w:t>
      </w:r>
      <w:r w:rsidRPr="0055309F">
        <w:t xml:space="preserve"> which can be found </w:t>
      </w:r>
      <w:proofErr w:type="gramStart"/>
      <w:r w:rsidRPr="0055309F">
        <w:t>at</w:t>
      </w:r>
      <w:r>
        <w:t>:</w:t>
      </w:r>
      <w:proofErr w:type="gramEnd"/>
      <w:r w:rsidR="00B57549">
        <w:t xml:space="preserve"> </w:t>
      </w:r>
      <w:hyperlink r:id="rId14" w:history="1">
        <w:r w:rsidR="00D0698C" w:rsidRPr="00D0698C">
          <w:rPr>
            <w:rStyle w:val="Hyperlink"/>
            <w:b/>
            <w:i/>
          </w:rPr>
          <w:t>https://www.stylemanual.gov.au/</w:t>
        </w:r>
      </w:hyperlink>
      <w:r w:rsidRPr="003C1CA4">
        <w:t>.</w:t>
      </w:r>
    </w:p>
    <w:p w14:paraId="58B7778A" w14:textId="5C8DB8BD" w:rsidR="00CD28D5" w:rsidRDefault="00CD28D5" w:rsidP="00132F36">
      <w:pPr>
        <w:pStyle w:val="SOWTL2-ASDEFCON"/>
      </w:pPr>
      <w:r w:rsidRPr="00FA4B47">
        <w:t>The Public AIC Plan shall include the information</w:t>
      </w:r>
      <w:r w:rsidR="00A84E92">
        <w:t xml:space="preserve"> </w:t>
      </w:r>
      <w:r w:rsidR="003307D6">
        <w:t>required under</w:t>
      </w:r>
      <w:r w:rsidR="00A84E92">
        <w:t xml:space="preserve"> section</w:t>
      </w:r>
      <w:r w:rsidR="003307D6">
        <w:t xml:space="preserve"> </w:t>
      </w:r>
      <w:r w:rsidR="003307D6">
        <w:fldChar w:fldCharType="begin"/>
      </w:r>
      <w:r w:rsidR="003307D6">
        <w:instrText xml:space="preserve"> REF _Ref52964546 \w \h </w:instrText>
      </w:r>
      <w:r w:rsidR="003307D6">
        <w:fldChar w:fldCharType="separate"/>
      </w:r>
      <w:proofErr w:type="gramStart"/>
      <w:r w:rsidR="008E498D">
        <w:t>2</w:t>
      </w:r>
      <w:proofErr w:type="gramEnd"/>
      <w:r w:rsidR="003307D6">
        <w:fldChar w:fldCharType="end"/>
      </w:r>
      <w:r w:rsidRPr="00FA4B47">
        <w:t>, including using the same headings and structure</w:t>
      </w:r>
      <w:r w:rsidR="00A84E92">
        <w:t>.</w:t>
      </w:r>
    </w:p>
    <w:p w14:paraId="1171DAA7" w14:textId="54F1084F" w:rsidR="00CD28D5" w:rsidRDefault="00513D1F" w:rsidP="00132F36">
      <w:pPr>
        <w:pStyle w:val="SOWHL1-ASDEFCON"/>
      </w:pPr>
      <w:bookmarkStart w:id="21" w:name="_Ref52964546"/>
      <w:r>
        <w:t>Specific Content: Public AIC Plan</w:t>
      </w:r>
      <w:bookmarkEnd w:id="21"/>
    </w:p>
    <w:p w14:paraId="6B89DCBD" w14:textId="027A0C86" w:rsidR="008F6778" w:rsidRDefault="008F6778" w:rsidP="00132F36">
      <w:pPr>
        <w:pStyle w:val="SOWHL2-ASDEFCON"/>
      </w:pPr>
      <w:r>
        <w:t>Company Details</w:t>
      </w:r>
    </w:p>
    <w:p w14:paraId="1DE9FD6C" w14:textId="5C70B57E" w:rsidR="00513D1F" w:rsidRDefault="00513D1F" w:rsidP="00132F36">
      <w:pPr>
        <w:pStyle w:val="SOWTL3-ASDEFCON"/>
      </w:pPr>
      <w:r>
        <w:t>The Public AIC Plan shall include the following company details:</w:t>
      </w:r>
    </w:p>
    <w:p w14:paraId="3649A9AF" w14:textId="4100FD6A" w:rsidR="008F6778" w:rsidRPr="00431639" w:rsidRDefault="00513D1F" w:rsidP="00132F36">
      <w:pPr>
        <w:pStyle w:val="SOWSubL1-ASDEFCON"/>
      </w:pPr>
      <w:r w:rsidRPr="00431639">
        <w:t xml:space="preserve">company </w:t>
      </w:r>
      <w:r w:rsidR="008F6778">
        <w:t>n</w:t>
      </w:r>
      <w:r w:rsidR="008F6778" w:rsidRPr="00431639">
        <w:t>ame</w:t>
      </w:r>
      <w:r w:rsidR="008F6778">
        <w:t>;</w:t>
      </w:r>
    </w:p>
    <w:p w14:paraId="42FF5F9D" w14:textId="1A8DCF48" w:rsidR="008F6778" w:rsidRPr="00431639" w:rsidRDefault="00604ACD" w:rsidP="00132F36">
      <w:pPr>
        <w:pStyle w:val="SOWSubL1-ASDEFCON"/>
      </w:pPr>
      <w:r>
        <w:t>a</w:t>
      </w:r>
      <w:r w:rsidR="00513D1F">
        <w:t>ddress for the relevant company</w:t>
      </w:r>
      <w:r w:rsidR="009859F9" w:rsidRPr="009859F9">
        <w:t xml:space="preserve"> </w:t>
      </w:r>
      <w:r w:rsidR="009859F9">
        <w:t>office</w:t>
      </w:r>
      <w:r w:rsidR="008F6778">
        <w:t>; and</w:t>
      </w:r>
    </w:p>
    <w:p w14:paraId="5A03D6FC" w14:textId="68291725" w:rsidR="008F6778" w:rsidRPr="00431639" w:rsidRDefault="003C1CA4" w:rsidP="00132F36">
      <w:pPr>
        <w:pStyle w:val="SOWSubL1-ASDEFCON"/>
      </w:pPr>
      <w:proofErr w:type="gramStart"/>
      <w:r>
        <w:t>w</w:t>
      </w:r>
      <w:r w:rsidR="008F6778" w:rsidRPr="00431639">
        <w:t>ebsite</w:t>
      </w:r>
      <w:proofErr w:type="gramEnd"/>
      <w:r w:rsidR="008F6778" w:rsidRPr="00431639">
        <w:t xml:space="preserve"> </w:t>
      </w:r>
      <w:r w:rsidR="00F96135">
        <w:t>details</w:t>
      </w:r>
      <w:r w:rsidR="008F6778">
        <w:t>.</w:t>
      </w:r>
    </w:p>
    <w:p w14:paraId="11DDD9DF" w14:textId="0DE64D59" w:rsidR="008F6778" w:rsidRDefault="008F6778" w:rsidP="00132F36">
      <w:pPr>
        <w:pStyle w:val="SOWHL2-ASDEFCON"/>
      </w:pPr>
      <w:r>
        <w:t>Executive Summary</w:t>
      </w:r>
    </w:p>
    <w:p w14:paraId="154050B4" w14:textId="41079F37" w:rsidR="003C1CA4" w:rsidRDefault="003C1CA4" w:rsidP="00132F36">
      <w:pPr>
        <w:pStyle w:val="SOWTL3-ASDEFCON"/>
        <w:rPr>
          <w:snapToGrid w:val="0"/>
        </w:rPr>
      </w:pPr>
      <w:r>
        <w:rPr>
          <w:snapToGrid w:val="0"/>
        </w:rPr>
        <w:t xml:space="preserve">The </w:t>
      </w:r>
      <w:r w:rsidR="00023930">
        <w:rPr>
          <w:snapToGrid w:val="0"/>
        </w:rPr>
        <w:t xml:space="preserve">Public </w:t>
      </w:r>
      <w:r>
        <w:rPr>
          <w:snapToGrid w:val="0"/>
        </w:rPr>
        <w:t xml:space="preserve">AIC Plan shall </w:t>
      </w:r>
      <w:r w:rsidR="002B67BE">
        <w:rPr>
          <w:snapToGrid w:val="0"/>
        </w:rPr>
        <w:t>contain</w:t>
      </w:r>
      <w:r>
        <w:rPr>
          <w:snapToGrid w:val="0"/>
        </w:rPr>
        <w:t xml:space="preserve"> an </w:t>
      </w:r>
      <w:r w:rsidRPr="002B67BE">
        <w:rPr>
          <w:i/>
          <w:snapToGrid w:val="0"/>
        </w:rPr>
        <w:t>executive summary</w:t>
      </w:r>
      <w:r>
        <w:rPr>
          <w:snapToGrid w:val="0"/>
        </w:rPr>
        <w:t xml:space="preserve"> </w:t>
      </w:r>
      <w:r w:rsidR="00BC24B1">
        <w:rPr>
          <w:snapToGrid w:val="0"/>
        </w:rPr>
        <w:t xml:space="preserve">that </w:t>
      </w:r>
      <w:r w:rsidRPr="00BB61A3">
        <w:rPr>
          <w:snapToGrid w:val="0"/>
        </w:rPr>
        <w:t>includ</w:t>
      </w:r>
      <w:r w:rsidR="00BC24B1">
        <w:rPr>
          <w:snapToGrid w:val="0"/>
        </w:rPr>
        <w:t>es</w:t>
      </w:r>
      <w:r>
        <w:rPr>
          <w:snapToGrid w:val="0"/>
        </w:rPr>
        <w:t>:</w:t>
      </w:r>
    </w:p>
    <w:p w14:paraId="64C0C0C5" w14:textId="75F3402F" w:rsidR="002B67BE" w:rsidRPr="00A7129E" w:rsidRDefault="002B67BE" w:rsidP="00132F36">
      <w:pPr>
        <w:pStyle w:val="SOWSubL1-ASDEFCON"/>
      </w:pPr>
      <w:r>
        <w:rPr>
          <w:snapToGrid w:val="0"/>
        </w:rPr>
        <w:t xml:space="preserve">the </w:t>
      </w:r>
      <w:r w:rsidRPr="00474EB8">
        <w:t>Defence</w:t>
      </w:r>
      <w:r>
        <w:rPr>
          <w:snapToGrid w:val="0"/>
        </w:rPr>
        <w:t xml:space="preserve"> project number and the Contract number;</w:t>
      </w:r>
    </w:p>
    <w:p w14:paraId="0FF22FDB" w14:textId="486E17A3" w:rsidR="00A7129E" w:rsidRPr="00CC6077" w:rsidRDefault="00A7129E" w:rsidP="00132F36">
      <w:pPr>
        <w:pStyle w:val="SOWSubL1-ASDEFCON"/>
      </w:pPr>
      <w:r>
        <w:rPr>
          <w:snapToGrid w:val="0"/>
        </w:rPr>
        <w:t xml:space="preserve">an overview of </w:t>
      </w:r>
      <w:r w:rsidRPr="00BB61A3">
        <w:rPr>
          <w:snapToGrid w:val="0"/>
        </w:rPr>
        <w:t xml:space="preserve">the </w:t>
      </w:r>
      <w:r w:rsidRPr="00474EB8">
        <w:t>scope</w:t>
      </w:r>
      <w:r w:rsidRPr="00BB61A3">
        <w:rPr>
          <w:snapToGrid w:val="0"/>
        </w:rPr>
        <w:t xml:space="preserve"> of the Contract, including the major equipment systems and services to be provided</w:t>
      </w:r>
      <w:r w:rsidRPr="00A7129E">
        <w:rPr>
          <w:snapToGrid w:val="0"/>
        </w:rPr>
        <w:t xml:space="preserve"> </w:t>
      </w:r>
      <w:r>
        <w:rPr>
          <w:snapToGrid w:val="0"/>
        </w:rPr>
        <w:t>and the scope of</w:t>
      </w:r>
      <w:r w:rsidRPr="00BB61A3">
        <w:rPr>
          <w:snapToGrid w:val="0"/>
        </w:rPr>
        <w:t xml:space="preserve"> work to be performed by Australian </w:t>
      </w:r>
      <w:r>
        <w:rPr>
          <w:snapToGrid w:val="0"/>
        </w:rPr>
        <w:t>I</w:t>
      </w:r>
      <w:r w:rsidRPr="00BB61A3">
        <w:rPr>
          <w:snapToGrid w:val="0"/>
        </w:rPr>
        <w:t>ndustry</w:t>
      </w:r>
      <w:r>
        <w:rPr>
          <w:snapToGrid w:val="0"/>
        </w:rPr>
        <w:t>;</w:t>
      </w:r>
    </w:p>
    <w:p w14:paraId="6746061B" w14:textId="1F417882" w:rsidR="00A7129E" w:rsidRPr="00A7129E" w:rsidRDefault="007C70E2" w:rsidP="00132F36">
      <w:pPr>
        <w:pStyle w:val="SOWSubL1-ASDEFCON"/>
      </w:pPr>
      <w:r>
        <w:t xml:space="preserve">the </w:t>
      </w:r>
      <w:r w:rsidR="00A7129E">
        <w:t xml:space="preserve">Contract </w:t>
      </w:r>
      <w:r w:rsidR="009C1CEC">
        <w:t>P</w:t>
      </w:r>
      <w:r w:rsidR="00A7129E">
        <w:t xml:space="preserve">rice and </w:t>
      </w:r>
      <w:r w:rsidR="00AC6371">
        <w:t>the overall Prescribed ACE Percentage for the Contract;</w:t>
      </w:r>
    </w:p>
    <w:p w14:paraId="351F005D" w14:textId="136B729B" w:rsidR="002B67BE" w:rsidRPr="002B67BE" w:rsidRDefault="007C70E2" w:rsidP="00132F36">
      <w:pPr>
        <w:pStyle w:val="SOWSubL1-ASDEFCON"/>
      </w:pPr>
      <w:r>
        <w:rPr>
          <w:snapToGrid w:val="0"/>
        </w:rPr>
        <w:t xml:space="preserve">the </w:t>
      </w:r>
      <w:r w:rsidR="002B67BE">
        <w:rPr>
          <w:snapToGrid w:val="0"/>
        </w:rPr>
        <w:t>Contract duration</w:t>
      </w:r>
      <w:r w:rsidR="00CC6077">
        <w:rPr>
          <w:snapToGrid w:val="0"/>
        </w:rPr>
        <w:t xml:space="preserve"> and forecast completion date</w:t>
      </w:r>
      <w:r w:rsidR="002B67BE">
        <w:rPr>
          <w:snapToGrid w:val="0"/>
        </w:rPr>
        <w:t>;</w:t>
      </w:r>
      <w:r w:rsidR="00B92672">
        <w:rPr>
          <w:snapToGrid w:val="0"/>
        </w:rPr>
        <w:t xml:space="preserve"> and</w:t>
      </w:r>
    </w:p>
    <w:p w14:paraId="443B05D3" w14:textId="1232ECAE" w:rsidR="00604ACD" w:rsidRDefault="00CC6077" w:rsidP="00132F36">
      <w:pPr>
        <w:pStyle w:val="SOWSubL1-ASDEFCON"/>
      </w:pPr>
      <w:proofErr w:type="gramStart"/>
      <w:r>
        <w:rPr>
          <w:snapToGrid w:val="0"/>
        </w:rPr>
        <w:t>identification</w:t>
      </w:r>
      <w:proofErr w:type="gramEnd"/>
      <w:r>
        <w:rPr>
          <w:snapToGrid w:val="0"/>
        </w:rPr>
        <w:t xml:space="preserve"> of the S</w:t>
      </w:r>
      <w:r w:rsidR="00877442">
        <w:rPr>
          <w:snapToGrid w:val="0"/>
        </w:rPr>
        <w:t>D</w:t>
      </w:r>
      <w:r>
        <w:rPr>
          <w:snapToGrid w:val="0"/>
        </w:rPr>
        <w:t>IPs</w:t>
      </w:r>
      <w:r w:rsidR="00A7129E">
        <w:rPr>
          <w:snapToGrid w:val="0"/>
        </w:rPr>
        <w:t>,</w:t>
      </w:r>
      <w:r w:rsidR="00023930">
        <w:rPr>
          <w:snapToGrid w:val="0"/>
        </w:rPr>
        <w:t xml:space="preserve"> </w:t>
      </w:r>
      <w:r w:rsidR="00877442">
        <w:rPr>
          <w:snapToGrid w:val="0"/>
        </w:rPr>
        <w:t>Detailed SDIPs</w:t>
      </w:r>
      <w:r w:rsidR="001A291D">
        <w:rPr>
          <w:snapToGrid w:val="0"/>
        </w:rPr>
        <w:t xml:space="preserve">, </w:t>
      </w:r>
      <w:r w:rsidR="003E4B97">
        <w:rPr>
          <w:snapToGrid w:val="0"/>
        </w:rPr>
        <w:t xml:space="preserve">and </w:t>
      </w:r>
      <w:r w:rsidR="00023930">
        <w:rPr>
          <w:snapToGrid w:val="0"/>
        </w:rPr>
        <w:t xml:space="preserve">DRAICs </w:t>
      </w:r>
      <w:r w:rsidR="00A7129E">
        <w:rPr>
          <w:snapToGrid w:val="0"/>
        </w:rPr>
        <w:t xml:space="preserve">and other AIAs </w:t>
      </w:r>
      <w:r w:rsidR="00023930">
        <w:rPr>
          <w:snapToGrid w:val="0"/>
        </w:rPr>
        <w:t>applicable to the Contract</w:t>
      </w:r>
      <w:r w:rsidR="003C1CA4" w:rsidRPr="00BB61A3">
        <w:rPr>
          <w:snapToGrid w:val="0"/>
        </w:rPr>
        <w:t>.</w:t>
      </w:r>
    </w:p>
    <w:p w14:paraId="3F845976" w14:textId="57F6A395" w:rsidR="00B83906" w:rsidRDefault="006B6033" w:rsidP="00132F36">
      <w:pPr>
        <w:pStyle w:val="SOWTL3-ASDEFCON"/>
      </w:pPr>
      <w:r>
        <w:t xml:space="preserve">This section of </w:t>
      </w:r>
      <w:r w:rsidR="002B67BE">
        <w:t xml:space="preserve">the Public AIC Plan </w:t>
      </w:r>
      <w:r w:rsidR="00604ACD">
        <w:t>s</w:t>
      </w:r>
      <w:r w:rsidR="008F6778">
        <w:t>hal</w:t>
      </w:r>
      <w:r w:rsidR="00604ACD">
        <w:t>l</w:t>
      </w:r>
      <w:r w:rsidR="008F6778">
        <w:t xml:space="preserve"> be consistent with the </w:t>
      </w:r>
      <w:r>
        <w:t>“</w:t>
      </w:r>
      <w:r w:rsidR="00B83906">
        <w:fldChar w:fldCharType="begin"/>
      </w:r>
      <w:r w:rsidR="00B83906">
        <w:instrText xml:space="preserve"> REF _Ref52950752 \h </w:instrText>
      </w:r>
      <w:r w:rsidR="00B83906">
        <w:fldChar w:fldCharType="separate"/>
      </w:r>
      <w:r w:rsidR="008E498D">
        <w:t>AIC Program Summary</w:t>
      </w:r>
      <w:r w:rsidR="00B83906">
        <w:fldChar w:fldCharType="end"/>
      </w:r>
      <w:r>
        <w:t>”</w:t>
      </w:r>
      <w:r w:rsidR="008F6778">
        <w:t xml:space="preserve"> </w:t>
      </w:r>
      <w:r w:rsidR="00023930">
        <w:t>required under</w:t>
      </w:r>
      <w:r w:rsidR="00E065FE">
        <w:t xml:space="preserve"> clause </w:t>
      </w:r>
      <w:r w:rsidR="00E065FE">
        <w:fldChar w:fldCharType="begin"/>
      </w:r>
      <w:r w:rsidR="00E065FE">
        <w:instrText xml:space="preserve"> REF _Ref52950752 \r \h </w:instrText>
      </w:r>
      <w:r w:rsidR="00E065FE">
        <w:fldChar w:fldCharType="separate"/>
      </w:r>
      <w:r w:rsidR="008E498D">
        <w:t>6.2.1</w:t>
      </w:r>
      <w:r w:rsidR="00E065FE">
        <w:fldChar w:fldCharType="end"/>
      </w:r>
      <w:r w:rsidR="00604ACD">
        <w:t>.</w:t>
      </w:r>
    </w:p>
    <w:p w14:paraId="2C9AD05E" w14:textId="7F3FD8CC" w:rsidR="00604ACD" w:rsidRDefault="00023930" w:rsidP="00132F36">
      <w:pPr>
        <w:pStyle w:val="SOWHL2-ASDEFCON"/>
      </w:pPr>
      <w:r>
        <w:t>Subcontracted Work</w:t>
      </w:r>
    </w:p>
    <w:p w14:paraId="52C1046C" w14:textId="5257A429" w:rsidR="00C45659" w:rsidRPr="00DC3421" w:rsidRDefault="000B7B96" w:rsidP="00132F36">
      <w:pPr>
        <w:pStyle w:val="SOWTL3-ASDEFCON"/>
      </w:pPr>
      <w:bookmarkStart w:id="22" w:name="_Ref54079315"/>
      <w:r>
        <w:rPr>
          <w:snapToGrid w:val="0"/>
        </w:rPr>
        <w:t xml:space="preserve">The Public AIC Plan shall </w:t>
      </w:r>
      <w:r w:rsidR="00C52145">
        <w:rPr>
          <w:snapToGrid w:val="0"/>
        </w:rPr>
        <w:t xml:space="preserve">describe the </w:t>
      </w:r>
      <w:r>
        <w:rPr>
          <w:snapToGrid w:val="0"/>
        </w:rPr>
        <w:t xml:space="preserve">work </w:t>
      </w:r>
      <w:r w:rsidR="00AE0187">
        <w:rPr>
          <w:snapToGrid w:val="0"/>
        </w:rPr>
        <w:t xml:space="preserve">to be </w:t>
      </w:r>
      <w:r>
        <w:rPr>
          <w:snapToGrid w:val="0"/>
        </w:rPr>
        <w:t>subcontracted to Australian Industry, including</w:t>
      </w:r>
      <w:r w:rsidR="00A14F89">
        <w:rPr>
          <w:snapToGrid w:val="0"/>
        </w:rPr>
        <w:t>:</w:t>
      </w:r>
    </w:p>
    <w:p w14:paraId="113600DA" w14:textId="25F42E48" w:rsidR="00A14F89" w:rsidRDefault="00722A6E" w:rsidP="00132F36">
      <w:pPr>
        <w:pStyle w:val="SOWSubL1-ASDEFCON"/>
      </w:pPr>
      <w:r>
        <w:t xml:space="preserve">a summary of </w:t>
      </w:r>
      <w:r w:rsidR="00A14F89">
        <w:t>the overall scope of work to be subcontracted;</w:t>
      </w:r>
    </w:p>
    <w:p w14:paraId="7BDFD4E2" w14:textId="22A9DEA9" w:rsidR="00C45659" w:rsidRDefault="00C45659" w:rsidP="00132F36">
      <w:pPr>
        <w:pStyle w:val="SOWSubL1-ASDEFCON"/>
      </w:pPr>
      <w:r>
        <w:lastRenderedPageBreak/>
        <w:t xml:space="preserve">the total </w:t>
      </w:r>
      <w:r w:rsidR="00AE0187">
        <w:t xml:space="preserve">forecast </w:t>
      </w:r>
      <w:r>
        <w:t>value of Subcontracts (in Australian dollars at Base Date)</w:t>
      </w:r>
      <w:r w:rsidR="00A14F89">
        <w:t>, including those Subcontracts that have been signed</w:t>
      </w:r>
      <w:r>
        <w:t>;</w:t>
      </w:r>
    </w:p>
    <w:p w14:paraId="79ACD138" w14:textId="18D64ADE" w:rsidR="00C45659" w:rsidRPr="0038314B" w:rsidRDefault="00B36C4B" w:rsidP="00132F36">
      <w:pPr>
        <w:pStyle w:val="SOWSubL1-ASDEFCON"/>
      </w:pPr>
      <w:r>
        <w:t>ACE, as a percentage of the total forecast value of the Subcontracts;</w:t>
      </w:r>
    </w:p>
    <w:p w14:paraId="179879D7" w14:textId="04BC3D25" w:rsidR="00FA6C2E" w:rsidRDefault="00FA6C2E" w:rsidP="00132F36">
      <w:pPr>
        <w:pStyle w:val="SOWSubL1-ASDEFCON"/>
      </w:pPr>
      <w:bookmarkStart w:id="23" w:name="_Ref54177668"/>
      <w:r w:rsidRPr="0038314B">
        <w:rPr>
          <w:snapToGrid w:val="0"/>
        </w:rPr>
        <w:t xml:space="preserve">for each </w:t>
      </w:r>
      <w:r w:rsidR="00DF6944">
        <w:rPr>
          <w:snapToGrid w:val="0"/>
        </w:rPr>
        <w:t>AIC</w:t>
      </w:r>
      <w:r w:rsidR="00DF6944" w:rsidRPr="006844DF">
        <w:rPr>
          <w:snapToGrid w:val="0"/>
        </w:rPr>
        <w:t xml:space="preserve"> </w:t>
      </w:r>
      <w:r w:rsidRPr="006844DF">
        <w:rPr>
          <w:snapToGrid w:val="0"/>
        </w:rPr>
        <w:t>Subcontract</w:t>
      </w:r>
      <w:r w:rsidR="00A14F89" w:rsidRPr="006844DF">
        <w:rPr>
          <w:snapToGrid w:val="0"/>
        </w:rPr>
        <w:t>or</w:t>
      </w:r>
      <w:r w:rsidR="00CB44E8" w:rsidRPr="006844DF">
        <w:rPr>
          <w:snapToGrid w:val="0"/>
        </w:rPr>
        <w:t xml:space="preserve">, </w:t>
      </w:r>
      <w:bookmarkEnd w:id="22"/>
      <w:r>
        <w:t xml:space="preserve">the </w:t>
      </w:r>
      <w:r w:rsidRPr="00474EB8">
        <w:t>company name</w:t>
      </w:r>
      <w:r w:rsidR="00CB44E8">
        <w:t>, location and nature of work that they have been</w:t>
      </w:r>
      <w:r w:rsidR="006844DF">
        <w:t xml:space="preserve"> </w:t>
      </w:r>
      <w:r w:rsidR="00CB44E8">
        <w:t>contracted to perform</w:t>
      </w:r>
      <w:r>
        <w:t>;</w:t>
      </w:r>
      <w:r w:rsidR="00CB44E8">
        <w:t xml:space="preserve"> and</w:t>
      </w:r>
      <w:bookmarkEnd w:id="23"/>
    </w:p>
    <w:p w14:paraId="2FA29ACE" w14:textId="2FBE8CC6" w:rsidR="00FA6C2E" w:rsidRDefault="006844DF" w:rsidP="00132F36">
      <w:pPr>
        <w:pStyle w:val="SOWSubL1-ASDEFCON"/>
      </w:pPr>
      <w:proofErr w:type="gramStart"/>
      <w:r>
        <w:t>a</w:t>
      </w:r>
      <w:proofErr w:type="gramEnd"/>
      <w:r>
        <w:t xml:space="preserve"> list of</w:t>
      </w:r>
      <w:r w:rsidR="00C52145">
        <w:t xml:space="preserve"> Subcontrac</w:t>
      </w:r>
      <w:r w:rsidR="00DE6C2E">
        <w:t>tors within the supply chain</w:t>
      </w:r>
      <w:r w:rsidR="00C52145">
        <w:t xml:space="preserve"> </w:t>
      </w:r>
      <w:r>
        <w:t xml:space="preserve">that </w:t>
      </w:r>
      <w:r w:rsidR="00C52145">
        <w:t>are</w:t>
      </w:r>
      <w:r w:rsidR="00F4034C">
        <w:t xml:space="preserve"> a</w:t>
      </w:r>
      <w:r w:rsidR="00C52145">
        <w:t xml:space="preserve"> Small to Medium Enterprise</w:t>
      </w:r>
      <w:r>
        <w:t>,</w:t>
      </w:r>
      <w:r w:rsidR="00C52145">
        <w:t xml:space="preserve"> and/or </w:t>
      </w:r>
      <w:r>
        <w:t xml:space="preserve">that </w:t>
      </w:r>
      <w:r w:rsidR="00F4034C">
        <w:t xml:space="preserve">have </w:t>
      </w:r>
      <w:r w:rsidR="00DE6C2E">
        <w:t xml:space="preserve">signed </w:t>
      </w:r>
      <w:r w:rsidR="006B6033">
        <w:t>the</w:t>
      </w:r>
      <w:r w:rsidR="00DE6C2E">
        <w:t xml:space="preserve"> Veteran</w:t>
      </w:r>
      <w:r w:rsidR="00C52145">
        <w:t xml:space="preserve">s employment </w:t>
      </w:r>
      <w:r w:rsidR="005934C8">
        <w:t>commitment</w:t>
      </w:r>
      <w:r w:rsidR="00C52145">
        <w:t>.</w:t>
      </w:r>
    </w:p>
    <w:p w14:paraId="416DB023" w14:textId="73BB4EBA" w:rsidR="00594B4C" w:rsidRDefault="00594B4C" w:rsidP="00132F36">
      <w:pPr>
        <w:pStyle w:val="SOWTL3-ASDEFCON"/>
      </w:pPr>
      <w:r>
        <w:t>In addition to the information required by clause</w:t>
      </w:r>
      <w:r w:rsidR="00B36C4B">
        <w:t xml:space="preserve"> </w:t>
      </w:r>
      <w:r w:rsidR="00B36C4B">
        <w:fldChar w:fldCharType="begin"/>
      </w:r>
      <w:r w:rsidR="00B36C4B">
        <w:instrText xml:space="preserve"> REF _Ref54177668 \r \h </w:instrText>
      </w:r>
      <w:r w:rsidR="00B36C4B">
        <w:fldChar w:fldCharType="separate"/>
      </w:r>
      <w:r w:rsidR="008E498D">
        <w:t>2.3.1d</w:t>
      </w:r>
      <w:r w:rsidR="00B36C4B">
        <w:fldChar w:fldCharType="end"/>
      </w:r>
      <w:r>
        <w:t xml:space="preserve">, the Public AIC Plan </w:t>
      </w:r>
      <w:r w:rsidRPr="00761E59">
        <w:t>should</w:t>
      </w:r>
      <w:r>
        <w:t xml:space="preserve"> </w:t>
      </w:r>
      <w:r w:rsidR="0038314B">
        <w:t>summarise</w:t>
      </w:r>
      <w:r w:rsidR="00804501">
        <w:t xml:space="preserve"> </w:t>
      </w:r>
      <w:r w:rsidR="0038314B">
        <w:t>any other</w:t>
      </w:r>
      <w:r w:rsidR="00804501">
        <w:t xml:space="preserve"> </w:t>
      </w:r>
      <w:r>
        <w:t xml:space="preserve">notable </w:t>
      </w:r>
      <w:r w:rsidR="00804501">
        <w:t xml:space="preserve">Subcontracts </w:t>
      </w:r>
      <w:r w:rsidR="0038314B">
        <w:t>(ie</w:t>
      </w:r>
      <w:r w:rsidR="00804501">
        <w:t xml:space="preserve">, </w:t>
      </w:r>
      <w:r w:rsidR="0038314B">
        <w:t xml:space="preserve">other than </w:t>
      </w:r>
      <w:r w:rsidR="00804501">
        <w:t>Subcontracts</w:t>
      </w:r>
      <w:r w:rsidR="005452CC">
        <w:t xml:space="preserve"> with AIC Subcontractors</w:t>
      </w:r>
      <w:r w:rsidR="00804501">
        <w:t xml:space="preserve">) that </w:t>
      </w:r>
      <w:r w:rsidR="0038314B">
        <w:t xml:space="preserve">demonstrate and </w:t>
      </w:r>
      <w:r w:rsidR="00804501">
        <w:t>promote the benefits</w:t>
      </w:r>
      <w:r>
        <w:t xml:space="preserve"> </w:t>
      </w:r>
      <w:r w:rsidR="00804501">
        <w:t>of the Contract</w:t>
      </w:r>
      <w:r w:rsidR="003608C7">
        <w:t xml:space="preserve"> in </w:t>
      </w:r>
      <w:r w:rsidR="00804501">
        <w:t xml:space="preserve">achieving </w:t>
      </w:r>
      <w:r w:rsidR="00B36C4B">
        <w:t xml:space="preserve">the </w:t>
      </w:r>
      <w:r w:rsidR="00804501">
        <w:t>AIC Objectives.</w:t>
      </w:r>
    </w:p>
    <w:p w14:paraId="3AC653FF" w14:textId="3C2B600C" w:rsidR="00BC24B1" w:rsidRDefault="006B6033" w:rsidP="00132F36">
      <w:pPr>
        <w:pStyle w:val="SOWHL2-ASDEFCON"/>
      </w:pPr>
      <w:r>
        <w:t>Creation</w:t>
      </w:r>
      <w:r w:rsidR="00F4034C">
        <w:t>,</w:t>
      </w:r>
      <w:r>
        <w:t xml:space="preserve"> Enhancement </w:t>
      </w:r>
      <w:r w:rsidR="00F4034C">
        <w:t xml:space="preserve">and Maintenance </w:t>
      </w:r>
      <w:r>
        <w:t xml:space="preserve">of </w:t>
      </w:r>
      <w:r w:rsidR="00F4034C">
        <w:t>Australian Industr</w:t>
      </w:r>
      <w:r w:rsidR="00E01659">
        <w:t>ial</w:t>
      </w:r>
      <w:r w:rsidR="00F4034C">
        <w:t xml:space="preserve"> Capabilities</w:t>
      </w:r>
    </w:p>
    <w:p w14:paraId="7C03C4BE" w14:textId="7DBA3E10" w:rsidR="006B6033" w:rsidRDefault="006B6033" w:rsidP="00132F36">
      <w:pPr>
        <w:pStyle w:val="SOWTL3-ASDEFCON"/>
      </w:pPr>
      <w:r>
        <w:rPr>
          <w:snapToGrid w:val="0"/>
        </w:rPr>
        <w:t xml:space="preserve">The Public AIC Plan shall </w:t>
      </w:r>
      <w:r w:rsidR="007B7CE8">
        <w:rPr>
          <w:snapToGrid w:val="0"/>
        </w:rPr>
        <w:t xml:space="preserve">summarise the Contractor’s </w:t>
      </w:r>
      <w:r w:rsidR="006178AA">
        <w:t xml:space="preserve">commitments, and any </w:t>
      </w:r>
      <w:r w:rsidR="00DF6944">
        <w:t xml:space="preserve">AIC </w:t>
      </w:r>
      <w:r w:rsidR="006178AA">
        <w:t>Subcontractors’ commitments, to the creation</w:t>
      </w:r>
      <w:r w:rsidR="00E8296C">
        <w:t xml:space="preserve"> of new Industr</w:t>
      </w:r>
      <w:r w:rsidR="00E01659">
        <w:t>ial</w:t>
      </w:r>
      <w:r w:rsidR="00E8296C">
        <w:t xml:space="preserve"> Capabilities</w:t>
      </w:r>
      <w:r w:rsidR="00761E59">
        <w:t>,</w:t>
      </w:r>
      <w:r w:rsidR="006178AA">
        <w:t xml:space="preserve"> </w:t>
      </w:r>
      <w:r w:rsidR="00E8296C">
        <w:t xml:space="preserve">or the </w:t>
      </w:r>
      <w:r w:rsidR="006178AA">
        <w:t xml:space="preserve">enhancement </w:t>
      </w:r>
      <w:r w:rsidR="00761E59">
        <w:t xml:space="preserve">or maintenance </w:t>
      </w:r>
      <w:r w:rsidR="006178AA">
        <w:t xml:space="preserve">of </w:t>
      </w:r>
      <w:r w:rsidR="00E8296C">
        <w:t xml:space="preserve">existing </w:t>
      </w:r>
      <w:r w:rsidR="006178AA">
        <w:t>Industr</w:t>
      </w:r>
      <w:r w:rsidR="00E01659">
        <w:t>ial</w:t>
      </w:r>
      <w:r w:rsidR="006178AA">
        <w:t xml:space="preserve"> Capabilities </w:t>
      </w:r>
      <w:r w:rsidR="00A25486">
        <w:t>with</w:t>
      </w:r>
      <w:r w:rsidR="006178AA">
        <w:t>in Australia</w:t>
      </w:r>
      <w:r w:rsidR="001F7A96">
        <w:t xml:space="preserve"> or New Zealand</w:t>
      </w:r>
      <w:r w:rsidR="00F4034C">
        <w:t>,</w:t>
      </w:r>
      <w:r w:rsidR="006178AA">
        <w:t xml:space="preserve"> including</w:t>
      </w:r>
      <w:r w:rsidR="00A25486">
        <w:t>:</w:t>
      </w:r>
    </w:p>
    <w:p w14:paraId="55F53A4C" w14:textId="6A11FF81" w:rsidR="00A25486" w:rsidRDefault="00A25486" w:rsidP="00132F36">
      <w:pPr>
        <w:pStyle w:val="SOWSubL1-ASDEFCON"/>
      </w:pPr>
      <w:r>
        <w:t xml:space="preserve">the sectors in Australian Industry for which assistance is </w:t>
      </w:r>
      <w:r w:rsidR="004D31C3">
        <w:t>being or will be</w:t>
      </w:r>
      <w:r>
        <w:t xml:space="preserve"> provided</w:t>
      </w:r>
      <w:r w:rsidR="004D31C3">
        <w:t>,</w:t>
      </w:r>
      <w:r>
        <w:t xml:space="preserve"> and the outcomes being sought from </w:t>
      </w:r>
      <w:r w:rsidR="00A27204">
        <w:t xml:space="preserve">providing </w:t>
      </w:r>
      <w:r>
        <w:t>that assistance;</w:t>
      </w:r>
    </w:p>
    <w:p w14:paraId="6D0C1D6F" w14:textId="6CEBD7C8" w:rsidR="00A25486" w:rsidRDefault="004D31C3" w:rsidP="00132F36">
      <w:pPr>
        <w:pStyle w:val="SOWSubL1-ASDEFCON"/>
      </w:pPr>
      <w:r>
        <w:t xml:space="preserve">a brief summary of </w:t>
      </w:r>
      <w:r w:rsidR="00A25486">
        <w:t xml:space="preserve">the specific </w:t>
      </w:r>
      <w:r w:rsidR="00A27204">
        <w:t xml:space="preserve">work being conducted or the </w:t>
      </w:r>
      <w:r w:rsidR="00A25486">
        <w:t>initiatives</w:t>
      </w:r>
      <w:r>
        <w:t xml:space="preserve"> </w:t>
      </w:r>
      <w:r w:rsidR="00A27204">
        <w:t>being implemented to assist with the creation, enhancement and/or maintenance of Industr</w:t>
      </w:r>
      <w:r w:rsidR="00E01659">
        <w:t>ial</w:t>
      </w:r>
      <w:r w:rsidR="00A27204">
        <w:t xml:space="preserve"> Capabilities, particularly where these provide benefits to Defence, </w:t>
      </w:r>
      <w:r>
        <w:t>such as:</w:t>
      </w:r>
    </w:p>
    <w:p w14:paraId="3904B67F" w14:textId="12F7B385" w:rsidR="004D31C3" w:rsidRDefault="004D31C3" w:rsidP="00132F36">
      <w:pPr>
        <w:pStyle w:val="SOWSubL2-ASDEFCON"/>
      </w:pPr>
      <w:r>
        <w:t>transfer o</w:t>
      </w:r>
      <w:r w:rsidR="00F4034C">
        <w:t>f</w:t>
      </w:r>
      <w:r>
        <w:t xml:space="preserve"> technology;</w:t>
      </w:r>
    </w:p>
    <w:p w14:paraId="04510C8D" w14:textId="64197437" w:rsidR="004D31C3" w:rsidRDefault="004D31C3" w:rsidP="00132F36">
      <w:pPr>
        <w:pStyle w:val="SOWSubL2-ASDEFCON"/>
      </w:pPr>
      <w:r>
        <w:t xml:space="preserve">related </w:t>
      </w:r>
      <w:r w:rsidR="00E8296C">
        <w:t xml:space="preserve">AIAs, particularly </w:t>
      </w:r>
      <w:r>
        <w:t>DRAICs; and</w:t>
      </w:r>
    </w:p>
    <w:p w14:paraId="4424944A" w14:textId="13D45EF9" w:rsidR="004D31C3" w:rsidRDefault="004D31C3" w:rsidP="00132F36">
      <w:pPr>
        <w:pStyle w:val="SOWSubL2-ASDEFCON"/>
      </w:pPr>
      <w:proofErr w:type="gramStart"/>
      <w:r>
        <w:t>training</w:t>
      </w:r>
      <w:proofErr w:type="gramEnd"/>
      <w:r>
        <w:t xml:space="preserve"> and skills development programs.</w:t>
      </w:r>
    </w:p>
    <w:p w14:paraId="7FCE2F22" w14:textId="2EC20A1F" w:rsidR="006B6033" w:rsidRDefault="006B6033" w:rsidP="00132F36">
      <w:pPr>
        <w:pStyle w:val="SOWTL3-ASDEFCON"/>
      </w:pPr>
      <w:r>
        <w:t>This section of the Public AIC Plan shall be consistent with the “</w:t>
      </w:r>
      <w:r>
        <w:fldChar w:fldCharType="begin"/>
      </w:r>
      <w:r>
        <w:instrText xml:space="preserve"> REF _Ref46836313 \h </w:instrText>
      </w:r>
      <w:r>
        <w:fldChar w:fldCharType="separate"/>
      </w:r>
      <w:r w:rsidR="008E498D">
        <w:t>Creation, Enhancement and Maintenance of ANZ Industr</w:t>
      </w:r>
      <w:r w:rsidR="00E01659">
        <w:t>ial</w:t>
      </w:r>
      <w:r w:rsidR="008E498D">
        <w:t xml:space="preserve"> Capabilities</w:t>
      </w:r>
      <w:r>
        <w:fldChar w:fldCharType="end"/>
      </w:r>
      <w:r>
        <w:t xml:space="preserve">” required under clause </w:t>
      </w:r>
      <w:r>
        <w:fldChar w:fldCharType="begin"/>
      </w:r>
      <w:r>
        <w:instrText xml:space="preserve"> REF _Ref46836313 \r \h </w:instrText>
      </w:r>
      <w:r>
        <w:fldChar w:fldCharType="separate"/>
      </w:r>
      <w:r w:rsidR="008E498D">
        <w:t>6.2.6</w:t>
      </w:r>
      <w:r>
        <w:fldChar w:fldCharType="end"/>
      </w:r>
      <w:r w:rsidR="007B7CE8">
        <w:t>.</w:t>
      </w:r>
    </w:p>
    <w:p w14:paraId="5FFBCF7B" w14:textId="3A867831" w:rsidR="006B6033" w:rsidRDefault="004D20DD" w:rsidP="00132F36">
      <w:pPr>
        <w:pStyle w:val="SOWHL2-ASDEFCON"/>
      </w:pPr>
      <w:bookmarkStart w:id="24" w:name="_Ref52963571"/>
      <w:r>
        <w:t>Future Work Opportunities</w:t>
      </w:r>
      <w:bookmarkEnd w:id="24"/>
    </w:p>
    <w:p w14:paraId="797602BA" w14:textId="032D6019" w:rsidR="006B6033" w:rsidRPr="00F96135" w:rsidRDefault="00F96135" w:rsidP="00132F36">
      <w:pPr>
        <w:pStyle w:val="SOWTL3-ASDEFCON"/>
      </w:pPr>
      <w:r>
        <w:rPr>
          <w:snapToGrid w:val="0"/>
        </w:rPr>
        <w:t>The Public AIC Plan shall</w:t>
      </w:r>
      <w:r w:rsidR="002128E5">
        <w:rPr>
          <w:snapToGrid w:val="0"/>
        </w:rPr>
        <w:t xml:space="preserve"> summarise the future work opportunities </w:t>
      </w:r>
      <w:r w:rsidR="00675F9E">
        <w:rPr>
          <w:snapToGrid w:val="0"/>
        </w:rPr>
        <w:t xml:space="preserve">available to </w:t>
      </w:r>
      <w:r w:rsidR="002128E5">
        <w:rPr>
          <w:snapToGrid w:val="0"/>
        </w:rPr>
        <w:t>Australian Industry, including:</w:t>
      </w:r>
    </w:p>
    <w:p w14:paraId="15E46E7A" w14:textId="24E32E74" w:rsidR="00F96135" w:rsidRDefault="00F96135" w:rsidP="00132F36">
      <w:pPr>
        <w:pStyle w:val="SOWSubL1-ASDEFCON"/>
      </w:pPr>
      <w:bookmarkStart w:id="25" w:name="_Ref52962765"/>
      <w:r>
        <w:t xml:space="preserve">a summary of the goods and services for which the source of supply is still to be </w:t>
      </w:r>
      <w:r w:rsidR="00675F9E">
        <w:t>determined</w:t>
      </w:r>
      <w:r>
        <w:t xml:space="preserve"> </w:t>
      </w:r>
      <w:r w:rsidR="002128E5">
        <w:t>and for which there are one or more opportunities for Australian Industry;</w:t>
      </w:r>
      <w:bookmarkEnd w:id="25"/>
    </w:p>
    <w:p w14:paraId="266A806B" w14:textId="587A48A2" w:rsidR="002128E5" w:rsidRDefault="00A652FD" w:rsidP="00132F36">
      <w:pPr>
        <w:pStyle w:val="SOWSubL1-ASDEFCON"/>
      </w:pPr>
      <w:r>
        <w:t xml:space="preserve">the </w:t>
      </w:r>
      <w:r w:rsidR="00CB1610">
        <w:t>nature of</w:t>
      </w:r>
      <w:r w:rsidR="00675F9E">
        <w:t xml:space="preserve"> each </w:t>
      </w:r>
      <w:r w:rsidR="003D140E">
        <w:t xml:space="preserve">opportunity, in terms of the scope of </w:t>
      </w:r>
      <w:r>
        <w:t xml:space="preserve">each proposed </w:t>
      </w:r>
      <w:r w:rsidR="003D140E">
        <w:t>Subcontract</w:t>
      </w:r>
      <w:r>
        <w:t xml:space="preserve"> for the goods and services identified in response to clause </w:t>
      </w:r>
      <w:r>
        <w:fldChar w:fldCharType="begin"/>
      </w:r>
      <w:r>
        <w:instrText xml:space="preserve"> REF _Ref52962765 \w \h </w:instrText>
      </w:r>
      <w:r>
        <w:fldChar w:fldCharType="separate"/>
      </w:r>
      <w:r w:rsidR="008E498D">
        <w:t>2.5.1a</w:t>
      </w:r>
      <w:r>
        <w:fldChar w:fldCharType="end"/>
      </w:r>
      <w:r w:rsidR="003D140E">
        <w:t>;</w:t>
      </w:r>
      <w:r>
        <w:t xml:space="preserve"> and</w:t>
      </w:r>
    </w:p>
    <w:p w14:paraId="556B54F5" w14:textId="6FFA699D" w:rsidR="00CB1610" w:rsidRDefault="00CB1610" w:rsidP="00132F36">
      <w:pPr>
        <w:pStyle w:val="SOWSubL1-ASDEFCON"/>
      </w:pPr>
      <w:proofErr w:type="gramStart"/>
      <w:r>
        <w:t>if</w:t>
      </w:r>
      <w:proofErr w:type="gramEnd"/>
      <w:r>
        <w:t xml:space="preserve"> applicable, the location(s) where it is required or desirable for the work to be performed (eg, if installation work is required to be performed on a Defence base).</w:t>
      </w:r>
    </w:p>
    <w:p w14:paraId="20AA355E" w14:textId="30B20388" w:rsidR="00572EFA" w:rsidRDefault="00572EFA" w:rsidP="00132F36">
      <w:pPr>
        <w:pStyle w:val="SOWTL3-ASDEFCON"/>
      </w:pPr>
      <w:r>
        <w:t xml:space="preserve">This section of the Public AIC Plan shall be consistent with the </w:t>
      </w:r>
      <w:r w:rsidR="007640B9">
        <w:t>“</w:t>
      </w:r>
      <w:r w:rsidR="007640B9">
        <w:fldChar w:fldCharType="begin"/>
      </w:r>
      <w:r w:rsidR="007640B9">
        <w:instrText xml:space="preserve"> REF _Ref64380495 \h </w:instrText>
      </w:r>
      <w:r w:rsidR="007640B9">
        <w:fldChar w:fldCharType="separate"/>
      </w:r>
      <w:r w:rsidR="008E498D">
        <w:t>Opportunities for Australian Industry</w:t>
      </w:r>
      <w:r w:rsidR="007640B9">
        <w:fldChar w:fldCharType="end"/>
      </w:r>
      <w:r w:rsidR="007640B9">
        <w:t>”</w:t>
      </w:r>
      <w:r>
        <w:t xml:space="preserve"> required under clause</w:t>
      </w:r>
      <w:r w:rsidR="007640B9">
        <w:t xml:space="preserve"> </w:t>
      </w:r>
      <w:r w:rsidR="007640B9">
        <w:fldChar w:fldCharType="begin"/>
      </w:r>
      <w:r w:rsidR="007640B9">
        <w:instrText xml:space="preserve"> REF _Ref64380495 \r \h </w:instrText>
      </w:r>
      <w:r w:rsidR="007640B9">
        <w:fldChar w:fldCharType="separate"/>
      </w:r>
      <w:r w:rsidR="008E498D">
        <w:t>6.2.4</w:t>
      </w:r>
      <w:r w:rsidR="007640B9">
        <w:fldChar w:fldCharType="end"/>
      </w:r>
      <w:r>
        <w:t>.</w:t>
      </w:r>
    </w:p>
    <w:p w14:paraId="3F49B193" w14:textId="3E675CAF" w:rsidR="00950238" w:rsidRDefault="00950238" w:rsidP="00132F36">
      <w:pPr>
        <w:pStyle w:val="SOWHL2-ASDEFCON"/>
      </w:pPr>
      <w:r>
        <w:t>Market Engagement</w:t>
      </w:r>
    </w:p>
    <w:p w14:paraId="1E5B86C2" w14:textId="4A33C012" w:rsidR="00950238" w:rsidRPr="00F96135" w:rsidRDefault="00F96135" w:rsidP="00132F36">
      <w:pPr>
        <w:pStyle w:val="SOWTL3-ASDEFCON"/>
      </w:pPr>
      <w:r>
        <w:rPr>
          <w:snapToGrid w:val="0"/>
        </w:rPr>
        <w:t>The Public AIC Plan shall</w:t>
      </w:r>
      <w:r w:rsidR="005E210F">
        <w:rPr>
          <w:snapToGrid w:val="0"/>
        </w:rPr>
        <w:t xml:space="preserve"> describe the process for Australian </w:t>
      </w:r>
      <w:r w:rsidR="00822014">
        <w:rPr>
          <w:snapToGrid w:val="0"/>
        </w:rPr>
        <w:t>Entities</w:t>
      </w:r>
      <w:r w:rsidR="005E210F">
        <w:rPr>
          <w:snapToGrid w:val="0"/>
        </w:rPr>
        <w:t xml:space="preserve"> to </w:t>
      </w:r>
      <w:r w:rsidR="00822014">
        <w:rPr>
          <w:snapToGrid w:val="0"/>
        </w:rPr>
        <w:t xml:space="preserve">apply for the work opportunities described in response to clause </w:t>
      </w:r>
      <w:r w:rsidR="00822014">
        <w:rPr>
          <w:snapToGrid w:val="0"/>
        </w:rPr>
        <w:fldChar w:fldCharType="begin"/>
      </w:r>
      <w:r w:rsidR="00822014">
        <w:rPr>
          <w:snapToGrid w:val="0"/>
        </w:rPr>
        <w:instrText xml:space="preserve"> REF _Ref52963571 \w \h </w:instrText>
      </w:r>
      <w:r w:rsidR="00822014">
        <w:rPr>
          <w:snapToGrid w:val="0"/>
        </w:rPr>
      </w:r>
      <w:r w:rsidR="00822014">
        <w:rPr>
          <w:snapToGrid w:val="0"/>
        </w:rPr>
        <w:fldChar w:fldCharType="separate"/>
      </w:r>
      <w:r w:rsidR="008E498D">
        <w:rPr>
          <w:snapToGrid w:val="0"/>
        </w:rPr>
        <w:t>2.5</w:t>
      </w:r>
      <w:r w:rsidR="00822014">
        <w:rPr>
          <w:snapToGrid w:val="0"/>
        </w:rPr>
        <w:fldChar w:fldCharType="end"/>
      </w:r>
      <w:r w:rsidR="00822014">
        <w:rPr>
          <w:snapToGrid w:val="0"/>
        </w:rPr>
        <w:t>, including:</w:t>
      </w:r>
    </w:p>
    <w:p w14:paraId="6CCF27C9" w14:textId="7E1D21E2" w:rsidR="00A652FD" w:rsidRDefault="00822014" w:rsidP="00132F36">
      <w:pPr>
        <w:pStyle w:val="SOWSubL1-ASDEFCON"/>
      </w:pPr>
      <w:r>
        <w:t>indicative timeframes</w:t>
      </w:r>
      <w:r w:rsidR="00A652FD">
        <w:t xml:space="preserve"> for </w:t>
      </w:r>
      <w:r w:rsidR="002902AC">
        <w:t xml:space="preserve">advertising, </w:t>
      </w:r>
      <w:r w:rsidR="00A652FD">
        <w:t>tendering</w:t>
      </w:r>
      <w:r w:rsidR="002902AC">
        <w:t xml:space="preserve"> and</w:t>
      </w:r>
      <w:r w:rsidR="00A652FD">
        <w:t xml:space="preserve"> </w:t>
      </w:r>
      <w:r>
        <w:t xml:space="preserve">Subcontract </w:t>
      </w:r>
      <w:r w:rsidR="00A652FD">
        <w:t>award</w:t>
      </w:r>
      <w:r>
        <w:t>;</w:t>
      </w:r>
    </w:p>
    <w:p w14:paraId="5C47E99C" w14:textId="4B580223" w:rsidR="003D140E" w:rsidRDefault="00822014" w:rsidP="00132F36">
      <w:pPr>
        <w:pStyle w:val="SOWSubL1-ASDEFCON"/>
      </w:pPr>
      <w:r>
        <w:t>how the opportunit</w:t>
      </w:r>
      <w:r w:rsidR="003718D1">
        <w:t>y</w:t>
      </w:r>
      <w:r>
        <w:t xml:space="preserve"> will be advertised</w:t>
      </w:r>
      <w:r w:rsidR="00A6509F">
        <w:t xml:space="preserve"> (eg,</w:t>
      </w:r>
      <w:r w:rsidR="00F4034C" w:rsidRPr="00F4034C">
        <w:t xml:space="preserve"> </w:t>
      </w:r>
      <w:r w:rsidR="00F4034C" w:rsidRPr="00474EB8">
        <w:t>through</w:t>
      </w:r>
      <w:r w:rsidR="00F4034C">
        <w:t xml:space="preserve"> the use of supplier advocates,</w:t>
      </w:r>
      <w:r>
        <w:t xml:space="preserve"> </w:t>
      </w:r>
      <w:r w:rsidR="003718D1">
        <w:t xml:space="preserve">industry </w:t>
      </w:r>
      <w:r w:rsidR="00F4034C">
        <w:t>forums</w:t>
      </w:r>
      <w:r w:rsidR="003718D1">
        <w:t>, professional networks, and t</w:t>
      </w:r>
      <w:r w:rsidR="00F96135">
        <w:t xml:space="preserve">he </w:t>
      </w:r>
      <w:r w:rsidR="003718D1">
        <w:t>Contractor</w:t>
      </w:r>
      <w:r w:rsidR="00F4034C">
        <w:t>’</w:t>
      </w:r>
      <w:r w:rsidR="003718D1">
        <w:t xml:space="preserve">s </w:t>
      </w:r>
      <w:r w:rsidR="00F96135">
        <w:t>webpage</w:t>
      </w:r>
      <w:r w:rsidR="00A6509F">
        <w:t>)</w:t>
      </w:r>
      <w:r w:rsidR="003D140E">
        <w:t>;</w:t>
      </w:r>
      <w:r w:rsidR="003718D1">
        <w:t xml:space="preserve"> and</w:t>
      </w:r>
    </w:p>
    <w:p w14:paraId="54158F80" w14:textId="4D088BA2" w:rsidR="00F96135" w:rsidRDefault="003718D1" w:rsidP="00132F36">
      <w:pPr>
        <w:pStyle w:val="SOWSubL1-ASDEFCON"/>
      </w:pPr>
      <w:proofErr w:type="gramStart"/>
      <w:r>
        <w:t>contact</w:t>
      </w:r>
      <w:proofErr w:type="gramEnd"/>
      <w:r>
        <w:t xml:space="preserve"> </w:t>
      </w:r>
      <w:r w:rsidR="00F4034C">
        <w:t xml:space="preserve">details </w:t>
      </w:r>
      <w:r>
        <w:t xml:space="preserve">for </w:t>
      </w:r>
      <w:r w:rsidR="002902AC">
        <w:t>an</w:t>
      </w:r>
      <w:r>
        <w:t xml:space="preserve"> appropriate representative</w:t>
      </w:r>
      <w:r w:rsidR="002902AC">
        <w:t xml:space="preserve"> from the Contractor to enable Australian companies</w:t>
      </w:r>
      <w:r w:rsidR="002902AC" w:rsidRPr="00BB61A3">
        <w:t xml:space="preserve"> to </w:t>
      </w:r>
      <w:r w:rsidR="002902AC">
        <w:t xml:space="preserve">discuss the opportunities and </w:t>
      </w:r>
      <w:r w:rsidR="002902AC" w:rsidRPr="00BB61A3">
        <w:t>register their interest</w:t>
      </w:r>
      <w:r w:rsidR="00F96135">
        <w:t>.</w:t>
      </w:r>
    </w:p>
    <w:p w14:paraId="5BE1B737" w14:textId="5BBE73CE" w:rsidR="001F7A96" w:rsidRDefault="001F7A96" w:rsidP="00132F36">
      <w:pPr>
        <w:pStyle w:val="SOWTL3-ASDEFCON"/>
      </w:pPr>
      <w:r>
        <w:t>This section of the Public AIC Plan shall be consistent with the “</w:t>
      </w:r>
      <w:r>
        <w:fldChar w:fldCharType="begin"/>
      </w:r>
      <w:r>
        <w:instrText xml:space="preserve"> REF _Ref64384036 \h </w:instrText>
      </w:r>
      <w:r>
        <w:fldChar w:fldCharType="separate"/>
      </w:r>
      <w:r w:rsidR="008E498D">
        <w:t>Contract Market Testing / Subcontract Establishment</w:t>
      </w:r>
      <w:r>
        <w:fldChar w:fldCharType="end"/>
      </w:r>
      <w:r>
        <w:t xml:space="preserve">” required under clause </w:t>
      </w:r>
      <w:r>
        <w:fldChar w:fldCharType="begin"/>
      </w:r>
      <w:r>
        <w:instrText xml:space="preserve"> REF _Ref64384036 \r \h </w:instrText>
      </w:r>
      <w:r>
        <w:fldChar w:fldCharType="separate"/>
      </w:r>
      <w:r w:rsidR="008E498D">
        <w:t>6.2.5</w:t>
      </w:r>
      <w:r>
        <w:fldChar w:fldCharType="end"/>
      </w:r>
      <w:r w:rsidR="007640B9">
        <w:t>.</w:t>
      </w:r>
    </w:p>
    <w:p w14:paraId="0B010888" w14:textId="029BBFAE" w:rsidR="0032219B" w:rsidRDefault="0032219B" w:rsidP="0005747C">
      <w:pPr>
        <w:pStyle w:val="SOWTL3-ASDEFCON"/>
        <w:sectPr w:rsidR="0032219B" w:rsidSect="000C6E45">
          <w:headerReference w:type="default" r:id="rId15"/>
          <w:pgSz w:w="11907" w:h="16840" w:code="9"/>
          <w:pgMar w:top="1418" w:right="1418" w:bottom="1258" w:left="1418" w:header="567" w:footer="284" w:gutter="0"/>
          <w:cols w:space="720"/>
          <w:docGrid w:linePitch="272"/>
        </w:sectPr>
      </w:pPr>
    </w:p>
    <w:p w14:paraId="3D6DFCA4" w14:textId="7F4E3552" w:rsidR="0032219B" w:rsidRDefault="007B61F9" w:rsidP="00132F36">
      <w:pPr>
        <w:pStyle w:val="ASDEFCONTitle"/>
      </w:pPr>
      <w:bookmarkStart w:id="26" w:name="_Ref50721103"/>
      <w:r>
        <w:lastRenderedPageBreak/>
        <w:t>Australian Industry Capability Schedule</w:t>
      </w:r>
      <w:bookmarkEnd w:id="26"/>
    </w:p>
    <w:p w14:paraId="44E9DB4E" w14:textId="6E48440F" w:rsidR="007B61F9" w:rsidRDefault="007B61F9" w:rsidP="0094533B">
      <w:pPr>
        <w:pStyle w:val="Table10ptHeading-ASDEFCON"/>
      </w:pPr>
      <w:bookmarkStart w:id="27" w:name="_Ref52528887"/>
      <w:r>
        <w:t xml:space="preserve">Table </w:t>
      </w:r>
      <w:fldSimple w:instr=" SEQ Table \* ARABIC ">
        <w:r w:rsidR="008E498D">
          <w:rPr>
            <w:noProof/>
          </w:rPr>
          <w:t>2</w:t>
        </w:r>
      </w:fldSimple>
      <w:bookmarkEnd w:id="27"/>
      <w:r>
        <w:t xml:space="preserve">: </w:t>
      </w:r>
      <w:r w:rsidRPr="00532DE5">
        <w:t>Australian Industry Capability Schedule</w:t>
      </w:r>
    </w:p>
    <w:tbl>
      <w:tblPr>
        <w:tblStyle w:val="TableGrid"/>
        <w:tblW w:w="0" w:type="auto"/>
        <w:tblCellMar>
          <w:left w:w="57" w:type="dxa"/>
          <w:right w:w="57" w:type="dxa"/>
        </w:tblCellMar>
        <w:tblLook w:val="04A0" w:firstRow="1" w:lastRow="0" w:firstColumn="1" w:lastColumn="0" w:noHBand="0" w:noVBand="1"/>
      </w:tblPr>
      <w:tblGrid>
        <w:gridCol w:w="2263"/>
        <w:gridCol w:w="1276"/>
        <w:gridCol w:w="1985"/>
        <w:gridCol w:w="4536"/>
        <w:gridCol w:w="1984"/>
        <w:gridCol w:w="992"/>
        <w:gridCol w:w="993"/>
      </w:tblGrid>
      <w:tr w:rsidR="00905273" w14:paraId="5099BF2A" w14:textId="77777777" w:rsidTr="00464837">
        <w:trPr>
          <w:trHeight w:val="438"/>
        </w:trPr>
        <w:tc>
          <w:tcPr>
            <w:tcW w:w="2263" w:type="dxa"/>
            <w:shd w:val="pct10" w:color="auto" w:fill="auto"/>
          </w:tcPr>
          <w:p w14:paraId="01B68DC8" w14:textId="50226150" w:rsidR="00905273" w:rsidRDefault="00905273" w:rsidP="00132F36">
            <w:pPr>
              <w:pStyle w:val="Table8ptHeading-ASDEFCON"/>
            </w:pPr>
            <w:r w:rsidRPr="000C03F7">
              <w:t>Entity Name</w:t>
            </w:r>
          </w:p>
        </w:tc>
        <w:tc>
          <w:tcPr>
            <w:tcW w:w="1276" w:type="dxa"/>
            <w:shd w:val="pct10" w:color="auto" w:fill="auto"/>
          </w:tcPr>
          <w:p w14:paraId="5369E85A" w14:textId="71B0621E" w:rsidR="00905273" w:rsidRDefault="00905273" w:rsidP="00F765BA">
            <w:pPr>
              <w:pStyle w:val="Table8ptHeading-ASDEFCON"/>
            </w:pPr>
            <w:r w:rsidRPr="000C03F7">
              <w:t>ACN/NZCN</w:t>
            </w:r>
            <w:r>
              <w:t xml:space="preserve"> (if applicable)</w:t>
            </w:r>
          </w:p>
        </w:tc>
        <w:tc>
          <w:tcPr>
            <w:tcW w:w="1985" w:type="dxa"/>
            <w:shd w:val="pct10" w:color="auto" w:fill="auto"/>
          </w:tcPr>
          <w:p w14:paraId="37AD223D" w14:textId="22EB35A6" w:rsidR="00905273" w:rsidRDefault="00905273" w:rsidP="00F765BA">
            <w:pPr>
              <w:pStyle w:val="Table8ptHeading-ASDEFCON"/>
            </w:pPr>
            <w:r>
              <w:t>CWBS X-refs (Subcontractors only)</w:t>
            </w:r>
          </w:p>
        </w:tc>
        <w:tc>
          <w:tcPr>
            <w:tcW w:w="4536" w:type="dxa"/>
            <w:shd w:val="pct10" w:color="auto" w:fill="auto"/>
          </w:tcPr>
          <w:p w14:paraId="2103B578" w14:textId="654DCE1E" w:rsidR="00905273" w:rsidRDefault="00905273" w:rsidP="003C4840">
            <w:pPr>
              <w:pStyle w:val="Table8ptHeading-ASDEFCON"/>
            </w:pPr>
            <w:r>
              <w:t>Scope of Work to be conducted in Australia or New Zealand and/or by each Australian Entity</w:t>
            </w:r>
          </w:p>
        </w:tc>
        <w:tc>
          <w:tcPr>
            <w:tcW w:w="1984" w:type="dxa"/>
            <w:shd w:val="pct10" w:color="auto" w:fill="auto"/>
          </w:tcPr>
          <w:p w14:paraId="26556EDF" w14:textId="77777777" w:rsidR="00905273" w:rsidRPr="000C03F7" w:rsidRDefault="00905273" w:rsidP="00132F36">
            <w:pPr>
              <w:pStyle w:val="Table8ptHeading-ASDEFCON"/>
            </w:pPr>
            <w:r>
              <w:t>Location</w:t>
            </w:r>
          </w:p>
        </w:tc>
        <w:tc>
          <w:tcPr>
            <w:tcW w:w="992" w:type="dxa"/>
            <w:shd w:val="pct10" w:color="auto" w:fill="auto"/>
          </w:tcPr>
          <w:p w14:paraId="368B3648" w14:textId="77777777" w:rsidR="00905273" w:rsidRDefault="00905273" w:rsidP="00132F36">
            <w:pPr>
              <w:pStyle w:val="Table8ptHeading-ASDEFCON"/>
            </w:pPr>
            <w:r w:rsidRPr="000C03F7">
              <w:t>SME</w:t>
            </w:r>
          </w:p>
        </w:tc>
        <w:tc>
          <w:tcPr>
            <w:tcW w:w="993" w:type="dxa"/>
            <w:shd w:val="pct10" w:color="auto" w:fill="auto"/>
          </w:tcPr>
          <w:p w14:paraId="1D5E957E" w14:textId="77777777" w:rsidR="00905273" w:rsidRDefault="00905273" w:rsidP="00132F36">
            <w:pPr>
              <w:pStyle w:val="Table8ptHeading-ASDEFCON"/>
            </w:pPr>
            <w:r w:rsidRPr="000C03F7">
              <w:t>Veteran</w:t>
            </w:r>
            <w:r>
              <w:t>s</w:t>
            </w:r>
          </w:p>
        </w:tc>
      </w:tr>
      <w:tr w:rsidR="00905273" w14:paraId="3FEB349E" w14:textId="77777777" w:rsidTr="00464837">
        <w:tc>
          <w:tcPr>
            <w:tcW w:w="2263" w:type="dxa"/>
            <w:shd w:val="pct10" w:color="auto" w:fill="auto"/>
          </w:tcPr>
          <w:p w14:paraId="35479788" w14:textId="77777777" w:rsidR="00905273" w:rsidRDefault="00905273" w:rsidP="00132F36">
            <w:pPr>
              <w:pStyle w:val="Table8ptHeading-ASDEFCON"/>
            </w:pPr>
            <w:r>
              <w:t>a.</w:t>
            </w:r>
          </w:p>
        </w:tc>
        <w:tc>
          <w:tcPr>
            <w:tcW w:w="1276" w:type="dxa"/>
            <w:shd w:val="pct10" w:color="auto" w:fill="auto"/>
          </w:tcPr>
          <w:p w14:paraId="168D1E1E" w14:textId="77777777" w:rsidR="00905273" w:rsidRPr="000C03F7" w:rsidRDefault="00905273" w:rsidP="00132F36">
            <w:pPr>
              <w:pStyle w:val="Table8ptHeading-ASDEFCON"/>
            </w:pPr>
            <w:r>
              <w:t>b.</w:t>
            </w:r>
          </w:p>
        </w:tc>
        <w:tc>
          <w:tcPr>
            <w:tcW w:w="1985" w:type="dxa"/>
            <w:shd w:val="pct10" w:color="auto" w:fill="auto"/>
          </w:tcPr>
          <w:p w14:paraId="1946F206" w14:textId="55B8D7C8" w:rsidR="00905273" w:rsidRDefault="00905273" w:rsidP="00132F36">
            <w:pPr>
              <w:pStyle w:val="Table8ptHeading-ASDEFCON"/>
            </w:pPr>
            <w:r>
              <w:t>c.</w:t>
            </w:r>
          </w:p>
        </w:tc>
        <w:tc>
          <w:tcPr>
            <w:tcW w:w="4536" w:type="dxa"/>
            <w:shd w:val="pct10" w:color="auto" w:fill="auto"/>
          </w:tcPr>
          <w:p w14:paraId="3EC912FB" w14:textId="5FF810C7" w:rsidR="00905273" w:rsidRDefault="00905273" w:rsidP="00132F36">
            <w:pPr>
              <w:pStyle w:val="Table8ptHeading-ASDEFCON"/>
            </w:pPr>
            <w:r>
              <w:t>d.</w:t>
            </w:r>
          </w:p>
        </w:tc>
        <w:tc>
          <w:tcPr>
            <w:tcW w:w="1984" w:type="dxa"/>
            <w:shd w:val="pct10" w:color="auto" w:fill="auto"/>
          </w:tcPr>
          <w:p w14:paraId="42E9F5DC" w14:textId="3EDC772E" w:rsidR="00905273" w:rsidRDefault="00905273" w:rsidP="00132F36">
            <w:pPr>
              <w:pStyle w:val="Table8ptHeading-ASDEFCON"/>
            </w:pPr>
            <w:r>
              <w:t>e.</w:t>
            </w:r>
          </w:p>
        </w:tc>
        <w:tc>
          <w:tcPr>
            <w:tcW w:w="992" w:type="dxa"/>
            <w:shd w:val="pct10" w:color="auto" w:fill="auto"/>
          </w:tcPr>
          <w:p w14:paraId="2489C820" w14:textId="75501D2A" w:rsidR="00905273" w:rsidRPr="000C03F7" w:rsidRDefault="00905273" w:rsidP="00132F36">
            <w:pPr>
              <w:pStyle w:val="Table8ptHeading-ASDEFCON"/>
            </w:pPr>
            <w:r>
              <w:t>f.</w:t>
            </w:r>
          </w:p>
        </w:tc>
        <w:tc>
          <w:tcPr>
            <w:tcW w:w="993" w:type="dxa"/>
            <w:shd w:val="pct10" w:color="auto" w:fill="auto"/>
          </w:tcPr>
          <w:p w14:paraId="2A134282" w14:textId="650B017B" w:rsidR="00905273" w:rsidRPr="000C03F7" w:rsidRDefault="00905273" w:rsidP="00132F36">
            <w:pPr>
              <w:pStyle w:val="Table8ptHeading-ASDEFCON"/>
            </w:pPr>
            <w:r>
              <w:t>g.</w:t>
            </w:r>
          </w:p>
        </w:tc>
      </w:tr>
      <w:tr w:rsidR="00905273" w14:paraId="141225BC" w14:textId="77777777" w:rsidTr="00464837">
        <w:tc>
          <w:tcPr>
            <w:tcW w:w="2263" w:type="dxa"/>
          </w:tcPr>
          <w:p w14:paraId="3D4E5E80" w14:textId="20080408" w:rsidR="00905273" w:rsidRDefault="00905273" w:rsidP="00132F36">
            <w:pPr>
              <w:pStyle w:val="Table8ptText-ASDEFCON"/>
            </w:pPr>
            <w:r>
              <w:fldChar w:fldCharType="begin">
                <w:ffData>
                  <w:name w:val="Text3"/>
                  <w:enabled/>
                  <w:calcOnExit w:val="0"/>
                  <w:textInput>
                    <w:default w:val="[…Contractor name…]"/>
                  </w:textInput>
                </w:ffData>
              </w:fldChar>
            </w:r>
            <w:r>
              <w:instrText xml:space="preserve"> FORMTEXT </w:instrText>
            </w:r>
            <w:r>
              <w:fldChar w:fldCharType="separate"/>
            </w:r>
            <w:r>
              <w:rPr>
                <w:noProof/>
              </w:rPr>
              <w:t>[…Contractor name…]</w:t>
            </w:r>
            <w:r>
              <w:fldChar w:fldCharType="end"/>
            </w:r>
          </w:p>
        </w:tc>
        <w:tc>
          <w:tcPr>
            <w:tcW w:w="1276" w:type="dxa"/>
          </w:tcPr>
          <w:p w14:paraId="028C2AD2" w14:textId="77777777" w:rsidR="00905273" w:rsidRDefault="00905273" w:rsidP="007B61F9">
            <w:pPr>
              <w:pStyle w:val="Table8ptText-ASDEFCON"/>
            </w:pPr>
          </w:p>
        </w:tc>
        <w:tc>
          <w:tcPr>
            <w:tcW w:w="1985" w:type="dxa"/>
          </w:tcPr>
          <w:p w14:paraId="3E103456" w14:textId="631F3060" w:rsidR="00905273" w:rsidRDefault="00905273" w:rsidP="00132F36">
            <w:pPr>
              <w:pStyle w:val="Table8ptText-ASDEFCON"/>
            </w:pPr>
            <w:r>
              <w:fldChar w:fldCharType="begin">
                <w:ffData>
                  <w:name w:val=""/>
                  <w:enabled/>
                  <w:calcOnExit w:val="0"/>
                  <w:textInput>
                    <w:default w:val="[… 'not applicable' for Contractor …]"/>
                  </w:textInput>
                </w:ffData>
              </w:fldChar>
            </w:r>
            <w:r>
              <w:instrText xml:space="preserve"> FORMTEXT </w:instrText>
            </w:r>
            <w:r>
              <w:fldChar w:fldCharType="separate"/>
            </w:r>
            <w:r>
              <w:rPr>
                <w:noProof/>
              </w:rPr>
              <w:t>[… 'not applicable' for Contractor …]</w:t>
            </w:r>
            <w:r>
              <w:fldChar w:fldCharType="end"/>
            </w:r>
          </w:p>
        </w:tc>
        <w:tc>
          <w:tcPr>
            <w:tcW w:w="4536" w:type="dxa"/>
          </w:tcPr>
          <w:p w14:paraId="5653775B" w14:textId="2C31B401" w:rsidR="00905273" w:rsidRDefault="00905273" w:rsidP="00132F36">
            <w:pPr>
              <w:pStyle w:val="Table8ptText-ASDEFCON"/>
            </w:pPr>
            <w:r>
              <w:fldChar w:fldCharType="begin">
                <w:ffData>
                  <w:name w:val=""/>
                  <w:enabled/>
                  <w:calcOnExit w:val="0"/>
                  <w:textInput>
                    <w:default w:val="[… cross-refer to response to clauses 6.2.6 and 6.2.8 …]"/>
                  </w:textInput>
                </w:ffData>
              </w:fldChar>
            </w:r>
            <w:r>
              <w:instrText xml:space="preserve"> FORMTEXT </w:instrText>
            </w:r>
            <w:r>
              <w:fldChar w:fldCharType="separate"/>
            </w:r>
            <w:r>
              <w:rPr>
                <w:noProof/>
              </w:rPr>
              <w:t>[… cross-refer to response to clauses 6.2.6 and 6.2.8 …]</w:t>
            </w:r>
            <w:r>
              <w:fldChar w:fldCharType="end"/>
            </w:r>
          </w:p>
        </w:tc>
        <w:tc>
          <w:tcPr>
            <w:tcW w:w="1984" w:type="dxa"/>
          </w:tcPr>
          <w:p w14:paraId="5B16B953" w14:textId="77777777" w:rsidR="00905273" w:rsidRDefault="00905273" w:rsidP="007B61F9">
            <w:pPr>
              <w:pStyle w:val="Table8ptText-ASDEFCON"/>
            </w:pPr>
          </w:p>
        </w:tc>
        <w:tc>
          <w:tcPr>
            <w:tcW w:w="992" w:type="dxa"/>
          </w:tcPr>
          <w:p w14:paraId="11D078C7" w14:textId="77777777" w:rsidR="00905273" w:rsidRDefault="00905273" w:rsidP="007B61F9">
            <w:pPr>
              <w:pStyle w:val="Table8ptText-ASDEFCON"/>
            </w:pPr>
          </w:p>
        </w:tc>
        <w:tc>
          <w:tcPr>
            <w:tcW w:w="993" w:type="dxa"/>
          </w:tcPr>
          <w:p w14:paraId="34F77361" w14:textId="77777777" w:rsidR="00905273" w:rsidRDefault="00905273" w:rsidP="007B61F9">
            <w:pPr>
              <w:pStyle w:val="Table8ptText-ASDEFCON"/>
            </w:pPr>
          </w:p>
        </w:tc>
      </w:tr>
      <w:tr w:rsidR="00905273" w14:paraId="68E00ABA" w14:textId="77777777" w:rsidTr="00464837">
        <w:tc>
          <w:tcPr>
            <w:tcW w:w="2263" w:type="dxa"/>
          </w:tcPr>
          <w:p w14:paraId="173E5A71" w14:textId="09AFFEFE" w:rsidR="00905273" w:rsidRDefault="00905273" w:rsidP="00132F36">
            <w:pPr>
              <w:pStyle w:val="Table8ptText-ASDEFCON"/>
            </w:pPr>
            <w:r>
              <w:fldChar w:fldCharType="begin">
                <w:ffData>
                  <w:name w:val="Text4"/>
                  <w:enabled/>
                  <w:calcOnExit w:val="0"/>
                  <w:textInput>
                    <w:default w:val="[…AIC Subcontractor A…]"/>
                  </w:textInput>
                </w:ffData>
              </w:fldChar>
            </w:r>
            <w:r>
              <w:instrText xml:space="preserve"> FORMTEXT </w:instrText>
            </w:r>
            <w:r>
              <w:fldChar w:fldCharType="separate"/>
            </w:r>
            <w:r>
              <w:rPr>
                <w:noProof/>
              </w:rPr>
              <w:t>[…AIC Subcontractor A…]</w:t>
            </w:r>
            <w:r>
              <w:fldChar w:fldCharType="end"/>
            </w:r>
          </w:p>
        </w:tc>
        <w:tc>
          <w:tcPr>
            <w:tcW w:w="1276" w:type="dxa"/>
          </w:tcPr>
          <w:p w14:paraId="4E205CEB" w14:textId="77777777" w:rsidR="00905273" w:rsidRDefault="00905273" w:rsidP="007B61F9">
            <w:pPr>
              <w:pStyle w:val="Table8ptText-ASDEFCON"/>
            </w:pPr>
          </w:p>
        </w:tc>
        <w:tc>
          <w:tcPr>
            <w:tcW w:w="1985" w:type="dxa"/>
          </w:tcPr>
          <w:p w14:paraId="4426E232" w14:textId="705C2772" w:rsidR="00905273" w:rsidRDefault="00905273" w:rsidP="00132F36">
            <w:pPr>
              <w:pStyle w:val="Table8ptText-ASDEFCON"/>
            </w:pPr>
            <w:r>
              <w:fldChar w:fldCharType="begin">
                <w:ffData>
                  <w:name w:val=""/>
                  <w:enabled/>
                  <w:calcOnExit w:val="0"/>
                  <w:textInput>
                    <w:default w:val="[… 'not applicable' for AIC Subcontractor …]"/>
                  </w:textInput>
                </w:ffData>
              </w:fldChar>
            </w:r>
            <w:r>
              <w:instrText xml:space="preserve"> FORMTEXT </w:instrText>
            </w:r>
            <w:r>
              <w:fldChar w:fldCharType="separate"/>
            </w:r>
            <w:r>
              <w:rPr>
                <w:noProof/>
              </w:rPr>
              <w:t>[… 'not applicable' for AIC Subcontractor …]</w:t>
            </w:r>
            <w:r>
              <w:fldChar w:fldCharType="end"/>
            </w:r>
          </w:p>
        </w:tc>
        <w:tc>
          <w:tcPr>
            <w:tcW w:w="4536" w:type="dxa"/>
          </w:tcPr>
          <w:p w14:paraId="4A99823B" w14:textId="44EB8F71" w:rsidR="00905273" w:rsidRDefault="00905273" w:rsidP="00132F36">
            <w:pPr>
              <w:pStyle w:val="Table8ptText-ASDEFCON"/>
            </w:pPr>
            <w:r>
              <w:fldChar w:fldCharType="begin">
                <w:ffData>
                  <w:name w:val=""/>
                  <w:enabled/>
                  <w:calcOnExit w:val="0"/>
                  <w:textInput>
                    <w:default w:val="[… cross-refer to response to clauses 6.2.6 and 6.2.8 …]"/>
                  </w:textInput>
                </w:ffData>
              </w:fldChar>
            </w:r>
            <w:r>
              <w:instrText xml:space="preserve"> FORMTEXT </w:instrText>
            </w:r>
            <w:r>
              <w:fldChar w:fldCharType="separate"/>
            </w:r>
            <w:r>
              <w:rPr>
                <w:noProof/>
              </w:rPr>
              <w:t>[… cross-refer to response to clauses 6.2.6 and 6.2.8 …]</w:t>
            </w:r>
            <w:r>
              <w:fldChar w:fldCharType="end"/>
            </w:r>
          </w:p>
        </w:tc>
        <w:tc>
          <w:tcPr>
            <w:tcW w:w="1984" w:type="dxa"/>
          </w:tcPr>
          <w:p w14:paraId="7E25E99F" w14:textId="77777777" w:rsidR="00905273" w:rsidRDefault="00905273" w:rsidP="007B61F9">
            <w:pPr>
              <w:pStyle w:val="Table8ptText-ASDEFCON"/>
            </w:pPr>
          </w:p>
        </w:tc>
        <w:tc>
          <w:tcPr>
            <w:tcW w:w="992" w:type="dxa"/>
          </w:tcPr>
          <w:p w14:paraId="0F8070F3" w14:textId="77777777" w:rsidR="00905273" w:rsidRDefault="00905273" w:rsidP="007B61F9">
            <w:pPr>
              <w:pStyle w:val="Table8ptText-ASDEFCON"/>
            </w:pPr>
          </w:p>
        </w:tc>
        <w:tc>
          <w:tcPr>
            <w:tcW w:w="993" w:type="dxa"/>
          </w:tcPr>
          <w:p w14:paraId="56DC9F81" w14:textId="77777777" w:rsidR="00905273" w:rsidRDefault="00905273" w:rsidP="007B61F9">
            <w:pPr>
              <w:pStyle w:val="Table8ptText-ASDEFCON"/>
            </w:pPr>
          </w:p>
        </w:tc>
      </w:tr>
      <w:tr w:rsidR="00905273" w14:paraId="2A4623E7" w14:textId="77777777" w:rsidTr="00464837">
        <w:trPr>
          <w:trHeight w:val="366"/>
        </w:trPr>
        <w:tc>
          <w:tcPr>
            <w:tcW w:w="2263" w:type="dxa"/>
          </w:tcPr>
          <w:p w14:paraId="76086CDD" w14:textId="1584DF08" w:rsidR="00905273" w:rsidRDefault="00905273" w:rsidP="00132F36">
            <w:pPr>
              <w:pStyle w:val="Table8ptText-ASDEFCON"/>
            </w:pPr>
            <w:r>
              <w:fldChar w:fldCharType="begin">
                <w:ffData>
                  <w:name w:val="Text5"/>
                  <w:enabled/>
                  <w:calcOnExit w:val="0"/>
                  <w:textInput>
                    <w:default w:val="[… Entity C (Subcontractor to AIC Subcontractor A)…]"/>
                  </w:textInput>
                </w:ffData>
              </w:fldChar>
            </w:r>
            <w:r>
              <w:instrText xml:space="preserve"> FORMTEXT </w:instrText>
            </w:r>
            <w:r>
              <w:fldChar w:fldCharType="separate"/>
            </w:r>
            <w:r>
              <w:rPr>
                <w:noProof/>
              </w:rPr>
              <w:t>[… Entity C (Subcontractor to AIC Subcontractor A)…]</w:t>
            </w:r>
            <w:r>
              <w:fldChar w:fldCharType="end"/>
            </w:r>
          </w:p>
        </w:tc>
        <w:tc>
          <w:tcPr>
            <w:tcW w:w="1276" w:type="dxa"/>
          </w:tcPr>
          <w:p w14:paraId="3C455EAF" w14:textId="77777777" w:rsidR="00905273" w:rsidRDefault="00905273" w:rsidP="007B61F9">
            <w:pPr>
              <w:pStyle w:val="Table8ptText-ASDEFCON"/>
            </w:pPr>
          </w:p>
        </w:tc>
        <w:tc>
          <w:tcPr>
            <w:tcW w:w="1985" w:type="dxa"/>
          </w:tcPr>
          <w:p w14:paraId="4B97A566" w14:textId="77777777" w:rsidR="00905273" w:rsidRDefault="00905273" w:rsidP="007B61F9">
            <w:pPr>
              <w:pStyle w:val="Table8ptText-ASDEFCON"/>
            </w:pPr>
          </w:p>
        </w:tc>
        <w:tc>
          <w:tcPr>
            <w:tcW w:w="4536" w:type="dxa"/>
          </w:tcPr>
          <w:p w14:paraId="4C4E37EA" w14:textId="1AB18316" w:rsidR="00905273" w:rsidRDefault="00905273" w:rsidP="00132F36">
            <w:pPr>
              <w:pStyle w:val="Table8ptText-ASDEFCON"/>
            </w:pPr>
            <w:r>
              <w:fldChar w:fldCharType="begin">
                <w:ffData>
                  <w:name w:val=""/>
                  <w:enabled/>
                  <w:calcOnExit w:val="0"/>
                  <w:textInput>
                    <w:default w:val="[… cross-refer to response to clauses 6.2.6 and 6.2.8 …]"/>
                  </w:textInput>
                </w:ffData>
              </w:fldChar>
            </w:r>
            <w:r>
              <w:instrText xml:space="preserve"> FORMTEXT </w:instrText>
            </w:r>
            <w:r>
              <w:fldChar w:fldCharType="separate"/>
            </w:r>
            <w:r>
              <w:rPr>
                <w:noProof/>
              </w:rPr>
              <w:t>[… cross-refer to response to clauses 6.2.6 and 6.2.8 …]</w:t>
            </w:r>
            <w:r>
              <w:fldChar w:fldCharType="end"/>
            </w:r>
          </w:p>
        </w:tc>
        <w:tc>
          <w:tcPr>
            <w:tcW w:w="1984" w:type="dxa"/>
          </w:tcPr>
          <w:p w14:paraId="6FC3EBC3" w14:textId="77777777" w:rsidR="00905273" w:rsidRDefault="00905273" w:rsidP="00132F36">
            <w:pPr>
              <w:pStyle w:val="Table8ptText-ASDEFCON"/>
            </w:pPr>
          </w:p>
        </w:tc>
        <w:tc>
          <w:tcPr>
            <w:tcW w:w="992" w:type="dxa"/>
          </w:tcPr>
          <w:p w14:paraId="4A389D49" w14:textId="77777777" w:rsidR="00905273" w:rsidRDefault="00905273" w:rsidP="00132F36">
            <w:pPr>
              <w:pStyle w:val="Table8ptText-ASDEFCON"/>
            </w:pPr>
          </w:p>
        </w:tc>
        <w:tc>
          <w:tcPr>
            <w:tcW w:w="993" w:type="dxa"/>
          </w:tcPr>
          <w:p w14:paraId="32FCE0BB" w14:textId="77777777" w:rsidR="00905273" w:rsidRDefault="00905273" w:rsidP="00132F36">
            <w:pPr>
              <w:pStyle w:val="Table8ptText-ASDEFCON"/>
            </w:pPr>
          </w:p>
        </w:tc>
      </w:tr>
      <w:tr w:rsidR="00905273" w14:paraId="08E00EB3" w14:textId="77777777" w:rsidTr="00464837">
        <w:tc>
          <w:tcPr>
            <w:tcW w:w="2263" w:type="dxa"/>
          </w:tcPr>
          <w:p w14:paraId="5FDC10B6" w14:textId="77777777" w:rsidR="00905273" w:rsidRDefault="00905273" w:rsidP="007B61F9">
            <w:pPr>
              <w:pStyle w:val="Table8ptText-ASDEFCON"/>
            </w:pPr>
          </w:p>
        </w:tc>
        <w:tc>
          <w:tcPr>
            <w:tcW w:w="1276" w:type="dxa"/>
          </w:tcPr>
          <w:p w14:paraId="1879EE03" w14:textId="77777777" w:rsidR="00905273" w:rsidRDefault="00905273" w:rsidP="007B61F9">
            <w:pPr>
              <w:pStyle w:val="Table8ptText-ASDEFCON"/>
            </w:pPr>
          </w:p>
        </w:tc>
        <w:tc>
          <w:tcPr>
            <w:tcW w:w="1985" w:type="dxa"/>
          </w:tcPr>
          <w:p w14:paraId="0A13185A" w14:textId="77777777" w:rsidR="00905273" w:rsidRDefault="00905273" w:rsidP="007B61F9">
            <w:pPr>
              <w:pStyle w:val="Table8ptText-ASDEFCON"/>
            </w:pPr>
          </w:p>
        </w:tc>
        <w:tc>
          <w:tcPr>
            <w:tcW w:w="4536" w:type="dxa"/>
          </w:tcPr>
          <w:p w14:paraId="18AC9F0A" w14:textId="13B10B81" w:rsidR="00905273" w:rsidRDefault="00905273" w:rsidP="007B61F9">
            <w:pPr>
              <w:pStyle w:val="Table8ptText-ASDEFCON"/>
            </w:pPr>
          </w:p>
        </w:tc>
        <w:tc>
          <w:tcPr>
            <w:tcW w:w="1984" w:type="dxa"/>
          </w:tcPr>
          <w:p w14:paraId="315E1415" w14:textId="77777777" w:rsidR="00905273" w:rsidRDefault="00905273" w:rsidP="007B61F9">
            <w:pPr>
              <w:pStyle w:val="Table8ptText-ASDEFCON"/>
            </w:pPr>
          </w:p>
        </w:tc>
        <w:tc>
          <w:tcPr>
            <w:tcW w:w="992" w:type="dxa"/>
          </w:tcPr>
          <w:p w14:paraId="01352E1E" w14:textId="77777777" w:rsidR="00905273" w:rsidRDefault="00905273" w:rsidP="007B61F9">
            <w:pPr>
              <w:pStyle w:val="Table8ptText-ASDEFCON"/>
            </w:pPr>
          </w:p>
        </w:tc>
        <w:tc>
          <w:tcPr>
            <w:tcW w:w="993" w:type="dxa"/>
          </w:tcPr>
          <w:p w14:paraId="059A3B42" w14:textId="77777777" w:rsidR="00905273" w:rsidRDefault="00905273" w:rsidP="007B61F9">
            <w:pPr>
              <w:pStyle w:val="Table8ptText-ASDEFCON"/>
            </w:pPr>
          </w:p>
        </w:tc>
      </w:tr>
    </w:tbl>
    <w:p w14:paraId="19E88802" w14:textId="77777777" w:rsidR="007B61F9" w:rsidRDefault="007B61F9" w:rsidP="00132F36">
      <w:pPr>
        <w:pStyle w:val="ASDEFCONOptionSpace"/>
      </w:pPr>
    </w:p>
    <w:p w14:paraId="08B67997" w14:textId="47DDF1C5" w:rsidR="007B61F9" w:rsidRDefault="007B61F9" w:rsidP="00132F36">
      <w:pPr>
        <w:pStyle w:val="Note-ASDEFCON"/>
      </w:pPr>
      <w:r>
        <w:t xml:space="preserve">Notes for </w:t>
      </w:r>
      <w:r w:rsidR="00A6509F">
        <w:fldChar w:fldCharType="begin"/>
      </w:r>
      <w:r w:rsidR="00A6509F">
        <w:instrText xml:space="preserve"> REF _Ref52528887 \h </w:instrText>
      </w:r>
      <w:r w:rsidR="00A6509F">
        <w:fldChar w:fldCharType="separate"/>
      </w:r>
      <w:r w:rsidR="008E498D">
        <w:t xml:space="preserve">Table </w:t>
      </w:r>
      <w:r w:rsidR="008E498D">
        <w:rPr>
          <w:noProof/>
        </w:rPr>
        <w:t>2</w:t>
      </w:r>
      <w:r w:rsidR="00A6509F">
        <w:fldChar w:fldCharType="end"/>
      </w:r>
      <w:r>
        <w:t>:</w:t>
      </w:r>
    </w:p>
    <w:p w14:paraId="5B63468F" w14:textId="49EBB11F" w:rsidR="007B61F9" w:rsidRDefault="007B61F9" w:rsidP="005A130C">
      <w:pPr>
        <w:pStyle w:val="NoteList-ASDEFCON"/>
        <w:numPr>
          <w:ilvl w:val="0"/>
          <w:numId w:val="44"/>
        </w:numPr>
      </w:pPr>
      <w:r>
        <w:t>Entity Name:  The name of the company or other entity</w:t>
      </w:r>
      <w:r w:rsidR="0039042E">
        <w:t xml:space="preserve"> if known</w:t>
      </w:r>
      <w:r>
        <w:t>.</w:t>
      </w:r>
      <w:r w:rsidR="0039042E">
        <w:t xml:space="preserve">  If not known at the time of submitting the AIC Plan to the Commonwealth, insert “To be determined” where the </w:t>
      </w:r>
      <w:r w:rsidR="005A130C">
        <w:t>Contractor</w:t>
      </w:r>
      <w:r w:rsidR="0039042E">
        <w:t xml:space="preserve"> expects to subcontract that element of the work, but no subcontractor </w:t>
      </w:r>
      <w:proofErr w:type="gramStart"/>
      <w:r w:rsidR="0039042E">
        <w:t>has yet been identified</w:t>
      </w:r>
      <w:proofErr w:type="gramEnd"/>
      <w:r w:rsidR="0039042E">
        <w:t xml:space="preserve">.  </w:t>
      </w:r>
      <w:proofErr w:type="gramStart"/>
      <w:r w:rsidR="0039042E">
        <w:t>Also</w:t>
      </w:r>
      <w:proofErr w:type="gramEnd"/>
      <w:r w:rsidR="0039042E">
        <w:t xml:space="preserve"> identify the approximate timing(s) / timeframes when this subcontracting activity will be undertaken.</w:t>
      </w:r>
    </w:p>
    <w:p w14:paraId="0A96B857" w14:textId="2712CC95" w:rsidR="007B61F9" w:rsidRDefault="007B61F9" w:rsidP="00132F36">
      <w:pPr>
        <w:pStyle w:val="NoteList-ASDEFCON"/>
      </w:pPr>
      <w:r>
        <w:t xml:space="preserve">ACN/NZCN:  </w:t>
      </w:r>
      <w:r w:rsidR="00873368">
        <w:t>If applicable, t</w:t>
      </w:r>
      <w:r>
        <w:t>he Australian Company Number or New Zealand Company Number.</w:t>
      </w:r>
    </w:p>
    <w:p w14:paraId="62AB32E4" w14:textId="2E429A80" w:rsidR="00AC572D" w:rsidRDefault="00AC572D" w:rsidP="00132F36">
      <w:pPr>
        <w:pStyle w:val="NoteList-ASDEFCON"/>
      </w:pPr>
      <w:r>
        <w:t>CWBS Cross-references:</w:t>
      </w:r>
      <w:r w:rsidR="00B57549">
        <w:t xml:space="preserve"> </w:t>
      </w:r>
      <w:r>
        <w:t xml:space="preserve"> Identify the Level 3 CWBS Element(s) in which the scope of work for the identified </w:t>
      </w:r>
      <w:r w:rsidR="002F500F">
        <w:t>entity</w:t>
      </w:r>
      <w:r>
        <w:t xml:space="preserve"> </w:t>
      </w:r>
      <w:proofErr w:type="gramStart"/>
      <w:r>
        <w:t>is captured</w:t>
      </w:r>
      <w:proofErr w:type="gramEnd"/>
      <w:r>
        <w:t xml:space="preserve">.  This </w:t>
      </w:r>
      <w:r w:rsidR="003877DB">
        <w:t>requirement does not apply to</w:t>
      </w:r>
      <w:r>
        <w:t xml:space="preserve"> the Contractor</w:t>
      </w:r>
      <w:r w:rsidR="00AC4E1F">
        <w:t xml:space="preserve"> or AIC Subcontractors whe</w:t>
      </w:r>
      <w:r w:rsidR="002F500F">
        <w:t>n</w:t>
      </w:r>
      <w:r w:rsidR="00AC4E1F">
        <w:t xml:space="preserve"> </w:t>
      </w:r>
      <w:r w:rsidR="00E23C78">
        <w:t>the</w:t>
      </w:r>
      <w:r w:rsidR="00AC4E1F">
        <w:t xml:space="preserve"> work effort </w:t>
      </w:r>
      <w:proofErr w:type="gramStart"/>
      <w:r w:rsidR="00AC4E1F">
        <w:t>is described</w:t>
      </w:r>
      <w:proofErr w:type="gramEnd"/>
      <w:r w:rsidR="00AC4E1F">
        <w:t xml:space="preserve"> in response to clauses </w:t>
      </w:r>
      <w:r w:rsidR="00E37CB9">
        <w:fldChar w:fldCharType="begin"/>
      </w:r>
      <w:r w:rsidR="00E37CB9">
        <w:instrText xml:space="preserve"> REF _Ref84784316 \r \h </w:instrText>
      </w:r>
      <w:r w:rsidR="00E37CB9">
        <w:fldChar w:fldCharType="separate"/>
      </w:r>
      <w:r w:rsidR="008E498D">
        <w:t>6.2.6</w:t>
      </w:r>
      <w:r w:rsidR="00E37CB9">
        <w:fldChar w:fldCharType="end"/>
      </w:r>
      <w:r w:rsidR="00E37CB9">
        <w:t xml:space="preserve"> and </w:t>
      </w:r>
      <w:r w:rsidR="00AC4E1F">
        <w:fldChar w:fldCharType="begin"/>
      </w:r>
      <w:r w:rsidR="00AC4E1F">
        <w:instrText xml:space="preserve"> REF _Ref46856649 \r \h </w:instrText>
      </w:r>
      <w:r w:rsidR="00AC4E1F">
        <w:fldChar w:fldCharType="separate"/>
      </w:r>
      <w:r w:rsidR="008E498D">
        <w:t>6.2.8</w:t>
      </w:r>
      <w:r w:rsidR="00AC4E1F">
        <w:fldChar w:fldCharType="end"/>
      </w:r>
      <w:r>
        <w:t>.</w:t>
      </w:r>
    </w:p>
    <w:p w14:paraId="532A93A8" w14:textId="6C897467" w:rsidR="007B61F9" w:rsidRDefault="00DB3DA8" w:rsidP="00132F36">
      <w:pPr>
        <w:pStyle w:val="NoteList-ASDEFCON"/>
      </w:pPr>
      <w:r>
        <w:t>S</w:t>
      </w:r>
      <w:r w:rsidR="00B92CA1">
        <w:t>cope of</w:t>
      </w:r>
      <w:r>
        <w:t xml:space="preserve"> Work</w:t>
      </w:r>
      <w:r w:rsidR="007B61F9">
        <w:t xml:space="preserve">:  A brief description (eg, </w:t>
      </w:r>
      <w:r w:rsidR="00873368">
        <w:t>2-3 bullet points</w:t>
      </w:r>
      <w:r w:rsidR="007B61F9">
        <w:t xml:space="preserve">) of the scope of </w:t>
      </w:r>
      <w:r>
        <w:t>work</w:t>
      </w:r>
      <w:r w:rsidR="007B61F9">
        <w:t xml:space="preserve"> to </w:t>
      </w:r>
      <w:proofErr w:type="gramStart"/>
      <w:r w:rsidR="007B61F9">
        <w:t>be performed</w:t>
      </w:r>
      <w:proofErr w:type="gramEnd"/>
      <w:r w:rsidR="007B61F9">
        <w:t xml:space="preserve"> </w:t>
      </w:r>
      <w:r w:rsidR="00873368">
        <w:t xml:space="preserve">in Australia or New Zealand and/or </w:t>
      </w:r>
      <w:r>
        <w:t xml:space="preserve">by each </w:t>
      </w:r>
      <w:r w:rsidR="003C4840">
        <w:t>Australian E</w:t>
      </w:r>
      <w:r>
        <w:t>ntity</w:t>
      </w:r>
      <w:r w:rsidR="00E23C78">
        <w:t>,</w:t>
      </w:r>
      <w:r>
        <w:t xml:space="preserve"> </w:t>
      </w:r>
      <w:r w:rsidR="007B61F9">
        <w:t>including</w:t>
      </w:r>
      <w:r w:rsidR="00AC572D">
        <w:t xml:space="preserve"> the approximate timing(s)</w:t>
      </w:r>
      <w:r w:rsidR="003877DB">
        <w:t> / timeframes when the work will be undertaken and</w:t>
      </w:r>
      <w:r w:rsidR="007B61F9">
        <w:t xml:space="preserve">, if applicable, </w:t>
      </w:r>
      <w:r>
        <w:t>cross-</w:t>
      </w:r>
      <w:r w:rsidR="007B61F9">
        <w:t>references to DRAICs and other AIAs.</w:t>
      </w:r>
      <w:r>
        <w:t xml:space="preserve">  For the Contractor and </w:t>
      </w:r>
      <w:r w:rsidR="00DE03B8">
        <w:t xml:space="preserve">each AIC </w:t>
      </w:r>
      <w:r>
        <w:t>Subcontractor</w:t>
      </w:r>
      <w:r w:rsidR="00AC6371">
        <w:t>,</w:t>
      </w:r>
      <w:r>
        <w:t xml:space="preserve"> cross-refer to the descriptions </w:t>
      </w:r>
      <w:r w:rsidR="00B92CA1">
        <w:t xml:space="preserve">of work scope prepared in response to clauses </w:t>
      </w:r>
      <w:r w:rsidR="00E37CB9">
        <w:fldChar w:fldCharType="begin"/>
      </w:r>
      <w:r w:rsidR="00E37CB9">
        <w:instrText xml:space="preserve"> REF _Ref84784316 \r \h </w:instrText>
      </w:r>
      <w:r w:rsidR="00E37CB9">
        <w:fldChar w:fldCharType="separate"/>
      </w:r>
      <w:r w:rsidR="008E498D">
        <w:t>6.2.6</w:t>
      </w:r>
      <w:r w:rsidR="00E37CB9">
        <w:fldChar w:fldCharType="end"/>
      </w:r>
      <w:r w:rsidR="00E37CB9">
        <w:t xml:space="preserve"> and </w:t>
      </w:r>
      <w:r w:rsidR="00B92CA1">
        <w:fldChar w:fldCharType="begin"/>
      </w:r>
      <w:r w:rsidR="00B92CA1">
        <w:instrText xml:space="preserve"> REF _Ref46856649 \r \h </w:instrText>
      </w:r>
      <w:r w:rsidR="00B92CA1">
        <w:fldChar w:fldCharType="separate"/>
      </w:r>
      <w:r w:rsidR="008E498D">
        <w:t>6.2.8</w:t>
      </w:r>
      <w:r w:rsidR="00B92CA1">
        <w:fldChar w:fldCharType="end"/>
      </w:r>
      <w:r w:rsidR="00B92CA1">
        <w:t>.</w:t>
      </w:r>
      <w:r w:rsidR="0039042E">
        <w:t xml:space="preserve">  If a particular Subcontractor, which is not an Australian Entity, is </w:t>
      </w:r>
      <w:r w:rsidR="0039042E" w:rsidRPr="00770C00">
        <w:rPr>
          <w:u w:val="single"/>
        </w:rPr>
        <w:t>not</w:t>
      </w:r>
      <w:r w:rsidR="0039042E">
        <w:t xml:space="preserve"> performing any work in Australia or New Zealand, enter ‘Nil’ in this cell.</w:t>
      </w:r>
    </w:p>
    <w:p w14:paraId="236F7AC3" w14:textId="3DAD9DCF" w:rsidR="007B61F9" w:rsidRDefault="007B61F9" w:rsidP="00132F36">
      <w:pPr>
        <w:pStyle w:val="NoteList-ASDEFCON"/>
      </w:pPr>
      <w:r>
        <w:t xml:space="preserve">Location: </w:t>
      </w:r>
      <w:r w:rsidR="00B57549">
        <w:t xml:space="preserve"> </w:t>
      </w:r>
      <w:r>
        <w:t>The location(s)</w:t>
      </w:r>
      <w:r w:rsidR="005A130C">
        <w:t>, including postcode(s),</w:t>
      </w:r>
      <w:r>
        <w:t xml:space="preserve"> where the majority of work is to </w:t>
      </w:r>
      <w:proofErr w:type="gramStart"/>
      <w:r>
        <w:t>be performed</w:t>
      </w:r>
      <w:proofErr w:type="gramEnd"/>
      <w:r>
        <w:t>.</w:t>
      </w:r>
      <w:r w:rsidR="00692562">
        <w:t xml:space="preserve">  </w:t>
      </w:r>
      <w:r w:rsidR="00B92CA1">
        <w:t xml:space="preserve">For the Contractor and </w:t>
      </w:r>
      <w:r w:rsidR="00137EE5">
        <w:t>each AIC</w:t>
      </w:r>
      <w:r w:rsidR="00B92CA1">
        <w:t xml:space="preserve"> Subcontractor</w:t>
      </w:r>
      <w:r w:rsidR="00137EE5">
        <w:t>,</w:t>
      </w:r>
      <w:r w:rsidR="00B92CA1">
        <w:t xml:space="preserve"> leave this column blank (this information </w:t>
      </w:r>
      <w:proofErr w:type="gramStart"/>
      <w:r w:rsidR="00B92CA1">
        <w:t>is provided</w:t>
      </w:r>
      <w:proofErr w:type="gramEnd"/>
      <w:r w:rsidR="00B92CA1">
        <w:t xml:space="preserve"> in response to clauses </w:t>
      </w:r>
      <w:r w:rsidR="00E37CB9">
        <w:fldChar w:fldCharType="begin"/>
      </w:r>
      <w:r w:rsidR="00E37CB9">
        <w:instrText xml:space="preserve"> REF _Ref84784316 \r \h </w:instrText>
      </w:r>
      <w:r w:rsidR="00E37CB9">
        <w:fldChar w:fldCharType="separate"/>
      </w:r>
      <w:r w:rsidR="008E498D">
        <w:t>6.2.6</w:t>
      </w:r>
      <w:r w:rsidR="00E37CB9">
        <w:fldChar w:fldCharType="end"/>
      </w:r>
      <w:r w:rsidR="00E37CB9">
        <w:t xml:space="preserve"> and </w:t>
      </w:r>
      <w:r w:rsidR="00B92CA1">
        <w:fldChar w:fldCharType="begin"/>
      </w:r>
      <w:r w:rsidR="00B92CA1">
        <w:instrText xml:space="preserve"> REF _Ref46856649 \r \h </w:instrText>
      </w:r>
      <w:r w:rsidR="00B92CA1">
        <w:fldChar w:fldCharType="separate"/>
      </w:r>
      <w:r w:rsidR="008E498D">
        <w:t>6.2.8</w:t>
      </w:r>
      <w:r w:rsidR="00B92CA1">
        <w:fldChar w:fldCharType="end"/>
      </w:r>
      <w:r w:rsidR="00B92CA1">
        <w:t>)</w:t>
      </w:r>
      <w:r w:rsidR="0011202D">
        <w:t>.</w:t>
      </w:r>
    </w:p>
    <w:p w14:paraId="06C53F71" w14:textId="0AA91239" w:rsidR="007B61F9" w:rsidRDefault="007B61F9" w:rsidP="00132F36">
      <w:pPr>
        <w:pStyle w:val="NoteList-ASDEFCON"/>
      </w:pPr>
      <w:r>
        <w:t xml:space="preserve">SME: </w:t>
      </w:r>
      <w:r w:rsidR="00B57549">
        <w:t xml:space="preserve"> </w:t>
      </w:r>
      <w:r>
        <w:t>Is the organisation a Small-to-Medium Enterprise (yes/no)?</w:t>
      </w:r>
    </w:p>
    <w:p w14:paraId="188CF24D" w14:textId="488BDF59" w:rsidR="0032219B" w:rsidRPr="002D789A" w:rsidRDefault="007B61F9" w:rsidP="0094533B">
      <w:pPr>
        <w:pStyle w:val="NoteList-ASDEFCON"/>
      </w:pPr>
      <w:r>
        <w:t xml:space="preserve">Veterans: </w:t>
      </w:r>
      <w:r w:rsidR="00B57549">
        <w:t xml:space="preserve"> </w:t>
      </w:r>
      <w:r>
        <w:t xml:space="preserve">Has the </w:t>
      </w:r>
      <w:r w:rsidR="00DE6C2E">
        <w:t>organisation signed the Veteran</w:t>
      </w:r>
      <w:r>
        <w:t>s Employment Commitment</w:t>
      </w:r>
      <w:r w:rsidR="005934C8">
        <w:t xml:space="preserve"> (yes/no)?</w:t>
      </w:r>
      <w:r>
        <w:t xml:space="preserve"> </w:t>
      </w:r>
      <w:r w:rsidR="005934C8">
        <w:t xml:space="preserve"> Refer to</w:t>
      </w:r>
      <w:r w:rsidR="00522949">
        <w:t xml:space="preserve"> </w:t>
      </w:r>
      <w:hyperlink r:id="rId16" w:history="1">
        <w:r w:rsidR="0094533B" w:rsidRPr="00452344">
          <w:rPr>
            <w:rStyle w:val="Hyperlink"/>
          </w:rPr>
          <w:t>https://www.veteransemployment.gov.au/</w:t>
        </w:r>
      </w:hyperlink>
      <w:r w:rsidR="0091748C" w:rsidRPr="0091748C">
        <w:t xml:space="preserve"> </w:t>
      </w:r>
      <w:r w:rsidR="005934C8">
        <w:t>for details.</w:t>
      </w:r>
    </w:p>
    <w:sectPr w:rsidR="0032219B" w:rsidRPr="002D789A" w:rsidSect="007B61F9">
      <w:headerReference w:type="default" r:id="rId17"/>
      <w:footerReference w:type="default" r:id="rId18"/>
      <w:pgSz w:w="16840" w:h="11907" w:orient="landscape" w:code="9"/>
      <w:pgMar w:top="1418" w:right="1418" w:bottom="1418" w:left="125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3058" w14:textId="77777777" w:rsidR="00141DCB" w:rsidRDefault="00141DCB">
      <w:r>
        <w:separator/>
      </w:r>
    </w:p>
  </w:endnote>
  <w:endnote w:type="continuationSeparator" w:id="0">
    <w:p w14:paraId="5E2B34A6" w14:textId="77777777" w:rsidR="00141DCB" w:rsidRDefault="0014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BD66A" w14:textId="77777777" w:rsidR="00877442" w:rsidRDefault="008774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77442" w14:paraId="445D67BC" w14:textId="77777777" w:rsidTr="0022648C">
      <w:tc>
        <w:tcPr>
          <w:tcW w:w="2500" w:type="pct"/>
        </w:tcPr>
        <w:p w14:paraId="32E6BB5E" w14:textId="77777777" w:rsidR="00877442" w:rsidRDefault="00877442" w:rsidP="00A97662">
          <w:pPr>
            <w:pStyle w:val="ASDEFCONHeaderFooterLeft"/>
          </w:pPr>
        </w:p>
      </w:tc>
      <w:tc>
        <w:tcPr>
          <w:tcW w:w="2500" w:type="pct"/>
        </w:tcPr>
        <w:p w14:paraId="58AEC8E2" w14:textId="19799592" w:rsidR="00877442" w:rsidRPr="003F000F" w:rsidRDefault="00877442" w:rsidP="00A97662">
          <w:pPr>
            <w:pStyle w:val="ASDEFCONHeaderFooterRight"/>
            <w:rPr>
              <w:szCs w:val="16"/>
            </w:rPr>
          </w:pP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9C7C9F">
            <w:rPr>
              <w:rStyle w:val="PageNumber"/>
              <w:noProof/>
              <w:color w:val="auto"/>
              <w:szCs w:val="16"/>
            </w:rPr>
            <w:t>11</w:t>
          </w:r>
          <w:r w:rsidRPr="003F000F">
            <w:rPr>
              <w:rStyle w:val="PageNumber"/>
              <w:color w:val="auto"/>
              <w:szCs w:val="16"/>
            </w:rPr>
            <w:fldChar w:fldCharType="end"/>
          </w:r>
        </w:p>
      </w:tc>
    </w:tr>
    <w:tr w:rsidR="00877442" w14:paraId="0963D2BB" w14:textId="77777777" w:rsidTr="0022648C">
      <w:tc>
        <w:tcPr>
          <w:tcW w:w="5000" w:type="pct"/>
          <w:gridSpan w:val="2"/>
        </w:tcPr>
        <w:p w14:paraId="4E6164C6" w14:textId="3239076E" w:rsidR="00877442" w:rsidRDefault="00435DF3" w:rsidP="00A97662">
          <w:pPr>
            <w:pStyle w:val="ASDEFCONHeaderFooterClassification"/>
          </w:pPr>
          <w:fldSimple w:instr=" DOCPROPERTY  Classification  \* MERGEFORMAT ">
            <w:r w:rsidR="00877442">
              <w:t>Official</w:t>
            </w:r>
          </w:fldSimple>
        </w:p>
      </w:tc>
    </w:tr>
  </w:tbl>
  <w:p w14:paraId="7D294696" w14:textId="77777777" w:rsidR="00877442" w:rsidRDefault="008774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930D2" w14:textId="77777777" w:rsidR="00877442" w:rsidRDefault="008774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877442" w14:paraId="4C951087" w14:textId="77777777" w:rsidTr="0022648C">
      <w:tc>
        <w:tcPr>
          <w:tcW w:w="2500" w:type="pct"/>
        </w:tcPr>
        <w:p w14:paraId="14A71137" w14:textId="77777777" w:rsidR="00877442" w:rsidRDefault="00877442" w:rsidP="00A97662">
          <w:pPr>
            <w:pStyle w:val="ASDEFCONHeaderFooterLeft"/>
          </w:pPr>
        </w:p>
      </w:tc>
      <w:tc>
        <w:tcPr>
          <w:tcW w:w="2500" w:type="pct"/>
        </w:tcPr>
        <w:p w14:paraId="684C2785" w14:textId="2CD00461" w:rsidR="00877442" w:rsidRPr="003F000F" w:rsidRDefault="00877442" w:rsidP="00A97662">
          <w:pPr>
            <w:pStyle w:val="ASDEFCONHeaderFooterRight"/>
            <w:rPr>
              <w:szCs w:val="16"/>
            </w:rPr>
          </w:pP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9C7C9F">
            <w:rPr>
              <w:rStyle w:val="PageNumber"/>
              <w:noProof/>
              <w:color w:val="auto"/>
              <w:szCs w:val="16"/>
            </w:rPr>
            <w:t>12</w:t>
          </w:r>
          <w:r w:rsidRPr="003F000F">
            <w:rPr>
              <w:rStyle w:val="PageNumber"/>
              <w:color w:val="auto"/>
              <w:szCs w:val="16"/>
            </w:rPr>
            <w:fldChar w:fldCharType="end"/>
          </w:r>
        </w:p>
      </w:tc>
    </w:tr>
    <w:tr w:rsidR="00877442" w14:paraId="7CF6246B" w14:textId="77777777" w:rsidTr="0022648C">
      <w:tc>
        <w:tcPr>
          <w:tcW w:w="5000" w:type="pct"/>
          <w:gridSpan w:val="2"/>
        </w:tcPr>
        <w:p w14:paraId="0DA7E483" w14:textId="180232ED" w:rsidR="00877442" w:rsidRDefault="00435DF3" w:rsidP="00A97662">
          <w:pPr>
            <w:pStyle w:val="ASDEFCONHeaderFooterClassification"/>
          </w:pPr>
          <w:fldSimple w:instr=" DOCPROPERTY  Classification  \* MERGEFORMAT ">
            <w:r w:rsidR="00877442">
              <w:t>Official</w:t>
            </w:r>
          </w:fldSimple>
        </w:p>
      </w:tc>
    </w:tr>
  </w:tbl>
  <w:p w14:paraId="09E00ADF" w14:textId="77777777" w:rsidR="00877442" w:rsidRDefault="00877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F1ADD" w14:textId="77777777" w:rsidR="00141DCB" w:rsidRDefault="00141DCB">
      <w:r>
        <w:separator/>
      </w:r>
    </w:p>
  </w:footnote>
  <w:footnote w:type="continuationSeparator" w:id="0">
    <w:p w14:paraId="76E59CA7" w14:textId="77777777" w:rsidR="00141DCB" w:rsidRDefault="00141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D9C53" w14:textId="77777777" w:rsidR="00877442" w:rsidRDefault="008774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77442" w14:paraId="06C547E5" w14:textId="77777777" w:rsidTr="002D6C94">
      <w:tc>
        <w:tcPr>
          <w:tcW w:w="5000" w:type="pct"/>
          <w:gridSpan w:val="2"/>
        </w:tcPr>
        <w:p w14:paraId="4F7997E7" w14:textId="766EC6E1" w:rsidR="00877442" w:rsidRDefault="00435DF3" w:rsidP="002D6C94">
          <w:pPr>
            <w:pStyle w:val="ASDEFCONHeaderFooterClassification"/>
          </w:pPr>
          <w:fldSimple w:instr=" DOCPROPERTY  Classification  \* MERGEFORMAT ">
            <w:r w:rsidR="00877442">
              <w:t>Official</w:t>
            </w:r>
          </w:fldSimple>
        </w:p>
      </w:tc>
    </w:tr>
    <w:tr w:rsidR="00877442" w14:paraId="105BFBFE" w14:textId="77777777" w:rsidTr="002D6C94">
      <w:tc>
        <w:tcPr>
          <w:tcW w:w="2500" w:type="pct"/>
        </w:tcPr>
        <w:p w14:paraId="5963E0E6" w14:textId="6969A112" w:rsidR="00877442" w:rsidRDefault="00435DF3" w:rsidP="002D6C94">
          <w:pPr>
            <w:pStyle w:val="ASDEFCONHeaderFooterLeft"/>
          </w:pPr>
          <w:fldSimple w:instr=" DOCPROPERTY  Header_Left  \* MERGEFORMAT ">
            <w:r w:rsidR="00877442">
              <w:t>ASDEFCON (Complex Materiel) Volume 2</w:t>
            </w:r>
          </w:fldSimple>
        </w:p>
      </w:tc>
      <w:tc>
        <w:tcPr>
          <w:tcW w:w="2500" w:type="pct"/>
        </w:tcPr>
        <w:p w14:paraId="67B7C70C" w14:textId="516BD70C" w:rsidR="00877442" w:rsidRDefault="00435DF3" w:rsidP="002D6C94">
          <w:pPr>
            <w:pStyle w:val="ASDEFCONHeaderFooterRight"/>
          </w:pPr>
          <w:fldSimple w:instr=" DOCPROPERTY  Header_Right  \* MERGEFORMAT ">
            <w:r w:rsidR="00877442">
              <w:t>DID-PM-AIC-AICP-2</w:t>
            </w:r>
          </w:fldSimple>
          <w:r w:rsidR="00877442">
            <w:t>-</w:t>
          </w:r>
          <w:fldSimple w:instr=" DOCPROPERTY  Version  \* MERGEFORMAT ">
            <w:r w:rsidR="00877442">
              <w:t>V5.2</w:t>
            </w:r>
          </w:fldSimple>
        </w:p>
      </w:tc>
    </w:tr>
  </w:tbl>
  <w:p w14:paraId="33DEF094" w14:textId="4E449C76" w:rsidR="00877442" w:rsidRPr="002D6C94" w:rsidRDefault="00877442" w:rsidP="00B2237C">
    <w:pPr>
      <w:pStyle w:val="ASDEFCONTit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FDFDD" w14:textId="77777777" w:rsidR="00877442" w:rsidRDefault="008774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77442" w14:paraId="0996E85B" w14:textId="77777777" w:rsidTr="002D6C94">
      <w:tc>
        <w:tcPr>
          <w:tcW w:w="5000" w:type="pct"/>
          <w:gridSpan w:val="2"/>
        </w:tcPr>
        <w:p w14:paraId="06DA8E6F" w14:textId="5E11C6ED" w:rsidR="00877442" w:rsidRDefault="00435DF3" w:rsidP="002D6C94">
          <w:pPr>
            <w:pStyle w:val="ASDEFCONHeaderFooterClassification"/>
          </w:pPr>
          <w:fldSimple w:instr=" DOCPROPERTY  Classification  \* MERGEFORMAT ">
            <w:r w:rsidR="00877442">
              <w:t>Official</w:t>
            </w:r>
          </w:fldSimple>
        </w:p>
      </w:tc>
    </w:tr>
    <w:tr w:rsidR="00877442" w14:paraId="4C98955A" w14:textId="77777777" w:rsidTr="002D6C94">
      <w:tc>
        <w:tcPr>
          <w:tcW w:w="2500" w:type="pct"/>
        </w:tcPr>
        <w:p w14:paraId="7D5CAF17" w14:textId="5E1AAEB6" w:rsidR="00877442" w:rsidRDefault="00435DF3" w:rsidP="002D6C94">
          <w:pPr>
            <w:pStyle w:val="ASDEFCONHeaderFooterLeft"/>
          </w:pPr>
          <w:fldSimple w:instr=" DOCPROPERTY  Header_Left  \* MERGEFORMAT ">
            <w:r w:rsidR="00877442">
              <w:t>ASDEFCON (Complex Materiel) Volume 2</w:t>
            </w:r>
          </w:fldSimple>
        </w:p>
      </w:tc>
      <w:tc>
        <w:tcPr>
          <w:tcW w:w="2500" w:type="pct"/>
        </w:tcPr>
        <w:p w14:paraId="67B602DC" w14:textId="5BFBF85A" w:rsidR="00877442" w:rsidRDefault="00435DF3" w:rsidP="002D6C94">
          <w:pPr>
            <w:pStyle w:val="ASDEFCONHeaderFooterRight"/>
          </w:pPr>
          <w:fldSimple w:instr=" DOCPROPERTY  Header_Right  \* MERGEFORMAT ">
            <w:r w:rsidR="00877442">
              <w:t>DID-PM-AIC-AICP-2</w:t>
            </w:r>
          </w:fldSimple>
          <w:r w:rsidR="00877442">
            <w:t>-</w:t>
          </w:r>
          <w:fldSimple w:instr=" DOCPROPERTY  Version  \* MERGEFORMAT ">
            <w:r w:rsidR="00877442">
              <w:t>V5.2</w:t>
            </w:r>
          </w:fldSimple>
        </w:p>
      </w:tc>
    </w:tr>
  </w:tbl>
  <w:p w14:paraId="14A678F6" w14:textId="40F3AB9A" w:rsidR="00877442" w:rsidRPr="002D6C94" w:rsidRDefault="00877442" w:rsidP="00B2237C">
    <w:pPr>
      <w:pStyle w:val="ASDEFCONTitle"/>
    </w:pPr>
    <w:r>
      <w:t>ANNEX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877442" w14:paraId="5A75CE58" w14:textId="77777777" w:rsidTr="002D6C94">
      <w:tc>
        <w:tcPr>
          <w:tcW w:w="5000" w:type="pct"/>
          <w:gridSpan w:val="2"/>
        </w:tcPr>
        <w:p w14:paraId="2E49A619" w14:textId="2649EE14" w:rsidR="00877442" w:rsidRDefault="00435DF3" w:rsidP="002D6C94">
          <w:pPr>
            <w:pStyle w:val="ASDEFCONHeaderFooterClassification"/>
          </w:pPr>
          <w:fldSimple w:instr=" DOCPROPERTY  Classification  \* MERGEFORMAT ">
            <w:r w:rsidR="00877442">
              <w:t>Official</w:t>
            </w:r>
          </w:fldSimple>
        </w:p>
      </w:tc>
    </w:tr>
    <w:tr w:rsidR="00877442" w14:paraId="61A05BC6" w14:textId="77777777" w:rsidTr="002D6C94">
      <w:tc>
        <w:tcPr>
          <w:tcW w:w="2500" w:type="pct"/>
        </w:tcPr>
        <w:p w14:paraId="7479E7D2" w14:textId="7C9D4096" w:rsidR="00877442" w:rsidRDefault="00435DF3" w:rsidP="002D6C94">
          <w:pPr>
            <w:pStyle w:val="ASDEFCONHeaderFooterLeft"/>
          </w:pPr>
          <w:fldSimple w:instr=" DOCPROPERTY  Header_Left  \* MERGEFORMAT ">
            <w:r w:rsidR="00877442">
              <w:t>ASDEFCON (Complex Materiel) Volume 2</w:t>
            </w:r>
          </w:fldSimple>
        </w:p>
      </w:tc>
      <w:tc>
        <w:tcPr>
          <w:tcW w:w="2500" w:type="pct"/>
        </w:tcPr>
        <w:p w14:paraId="03BF6C0A" w14:textId="2EAFD61A" w:rsidR="00877442" w:rsidRDefault="00435DF3" w:rsidP="002D6C94">
          <w:pPr>
            <w:pStyle w:val="ASDEFCONHeaderFooterRight"/>
          </w:pPr>
          <w:fldSimple w:instr=" DOCPROPERTY  Header_Right  \* MERGEFORMAT ">
            <w:r w:rsidR="00877442">
              <w:t>DID-PM-AIC-AICP-2</w:t>
            </w:r>
          </w:fldSimple>
          <w:r w:rsidR="00877442">
            <w:t>-</w:t>
          </w:r>
          <w:fldSimple w:instr=" DOCPROPERTY  Version  \* MERGEFORMAT ">
            <w:r w:rsidR="00877442">
              <w:t>V5.2</w:t>
            </w:r>
          </w:fldSimple>
        </w:p>
      </w:tc>
    </w:tr>
  </w:tbl>
  <w:p w14:paraId="5FEDB835" w14:textId="75966C5D" w:rsidR="00877442" w:rsidRPr="002D6C94" w:rsidRDefault="00877442" w:rsidP="00B2237C">
    <w:pPr>
      <w:pStyle w:val="ASDEFCONTitle"/>
    </w:pPr>
    <w: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2C92E8A"/>
    <w:multiLevelType w:val="hybridMultilevel"/>
    <w:tmpl w:val="C5C00F0A"/>
    <w:name w:val="DMO - NumList 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F562B1D"/>
    <w:multiLevelType w:val="multilevel"/>
    <w:tmpl w:val="6CE062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0"/>
    <w:lvlOverride w:ilvl="0">
      <w:lvl w:ilvl="0">
        <w:start w:val="1"/>
        <w:numFmt w:val="bullet"/>
        <w:pStyle w:val="Bullet"/>
        <w:lvlText w:val=""/>
        <w:legacy w:legacy="1" w:legacySpace="0" w:legacyIndent="426"/>
        <w:lvlJc w:val="left"/>
        <w:pPr>
          <w:ind w:left="626" w:hanging="426"/>
        </w:pPr>
        <w:rPr>
          <w:rFonts w:ascii="Symbol" w:hAnsi="Symbol" w:hint="default"/>
          <w:color w:val="auto"/>
        </w:rPr>
      </w:lvl>
    </w:lvlOverride>
  </w:num>
  <w:num w:numId="5">
    <w:abstractNumId w:val="3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32"/>
  </w:num>
  <w:num w:numId="10">
    <w:abstractNumId w:val="18"/>
  </w:num>
  <w:num w:numId="11">
    <w:abstractNumId w:val="36"/>
  </w:num>
  <w:num w:numId="12">
    <w:abstractNumId w:val="12"/>
  </w:num>
  <w:num w:numId="13">
    <w:abstractNumId w:val="15"/>
  </w:num>
  <w:num w:numId="14">
    <w:abstractNumId w:val="38"/>
  </w:num>
  <w:num w:numId="15">
    <w:abstractNumId w:val="9"/>
  </w:num>
  <w:num w:numId="16">
    <w:abstractNumId w:val="7"/>
  </w:num>
  <w:num w:numId="17">
    <w:abstractNumId w:val="2"/>
  </w:num>
  <w:num w:numId="18">
    <w:abstractNumId w:val="4"/>
  </w:num>
  <w:num w:numId="19">
    <w:abstractNumId w:val="14"/>
  </w:num>
  <w:num w:numId="20">
    <w:abstractNumId w:val="1"/>
  </w:num>
  <w:num w:numId="21">
    <w:abstractNumId w:val="20"/>
  </w:num>
  <w:num w:numId="22">
    <w:abstractNumId w:val="34"/>
  </w:num>
  <w:num w:numId="23">
    <w:abstractNumId w:val="31"/>
  </w:num>
  <w:num w:numId="24">
    <w:abstractNumId w:val="16"/>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7"/>
    <w:lvlOverride w:ilvl="0">
      <w:startOverride w:val="1"/>
    </w:lvlOverride>
  </w:num>
  <w:num w:numId="29">
    <w:abstractNumId w:val="7"/>
    <w:lvlOverride w:ilvl="0">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37"/>
  </w:num>
  <w:num w:numId="38">
    <w:abstractNumId w:val="13"/>
  </w:num>
  <w:num w:numId="39">
    <w:abstractNumId w:val="21"/>
  </w:num>
  <w:num w:numId="40">
    <w:abstractNumId w:val="8"/>
  </w:num>
  <w:num w:numId="41">
    <w:abstractNumId w:val="3"/>
  </w:num>
  <w:num w:numId="42">
    <w:abstractNumId w:val="26"/>
  </w:num>
  <w:num w:numId="43">
    <w:abstractNumId w:val="27"/>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29"/>
  </w:num>
  <w:num w:numId="5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F2"/>
    <w:rsid w:val="0000154B"/>
    <w:rsid w:val="000026A5"/>
    <w:rsid w:val="000029C7"/>
    <w:rsid w:val="000029F7"/>
    <w:rsid w:val="00002A09"/>
    <w:rsid w:val="000043DF"/>
    <w:rsid w:val="00005452"/>
    <w:rsid w:val="000061EA"/>
    <w:rsid w:val="000065B0"/>
    <w:rsid w:val="00007C3F"/>
    <w:rsid w:val="00011AC7"/>
    <w:rsid w:val="00011DEB"/>
    <w:rsid w:val="00013404"/>
    <w:rsid w:val="0001351F"/>
    <w:rsid w:val="00013CCD"/>
    <w:rsid w:val="00014913"/>
    <w:rsid w:val="00014CCF"/>
    <w:rsid w:val="00014EFC"/>
    <w:rsid w:val="00014FC6"/>
    <w:rsid w:val="0001529C"/>
    <w:rsid w:val="00016599"/>
    <w:rsid w:val="0001662E"/>
    <w:rsid w:val="00016940"/>
    <w:rsid w:val="00017F93"/>
    <w:rsid w:val="00020091"/>
    <w:rsid w:val="000202AC"/>
    <w:rsid w:val="00022D5F"/>
    <w:rsid w:val="0002337E"/>
    <w:rsid w:val="0002343A"/>
    <w:rsid w:val="000238DA"/>
    <w:rsid w:val="00023930"/>
    <w:rsid w:val="00023B34"/>
    <w:rsid w:val="00023D4E"/>
    <w:rsid w:val="000258EF"/>
    <w:rsid w:val="00025E12"/>
    <w:rsid w:val="00026447"/>
    <w:rsid w:val="0002654E"/>
    <w:rsid w:val="00026D41"/>
    <w:rsid w:val="00026F22"/>
    <w:rsid w:val="00030A18"/>
    <w:rsid w:val="0003176C"/>
    <w:rsid w:val="000324EC"/>
    <w:rsid w:val="00032FED"/>
    <w:rsid w:val="0003309A"/>
    <w:rsid w:val="0003411D"/>
    <w:rsid w:val="0003487E"/>
    <w:rsid w:val="0003506F"/>
    <w:rsid w:val="00035EA5"/>
    <w:rsid w:val="00036A76"/>
    <w:rsid w:val="00036D2D"/>
    <w:rsid w:val="00040528"/>
    <w:rsid w:val="000407F8"/>
    <w:rsid w:val="000414F2"/>
    <w:rsid w:val="00043754"/>
    <w:rsid w:val="00043989"/>
    <w:rsid w:val="000447CC"/>
    <w:rsid w:val="0004488F"/>
    <w:rsid w:val="00044AF9"/>
    <w:rsid w:val="00045893"/>
    <w:rsid w:val="00046A72"/>
    <w:rsid w:val="000479E7"/>
    <w:rsid w:val="00047F97"/>
    <w:rsid w:val="000504FF"/>
    <w:rsid w:val="000526EE"/>
    <w:rsid w:val="00052924"/>
    <w:rsid w:val="00054E2A"/>
    <w:rsid w:val="00054E9D"/>
    <w:rsid w:val="000552BB"/>
    <w:rsid w:val="0005607D"/>
    <w:rsid w:val="00056C22"/>
    <w:rsid w:val="0005747C"/>
    <w:rsid w:val="00060E15"/>
    <w:rsid w:val="0006121F"/>
    <w:rsid w:val="000612FE"/>
    <w:rsid w:val="0006275D"/>
    <w:rsid w:val="00062ED9"/>
    <w:rsid w:val="00062FFD"/>
    <w:rsid w:val="00064A0A"/>
    <w:rsid w:val="00065859"/>
    <w:rsid w:val="000659EB"/>
    <w:rsid w:val="00065D40"/>
    <w:rsid w:val="0006698F"/>
    <w:rsid w:val="0006766B"/>
    <w:rsid w:val="00067C1A"/>
    <w:rsid w:val="0007089C"/>
    <w:rsid w:val="0007102E"/>
    <w:rsid w:val="00073F57"/>
    <w:rsid w:val="0007423F"/>
    <w:rsid w:val="00074E5E"/>
    <w:rsid w:val="0007590E"/>
    <w:rsid w:val="000761A1"/>
    <w:rsid w:val="00076327"/>
    <w:rsid w:val="000766B1"/>
    <w:rsid w:val="00077785"/>
    <w:rsid w:val="0008029B"/>
    <w:rsid w:val="000807AB"/>
    <w:rsid w:val="0008299A"/>
    <w:rsid w:val="0008447F"/>
    <w:rsid w:val="00087E5F"/>
    <w:rsid w:val="00090386"/>
    <w:rsid w:val="00090D7E"/>
    <w:rsid w:val="0009118B"/>
    <w:rsid w:val="000928FD"/>
    <w:rsid w:val="00092C0A"/>
    <w:rsid w:val="000930F4"/>
    <w:rsid w:val="000935E2"/>
    <w:rsid w:val="0009526B"/>
    <w:rsid w:val="00095291"/>
    <w:rsid w:val="00095A17"/>
    <w:rsid w:val="0009667F"/>
    <w:rsid w:val="00097A89"/>
    <w:rsid w:val="000A05F5"/>
    <w:rsid w:val="000A1E9D"/>
    <w:rsid w:val="000A2923"/>
    <w:rsid w:val="000A299D"/>
    <w:rsid w:val="000A433F"/>
    <w:rsid w:val="000A5034"/>
    <w:rsid w:val="000A517D"/>
    <w:rsid w:val="000A5797"/>
    <w:rsid w:val="000A7024"/>
    <w:rsid w:val="000B14C0"/>
    <w:rsid w:val="000B1649"/>
    <w:rsid w:val="000B2A8C"/>
    <w:rsid w:val="000B3C64"/>
    <w:rsid w:val="000B54D7"/>
    <w:rsid w:val="000B5970"/>
    <w:rsid w:val="000B6463"/>
    <w:rsid w:val="000B660E"/>
    <w:rsid w:val="000B666D"/>
    <w:rsid w:val="000B7B96"/>
    <w:rsid w:val="000C0301"/>
    <w:rsid w:val="000C0440"/>
    <w:rsid w:val="000C08AA"/>
    <w:rsid w:val="000C16B3"/>
    <w:rsid w:val="000C1A2E"/>
    <w:rsid w:val="000C2439"/>
    <w:rsid w:val="000C3B98"/>
    <w:rsid w:val="000C4FC1"/>
    <w:rsid w:val="000C520A"/>
    <w:rsid w:val="000C578E"/>
    <w:rsid w:val="000C5849"/>
    <w:rsid w:val="000C6E45"/>
    <w:rsid w:val="000C7087"/>
    <w:rsid w:val="000C7ED9"/>
    <w:rsid w:val="000D0823"/>
    <w:rsid w:val="000D333F"/>
    <w:rsid w:val="000D4947"/>
    <w:rsid w:val="000D5C4E"/>
    <w:rsid w:val="000D6A1D"/>
    <w:rsid w:val="000D72A1"/>
    <w:rsid w:val="000E1E5A"/>
    <w:rsid w:val="000E342C"/>
    <w:rsid w:val="000E3457"/>
    <w:rsid w:val="000E494E"/>
    <w:rsid w:val="000F001F"/>
    <w:rsid w:val="000F0966"/>
    <w:rsid w:val="000F1159"/>
    <w:rsid w:val="000F1225"/>
    <w:rsid w:val="000F2308"/>
    <w:rsid w:val="000F55A9"/>
    <w:rsid w:val="000F5886"/>
    <w:rsid w:val="000F5FC0"/>
    <w:rsid w:val="000F62EC"/>
    <w:rsid w:val="000F66A8"/>
    <w:rsid w:val="000F6C8A"/>
    <w:rsid w:val="000F7363"/>
    <w:rsid w:val="00100837"/>
    <w:rsid w:val="00101D40"/>
    <w:rsid w:val="0010246C"/>
    <w:rsid w:val="00102AF8"/>
    <w:rsid w:val="001049B6"/>
    <w:rsid w:val="00105617"/>
    <w:rsid w:val="00105847"/>
    <w:rsid w:val="001075E3"/>
    <w:rsid w:val="00110C75"/>
    <w:rsid w:val="00111178"/>
    <w:rsid w:val="001114BC"/>
    <w:rsid w:val="001115FE"/>
    <w:rsid w:val="0011202D"/>
    <w:rsid w:val="0011272D"/>
    <w:rsid w:val="00112DD1"/>
    <w:rsid w:val="00112E9B"/>
    <w:rsid w:val="00114A8E"/>
    <w:rsid w:val="001210BC"/>
    <w:rsid w:val="00122079"/>
    <w:rsid w:val="00123B9A"/>
    <w:rsid w:val="00123F29"/>
    <w:rsid w:val="00124DF0"/>
    <w:rsid w:val="0012640B"/>
    <w:rsid w:val="00130E1F"/>
    <w:rsid w:val="001315CE"/>
    <w:rsid w:val="00132973"/>
    <w:rsid w:val="00132C39"/>
    <w:rsid w:val="00132D6C"/>
    <w:rsid w:val="00132F36"/>
    <w:rsid w:val="00133A58"/>
    <w:rsid w:val="001352BA"/>
    <w:rsid w:val="00136531"/>
    <w:rsid w:val="001371F9"/>
    <w:rsid w:val="00137CC4"/>
    <w:rsid w:val="00137EE5"/>
    <w:rsid w:val="00140135"/>
    <w:rsid w:val="00140652"/>
    <w:rsid w:val="00141D8B"/>
    <w:rsid w:val="00141DCB"/>
    <w:rsid w:val="00141FA9"/>
    <w:rsid w:val="00142245"/>
    <w:rsid w:val="0014226D"/>
    <w:rsid w:val="00143751"/>
    <w:rsid w:val="001445F8"/>
    <w:rsid w:val="001448C4"/>
    <w:rsid w:val="00145883"/>
    <w:rsid w:val="001460C9"/>
    <w:rsid w:val="00146758"/>
    <w:rsid w:val="001476BB"/>
    <w:rsid w:val="00147D58"/>
    <w:rsid w:val="00153399"/>
    <w:rsid w:val="00153839"/>
    <w:rsid w:val="001540CA"/>
    <w:rsid w:val="0015410C"/>
    <w:rsid w:val="00154D46"/>
    <w:rsid w:val="00155987"/>
    <w:rsid w:val="001565AA"/>
    <w:rsid w:val="00160BEB"/>
    <w:rsid w:val="0016222C"/>
    <w:rsid w:val="00162BE4"/>
    <w:rsid w:val="001631F5"/>
    <w:rsid w:val="0016367A"/>
    <w:rsid w:val="0016430F"/>
    <w:rsid w:val="00164C90"/>
    <w:rsid w:val="00165498"/>
    <w:rsid w:val="0016595D"/>
    <w:rsid w:val="0016736A"/>
    <w:rsid w:val="00167DB8"/>
    <w:rsid w:val="00167DBF"/>
    <w:rsid w:val="00170456"/>
    <w:rsid w:val="00171369"/>
    <w:rsid w:val="00171F75"/>
    <w:rsid w:val="00174A8C"/>
    <w:rsid w:val="00174C22"/>
    <w:rsid w:val="00176D2C"/>
    <w:rsid w:val="00176D87"/>
    <w:rsid w:val="00180845"/>
    <w:rsid w:val="00180C1A"/>
    <w:rsid w:val="001823DB"/>
    <w:rsid w:val="00182B19"/>
    <w:rsid w:val="0018344B"/>
    <w:rsid w:val="001834A4"/>
    <w:rsid w:val="0018421B"/>
    <w:rsid w:val="00184ACC"/>
    <w:rsid w:val="00186285"/>
    <w:rsid w:val="001919F0"/>
    <w:rsid w:val="00191BFF"/>
    <w:rsid w:val="00192485"/>
    <w:rsid w:val="0019272A"/>
    <w:rsid w:val="00193D5C"/>
    <w:rsid w:val="00194689"/>
    <w:rsid w:val="00197378"/>
    <w:rsid w:val="001A0051"/>
    <w:rsid w:val="001A058D"/>
    <w:rsid w:val="001A0DED"/>
    <w:rsid w:val="001A1505"/>
    <w:rsid w:val="001A1D7C"/>
    <w:rsid w:val="001A21BD"/>
    <w:rsid w:val="001A291D"/>
    <w:rsid w:val="001A50B0"/>
    <w:rsid w:val="001A5646"/>
    <w:rsid w:val="001A6771"/>
    <w:rsid w:val="001A74EE"/>
    <w:rsid w:val="001A7815"/>
    <w:rsid w:val="001A787D"/>
    <w:rsid w:val="001B1EEC"/>
    <w:rsid w:val="001B3439"/>
    <w:rsid w:val="001B3594"/>
    <w:rsid w:val="001B3B30"/>
    <w:rsid w:val="001B53F9"/>
    <w:rsid w:val="001B5D67"/>
    <w:rsid w:val="001B6B86"/>
    <w:rsid w:val="001B794F"/>
    <w:rsid w:val="001C0C13"/>
    <w:rsid w:val="001C0F10"/>
    <w:rsid w:val="001C237A"/>
    <w:rsid w:val="001C2436"/>
    <w:rsid w:val="001C2820"/>
    <w:rsid w:val="001C628E"/>
    <w:rsid w:val="001C6CAA"/>
    <w:rsid w:val="001C77F2"/>
    <w:rsid w:val="001C780B"/>
    <w:rsid w:val="001D01BF"/>
    <w:rsid w:val="001D0BA8"/>
    <w:rsid w:val="001D1476"/>
    <w:rsid w:val="001D264C"/>
    <w:rsid w:val="001D31F5"/>
    <w:rsid w:val="001D3664"/>
    <w:rsid w:val="001D3923"/>
    <w:rsid w:val="001D4160"/>
    <w:rsid w:val="001D443D"/>
    <w:rsid w:val="001D495C"/>
    <w:rsid w:val="001D499B"/>
    <w:rsid w:val="001D4DF9"/>
    <w:rsid w:val="001D618A"/>
    <w:rsid w:val="001D7CD5"/>
    <w:rsid w:val="001D7D01"/>
    <w:rsid w:val="001E0034"/>
    <w:rsid w:val="001E01D7"/>
    <w:rsid w:val="001E0410"/>
    <w:rsid w:val="001E0656"/>
    <w:rsid w:val="001E186C"/>
    <w:rsid w:val="001E3E21"/>
    <w:rsid w:val="001E4AA9"/>
    <w:rsid w:val="001E57F3"/>
    <w:rsid w:val="001E5C83"/>
    <w:rsid w:val="001E6CC9"/>
    <w:rsid w:val="001E6D0D"/>
    <w:rsid w:val="001E768B"/>
    <w:rsid w:val="001E7AC4"/>
    <w:rsid w:val="001F0AE5"/>
    <w:rsid w:val="001F1974"/>
    <w:rsid w:val="001F2A10"/>
    <w:rsid w:val="001F3FEC"/>
    <w:rsid w:val="001F4C2D"/>
    <w:rsid w:val="001F5031"/>
    <w:rsid w:val="001F5634"/>
    <w:rsid w:val="001F5854"/>
    <w:rsid w:val="001F759C"/>
    <w:rsid w:val="001F7A96"/>
    <w:rsid w:val="002007E2"/>
    <w:rsid w:val="00201A0D"/>
    <w:rsid w:val="00201DFA"/>
    <w:rsid w:val="0020209B"/>
    <w:rsid w:val="00202390"/>
    <w:rsid w:val="0020452B"/>
    <w:rsid w:val="00205ADF"/>
    <w:rsid w:val="00206D3F"/>
    <w:rsid w:val="00207634"/>
    <w:rsid w:val="00210E0B"/>
    <w:rsid w:val="002113E5"/>
    <w:rsid w:val="002117FE"/>
    <w:rsid w:val="00212486"/>
    <w:rsid w:val="002128C6"/>
    <w:rsid w:val="002128E5"/>
    <w:rsid w:val="002129F1"/>
    <w:rsid w:val="002143AA"/>
    <w:rsid w:val="00215D6F"/>
    <w:rsid w:val="0021760B"/>
    <w:rsid w:val="00217858"/>
    <w:rsid w:val="00220690"/>
    <w:rsid w:val="00220939"/>
    <w:rsid w:val="00220F2A"/>
    <w:rsid w:val="002210BD"/>
    <w:rsid w:val="002219BE"/>
    <w:rsid w:val="00221A18"/>
    <w:rsid w:val="00222CAF"/>
    <w:rsid w:val="0022336E"/>
    <w:rsid w:val="00223AC0"/>
    <w:rsid w:val="00223E39"/>
    <w:rsid w:val="002241A0"/>
    <w:rsid w:val="0022648C"/>
    <w:rsid w:val="002264C9"/>
    <w:rsid w:val="0022730D"/>
    <w:rsid w:val="00227DA6"/>
    <w:rsid w:val="00230644"/>
    <w:rsid w:val="00231A31"/>
    <w:rsid w:val="002335FE"/>
    <w:rsid w:val="00233AA9"/>
    <w:rsid w:val="0023410F"/>
    <w:rsid w:val="00236675"/>
    <w:rsid w:val="00236EA6"/>
    <w:rsid w:val="00237A45"/>
    <w:rsid w:val="0024096F"/>
    <w:rsid w:val="00240E07"/>
    <w:rsid w:val="00240ED8"/>
    <w:rsid w:val="00241E71"/>
    <w:rsid w:val="002421F4"/>
    <w:rsid w:val="00244AC5"/>
    <w:rsid w:val="00244C16"/>
    <w:rsid w:val="0024533B"/>
    <w:rsid w:val="00245441"/>
    <w:rsid w:val="00250AE0"/>
    <w:rsid w:val="00250F05"/>
    <w:rsid w:val="002514DE"/>
    <w:rsid w:val="00251E0D"/>
    <w:rsid w:val="00253489"/>
    <w:rsid w:val="00254210"/>
    <w:rsid w:val="002554B4"/>
    <w:rsid w:val="00255B36"/>
    <w:rsid w:val="00256E16"/>
    <w:rsid w:val="002603DD"/>
    <w:rsid w:val="0026174A"/>
    <w:rsid w:val="00261CCF"/>
    <w:rsid w:val="00261E87"/>
    <w:rsid w:val="00263173"/>
    <w:rsid w:val="0026331C"/>
    <w:rsid w:val="00263B83"/>
    <w:rsid w:val="00265059"/>
    <w:rsid w:val="00266D26"/>
    <w:rsid w:val="00267EA0"/>
    <w:rsid w:val="00273D9A"/>
    <w:rsid w:val="00273F52"/>
    <w:rsid w:val="00274070"/>
    <w:rsid w:val="002748F1"/>
    <w:rsid w:val="0027659A"/>
    <w:rsid w:val="0027757B"/>
    <w:rsid w:val="00277B26"/>
    <w:rsid w:val="0028050A"/>
    <w:rsid w:val="002805A7"/>
    <w:rsid w:val="00282ABF"/>
    <w:rsid w:val="00282E4F"/>
    <w:rsid w:val="002837F8"/>
    <w:rsid w:val="00283A68"/>
    <w:rsid w:val="00283C0D"/>
    <w:rsid w:val="00284878"/>
    <w:rsid w:val="00284959"/>
    <w:rsid w:val="002855A0"/>
    <w:rsid w:val="0028590C"/>
    <w:rsid w:val="00286334"/>
    <w:rsid w:val="0028728B"/>
    <w:rsid w:val="002902AC"/>
    <w:rsid w:val="00291AFA"/>
    <w:rsid w:val="0029327A"/>
    <w:rsid w:val="00293469"/>
    <w:rsid w:val="002937D3"/>
    <w:rsid w:val="002941E0"/>
    <w:rsid w:val="00294246"/>
    <w:rsid w:val="00294730"/>
    <w:rsid w:val="0029476D"/>
    <w:rsid w:val="00294BC4"/>
    <w:rsid w:val="00295609"/>
    <w:rsid w:val="002A04AD"/>
    <w:rsid w:val="002A0A41"/>
    <w:rsid w:val="002A267F"/>
    <w:rsid w:val="002A2989"/>
    <w:rsid w:val="002A29A8"/>
    <w:rsid w:val="002A329B"/>
    <w:rsid w:val="002A36FA"/>
    <w:rsid w:val="002A5379"/>
    <w:rsid w:val="002A7836"/>
    <w:rsid w:val="002B02B1"/>
    <w:rsid w:val="002B02C2"/>
    <w:rsid w:val="002B0D8A"/>
    <w:rsid w:val="002B1854"/>
    <w:rsid w:val="002B1DE8"/>
    <w:rsid w:val="002B2F8A"/>
    <w:rsid w:val="002B5168"/>
    <w:rsid w:val="002B5EC6"/>
    <w:rsid w:val="002B5F20"/>
    <w:rsid w:val="002B67BE"/>
    <w:rsid w:val="002B71EC"/>
    <w:rsid w:val="002B7733"/>
    <w:rsid w:val="002B7A30"/>
    <w:rsid w:val="002C0314"/>
    <w:rsid w:val="002C0365"/>
    <w:rsid w:val="002C0C3A"/>
    <w:rsid w:val="002C0D48"/>
    <w:rsid w:val="002C17C2"/>
    <w:rsid w:val="002C298C"/>
    <w:rsid w:val="002C4B28"/>
    <w:rsid w:val="002C5CD9"/>
    <w:rsid w:val="002C652E"/>
    <w:rsid w:val="002C7E81"/>
    <w:rsid w:val="002C7EB2"/>
    <w:rsid w:val="002D0A4B"/>
    <w:rsid w:val="002D2800"/>
    <w:rsid w:val="002D375C"/>
    <w:rsid w:val="002D3AA4"/>
    <w:rsid w:val="002D525C"/>
    <w:rsid w:val="002D547B"/>
    <w:rsid w:val="002D674A"/>
    <w:rsid w:val="002D6BFE"/>
    <w:rsid w:val="002D6C7F"/>
    <w:rsid w:val="002D6C94"/>
    <w:rsid w:val="002D6D99"/>
    <w:rsid w:val="002D789A"/>
    <w:rsid w:val="002D7B66"/>
    <w:rsid w:val="002E05BC"/>
    <w:rsid w:val="002E0A83"/>
    <w:rsid w:val="002E0E8E"/>
    <w:rsid w:val="002E12E7"/>
    <w:rsid w:val="002E1843"/>
    <w:rsid w:val="002E1B9F"/>
    <w:rsid w:val="002E2E91"/>
    <w:rsid w:val="002E3F97"/>
    <w:rsid w:val="002E432D"/>
    <w:rsid w:val="002E4E49"/>
    <w:rsid w:val="002E5D91"/>
    <w:rsid w:val="002E6379"/>
    <w:rsid w:val="002E6EB5"/>
    <w:rsid w:val="002E74E2"/>
    <w:rsid w:val="002E76F1"/>
    <w:rsid w:val="002E780E"/>
    <w:rsid w:val="002F0165"/>
    <w:rsid w:val="002F0C18"/>
    <w:rsid w:val="002F0CC1"/>
    <w:rsid w:val="002F0FA9"/>
    <w:rsid w:val="002F1DAB"/>
    <w:rsid w:val="002F2E13"/>
    <w:rsid w:val="002F2F40"/>
    <w:rsid w:val="002F302C"/>
    <w:rsid w:val="002F4CED"/>
    <w:rsid w:val="002F500F"/>
    <w:rsid w:val="002F79F9"/>
    <w:rsid w:val="002F7A63"/>
    <w:rsid w:val="002F7B19"/>
    <w:rsid w:val="00300426"/>
    <w:rsid w:val="00300A01"/>
    <w:rsid w:val="00300E0E"/>
    <w:rsid w:val="00302433"/>
    <w:rsid w:val="0030348B"/>
    <w:rsid w:val="003035B3"/>
    <w:rsid w:val="00303AA8"/>
    <w:rsid w:val="00304FF7"/>
    <w:rsid w:val="00305AC6"/>
    <w:rsid w:val="00305C7B"/>
    <w:rsid w:val="00306E0D"/>
    <w:rsid w:val="00310656"/>
    <w:rsid w:val="003109A4"/>
    <w:rsid w:val="00310E93"/>
    <w:rsid w:val="00310FF4"/>
    <w:rsid w:val="00311A4C"/>
    <w:rsid w:val="00312911"/>
    <w:rsid w:val="003146A9"/>
    <w:rsid w:val="00315F5A"/>
    <w:rsid w:val="0031606E"/>
    <w:rsid w:val="0031689E"/>
    <w:rsid w:val="00316B3F"/>
    <w:rsid w:val="00317BFC"/>
    <w:rsid w:val="0032157E"/>
    <w:rsid w:val="00321739"/>
    <w:rsid w:val="0032188C"/>
    <w:rsid w:val="00321B94"/>
    <w:rsid w:val="0032219B"/>
    <w:rsid w:val="00324FA0"/>
    <w:rsid w:val="00326729"/>
    <w:rsid w:val="00327A53"/>
    <w:rsid w:val="003307D6"/>
    <w:rsid w:val="0033130E"/>
    <w:rsid w:val="00331F5B"/>
    <w:rsid w:val="00332220"/>
    <w:rsid w:val="003324F3"/>
    <w:rsid w:val="00332829"/>
    <w:rsid w:val="00333E99"/>
    <w:rsid w:val="00333F57"/>
    <w:rsid w:val="003342AF"/>
    <w:rsid w:val="003345FE"/>
    <w:rsid w:val="00334AB4"/>
    <w:rsid w:val="00334F56"/>
    <w:rsid w:val="00336702"/>
    <w:rsid w:val="00341640"/>
    <w:rsid w:val="00342B56"/>
    <w:rsid w:val="00342BBF"/>
    <w:rsid w:val="003436F8"/>
    <w:rsid w:val="00343B0A"/>
    <w:rsid w:val="0034455D"/>
    <w:rsid w:val="00345DD4"/>
    <w:rsid w:val="00345E72"/>
    <w:rsid w:val="00345F7C"/>
    <w:rsid w:val="00350FD0"/>
    <w:rsid w:val="00351438"/>
    <w:rsid w:val="00352A2A"/>
    <w:rsid w:val="00353463"/>
    <w:rsid w:val="00353DA3"/>
    <w:rsid w:val="003542A7"/>
    <w:rsid w:val="00354DCF"/>
    <w:rsid w:val="00355573"/>
    <w:rsid w:val="00360805"/>
    <w:rsid w:val="003608C7"/>
    <w:rsid w:val="00360F45"/>
    <w:rsid w:val="00362A09"/>
    <w:rsid w:val="00363F7F"/>
    <w:rsid w:val="003651FD"/>
    <w:rsid w:val="0036570E"/>
    <w:rsid w:val="0036653D"/>
    <w:rsid w:val="00366AEF"/>
    <w:rsid w:val="00366CAC"/>
    <w:rsid w:val="00367A26"/>
    <w:rsid w:val="00370611"/>
    <w:rsid w:val="00370DEE"/>
    <w:rsid w:val="003718D1"/>
    <w:rsid w:val="0037221E"/>
    <w:rsid w:val="003727E0"/>
    <w:rsid w:val="00373251"/>
    <w:rsid w:val="00373840"/>
    <w:rsid w:val="00373946"/>
    <w:rsid w:val="00376130"/>
    <w:rsid w:val="003769C0"/>
    <w:rsid w:val="003772AC"/>
    <w:rsid w:val="003774BC"/>
    <w:rsid w:val="00377C04"/>
    <w:rsid w:val="00377DAF"/>
    <w:rsid w:val="00380E51"/>
    <w:rsid w:val="003814A6"/>
    <w:rsid w:val="00381811"/>
    <w:rsid w:val="003818FC"/>
    <w:rsid w:val="00381D1E"/>
    <w:rsid w:val="0038314B"/>
    <w:rsid w:val="003835A4"/>
    <w:rsid w:val="0038367C"/>
    <w:rsid w:val="00384744"/>
    <w:rsid w:val="00385784"/>
    <w:rsid w:val="0038640D"/>
    <w:rsid w:val="003877DB"/>
    <w:rsid w:val="0039042E"/>
    <w:rsid w:val="0039277C"/>
    <w:rsid w:val="00392E50"/>
    <w:rsid w:val="00393115"/>
    <w:rsid w:val="00393A6B"/>
    <w:rsid w:val="00394240"/>
    <w:rsid w:val="00394335"/>
    <w:rsid w:val="00395408"/>
    <w:rsid w:val="00395BBF"/>
    <w:rsid w:val="00397AEE"/>
    <w:rsid w:val="00397EE2"/>
    <w:rsid w:val="003A0233"/>
    <w:rsid w:val="003A04DA"/>
    <w:rsid w:val="003A11D5"/>
    <w:rsid w:val="003A15B9"/>
    <w:rsid w:val="003A1BDE"/>
    <w:rsid w:val="003A2469"/>
    <w:rsid w:val="003A5CC0"/>
    <w:rsid w:val="003A5E42"/>
    <w:rsid w:val="003A6E2C"/>
    <w:rsid w:val="003A7752"/>
    <w:rsid w:val="003B2063"/>
    <w:rsid w:val="003B227C"/>
    <w:rsid w:val="003B27AF"/>
    <w:rsid w:val="003B4082"/>
    <w:rsid w:val="003B4199"/>
    <w:rsid w:val="003B4545"/>
    <w:rsid w:val="003B4DA1"/>
    <w:rsid w:val="003B51C8"/>
    <w:rsid w:val="003B5984"/>
    <w:rsid w:val="003B60BA"/>
    <w:rsid w:val="003B7953"/>
    <w:rsid w:val="003C0ED3"/>
    <w:rsid w:val="003C1CA4"/>
    <w:rsid w:val="003C20E9"/>
    <w:rsid w:val="003C2254"/>
    <w:rsid w:val="003C2895"/>
    <w:rsid w:val="003C3E23"/>
    <w:rsid w:val="003C4840"/>
    <w:rsid w:val="003C503A"/>
    <w:rsid w:val="003C66DD"/>
    <w:rsid w:val="003C6F16"/>
    <w:rsid w:val="003D0EC4"/>
    <w:rsid w:val="003D11AC"/>
    <w:rsid w:val="003D140E"/>
    <w:rsid w:val="003D192C"/>
    <w:rsid w:val="003D2321"/>
    <w:rsid w:val="003D248E"/>
    <w:rsid w:val="003D27F4"/>
    <w:rsid w:val="003D2B6D"/>
    <w:rsid w:val="003D52D4"/>
    <w:rsid w:val="003D6650"/>
    <w:rsid w:val="003D708B"/>
    <w:rsid w:val="003D7C92"/>
    <w:rsid w:val="003E006D"/>
    <w:rsid w:val="003E0C62"/>
    <w:rsid w:val="003E1D63"/>
    <w:rsid w:val="003E1E60"/>
    <w:rsid w:val="003E22A0"/>
    <w:rsid w:val="003E3B59"/>
    <w:rsid w:val="003E4B97"/>
    <w:rsid w:val="003E4F65"/>
    <w:rsid w:val="003E6312"/>
    <w:rsid w:val="003E66B6"/>
    <w:rsid w:val="003E6FA5"/>
    <w:rsid w:val="003E72FC"/>
    <w:rsid w:val="003E74A0"/>
    <w:rsid w:val="003E7690"/>
    <w:rsid w:val="003F000F"/>
    <w:rsid w:val="003F0525"/>
    <w:rsid w:val="003F14B2"/>
    <w:rsid w:val="003F2329"/>
    <w:rsid w:val="003F24AA"/>
    <w:rsid w:val="003F2881"/>
    <w:rsid w:val="003F2E52"/>
    <w:rsid w:val="003F348C"/>
    <w:rsid w:val="003F3A97"/>
    <w:rsid w:val="003F3AB5"/>
    <w:rsid w:val="003F41FE"/>
    <w:rsid w:val="003F4BDF"/>
    <w:rsid w:val="003F4CD7"/>
    <w:rsid w:val="003F4EDF"/>
    <w:rsid w:val="003F5919"/>
    <w:rsid w:val="003F6366"/>
    <w:rsid w:val="003F63FB"/>
    <w:rsid w:val="003F7493"/>
    <w:rsid w:val="003F7BFD"/>
    <w:rsid w:val="004029A6"/>
    <w:rsid w:val="00402E04"/>
    <w:rsid w:val="0040313B"/>
    <w:rsid w:val="004049E4"/>
    <w:rsid w:val="00405038"/>
    <w:rsid w:val="004065C3"/>
    <w:rsid w:val="00406AF1"/>
    <w:rsid w:val="00406DCB"/>
    <w:rsid w:val="00407044"/>
    <w:rsid w:val="004111C3"/>
    <w:rsid w:val="0041244B"/>
    <w:rsid w:val="0041300F"/>
    <w:rsid w:val="004132D5"/>
    <w:rsid w:val="0041474A"/>
    <w:rsid w:val="0041495D"/>
    <w:rsid w:val="00414B74"/>
    <w:rsid w:val="0041533E"/>
    <w:rsid w:val="00415AA5"/>
    <w:rsid w:val="00415F3C"/>
    <w:rsid w:val="00416B25"/>
    <w:rsid w:val="004174C7"/>
    <w:rsid w:val="00417F03"/>
    <w:rsid w:val="0042060F"/>
    <w:rsid w:val="004213FE"/>
    <w:rsid w:val="00421545"/>
    <w:rsid w:val="004228F5"/>
    <w:rsid w:val="004232F0"/>
    <w:rsid w:val="00423370"/>
    <w:rsid w:val="004233AF"/>
    <w:rsid w:val="0042393D"/>
    <w:rsid w:val="0042447A"/>
    <w:rsid w:val="00424FEC"/>
    <w:rsid w:val="00425350"/>
    <w:rsid w:val="00426D72"/>
    <w:rsid w:val="00427849"/>
    <w:rsid w:val="00427D19"/>
    <w:rsid w:val="004306AC"/>
    <w:rsid w:val="00430C5E"/>
    <w:rsid w:val="004312AE"/>
    <w:rsid w:val="00431639"/>
    <w:rsid w:val="004317A4"/>
    <w:rsid w:val="004318E7"/>
    <w:rsid w:val="00431F13"/>
    <w:rsid w:val="00431FFE"/>
    <w:rsid w:val="00432527"/>
    <w:rsid w:val="004327C4"/>
    <w:rsid w:val="004329AF"/>
    <w:rsid w:val="00432C22"/>
    <w:rsid w:val="00433718"/>
    <w:rsid w:val="00433C2E"/>
    <w:rsid w:val="00434818"/>
    <w:rsid w:val="0043484B"/>
    <w:rsid w:val="004352BC"/>
    <w:rsid w:val="00435DF3"/>
    <w:rsid w:val="00436752"/>
    <w:rsid w:val="00440F15"/>
    <w:rsid w:val="00442087"/>
    <w:rsid w:val="00442A6A"/>
    <w:rsid w:val="0044404F"/>
    <w:rsid w:val="004449A4"/>
    <w:rsid w:val="00444BBC"/>
    <w:rsid w:val="00444D99"/>
    <w:rsid w:val="00445EAE"/>
    <w:rsid w:val="004503CC"/>
    <w:rsid w:val="004504AD"/>
    <w:rsid w:val="00450CF2"/>
    <w:rsid w:val="00451201"/>
    <w:rsid w:val="00451AEC"/>
    <w:rsid w:val="00451CD4"/>
    <w:rsid w:val="0045205E"/>
    <w:rsid w:val="004525F8"/>
    <w:rsid w:val="00453E68"/>
    <w:rsid w:val="00453F85"/>
    <w:rsid w:val="00453FB0"/>
    <w:rsid w:val="00454B57"/>
    <w:rsid w:val="00455313"/>
    <w:rsid w:val="004566C2"/>
    <w:rsid w:val="00456F4C"/>
    <w:rsid w:val="0045721D"/>
    <w:rsid w:val="00461AD1"/>
    <w:rsid w:val="004624F8"/>
    <w:rsid w:val="0046261A"/>
    <w:rsid w:val="00463C65"/>
    <w:rsid w:val="00464837"/>
    <w:rsid w:val="0046673C"/>
    <w:rsid w:val="0047189B"/>
    <w:rsid w:val="004730F3"/>
    <w:rsid w:val="004732E3"/>
    <w:rsid w:val="00474EB8"/>
    <w:rsid w:val="00475380"/>
    <w:rsid w:val="004763EE"/>
    <w:rsid w:val="00476B90"/>
    <w:rsid w:val="00477DBA"/>
    <w:rsid w:val="00477DDC"/>
    <w:rsid w:val="00480137"/>
    <w:rsid w:val="004808A3"/>
    <w:rsid w:val="00481667"/>
    <w:rsid w:val="004816C7"/>
    <w:rsid w:val="00481818"/>
    <w:rsid w:val="00481D27"/>
    <w:rsid w:val="00481F71"/>
    <w:rsid w:val="00483B88"/>
    <w:rsid w:val="00485EEB"/>
    <w:rsid w:val="004860B7"/>
    <w:rsid w:val="004865DF"/>
    <w:rsid w:val="004875DF"/>
    <w:rsid w:val="00487CBE"/>
    <w:rsid w:val="004911B9"/>
    <w:rsid w:val="00491827"/>
    <w:rsid w:val="00492ED7"/>
    <w:rsid w:val="00493031"/>
    <w:rsid w:val="00494B2A"/>
    <w:rsid w:val="00494CB5"/>
    <w:rsid w:val="00494D61"/>
    <w:rsid w:val="00494D82"/>
    <w:rsid w:val="00494F87"/>
    <w:rsid w:val="004950A2"/>
    <w:rsid w:val="0049604B"/>
    <w:rsid w:val="00496772"/>
    <w:rsid w:val="0049686A"/>
    <w:rsid w:val="004969FB"/>
    <w:rsid w:val="00497046"/>
    <w:rsid w:val="004A0908"/>
    <w:rsid w:val="004A1222"/>
    <w:rsid w:val="004A2B5D"/>
    <w:rsid w:val="004A3CF7"/>
    <w:rsid w:val="004A5FD1"/>
    <w:rsid w:val="004A697B"/>
    <w:rsid w:val="004A715D"/>
    <w:rsid w:val="004A7329"/>
    <w:rsid w:val="004B0E4B"/>
    <w:rsid w:val="004B1298"/>
    <w:rsid w:val="004B3795"/>
    <w:rsid w:val="004B4CF9"/>
    <w:rsid w:val="004B5E45"/>
    <w:rsid w:val="004B6246"/>
    <w:rsid w:val="004B6378"/>
    <w:rsid w:val="004B668F"/>
    <w:rsid w:val="004B6F2F"/>
    <w:rsid w:val="004B6F9F"/>
    <w:rsid w:val="004B7659"/>
    <w:rsid w:val="004C0D8A"/>
    <w:rsid w:val="004C1061"/>
    <w:rsid w:val="004C167B"/>
    <w:rsid w:val="004C225D"/>
    <w:rsid w:val="004C40AA"/>
    <w:rsid w:val="004C44E2"/>
    <w:rsid w:val="004C56B9"/>
    <w:rsid w:val="004C5A5E"/>
    <w:rsid w:val="004C5EF4"/>
    <w:rsid w:val="004C666E"/>
    <w:rsid w:val="004D0EE7"/>
    <w:rsid w:val="004D20DD"/>
    <w:rsid w:val="004D28FB"/>
    <w:rsid w:val="004D2C87"/>
    <w:rsid w:val="004D31C3"/>
    <w:rsid w:val="004D42C4"/>
    <w:rsid w:val="004D49BC"/>
    <w:rsid w:val="004D6DC6"/>
    <w:rsid w:val="004D7BF5"/>
    <w:rsid w:val="004E0236"/>
    <w:rsid w:val="004E0817"/>
    <w:rsid w:val="004E0942"/>
    <w:rsid w:val="004E0BEC"/>
    <w:rsid w:val="004E1183"/>
    <w:rsid w:val="004E137A"/>
    <w:rsid w:val="004E1EA8"/>
    <w:rsid w:val="004E2D29"/>
    <w:rsid w:val="004E32B9"/>
    <w:rsid w:val="004E35D8"/>
    <w:rsid w:val="004E4457"/>
    <w:rsid w:val="004E46EC"/>
    <w:rsid w:val="004E51FE"/>
    <w:rsid w:val="004E664C"/>
    <w:rsid w:val="004F164E"/>
    <w:rsid w:val="004F2728"/>
    <w:rsid w:val="004F2C8B"/>
    <w:rsid w:val="004F2EAA"/>
    <w:rsid w:val="004F3D3A"/>
    <w:rsid w:val="004F4188"/>
    <w:rsid w:val="004F4D73"/>
    <w:rsid w:val="004F62F6"/>
    <w:rsid w:val="004F6C8C"/>
    <w:rsid w:val="004F6E31"/>
    <w:rsid w:val="004F6EDB"/>
    <w:rsid w:val="004F711B"/>
    <w:rsid w:val="004F7458"/>
    <w:rsid w:val="005000E9"/>
    <w:rsid w:val="00501E36"/>
    <w:rsid w:val="00503275"/>
    <w:rsid w:val="00503E23"/>
    <w:rsid w:val="0050515D"/>
    <w:rsid w:val="005052C9"/>
    <w:rsid w:val="00505475"/>
    <w:rsid w:val="0050561F"/>
    <w:rsid w:val="0050675C"/>
    <w:rsid w:val="00506AA6"/>
    <w:rsid w:val="00506C04"/>
    <w:rsid w:val="0051001A"/>
    <w:rsid w:val="00510B78"/>
    <w:rsid w:val="00511C4A"/>
    <w:rsid w:val="00512ADC"/>
    <w:rsid w:val="00513D1F"/>
    <w:rsid w:val="00514E2E"/>
    <w:rsid w:val="00516F73"/>
    <w:rsid w:val="00517F3C"/>
    <w:rsid w:val="00520DCF"/>
    <w:rsid w:val="00520E01"/>
    <w:rsid w:val="005225E2"/>
    <w:rsid w:val="00522949"/>
    <w:rsid w:val="00524037"/>
    <w:rsid w:val="005259C2"/>
    <w:rsid w:val="00526A8E"/>
    <w:rsid w:val="00526D6B"/>
    <w:rsid w:val="00526E1B"/>
    <w:rsid w:val="00530122"/>
    <w:rsid w:val="00530512"/>
    <w:rsid w:val="00531060"/>
    <w:rsid w:val="005312F3"/>
    <w:rsid w:val="00531C1C"/>
    <w:rsid w:val="00533B3E"/>
    <w:rsid w:val="00534A14"/>
    <w:rsid w:val="0053604E"/>
    <w:rsid w:val="005369D0"/>
    <w:rsid w:val="00540D2A"/>
    <w:rsid w:val="00541BF7"/>
    <w:rsid w:val="00543169"/>
    <w:rsid w:val="005452CC"/>
    <w:rsid w:val="00546587"/>
    <w:rsid w:val="00546E34"/>
    <w:rsid w:val="00550C69"/>
    <w:rsid w:val="00551993"/>
    <w:rsid w:val="005524B1"/>
    <w:rsid w:val="0055309F"/>
    <w:rsid w:val="00553F19"/>
    <w:rsid w:val="00554082"/>
    <w:rsid w:val="005572BF"/>
    <w:rsid w:val="00557721"/>
    <w:rsid w:val="00557D4F"/>
    <w:rsid w:val="00560875"/>
    <w:rsid w:val="00560F6B"/>
    <w:rsid w:val="00561062"/>
    <w:rsid w:val="005616AD"/>
    <w:rsid w:val="00561C34"/>
    <w:rsid w:val="00562567"/>
    <w:rsid w:val="0056296E"/>
    <w:rsid w:val="00562FD6"/>
    <w:rsid w:val="005634C3"/>
    <w:rsid w:val="00564191"/>
    <w:rsid w:val="00564A82"/>
    <w:rsid w:val="00565837"/>
    <w:rsid w:val="0056641A"/>
    <w:rsid w:val="00567DEB"/>
    <w:rsid w:val="00570A30"/>
    <w:rsid w:val="00570B16"/>
    <w:rsid w:val="005712FC"/>
    <w:rsid w:val="005713D5"/>
    <w:rsid w:val="00572EFA"/>
    <w:rsid w:val="005741A6"/>
    <w:rsid w:val="00574928"/>
    <w:rsid w:val="005755F4"/>
    <w:rsid w:val="005803A6"/>
    <w:rsid w:val="00580788"/>
    <w:rsid w:val="00581303"/>
    <w:rsid w:val="0058423B"/>
    <w:rsid w:val="00584EF9"/>
    <w:rsid w:val="00586000"/>
    <w:rsid w:val="005868E7"/>
    <w:rsid w:val="0058744D"/>
    <w:rsid w:val="00587884"/>
    <w:rsid w:val="00591011"/>
    <w:rsid w:val="00591691"/>
    <w:rsid w:val="00591A0E"/>
    <w:rsid w:val="00592E95"/>
    <w:rsid w:val="005934C8"/>
    <w:rsid w:val="00593C96"/>
    <w:rsid w:val="005949A7"/>
    <w:rsid w:val="00594B4C"/>
    <w:rsid w:val="00594E38"/>
    <w:rsid w:val="00597395"/>
    <w:rsid w:val="005973E0"/>
    <w:rsid w:val="005978A3"/>
    <w:rsid w:val="00597B74"/>
    <w:rsid w:val="005A130C"/>
    <w:rsid w:val="005A183D"/>
    <w:rsid w:val="005A27B6"/>
    <w:rsid w:val="005A2B14"/>
    <w:rsid w:val="005A503B"/>
    <w:rsid w:val="005A5497"/>
    <w:rsid w:val="005A5BCE"/>
    <w:rsid w:val="005A60A7"/>
    <w:rsid w:val="005B146A"/>
    <w:rsid w:val="005B17ED"/>
    <w:rsid w:val="005B1C24"/>
    <w:rsid w:val="005B1D0A"/>
    <w:rsid w:val="005B218F"/>
    <w:rsid w:val="005B37B4"/>
    <w:rsid w:val="005B44E3"/>
    <w:rsid w:val="005B4513"/>
    <w:rsid w:val="005B4FA4"/>
    <w:rsid w:val="005B5FD6"/>
    <w:rsid w:val="005B777D"/>
    <w:rsid w:val="005C047F"/>
    <w:rsid w:val="005C0B99"/>
    <w:rsid w:val="005C16F5"/>
    <w:rsid w:val="005C2299"/>
    <w:rsid w:val="005C3342"/>
    <w:rsid w:val="005C499F"/>
    <w:rsid w:val="005C4F56"/>
    <w:rsid w:val="005C5132"/>
    <w:rsid w:val="005C52D7"/>
    <w:rsid w:val="005C6AFB"/>
    <w:rsid w:val="005C728C"/>
    <w:rsid w:val="005D117C"/>
    <w:rsid w:val="005D16EC"/>
    <w:rsid w:val="005D2593"/>
    <w:rsid w:val="005D394D"/>
    <w:rsid w:val="005D3C1B"/>
    <w:rsid w:val="005D496F"/>
    <w:rsid w:val="005D53B6"/>
    <w:rsid w:val="005D6595"/>
    <w:rsid w:val="005D69D5"/>
    <w:rsid w:val="005D78E5"/>
    <w:rsid w:val="005E0539"/>
    <w:rsid w:val="005E0629"/>
    <w:rsid w:val="005E0A14"/>
    <w:rsid w:val="005E0E0F"/>
    <w:rsid w:val="005E12BF"/>
    <w:rsid w:val="005E210F"/>
    <w:rsid w:val="005E25AE"/>
    <w:rsid w:val="005E28B3"/>
    <w:rsid w:val="005E2EA1"/>
    <w:rsid w:val="005E417B"/>
    <w:rsid w:val="005E4E42"/>
    <w:rsid w:val="005E553B"/>
    <w:rsid w:val="005E65DE"/>
    <w:rsid w:val="005E67B6"/>
    <w:rsid w:val="005F07FA"/>
    <w:rsid w:val="005F0E97"/>
    <w:rsid w:val="005F18FA"/>
    <w:rsid w:val="005F1985"/>
    <w:rsid w:val="005F2DE4"/>
    <w:rsid w:val="005F2E29"/>
    <w:rsid w:val="005F3441"/>
    <w:rsid w:val="005F3689"/>
    <w:rsid w:val="005F654E"/>
    <w:rsid w:val="005F6BCB"/>
    <w:rsid w:val="005F7AB6"/>
    <w:rsid w:val="00600177"/>
    <w:rsid w:val="0060017F"/>
    <w:rsid w:val="006002BE"/>
    <w:rsid w:val="00601CCF"/>
    <w:rsid w:val="00602768"/>
    <w:rsid w:val="00603741"/>
    <w:rsid w:val="00603BDB"/>
    <w:rsid w:val="00603E61"/>
    <w:rsid w:val="00604754"/>
    <w:rsid w:val="00604ACD"/>
    <w:rsid w:val="00604D2B"/>
    <w:rsid w:val="00604FF4"/>
    <w:rsid w:val="00605421"/>
    <w:rsid w:val="006054F6"/>
    <w:rsid w:val="00605C2A"/>
    <w:rsid w:val="006076F5"/>
    <w:rsid w:val="0061094D"/>
    <w:rsid w:val="006116B2"/>
    <w:rsid w:val="00611E84"/>
    <w:rsid w:val="00612549"/>
    <w:rsid w:val="0061276B"/>
    <w:rsid w:val="006129D6"/>
    <w:rsid w:val="00613A48"/>
    <w:rsid w:val="00614101"/>
    <w:rsid w:val="006150FE"/>
    <w:rsid w:val="0061534C"/>
    <w:rsid w:val="006178AA"/>
    <w:rsid w:val="00617B04"/>
    <w:rsid w:val="00623A6E"/>
    <w:rsid w:val="00623B11"/>
    <w:rsid w:val="00623C21"/>
    <w:rsid w:val="00623F0C"/>
    <w:rsid w:val="006250E3"/>
    <w:rsid w:val="006272D6"/>
    <w:rsid w:val="00627AC6"/>
    <w:rsid w:val="00627B07"/>
    <w:rsid w:val="00627C79"/>
    <w:rsid w:val="00630911"/>
    <w:rsid w:val="00630CB2"/>
    <w:rsid w:val="00633192"/>
    <w:rsid w:val="0063500F"/>
    <w:rsid w:val="00635269"/>
    <w:rsid w:val="00635B57"/>
    <w:rsid w:val="00640586"/>
    <w:rsid w:val="00641762"/>
    <w:rsid w:val="00641916"/>
    <w:rsid w:val="0064220D"/>
    <w:rsid w:val="006429CD"/>
    <w:rsid w:val="006437EC"/>
    <w:rsid w:val="00643A12"/>
    <w:rsid w:val="006440F5"/>
    <w:rsid w:val="00645860"/>
    <w:rsid w:val="006462ED"/>
    <w:rsid w:val="00646391"/>
    <w:rsid w:val="00646D38"/>
    <w:rsid w:val="00647027"/>
    <w:rsid w:val="00647AF4"/>
    <w:rsid w:val="0065043A"/>
    <w:rsid w:val="006506CC"/>
    <w:rsid w:val="00650AC6"/>
    <w:rsid w:val="006515B9"/>
    <w:rsid w:val="00652578"/>
    <w:rsid w:val="0065346E"/>
    <w:rsid w:val="0065569A"/>
    <w:rsid w:val="00656129"/>
    <w:rsid w:val="00657D9F"/>
    <w:rsid w:val="00660BE6"/>
    <w:rsid w:val="0066123D"/>
    <w:rsid w:val="0066151A"/>
    <w:rsid w:val="00661E82"/>
    <w:rsid w:val="00662162"/>
    <w:rsid w:val="006623B8"/>
    <w:rsid w:val="0066248D"/>
    <w:rsid w:val="006641D8"/>
    <w:rsid w:val="006670A8"/>
    <w:rsid w:val="0066722C"/>
    <w:rsid w:val="006672F1"/>
    <w:rsid w:val="00672774"/>
    <w:rsid w:val="006732B0"/>
    <w:rsid w:val="00673951"/>
    <w:rsid w:val="00674A6D"/>
    <w:rsid w:val="00675462"/>
    <w:rsid w:val="00675F66"/>
    <w:rsid w:val="00675F9E"/>
    <w:rsid w:val="006764D3"/>
    <w:rsid w:val="00680031"/>
    <w:rsid w:val="006801AE"/>
    <w:rsid w:val="006801FB"/>
    <w:rsid w:val="0068074B"/>
    <w:rsid w:val="00681548"/>
    <w:rsid w:val="00681F89"/>
    <w:rsid w:val="00684254"/>
    <w:rsid w:val="006844DF"/>
    <w:rsid w:val="00685104"/>
    <w:rsid w:val="00685244"/>
    <w:rsid w:val="00685810"/>
    <w:rsid w:val="006878BC"/>
    <w:rsid w:val="00690A49"/>
    <w:rsid w:val="00691519"/>
    <w:rsid w:val="00691BFA"/>
    <w:rsid w:val="00692562"/>
    <w:rsid w:val="00692FC3"/>
    <w:rsid w:val="006933F1"/>
    <w:rsid w:val="0069343C"/>
    <w:rsid w:val="006936DB"/>
    <w:rsid w:val="00694727"/>
    <w:rsid w:val="006958E4"/>
    <w:rsid w:val="00695CFD"/>
    <w:rsid w:val="00697077"/>
    <w:rsid w:val="00697C34"/>
    <w:rsid w:val="00697D82"/>
    <w:rsid w:val="00697D87"/>
    <w:rsid w:val="006A0327"/>
    <w:rsid w:val="006A040B"/>
    <w:rsid w:val="006A22FF"/>
    <w:rsid w:val="006A2827"/>
    <w:rsid w:val="006A3185"/>
    <w:rsid w:val="006A4C16"/>
    <w:rsid w:val="006A5EF4"/>
    <w:rsid w:val="006A661F"/>
    <w:rsid w:val="006B071D"/>
    <w:rsid w:val="006B10A3"/>
    <w:rsid w:val="006B1DAE"/>
    <w:rsid w:val="006B23D6"/>
    <w:rsid w:val="006B333C"/>
    <w:rsid w:val="006B4694"/>
    <w:rsid w:val="006B4BD6"/>
    <w:rsid w:val="006B52F5"/>
    <w:rsid w:val="006B53B0"/>
    <w:rsid w:val="006B6033"/>
    <w:rsid w:val="006B7383"/>
    <w:rsid w:val="006B738E"/>
    <w:rsid w:val="006C0B5C"/>
    <w:rsid w:val="006C2BA7"/>
    <w:rsid w:val="006C33CA"/>
    <w:rsid w:val="006C50D1"/>
    <w:rsid w:val="006C6AFB"/>
    <w:rsid w:val="006D5C16"/>
    <w:rsid w:val="006D5C27"/>
    <w:rsid w:val="006D5CD5"/>
    <w:rsid w:val="006D7309"/>
    <w:rsid w:val="006D7419"/>
    <w:rsid w:val="006E127D"/>
    <w:rsid w:val="006E12AB"/>
    <w:rsid w:val="006E2996"/>
    <w:rsid w:val="006E29E7"/>
    <w:rsid w:val="006E3522"/>
    <w:rsid w:val="006E4941"/>
    <w:rsid w:val="006E5A12"/>
    <w:rsid w:val="006E725D"/>
    <w:rsid w:val="006E786B"/>
    <w:rsid w:val="006E7A1C"/>
    <w:rsid w:val="006E7F02"/>
    <w:rsid w:val="006F53BE"/>
    <w:rsid w:val="006F5D03"/>
    <w:rsid w:val="007016DC"/>
    <w:rsid w:val="00702AAB"/>
    <w:rsid w:val="0070354C"/>
    <w:rsid w:val="00703757"/>
    <w:rsid w:val="007038EC"/>
    <w:rsid w:val="00703A0F"/>
    <w:rsid w:val="007048F8"/>
    <w:rsid w:val="007057C4"/>
    <w:rsid w:val="00706617"/>
    <w:rsid w:val="00706A6F"/>
    <w:rsid w:val="00706B43"/>
    <w:rsid w:val="00710870"/>
    <w:rsid w:val="00710C8D"/>
    <w:rsid w:val="00711C5F"/>
    <w:rsid w:val="0071404A"/>
    <w:rsid w:val="007148C2"/>
    <w:rsid w:val="00715059"/>
    <w:rsid w:val="00717EFF"/>
    <w:rsid w:val="0072142E"/>
    <w:rsid w:val="007223D3"/>
    <w:rsid w:val="00722A6E"/>
    <w:rsid w:val="007265A7"/>
    <w:rsid w:val="00730605"/>
    <w:rsid w:val="00731283"/>
    <w:rsid w:val="007318B7"/>
    <w:rsid w:val="00732021"/>
    <w:rsid w:val="00733DED"/>
    <w:rsid w:val="00734BB3"/>
    <w:rsid w:val="00735304"/>
    <w:rsid w:val="00735C30"/>
    <w:rsid w:val="00735E85"/>
    <w:rsid w:val="007371DC"/>
    <w:rsid w:val="00741A3A"/>
    <w:rsid w:val="0074208F"/>
    <w:rsid w:val="00742098"/>
    <w:rsid w:val="00743D10"/>
    <w:rsid w:val="0074436E"/>
    <w:rsid w:val="00744591"/>
    <w:rsid w:val="007453BE"/>
    <w:rsid w:val="00745892"/>
    <w:rsid w:val="00745B70"/>
    <w:rsid w:val="00745C7F"/>
    <w:rsid w:val="00745E39"/>
    <w:rsid w:val="007463DC"/>
    <w:rsid w:val="007467F4"/>
    <w:rsid w:val="0075120A"/>
    <w:rsid w:val="00751DAC"/>
    <w:rsid w:val="00753D9B"/>
    <w:rsid w:val="00753DC6"/>
    <w:rsid w:val="0075558F"/>
    <w:rsid w:val="00756261"/>
    <w:rsid w:val="00756BA3"/>
    <w:rsid w:val="00756DD1"/>
    <w:rsid w:val="00757BC6"/>
    <w:rsid w:val="007603F8"/>
    <w:rsid w:val="007608C7"/>
    <w:rsid w:val="007611B4"/>
    <w:rsid w:val="00761297"/>
    <w:rsid w:val="007613F6"/>
    <w:rsid w:val="0076158E"/>
    <w:rsid w:val="00761B1E"/>
    <w:rsid w:val="00761D5D"/>
    <w:rsid w:val="00761E59"/>
    <w:rsid w:val="00762260"/>
    <w:rsid w:val="00762599"/>
    <w:rsid w:val="00763013"/>
    <w:rsid w:val="007640B9"/>
    <w:rsid w:val="007644F1"/>
    <w:rsid w:val="0076493B"/>
    <w:rsid w:val="007649FD"/>
    <w:rsid w:val="00764B18"/>
    <w:rsid w:val="00765089"/>
    <w:rsid w:val="00765F62"/>
    <w:rsid w:val="00766EC3"/>
    <w:rsid w:val="00766FCD"/>
    <w:rsid w:val="00767810"/>
    <w:rsid w:val="00770CDC"/>
    <w:rsid w:val="0077141C"/>
    <w:rsid w:val="007722E1"/>
    <w:rsid w:val="007732FE"/>
    <w:rsid w:val="00773694"/>
    <w:rsid w:val="00773A1C"/>
    <w:rsid w:val="00773C03"/>
    <w:rsid w:val="00774C1D"/>
    <w:rsid w:val="0077551E"/>
    <w:rsid w:val="00776107"/>
    <w:rsid w:val="007765B4"/>
    <w:rsid w:val="00777209"/>
    <w:rsid w:val="00777C54"/>
    <w:rsid w:val="00780532"/>
    <w:rsid w:val="00781A5D"/>
    <w:rsid w:val="00781CB5"/>
    <w:rsid w:val="0078250E"/>
    <w:rsid w:val="00782F89"/>
    <w:rsid w:val="00783410"/>
    <w:rsid w:val="007835F3"/>
    <w:rsid w:val="00783B11"/>
    <w:rsid w:val="007868B6"/>
    <w:rsid w:val="007869B6"/>
    <w:rsid w:val="00786B13"/>
    <w:rsid w:val="00790F32"/>
    <w:rsid w:val="00790F5F"/>
    <w:rsid w:val="007912A9"/>
    <w:rsid w:val="00791A7E"/>
    <w:rsid w:val="0079280B"/>
    <w:rsid w:val="0079283B"/>
    <w:rsid w:val="00792D87"/>
    <w:rsid w:val="00792F1F"/>
    <w:rsid w:val="007947EF"/>
    <w:rsid w:val="00795165"/>
    <w:rsid w:val="00795304"/>
    <w:rsid w:val="007953FA"/>
    <w:rsid w:val="007957F8"/>
    <w:rsid w:val="007958E8"/>
    <w:rsid w:val="007961C2"/>
    <w:rsid w:val="00796DC0"/>
    <w:rsid w:val="00796FD0"/>
    <w:rsid w:val="007970B2"/>
    <w:rsid w:val="007970B5"/>
    <w:rsid w:val="007970B8"/>
    <w:rsid w:val="00797160"/>
    <w:rsid w:val="007974A2"/>
    <w:rsid w:val="007A02FD"/>
    <w:rsid w:val="007A05D6"/>
    <w:rsid w:val="007A18DB"/>
    <w:rsid w:val="007A1970"/>
    <w:rsid w:val="007A205A"/>
    <w:rsid w:val="007A2EAA"/>
    <w:rsid w:val="007A3484"/>
    <w:rsid w:val="007A3AF5"/>
    <w:rsid w:val="007A3D37"/>
    <w:rsid w:val="007A622C"/>
    <w:rsid w:val="007A72D8"/>
    <w:rsid w:val="007A771C"/>
    <w:rsid w:val="007A7ADD"/>
    <w:rsid w:val="007B0359"/>
    <w:rsid w:val="007B161C"/>
    <w:rsid w:val="007B1AB4"/>
    <w:rsid w:val="007B26E2"/>
    <w:rsid w:val="007B2CAA"/>
    <w:rsid w:val="007B312E"/>
    <w:rsid w:val="007B38C0"/>
    <w:rsid w:val="007B42DB"/>
    <w:rsid w:val="007B4E10"/>
    <w:rsid w:val="007B5179"/>
    <w:rsid w:val="007B61F9"/>
    <w:rsid w:val="007B7616"/>
    <w:rsid w:val="007B7C08"/>
    <w:rsid w:val="007B7CE8"/>
    <w:rsid w:val="007C0B49"/>
    <w:rsid w:val="007C11C4"/>
    <w:rsid w:val="007C11FE"/>
    <w:rsid w:val="007C14B6"/>
    <w:rsid w:val="007C18C6"/>
    <w:rsid w:val="007C1C2A"/>
    <w:rsid w:val="007C21F0"/>
    <w:rsid w:val="007C3AB3"/>
    <w:rsid w:val="007C4371"/>
    <w:rsid w:val="007C4868"/>
    <w:rsid w:val="007C70E2"/>
    <w:rsid w:val="007D03F6"/>
    <w:rsid w:val="007D1336"/>
    <w:rsid w:val="007D205F"/>
    <w:rsid w:val="007D2AF3"/>
    <w:rsid w:val="007D3DCD"/>
    <w:rsid w:val="007D411A"/>
    <w:rsid w:val="007D6F69"/>
    <w:rsid w:val="007D7535"/>
    <w:rsid w:val="007D7C25"/>
    <w:rsid w:val="007E1F2F"/>
    <w:rsid w:val="007E4946"/>
    <w:rsid w:val="007E49E7"/>
    <w:rsid w:val="007E6230"/>
    <w:rsid w:val="007E6341"/>
    <w:rsid w:val="007E65C9"/>
    <w:rsid w:val="007E6730"/>
    <w:rsid w:val="007E718B"/>
    <w:rsid w:val="007F19D6"/>
    <w:rsid w:val="007F1C90"/>
    <w:rsid w:val="007F2239"/>
    <w:rsid w:val="007F3C91"/>
    <w:rsid w:val="007F4FB0"/>
    <w:rsid w:val="007F5018"/>
    <w:rsid w:val="007F5EA0"/>
    <w:rsid w:val="007F7FAD"/>
    <w:rsid w:val="008000C8"/>
    <w:rsid w:val="00800439"/>
    <w:rsid w:val="00800469"/>
    <w:rsid w:val="0080055D"/>
    <w:rsid w:val="00801611"/>
    <w:rsid w:val="0080168F"/>
    <w:rsid w:val="0080175E"/>
    <w:rsid w:val="00803313"/>
    <w:rsid w:val="0080419E"/>
    <w:rsid w:val="00804501"/>
    <w:rsid w:val="0080471D"/>
    <w:rsid w:val="00804913"/>
    <w:rsid w:val="008068D1"/>
    <w:rsid w:val="00807239"/>
    <w:rsid w:val="00807295"/>
    <w:rsid w:val="00807E2C"/>
    <w:rsid w:val="00810591"/>
    <w:rsid w:val="00810742"/>
    <w:rsid w:val="00813FE8"/>
    <w:rsid w:val="00814141"/>
    <w:rsid w:val="0081464E"/>
    <w:rsid w:val="00814DD0"/>
    <w:rsid w:val="00815430"/>
    <w:rsid w:val="00815B33"/>
    <w:rsid w:val="008162F7"/>
    <w:rsid w:val="0081654F"/>
    <w:rsid w:val="0081698D"/>
    <w:rsid w:val="00816CC2"/>
    <w:rsid w:val="00820A00"/>
    <w:rsid w:val="00822014"/>
    <w:rsid w:val="00822598"/>
    <w:rsid w:val="008227BE"/>
    <w:rsid w:val="008228D4"/>
    <w:rsid w:val="00823483"/>
    <w:rsid w:val="00824448"/>
    <w:rsid w:val="00826753"/>
    <w:rsid w:val="00830892"/>
    <w:rsid w:val="00831164"/>
    <w:rsid w:val="008315A4"/>
    <w:rsid w:val="008334B9"/>
    <w:rsid w:val="008341AB"/>
    <w:rsid w:val="0083462F"/>
    <w:rsid w:val="00835A9F"/>
    <w:rsid w:val="0083684C"/>
    <w:rsid w:val="0083703B"/>
    <w:rsid w:val="00837A35"/>
    <w:rsid w:val="008403A1"/>
    <w:rsid w:val="00841B98"/>
    <w:rsid w:val="0084326B"/>
    <w:rsid w:val="00843727"/>
    <w:rsid w:val="0084467A"/>
    <w:rsid w:val="00845A3A"/>
    <w:rsid w:val="00845DF8"/>
    <w:rsid w:val="00845FA3"/>
    <w:rsid w:val="0084755D"/>
    <w:rsid w:val="00847BA8"/>
    <w:rsid w:val="00847F4B"/>
    <w:rsid w:val="00850509"/>
    <w:rsid w:val="008514BE"/>
    <w:rsid w:val="00852E79"/>
    <w:rsid w:val="00852FF2"/>
    <w:rsid w:val="00854C65"/>
    <w:rsid w:val="00856F72"/>
    <w:rsid w:val="008578BE"/>
    <w:rsid w:val="00861DB0"/>
    <w:rsid w:val="00862ACD"/>
    <w:rsid w:val="00863009"/>
    <w:rsid w:val="00863CBA"/>
    <w:rsid w:val="00863E09"/>
    <w:rsid w:val="00864259"/>
    <w:rsid w:val="00864CCB"/>
    <w:rsid w:val="0086577E"/>
    <w:rsid w:val="008669BF"/>
    <w:rsid w:val="00866E3F"/>
    <w:rsid w:val="00867998"/>
    <w:rsid w:val="008707FE"/>
    <w:rsid w:val="00870B9F"/>
    <w:rsid w:val="00870F1A"/>
    <w:rsid w:val="0087194A"/>
    <w:rsid w:val="00871969"/>
    <w:rsid w:val="0087260F"/>
    <w:rsid w:val="00873368"/>
    <w:rsid w:val="00873639"/>
    <w:rsid w:val="0087391A"/>
    <w:rsid w:val="00873FAE"/>
    <w:rsid w:val="0087413C"/>
    <w:rsid w:val="00874155"/>
    <w:rsid w:val="008742C6"/>
    <w:rsid w:val="00875A6E"/>
    <w:rsid w:val="00875F94"/>
    <w:rsid w:val="00877442"/>
    <w:rsid w:val="00877589"/>
    <w:rsid w:val="00877E9F"/>
    <w:rsid w:val="00880005"/>
    <w:rsid w:val="00881016"/>
    <w:rsid w:val="00882598"/>
    <w:rsid w:val="008825AA"/>
    <w:rsid w:val="00882873"/>
    <w:rsid w:val="008830D7"/>
    <w:rsid w:val="00883828"/>
    <w:rsid w:val="00884921"/>
    <w:rsid w:val="00884FB0"/>
    <w:rsid w:val="008854FF"/>
    <w:rsid w:val="00887F57"/>
    <w:rsid w:val="00890482"/>
    <w:rsid w:val="00890C90"/>
    <w:rsid w:val="008927E0"/>
    <w:rsid w:val="00893B43"/>
    <w:rsid w:val="00894B10"/>
    <w:rsid w:val="0089574C"/>
    <w:rsid w:val="00896012"/>
    <w:rsid w:val="00897E1B"/>
    <w:rsid w:val="008A00CA"/>
    <w:rsid w:val="008A0C6E"/>
    <w:rsid w:val="008A1C93"/>
    <w:rsid w:val="008A1EBE"/>
    <w:rsid w:val="008A2247"/>
    <w:rsid w:val="008A2474"/>
    <w:rsid w:val="008A24C5"/>
    <w:rsid w:val="008A26A2"/>
    <w:rsid w:val="008A2F1B"/>
    <w:rsid w:val="008A42F3"/>
    <w:rsid w:val="008A4B1B"/>
    <w:rsid w:val="008A4E83"/>
    <w:rsid w:val="008A4F56"/>
    <w:rsid w:val="008A578B"/>
    <w:rsid w:val="008A5AEF"/>
    <w:rsid w:val="008A5B5F"/>
    <w:rsid w:val="008A5CEB"/>
    <w:rsid w:val="008A64F2"/>
    <w:rsid w:val="008A6B41"/>
    <w:rsid w:val="008B22D9"/>
    <w:rsid w:val="008B3622"/>
    <w:rsid w:val="008B3859"/>
    <w:rsid w:val="008B3913"/>
    <w:rsid w:val="008B40D2"/>
    <w:rsid w:val="008B48A8"/>
    <w:rsid w:val="008B5367"/>
    <w:rsid w:val="008B56FA"/>
    <w:rsid w:val="008B6D4F"/>
    <w:rsid w:val="008B6FE1"/>
    <w:rsid w:val="008B7499"/>
    <w:rsid w:val="008C0150"/>
    <w:rsid w:val="008C021B"/>
    <w:rsid w:val="008C056C"/>
    <w:rsid w:val="008C08FA"/>
    <w:rsid w:val="008C190E"/>
    <w:rsid w:val="008C1D7E"/>
    <w:rsid w:val="008C35EE"/>
    <w:rsid w:val="008C3652"/>
    <w:rsid w:val="008C387E"/>
    <w:rsid w:val="008C5037"/>
    <w:rsid w:val="008C5C33"/>
    <w:rsid w:val="008D2644"/>
    <w:rsid w:val="008D268C"/>
    <w:rsid w:val="008D2CF5"/>
    <w:rsid w:val="008D38FA"/>
    <w:rsid w:val="008D3ABB"/>
    <w:rsid w:val="008D3B5E"/>
    <w:rsid w:val="008D445B"/>
    <w:rsid w:val="008D485D"/>
    <w:rsid w:val="008D5378"/>
    <w:rsid w:val="008D53C2"/>
    <w:rsid w:val="008D6319"/>
    <w:rsid w:val="008D6938"/>
    <w:rsid w:val="008D7292"/>
    <w:rsid w:val="008D7BE2"/>
    <w:rsid w:val="008E0368"/>
    <w:rsid w:val="008E044E"/>
    <w:rsid w:val="008E31FA"/>
    <w:rsid w:val="008E36D5"/>
    <w:rsid w:val="008E403D"/>
    <w:rsid w:val="008E498D"/>
    <w:rsid w:val="008E5A01"/>
    <w:rsid w:val="008E5C12"/>
    <w:rsid w:val="008E68E7"/>
    <w:rsid w:val="008E6A02"/>
    <w:rsid w:val="008E6DA5"/>
    <w:rsid w:val="008E6E3B"/>
    <w:rsid w:val="008E706D"/>
    <w:rsid w:val="008F097E"/>
    <w:rsid w:val="008F0E1C"/>
    <w:rsid w:val="008F15FB"/>
    <w:rsid w:val="008F24F9"/>
    <w:rsid w:val="008F3C01"/>
    <w:rsid w:val="008F5834"/>
    <w:rsid w:val="008F5DB6"/>
    <w:rsid w:val="008F6778"/>
    <w:rsid w:val="008F73CE"/>
    <w:rsid w:val="008F7DD9"/>
    <w:rsid w:val="00900051"/>
    <w:rsid w:val="0090076A"/>
    <w:rsid w:val="00900D31"/>
    <w:rsid w:val="00901598"/>
    <w:rsid w:val="00901859"/>
    <w:rsid w:val="00901CFC"/>
    <w:rsid w:val="009021EE"/>
    <w:rsid w:val="009022E7"/>
    <w:rsid w:val="00902A4B"/>
    <w:rsid w:val="0090354A"/>
    <w:rsid w:val="009040DA"/>
    <w:rsid w:val="0090417A"/>
    <w:rsid w:val="00904D28"/>
    <w:rsid w:val="00905273"/>
    <w:rsid w:val="00905EDB"/>
    <w:rsid w:val="00906237"/>
    <w:rsid w:val="00906373"/>
    <w:rsid w:val="009070CC"/>
    <w:rsid w:val="00910CFD"/>
    <w:rsid w:val="00910DEB"/>
    <w:rsid w:val="009117DB"/>
    <w:rsid w:val="009126B1"/>
    <w:rsid w:val="0091312D"/>
    <w:rsid w:val="00917168"/>
    <w:rsid w:val="00917232"/>
    <w:rsid w:val="0091748C"/>
    <w:rsid w:val="0092098F"/>
    <w:rsid w:val="00921D37"/>
    <w:rsid w:val="00921D80"/>
    <w:rsid w:val="009249D6"/>
    <w:rsid w:val="00924B08"/>
    <w:rsid w:val="00924B36"/>
    <w:rsid w:val="009254D2"/>
    <w:rsid w:val="00925758"/>
    <w:rsid w:val="00925B22"/>
    <w:rsid w:val="00925FC1"/>
    <w:rsid w:val="009261AB"/>
    <w:rsid w:val="009278F5"/>
    <w:rsid w:val="00932AD6"/>
    <w:rsid w:val="00932DE7"/>
    <w:rsid w:val="00937515"/>
    <w:rsid w:val="00937551"/>
    <w:rsid w:val="009408C4"/>
    <w:rsid w:val="00941BE8"/>
    <w:rsid w:val="00941CEE"/>
    <w:rsid w:val="00941D1E"/>
    <w:rsid w:val="009431F3"/>
    <w:rsid w:val="00943AE7"/>
    <w:rsid w:val="0094520A"/>
    <w:rsid w:val="0094533B"/>
    <w:rsid w:val="00945783"/>
    <w:rsid w:val="00946049"/>
    <w:rsid w:val="00950238"/>
    <w:rsid w:val="009506B2"/>
    <w:rsid w:val="00950708"/>
    <w:rsid w:val="0095298F"/>
    <w:rsid w:val="00952E46"/>
    <w:rsid w:val="009533B6"/>
    <w:rsid w:val="0095452A"/>
    <w:rsid w:val="00954725"/>
    <w:rsid w:val="00954846"/>
    <w:rsid w:val="00954BDA"/>
    <w:rsid w:val="0095658C"/>
    <w:rsid w:val="00957FA3"/>
    <w:rsid w:val="009606E4"/>
    <w:rsid w:val="009608A8"/>
    <w:rsid w:val="0096141C"/>
    <w:rsid w:val="009620E3"/>
    <w:rsid w:val="0096272E"/>
    <w:rsid w:val="0096372B"/>
    <w:rsid w:val="009642E6"/>
    <w:rsid w:val="00964CAE"/>
    <w:rsid w:val="00964E48"/>
    <w:rsid w:val="00965459"/>
    <w:rsid w:val="009659E4"/>
    <w:rsid w:val="00966DF8"/>
    <w:rsid w:val="00967F9E"/>
    <w:rsid w:val="009736CD"/>
    <w:rsid w:val="009749CC"/>
    <w:rsid w:val="009759EC"/>
    <w:rsid w:val="00976247"/>
    <w:rsid w:val="00976611"/>
    <w:rsid w:val="00981120"/>
    <w:rsid w:val="009819B4"/>
    <w:rsid w:val="00981FA7"/>
    <w:rsid w:val="009826CE"/>
    <w:rsid w:val="0098283F"/>
    <w:rsid w:val="00982B5D"/>
    <w:rsid w:val="009859F9"/>
    <w:rsid w:val="00990758"/>
    <w:rsid w:val="009915CB"/>
    <w:rsid w:val="009932C4"/>
    <w:rsid w:val="00995527"/>
    <w:rsid w:val="0099641B"/>
    <w:rsid w:val="00996B02"/>
    <w:rsid w:val="0099797E"/>
    <w:rsid w:val="009A03AE"/>
    <w:rsid w:val="009A090B"/>
    <w:rsid w:val="009A0D16"/>
    <w:rsid w:val="009A11C4"/>
    <w:rsid w:val="009A140F"/>
    <w:rsid w:val="009A204B"/>
    <w:rsid w:val="009A25D4"/>
    <w:rsid w:val="009A2ADB"/>
    <w:rsid w:val="009A2D9B"/>
    <w:rsid w:val="009A72D9"/>
    <w:rsid w:val="009B0DD1"/>
    <w:rsid w:val="009B0FB5"/>
    <w:rsid w:val="009B15A1"/>
    <w:rsid w:val="009B1CCC"/>
    <w:rsid w:val="009B42B4"/>
    <w:rsid w:val="009B497E"/>
    <w:rsid w:val="009B5505"/>
    <w:rsid w:val="009B5A57"/>
    <w:rsid w:val="009B5C54"/>
    <w:rsid w:val="009B63FD"/>
    <w:rsid w:val="009C0599"/>
    <w:rsid w:val="009C0EB2"/>
    <w:rsid w:val="009C1CEC"/>
    <w:rsid w:val="009C31E3"/>
    <w:rsid w:val="009C4ABA"/>
    <w:rsid w:val="009C58BA"/>
    <w:rsid w:val="009C58DD"/>
    <w:rsid w:val="009C5A24"/>
    <w:rsid w:val="009C6F81"/>
    <w:rsid w:val="009C75C1"/>
    <w:rsid w:val="009C7C9F"/>
    <w:rsid w:val="009D043C"/>
    <w:rsid w:val="009D06D2"/>
    <w:rsid w:val="009D08DF"/>
    <w:rsid w:val="009D09AD"/>
    <w:rsid w:val="009D0F7B"/>
    <w:rsid w:val="009D4057"/>
    <w:rsid w:val="009D4174"/>
    <w:rsid w:val="009D61F3"/>
    <w:rsid w:val="009D7186"/>
    <w:rsid w:val="009D7358"/>
    <w:rsid w:val="009D7673"/>
    <w:rsid w:val="009D7B2F"/>
    <w:rsid w:val="009D7EEE"/>
    <w:rsid w:val="009E03F1"/>
    <w:rsid w:val="009E072C"/>
    <w:rsid w:val="009E0B89"/>
    <w:rsid w:val="009E1459"/>
    <w:rsid w:val="009E3487"/>
    <w:rsid w:val="009E4437"/>
    <w:rsid w:val="009E4884"/>
    <w:rsid w:val="009E4FA9"/>
    <w:rsid w:val="009E5DFB"/>
    <w:rsid w:val="009E6ADD"/>
    <w:rsid w:val="009E6D1C"/>
    <w:rsid w:val="009E7C79"/>
    <w:rsid w:val="009F04ED"/>
    <w:rsid w:val="009F1019"/>
    <w:rsid w:val="009F2396"/>
    <w:rsid w:val="009F55AB"/>
    <w:rsid w:val="009F5E9E"/>
    <w:rsid w:val="009F60B7"/>
    <w:rsid w:val="009F6A3E"/>
    <w:rsid w:val="009F73B2"/>
    <w:rsid w:val="009F7E4C"/>
    <w:rsid w:val="00A0040F"/>
    <w:rsid w:val="00A00499"/>
    <w:rsid w:val="00A01169"/>
    <w:rsid w:val="00A01BC0"/>
    <w:rsid w:val="00A01E26"/>
    <w:rsid w:val="00A01F55"/>
    <w:rsid w:val="00A02524"/>
    <w:rsid w:val="00A02D6B"/>
    <w:rsid w:val="00A03CB9"/>
    <w:rsid w:val="00A042CE"/>
    <w:rsid w:val="00A050C0"/>
    <w:rsid w:val="00A05C11"/>
    <w:rsid w:val="00A06ADC"/>
    <w:rsid w:val="00A06E6B"/>
    <w:rsid w:val="00A07751"/>
    <w:rsid w:val="00A100B4"/>
    <w:rsid w:val="00A1192E"/>
    <w:rsid w:val="00A126D1"/>
    <w:rsid w:val="00A12AB8"/>
    <w:rsid w:val="00A12B4B"/>
    <w:rsid w:val="00A13F37"/>
    <w:rsid w:val="00A14F89"/>
    <w:rsid w:val="00A151AE"/>
    <w:rsid w:val="00A15587"/>
    <w:rsid w:val="00A20029"/>
    <w:rsid w:val="00A2041E"/>
    <w:rsid w:val="00A20DCC"/>
    <w:rsid w:val="00A21F83"/>
    <w:rsid w:val="00A22815"/>
    <w:rsid w:val="00A22B56"/>
    <w:rsid w:val="00A2491F"/>
    <w:rsid w:val="00A25486"/>
    <w:rsid w:val="00A254F1"/>
    <w:rsid w:val="00A25544"/>
    <w:rsid w:val="00A27204"/>
    <w:rsid w:val="00A30A0F"/>
    <w:rsid w:val="00A30C60"/>
    <w:rsid w:val="00A3136D"/>
    <w:rsid w:val="00A315E2"/>
    <w:rsid w:val="00A31B21"/>
    <w:rsid w:val="00A348A3"/>
    <w:rsid w:val="00A35431"/>
    <w:rsid w:val="00A35C91"/>
    <w:rsid w:val="00A364B0"/>
    <w:rsid w:val="00A3653D"/>
    <w:rsid w:val="00A374EF"/>
    <w:rsid w:val="00A3796B"/>
    <w:rsid w:val="00A37E96"/>
    <w:rsid w:val="00A427A6"/>
    <w:rsid w:val="00A433B6"/>
    <w:rsid w:val="00A438B8"/>
    <w:rsid w:val="00A44767"/>
    <w:rsid w:val="00A46AE8"/>
    <w:rsid w:val="00A46BD0"/>
    <w:rsid w:val="00A52D61"/>
    <w:rsid w:val="00A535C7"/>
    <w:rsid w:val="00A56705"/>
    <w:rsid w:val="00A57716"/>
    <w:rsid w:val="00A57ACA"/>
    <w:rsid w:val="00A57E0C"/>
    <w:rsid w:val="00A61180"/>
    <w:rsid w:val="00A61BA3"/>
    <w:rsid w:val="00A62050"/>
    <w:rsid w:val="00A62B3A"/>
    <w:rsid w:val="00A62E8F"/>
    <w:rsid w:val="00A64FC2"/>
    <w:rsid w:val="00A6509F"/>
    <w:rsid w:val="00A652FD"/>
    <w:rsid w:val="00A66992"/>
    <w:rsid w:val="00A66B33"/>
    <w:rsid w:val="00A67BE5"/>
    <w:rsid w:val="00A7129E"/>
    <w:rsid w:val="00A71A43"/>
    <w:rsid w:val="00A71ABA"/>
    <w:rsid w:val="00A75144"/>
    <w:rsid w:val="00A75219"/>
    <w:rsid w:val="00A7524E"/>
    <w:rsid w:val="00A752D6"/>
    <w:rsid w:val="00A76B8B"/>
    <w:rsid w:val="00A76CB6"/>
    <w:rsid w:val="00A77C69"/>
    <w:rsid w:val="00A80825"/>
    <w:rsid w:val="00A80A1F"/>
    <w:rsid w:val="00A814C3"/>
    <w:rsid w:val="00A849E5"/>
    <w:rsid w:val="00A84E92"/>
    <w:rsid w:val="00A854D8"/>
    <w:rsid w:val="00A856B3"/>
    <w:rsid w:val="00A902E1"/>
    <w:rsid w:val="00A90D2F"/>
    <w:rsid w:val="00A90FC1"/>
    <w:rsid w:val="00A91228"/>
    <w:rsid w:val="00A927BA"/>
    <w:rsid w:val="00A931FF"/>
    <w:rsid w:val="00A93D90"/>
    <w:rsid w:val="00A94383"/>
    <w:rsid w:val="00A94466"/>
    <w:rsid w:val="00A95950"/>
    <w:rsid w:val="00A97662"/>
    <w:rsid w:val="00A9768E"/>
    <w:rsid w:val="00AA0E25"/>
    <w:rsid w:val="00AA14A8"/>
    <w:rsid w:val="00AA1BCE"/>
    <w:rsid w:val="00AA1C9A"/>
    <w:rsid w:val="00AA2458"/>
    <w:rsid w:val="00AA2B29"/>
    <w:rsid w:val="00AA324F"/>
    <w:rsid w:val="00AA335A"/>
    <w:rsid w:val="00AA3B5E"/>
    <w:rsid w:val="00AA41B3"/>
    <w:rsid w:val="00AA4495"/>
    <w:rsid w:val="00AA475D"/>
    <w:rsid w:val="00AA53A4"/>
    <w:rsid w:val="00AA60A6"/>
    <w:rsid w:val="00AA6909"/>
    <w:rsid w:val="00AA6E36"/>
    <w:rsid w:val="00AB1A98"/>
    <w:rsid w:val="00AB2813"/>
    <w:rsid w:val="00AB5271"/>
    <w:rsid w:val="00AC0B2B"/>
    <w:rsid w:val="00AC2FCC"/>
    <w:rsid w:val="00AC30BF"/>
    <w:rsid w:val="00AC3959"/>
    <w:rsid w:val="00AC3E68"/>
    <w:rsid w:val="00AC445F"/>
    <w:rsid w:val="00AC4B8A"/>
    <w:rsid w:val="00AC4E1F"/>
    <w:rsid w:val="00AC572D"/>
    <w:rsid w:val="00AC5DE2"/>
    <w:rsid w:val="00AC6371"/>
    <w:rsid w:val="00AC6919"/>
    <w:rsid w:val="00AC6F1D"/>
    <w:rsid w:val="00AC7462"/>
    <w:rsid w:val="00AC7CDE"/>
    <w:rsid w:val="00AD221A"/>
    <w:rsid w:val="00AD3DBF"/>
    <w:rsid w:val="00AD3FFD"/>
    <w:rsid w:val="00AD4474"/>
    <w:rsid w:val="00AD4848"/>
    <w:rsid w:val="00AD6AFF"/>
    <w:rsid w:val="00AD70ED"/>
    <w:rsid w:val="00AD7487"/>
    <w:rsid w:val="00AD74A2"/>
    <w:rsid w:val="00AE0187"/>
    <w:rsid w:val="00AE0518"/>
    <w:rsid w:val="00AE16D3"/>
    <w:rsid w:val="00AE23D0"/>
    <w:rsid w:val="00AE2F66"/>
    <w:rsid w:val="00AE3466"/>
    <w:rsid w:val="00AE3894"/>
    <w:rsid w:val="00AE4FD7"/>
    <w:rsid w:val="00AE567A"/>
    <w:rsid w:val="00AE7DAC"/>
    <w:rsid w:val="00AF00F3"/>
    <w:rsid w:val="00AF0A41"/>
    <w:rsid w:val="00AF140F"/>
    <w:rsid w:val="00AF1AD9"/>
    <w:rsid w:val="00AF2425"/>
    <w:rsid w:val="00AF2AD6"/>
    <w:rsid w:val="00AF49CC"/>
    <w:rsid w:val="00AF58FB"/>
    <w:rsid w:val="00B0067D"/>
    <w:rsid w:val="00B00FE1"/>
    <w:rsid w:val="00B01B20"/>
    <w:rsid w:val="00B0301B"/>
    <w:rsid w:val="00B030E9"/>
    <w:rsid w:val="00B04104"/>
    <w:rsid w:val="00B04373"/>
    <w:rsid w:val="00B04A75"/>
    <w:rsid w:val="00B05976"/>
    <w:rsid w:val="00B05DCF"/>
    <w:rsid w:val="00B06C51"/>
    <w:rsid w:val="00B10E9A"/>
    <w:rsid w:val="00B12EA7"/>
    <w:rsid w:val="00B13070"/>
    <w:rsid w:val="00B13134"/>
    <w:rsid w:val="00B13631"/>
    <w:rsid w:val="00B13E27"/>
    <w:rsid w:val="00B15680"/>
    <w:rsid w:val="00B1682E"/>
    <w:rsid w:val="00B170F0"/>
    <w:rsid w:val="00B20486"/>
    <w:rsid w:val="00B2183D"/>
    <w:rsid w:val="00B2237C"/>
    <w:rsid w:val="00B23018"/>
    <w:rsid w:val="00B2519A"/>
    <w:rsid w:val="00B2676A"/>
    <w:rsid w:val="00B26F19"/>
    <w:rsid w:val="00B26F6D"/>
    <w:rsid w:val="00B27AD3"/>
    <w:rsid w:val="00B30056"/>
    <w:rsid w:val="00B31B61"/>
    <w:rsid w:val="00B321E9"/>
    <w:rsid w:val="00B327AC"/>
    <w:rsid w:val="00B32D85"/>
    <w:rsid w:val="00B3313B"/>
    <w:rsid w:val="00B339E2"/>
    <w:rsid w:val="00B34B50"/>
    <w:rsid w:val="00B36C4B"/>
    <w:rsid w:val="00B370DA"/>
    <w:rsid w:val="00B37337"/>
    <w:rsid w:val="00B42C70"/>
    <w:rsid w:val="00B42E2E"/>
    <w:rsid w:val="00B4385A"/>
    <w:rsid w:val="00B44EE5"/>
    <w:rsid w:val="00B4530B"/>
    <w:rsid w:val="00B50332"/>
    <w:rsid w:val="00B513FC"/>
    <w:rsid w:val="00B52AF8"/>
    <w:rsid w:val="00B52C63"/>
    <w:rsid w:val="00B53B89"/>
    <w:rsid w:val="00B54D78"/>
    <w:rsid w:val="00B56BE6"/>
    <w:rsid w:val="00B570BC"/>
    <w:rsid w:val="00B573C1"/>
    <w:rsid w:val="00B5740A"/>
    <w:rsid w:val="00B57549"/>
    <w:rsid w:val="00B60FEA"/>
    <w:rsid w:val="00B611B0"/>
    <w:rsid w:val="00B616B3"/>
    <w:rsid w:val="00B61FCF"/>
    <w:rsid w:val="00B622E5"/>
    <w:rsid w:val="00B623CF"/>
    <w:rsid w:val="00B64558"/>
    <w:rsid w:val="00B64594"/>
    <w:rsid w:val="00B64994"/>
    <w:rsid w:val="00B653C0"/>
    <w:rsid w:val="00B6584F"/>
    <w:rsid w:val="00B65E5F"/>
    <w:rsid w:val="00B669FA"/>
    <w:rsid w:val="00B66D11"/>
    <w:rsid w:val="00B66E74"/>
    <w:rsid w:val="00B72888"/>
    <w:rsid w:val="00B74E46"/>
    <w:rsid w:val="00B76A92"/>
    <w:rsid w:val="00B76DB1"/>
    <w:rsid w:val="00B806C8"/>
    <w:rsid w:val="00B8219D"/>
    <w:rsid w:val="00B82C6D"/>
    <w:rsid w:val="00B82EC1"/>
    <w:rsid w:val="00B83906"/>
    <w:rsid w:val="00B8490B"/>
    <w:rsid w:val="00B85977"/>
    <w:rsid w:val="00B86203"/>
    <w:rsid w:val="00B862C9"/>
    <w:rsid w:val="00B86ACE"/>
    <w:rsid w:val="00B87A1F"/>
    <w:rsid w:val="00B9010B"/>
    <w:rsid w:val="00B9034D"/>
    <w:rsid w:val="00B9183E"/>
    <w:rsid w:val="00B91C7B"/>
    <w:rsid w:val="00B92314"/>
    <w:rsid w:val="00B92672"/>
    <w:rsid w:val="00B92B68"/>
    <w:rsid w:val="00B92CA1"/>
    <w:rsid w:val="00B93255"/>
    <w:rsid w:val="00B938F8"/>
    <w:rsid w:val="00B94798"/>
    <w:rsid w:val="00B94D8D"/>
    <w:rsid w:val="00B95595"/>
    <w:rsid w:val="00B95738"/>
    <w:rsid w:val="00B95796"/>
    <w:rsid w:val="00B95F22"/>
    <w:rsid w:val="00B97CF5"/>
    <w:rsid w:val="00B97ED3"/>
    <w:rsid w:val="00BA12F6"/>
    <w:rsid w:val="00BA1981"/>
    <w:rsid w:val="00BA2878"/>
    <w:rsid w:val="00BA29FD"/>
    <w:rsid w:val="00BA2B22"/>
    <w:rsid w:val="00BA39D4"/>
    <w:rsid w:val="00BA3DF1"/>
    <w:rsid w:val="00BA45A3"/>
    <w:rsid w:val="00BA4ADF"/>
    <w:rsid w:val="00BA6A3A"/>
    <w:rsid w:val="00BA6BF5"/>
    <w:rsid w:val="00BB2E7B"/>
    <w:rsid w:val="00BB3283"/>
    <w:rsid w:val="00BB3C80"/>
    <w:rsid w:val="00BB42C8"/>
    <w:rsid w:val="00BB47B6"/>
    <w:rsid w:val="00BB5588"/>
    <w:rsid w:val="00BB5C8D"/>
    <w:rsid w:val="00BB61A3"/>
    <w:rsid w:val="00BB7BAE"/>
    <w:rsid w:val="00BC0B2E"/>
    <w:rsid w:val="00BC120C"/>
    <w:rsid w:val="00BC24B1"/>
    <w:rsid w:val="00BC358F"/>
    <w:rsid w:val="00BC4145"/>
    <w:rsid w:val="00BC4D24"/>
    <w:rsid w:val="00BC5711"/>
    <w:rsid w:val="00BC6433"/>
    <w:rsid w:val="00BC65E0"/>
    <w:rsid w:val="00BC6B56"/>
    <w:rsid w:val="00BC6CAE"/>
    <w:rsid w:val="00BC7D58"/>
    <w:rsid w:val="00BC7FF6"/>
    <w:rsid w:val="00BD0C0C"/>
    <w:rsid w:val="00BD0D95"/>
    <w:rsid w:val="00BD11BD"/>
    <w:rsid w:val="00BD47EE"/>
    <w:rsid w:val="00BD5798"/>
    <w:rsid w:val="00BD5DD3"/>
    <w:rsid w:val="00BD677B"/>
    <w:rsid w:val="00BD6C9B"/>
    <w:rsid w:val="00BE09AF"/>
    <w:rsid w:val="00BE271D"/>
    <w:rsid w:val="00BE3B9F"/>
    <w:rsid w:val="00BE6DB1"/>
    <w:rsid w:val="00BE71EA"/>
    <w:rsid w:val="00BF09A6"/>
    <w:rsid w:val="00BF2139"/>
    <w:rsid w:val="00BF264B"/>
    <w:rsid w:val="00BF28C9"/>
    <w:rsid w:val="00BF3730"/>
    <w:rsid w:val="00BF4738"/>
    <w:rsid w:val="00BF4F84"/>
    <w:rsid w:val="00BF5949"/>
    <w:rsid w:val="00BF78EB"/>
    <w:rsid w:val="00C0028D"/>
    <w:rsid w:val="00C0060B"/>
    <w:rsid w:val="00C00772"/>
    <w:rsid w:val="00C00910"/>
    <w:rsid w:val="00C00A1D"/>
    <w:rsid w:val="00C0295B"/>
    <w:rsid w:val="00C0368E"/>
    <w:rsid w:val="00C04F4F"/>
    <w:rsid w:val="00C06088"/>
    <w:rsid w:val="00C07276"/>
    <w:rsid w:val="00C07EF2"/>
    <w:rsid w:val="00C10E48"/>
    <w:rsid w:val="00C11335"/>
    <w:rsid w:val="00C11551"/>
    <w:rsid w:val="00C11A92"/>
    <w:rsid w:val="00C12B57"/>
    <w:rsid w:val="00C14989"/>
    <w:rsid w:val="00C14DF3"/>
    <w:rsid w:val="00C17AD6"/>
    <w:rsid w:val="00C207F1"/>
    <w:rsid w:val="00C2083A"/>
    <w:rsid w:val="00C21013"/>
    <w:rsid w:val="00C2122C"/>
    <w:rsid w:val="00C21DB8"/>
    <w:rsid w:val="00C22EE3"/>
    <w:rsid w:val="00C241A4"/>
    <w:rsid w:val="00C256AE"/>
    <w:rsid w:val="00C25B0B"/>
    <w:rsid w:val="00C25DBA"/>
    <w:rsid w:val="00C25EAE"/>
    <w:rsid w:val="00C27623"/>
    <w:rsid w:val="00C27D7D"/>
    <w:rsid w:val="00C3014B"/>
    <w:rsid w:val="00C3086C"/>
    <w:rsid w:val="00C30ACE"/>
    <w:rsid w:val="00C31644"/>
    <w:rsid w:val="00C3260E"/>
    <w:rsid w:val="00C341CA"/>
    <w:rsid w:val="00C343FE"/>
    <w:rsid w:val="00C348D9"/>
    <w:rsid w:val="00C36E7B"/>
    <w:rsid w:val="00C403C1"/>
    <w:rsid w:val="00C416B5"/>
    <w:rsid w:val="00C418A7"/>
    <w:rsid w:val="00C41CB8"/>
    <w:rsid w:val="00C42A1D"/>
    <w:rsid w:val="00C4325E"/>
    <w:rsid w:val="00C45209"/>
    <w:rsid w:val="00C45659"/>
    <w:rsid w:val="00C45901"/>
    <w:rsid w:val="00C46C6C"/>
    <w:rsid w:val="00C50656"/>
    <w:rsid w:val="00C50F0B"/>
    <w:rsid w:val="00C51E72"/>
    <w:rsid w:val="00C52145"/>
    <w:rsid w:val="00C543CC"/>
    <w:rsid w:val="00C5531A"/>
    <w:rsid w:val="00C55C96"/>
    <w:rsid w:val="00C56B33"/>
    <w:rsid w:val="00C57ECD"/>
    <w:rsid w:val="00C60C94"/>
    <w:rsid w:val="00C60DB2"/>
    <w:rsid w:val="00C61289"/>
    <w:rsid w:val="00C62B07"/>
    <w:rsid w:val="00C63CE4"/>
    <w:rsid w:val="00C64B43"/>
    <w:rsid w:val="00C652C8"/>
    <w:rsid w:val="00C657C3"/>
    <w:rsid w:val="00C70031"/>
    <w:rsid w:val="00C71D17"/>
    <w:rsid w:val="00C7303A"/>
    <w:rsid w:val="00C73271"/>
    <w:rsid w:val="00C740E1"/>
    <w:rsid w:val="00C746B9"/>
    <w:rsid w:val="00C74D74"/>
    <w:rsid w:val="00C74D7B"/>
    <w:rsid w:val="00C755F1"/>
    <w:rsid w:val="00C75602"/>
    <w:rsid w:val="00C75CF3"/>
    <w:rsid w:val="00C76D00"/>
    <w:rsid w:val="00C7747A"/>
    <w:rsid w:val="00C8115C"/>
    <w:rsid w:val="00C82440"/>
    <w:rsid w:val="00C85E8A"/>
    <w:rsid w:val="00C85EBB"/>
    <w:rsid w:val="00C86B1E"/>
    <w:rsid w:val="00C86B40"/>
    <w:rsid w:val="00C86E77"/>
    <w:rsid w:val="00C874CB"/>
    <w:rsid w:val="00C8764D"/>
    <w:rsid w:val="00C87A7D"/>
    <w:rsid w:val="00C87FCF"/>
    <w:rsid w:val="00C90BF4"/>
    <w:rsid w:val="00C921E1"/>
    <w:rsid w:val="00C92D6E"/>
    <w:rsid w:val="00C9502D"/>
    <w:rsid w:val="00C95F0B"/>
    <w:rsid w:val="00C963DE"/>
    <w:rsid w:val="00C96D1C"/>
    <w:rsid w:val="00C970A2"/>
    <w:rsid w:val="00C974AE"/>
    <w:rsid w:val="00C978B0"/>
    <w:rsid w:val="00CA16AF"/>
    <w:rsid w:val="00CA1BEE"/>
    <w:rsid w:val="00CA1C7A"/>
    <w:rsid w:val="00CA2FA4"/>
    <w:rsid w:val="00CA4281"/>
    <w:rsid w:val="00CA4A28"/>
    <w:rsid w:val="00CA617F"/>
    <w:rsid w:val="00CA61A5"/>
    <w:rsid w:val="00CA7BE1"/>
    <w:rsid w:val="00CB0334"/>
    <w:rsid w:val="00CB09F5"/>
    <w:rsid w:val="00CB1610"/>
    <w:rsid w:val="00CB3CFF"/>
    <w:rsid w:val="00CB44E8"/>
    <w:rsid w:val="00CB4994"/>
    <w:rsid w:val="00CB4B07"/>
    <w:rsid w:val="00CB566C"/>
    <w:rsid w:val="00CB5944"/>
    <w:rsid w:val="00CB6899"/>
    <w:rsid w:val="00CB702B"/>
    <w:rsid w:val="00CB749D"/>
    <w:rsid w:val="00CC0DF0"/>
    <w:rsid w:val="00CC0FFF"/>
    <w:rsid w:val="00CC190C"/>
    <w:rsid w:val="00CC2236"/>
    <w:rsid w:val="00CC372A"/>
    <w:rsid w:val="00CC5A62"/>
    <w:rsid w:val="00CC6077"/>
    <w:rsid w:val="00CC62C9"/>
    <w:rsid w:val="00CC6C61"/>
    <w:rsid w:val="00CC7F29"/>
    <w:rsid w:val="00CD1023"/>
    <w:rsid w:val="00CD10A1"/>
    <w:rsid w:val="00CD15AB"/>
    <w:rsid w:val="00CD1E95"/>
    <w:rsid w:val="00CD21F7"/>
    <w:rsid w:val="00CD28D5"/>
    <w:rsid w:val="00CD3B52"/>
    <w:rsid w:val="00CD440C"/>
    <w:rsid w:val="00CD5C37"/>
    <w:rsid w:val="00CE015E"/>
    <w:rsid w:val="00CE07F7"/>
    <w:rsid w:val="00CE189E"/>
    <w:rsid w:val="00CE1B23"/>
    <w:rsid w:val="00CE2C1B"/>
    <w:rsid w:val="00CE56BF"/>
    <w:rsid w:val="00CE67B1"/>
    <w:rsid w:val="00CE684C"/>
    <w:rsid w:val="00CE69CA"/>
    <w:rsid w:val="00CF0530"/>
    <w:rsid w:val="00CF06A2"/>
    <w:rsid w:val="00CF14A0"/>
    <w:rsid w:val="00CF2D67"/>
    <w:rsid w:val="00CF2E39"/>
    <w:rsid w:val="00CF327E"/>
    <w:rsid w:val="00CF335D"/>
    <w:rsid w:val="00CF3C84"/>
    <w:rsid w:val="00CF3F24"/>
    <w:rsid w:val="00CF4086"/>
    <w:rsid w:val="00CF5044"/>
    <w:rsid w:val="00CF6425"/>
    <w:rsid w:val="00D00523"/>
    <w:rsid w:val="00D00A69"/>
    <w:rsid w:val="00D02060"/>
    <w:rsid w:val="00D02883"/>
    <w:rsid w:val="00D03EA4"/>
    <w:rsid w:val="00D0477A"/>
    <w:rsid w:val="00D04B38"/>
    <w:rsid w:val="00D0698C"/>
    <w:rsid w:val="00D069A4"/>
    <w:rsid w:val="00D07E2C"/>
    <w:rsid w:val="00D10685"/>
    <w:rsid w:val="00D151D1"/>
    <w:rsid w:val="00D15CDC"/>
    <w:rsid w:val="00D1701C"/>
    <w:rsid w:val="00D172FA"/>
    <w:rsid w:val="00D17E9D"/>
    <w:rsid w:val="00D200CE"/>
    <w:rsid w:val="00D20794"/>
    <w:rsid w:val="00D21360"/>
    <w:rsid w:val="00D21A6C"/>
    <w:rsid w:val="00D22730"/>
    <w:rsid w:val="00D2386A"/>
    <w:rsid w:val="00D24104"/>
    <w:rsid w:val="00D24948"/>
    <w:rsid w:val="00D25B29"/>
    <w:rsid w:val="00D26ADB"/>
    <w:rsid w:val="00D27070"/>
    <w:rsid w:val="00D30E7A"/>
    <w:rsid w:val="00D30F2A"/>
    <w:rsid w:val="00D3138F"/>
    <w:rsid w:val="00D31B8A"/>
    <w:rsid w:val="00D32A14"/>
    <w:rsid w:val="00D32F98"/>
    <w:rsid w:val="00D33546"/>
    <w:rsid w:val="00D34598"/>
    <w:rsid w:val="00D3506E"/>
    <w:rsid w:val="00D35732"/>
    <w:rsid w:val="00D3662F"/>
    <w:rsid w:val="00D3790B"/>
    <w:rsid w:val="00D407E7"/>
    <w:rsid w:val="00D41065"/>
    <w:rsid w:val="00D41D95"/>
    <w:rsid w:val="00D4356B"/>
    <w:rsid w:val="00D442EB"/>
    <w:rsid w:val="00D44CAF"/>
    <w:rsid w:val="00D460CB"/>
    <w:rsid w:val="00D46563"/>
    <w:rsid w:val="00D46AD3"/>
    <w:rsid w:val="00D47355"/>
    <w:rsid w:val="00D47886"/>
    <w:rsid w:val="00D50CD6"/>
    <w:rsid w:val="00D51293"/>
    <w:rsid w:val="00D5349A"/>
    <w:rsid w:val="00D536AF"/>
    <w:rsid w:val="00D53C4F"/>
    <w:rsid w:val="00D53FF1"/>
    <w:rsid w:val="00D54B4C"/>
    <w:rsid w:val="00D54B4E"/>
    <w:rsid w:val="00D55F2A"/>
    <w:rsid w:val="00D562D4"/>
    <w:rsid w:val="00D57D4D"/>
    <w:rsid w:val="00D60279"/>
    <w:rsid w:val="00D6041F"/>
    <w:rsid w:val="00D65162"/>
    <w:rsid w:val="00D66FDE"/>
    <w:rsid w:val="00D6731B"/>
    <w:rsid w:val="00D6784D"/>
    <w:rsid w:val="00D67FB6"/>
    <w:rsid w:val="00D705C0"/>
    <w:rsid w:val="00D705D2"/>
    <w:rsid w:val="00D707B5"/>
    <w:rsid w:val="00D71944"/>
    <w:rsid w:val="00D72B26"/>
    <w:rsid w:val="00D7336A"/>
    <w:rsid w:val="00D734CA"/>
    <w:rsid w:val="00D75BA2"/>
    <w:rsid w:val="00D778E9"/>
    <w:rsid w:val="00D812E6"/>
    <w:rsid w:val="00D81393"/>
    <w:rsid w:val="00D81914"/>
    <w:rsid w:val="00D82F0A"/>
    <w:rsid w:val="00D83A9B"/>
    <w:rsid w:val="00D84108"/>
    <w:rsid w:val="00D842CE"/>
    <w:rsid w:val="00D84812"/>
    <w:rsid w:val="00D85053"/>
    <w:rsid w:val="00D8556A"/>
    <w:rsid w:val="00D85C68"/>
    <w:rsid w:val="00D86D5B"/>
    <w:rsid w:val="00D87379"/>
    <w:rsid w:val="00D92638"/>
    <w:rsid w:val="00D9265D"/>
    <w:rsid w:val="00D92AFD"/>
    <w:rsid w:val="00D930DD"/>
    <w:rsid w:val="00D94412"/>
    <w:rsid w:val="00D9484E"/>
    <w:rsid w:val="00D953BE"/>
    <w:rsid w:val="00DA06FD"/>
    <w:rsid w:val="00DA19BC"/>
    <w:rsid w:val="00DA1A62"/>
    <w:rsid w:val="00DA2235"/>
    <w:rsid w:val="00DA3B02"/>
    <w:rsid w:val="00DA3DEC"/>
    <w:rsid w:val="00DA470B"/>
    <w:rsid w:val="00DA5201"/>
    <w:rsid w:val="00DA5B08"/>
    <w:rsid w:val="00DA6398"/>
    <w:rsid w:val="00DA6C9D"/>
    <w:rsid w:val="00DB02D6"/>
    <w:rsid w:val="00DB0A0A"/>
    <w:rsid w:val="00DB181E"/>
    <w:rsid w:val="00DB3DA8"/>
    <w:rsid w:val="00DB412D"/>
    <w:rsid w:val="00DB49F1"/>
    <w:rsid w:val="00DB4D39"/>
    <w:rsid w:val="00DB4DAA"/>
    <w:rsid w:val="00DB54C6"/>
    <w:rsid w:val="00DB5512"/>
    <w:rsid w:val="00DB588F"/>
    <w:rsid w:val="00DB63C1"/>
    <w:rsid w:val="00DB64B7"/>
    <w:rsid w:val="00DC00B6"/>
    <w:rsid w:val="00DC171E"/>
    <w:rsid w:val="00DC24F9"/>
    <w:rsid w:val="00DC2DBE"/>
    <w:rsid w:val="00DC3421"/>
    <w:rsid w:val="00DC4577"/>
    <w:rsid w:val="00DC659E"/>
    <w:rsid w:val="00DC6E04"/>
    <w:rsid w:val="00DD0221"/>
    <w:rsid w:val="00DD1B78"/>
    <w:rsid w:val="00DD1C8B"/>
    <w:rsid w:val="00DD281A"/>
    <w:rsid w:val="00DD325D"/>
    <w:rsid w:val="00DD47A1"/>
    <w:rsid w:val="00DD53B9"/>
    <w:rsid w:val="00DE01F1"/>
    <w:rsid w:val="00DE030D"/>
    <w:rsid w:val="00DE03B8"/>
    <w:rsid w:val="00DE0B7C"/>
    <w:rsid w:val="00DE0E68"/>
    <w:rsid w:val="00DE1C87"/>
    <w:rsid w:val="00DE3174"/>
    <w:rsid w:val="00DE3260"/>
    <w:rsid w:val="00DE4653"/>
    <w:rsid w:val="00DE5744"/>
    <w:rsid w:val="00DE6254"/>
    <w:rsid w:val="00DE67C2"/>
    <w:rsid w:val="00DE6C2E"/>
    <w:rsid w:val="00DE6C9D"/>
    <w:rsid w:val="00DE7663"/>
    <w:rsid w:val="00DE7E52"/>
    <w:rsid w:val="00DF0D45"/>
    <w:rsid w:val="00DF17BA"/>
    <w:rsid w:val="00DF4B70"/>
    <w:rsid w:val="00DF4E6D"/>
    <w:rsid w:val="00DF4EB4"/>
    <w:rsid w:val="00DF63D9"/>
    <w:rsid w:val="00DF6944"/>
    <w:rsid w:val="00DF7F83"/>
    <w:rsid w:val="00E004E4"/>
    <w:rsid w:val="00E00E40"/>
    <w:rsid w:val="00E01659"/>
    <w:rsid w:val="00E016C2"/>
    <w:rsid w:val="00E01D36"/>
    <w:rsid w:val="00E01F95"/>
    <w:rsid w:val="00E03DEF"/>
    <w:rsid w:val="00E04199"/>
    <w:rsid w:val="00E04203"/>
    <w:rsid w:val="00E0532A"/>
    <w:rsid w:val="00E0591B"/>
    <w:rsid w:val="00E05DAD"/>
    <w:rsid w:val="00E05E51"/>
    <w:rsid w:val="00E061BB"/>
    <w:rsid w:val="00E065FE"/>
    <w:rsid w:val="00E07196"/>
    <w:rsid w:val="00E105D0"/>
    <w:rsid w:val="00E1067D"/>
    <w:rsid w:val="00E11061"/>
    <w:rsid w:val="00E11540"/>
    <w:rsid w:val="00E11B0B"/>
    <w:rsid w:val="00E14598"/>
    <w:rsid w:val="00E15613"/>
    <w:rsid w:val="00E158B4"/>
    <w:rsid w:val="00E15C20"/>
    <w:rsid w:val="00E179D8"/>
    <w:rsid w:val="00E21891"/>
    <w:rsid w:val="00E23296"/>
    <w:rsid w:val="00E2363D"/>
    <w:rsid w:val="00E23C78"/>
    <w:rsid w:val="00E24BF4"/>
    <w:rsid w:val="00E26D19"/>
    <w:rsid w:val="00E27C24"/>
    <w:rsid w:val="00E304E5"/>
    <w:rsid w:val="00E31E22"/>
    <w:rsid w:val="00E329F2"/>
    <w:rsid w:val="00E33F26"/>
    <w:rsid w:val="00E35C44"/>
    <w:rsid w:val="00E36063"/>
    <w:rsid w:val="00E37CB9"/>
    <w:rsid w:val="00E4003C"/>
    <w:rsid w:val="00E40E5D"/>
    <w:rsid w:val="00E42A31"/>
    <w:rsid w:val="00E42D0C"/>
    <w:rsid w:val="00E42EB5"/>
    <w:rsid w:val="00E431B7"/>
    <w:rsid w:val="00E43D2F"/>
    <w:rsid w:val="00E45FF2"/>
    <w:rsid w:val="00E46165"/>
    <w:rsid w:val="00E4756E"/>
    <w:rsid w:val="00E50A0E"/>
    <w:rsid w:val="00E51689"/>
    <w:rsid w:val="00E51BD5"/>
    <w:rsid w:val="00E55096"/>
    <w:rsid w:val="00E568CC"/>
    <w:rsid w:val="00E572BE"/>
    <w:rsid w:val="00E575A4"/>
    <w:rsid w:val="00E6014D"/>
    <w:rsid w:val="00E60DA5"/>
    <w:rsid w:val="00E618DF"/>
    <w:rsid w:val="00E623A4"/>
    <w:rsid w:val="00E626CE"/>
    <w:rsid w:val="00E62E20"/>
    <w:rsid w:val="00E64D2F"/>
    <w:rsid w:val="00E6560D"/>
    <w:rsid w:val="00E65B9C"/>
    <w:rsid w:val="00E6620F"/>
    <w:rsid w:val="00E7015F"/>
    <w:rsid w:val="00E7095B"/>
    <w:rsid w:val="00E71534"/>
    <w:rsid w:val="00E724FF"/>
    <w:rsid w:val="00E72B95"/>
    <w:rsid w:val="00E73C3B"/>
    <w:rsid w:val="00E74908"/>
    <w:rsid w:val="00E75128"/>
    <w:rsid w:val="00E7532A"/>
    <w:rsid w:val="00E75C69"/>
    <w:rsid w:val="00E76DE5"/>
    <w:rsid w:val="00E801E0"/>
    <w:rsid w:val="00E814A2"/>
    <w:rsid w:val="00E8296C"/>
    <w:rsid w:val="00E8338C"/>
    <w:rsid w:val="00E83432"/>
    <w:rsid w:val="00E85662"/>
    <w:rsid w:val="00E86456"/>
    <w:rsid w:val="00E87463"/>
    <w:rsid w:val="00E937AF"/>
    <w:rsid w:val="00E93CB9"/>
    <w:rsid w:val="00E93D99"/>
    <w:rsid w:val="00E94189"/>
    <w:rsid w:val="00E9467D"/>
    <w:rsid w:val="00E94690"/>
    <w:rsid w:val="00E9479E"/>
    <w:rsid w:val="00E955B2"/>
    <w:rsid w:val="00E95B4D"/>
    <w:rsid w:val="00E95C3B"/>
    <w:rsid w:val="00E95EE2"/>
    <w:rsid w:val="00E9617F"/>
    <w:rsid w:val="00E96A07"/>
    <w:rsid w:val="00E96E67"/>
    <w:rsid w:val="00E974F2"/>
    <w:rsid w:val="00E976D3"/>
    <w:rsid w:val="00E97CAD"/>
    <w:rsid w:val="00EA00A2"/>
    <w:rsid w:val="00EA01CE"/>
    <w:rsid w:val="00EA2943"/>
    <w:rsid w:val="00EA30F6"/>
    <w:rsid w:val="00EA3178"/>
    <w:rsid w:val="00EA39F9"/>
    <w:rsid w:val="00EA612B"/>
    <w:rsid w:val="00EA73E2"/>
    <w:rsid w:val="00EA7993"/>
    <w:rsid w:val="00EA7C5C"/>
    <w:rsid w:val="00EB1181"/>
    <w:rsid w:val="00EB2D5A"/>
    <w:rsid w:val="00EB3018"/>
    <w:rsid w:val="00EB5175"/>
    <w:rsid w:val="00EB5479"/>
    <w:rsid w:val="00EB69CE"/>
    <w:rsid w:val="00EC0F60"/>
    <w:rsid w:val="00EC1A91"/>
    <w:rsid w:val="00EC289A"/>
    <w:rsid w:val="00EC3B1A"/>
    <w:rsid w:val="00EC3F91"/>
    <w:rsid w:val="00EC4E1D"/>
    <w:rsid w:val="00EC4ED2"/>
    <w:rsid w:val="00EC7E0F"/>
    <w:rsid w:val="00EC7F61"/>
    <w:rsid w:val="00ED0A52"/>
    <w:rsid w:val="00ED21C2"/>
    <w:rsid w:val="00ED395D"/>
    <w:rsid w:val="00ED4D42"/>
    <w:rsid w:val="00ED553C"/>
    <w:rsid w:val="00ED6495"/>
    <w:rsid w:val="00ED73E6"/>
    <w:rsid w:val="00ED7692"/>
    <w:rsid w:val="00EE065C"/>
    <w:rsid w:val="00EE1137"/>
    <w:rsid w:val="00EE1F4F"/>
    <w:rsid w:val="00EE23FE"/>
    <w:rsid w:val="00EE2CEB"/>
    <w:rsid w:val="00EE3370"/>
    <w:rsid w:val="00EE4B15"/>
    <w:rsid w:val="00EE4B9F"/>
    <w:rsid w:val="00EE5CC8"/>
    <w:rsid w:val="00EE6A5A"/>
    <w:rsid w:val="00EE7E71"/>
    <w:rsid w:val="00EF03ED"/>
    <w:rsid w:val="00EF09B0"/>
    <w:rsid w:val="00EF16EB"/>
    <w:rsid w:val="00EF1800"/>
    <w:rsid w:val="00EF1F5A"/>
    <w:rsid w:val="00EF29DD"/>
    <w:rsid w:val="00EF3EA5"/>
    <w:rsid w:val="00EF41E1"/>
    <w:rsid w:val="00EF4546"/>
    <w:rsid w:val="00EF54F0"/>
    <w:rsid w:val="00EF70E0"/>
    <w:rsid w:val="00EF7FBA"/>
    <w:rsid w:val="00F0001A"/>
    <w:rsid w:val="00F00491"/>
    <w:rsid w:val="00F00B25"/>
    <w:rsid w:val="00F00BEE"/>
    <w:rsid w:val="00F0376F"/>
    <w:rsid w:val="00F037B8"/>
    <w:rsid w:val="00F03854"/>
    <w:rsid w:val="00F03A54"/>
    <w:rsid w:val="00F04164"/>
    <w:rsid w:val="00F0491D"/>
    <w:rsid w:val="00F055E7"/>
    <w:rsid w:val="00F060AA"/>
    <w:rsid w:val="00F06C65"/>
    <w:rsid w:val="00F0770C"/>
    <w:rsid w:val="00F107E8"/>
    <w:rsid w:val="00F1086E"/>
    <w:rsid w:val="00F12188"/>
    <w:rsid w:val="00F12638"/>
    <w:rsid w:val="00F16B7F"/>
    <w:rsid w:val="00F17023"/>
    <w:rsid w:val="00F176E4"/>
    <w:rsid w:val="00F21AAD"/>
    <w:rsid w:val="00F22334"/>
    <w:rsid w:val="00F24AC0"/>
    <w:rsid w:val="00F24CCB"/>
    <w:rsid w:val="00F24D45"/>
    <w:rsid w:val="00F26941"/>
    <w:rsid w:val="00F26D16"/>
    <w:rsid w:val="00F304D6"/>
    <w:rsid w:val="00F3054D"/>
    <w:rsid w:val="00F3124A"/>
    <w:rsid w:val="00F31433"/>
    <w:rsid w:val="00F31F7E"/>
    <w:rsid w:val="00F32C80"/>
    <w:rsid w:val="00F34124"/>
    <w:rsid w:val="00F3437B"/>
    <w:rsid w:val="00F34EB9"/>
    <w:rsid w:val="00F357E4"/>
    <w:rsid w:val="00F37C13"/>
    <w:rsid w:val="00F4034C"/>
    <w:rsid w:val="00F409F6"/>
    <w:rsid w:val="00F43099"/>
    <w:rsid w:val="00F43A45"/>
    <w:rsid w:val="00F43C27"/>
    <w:rsid w:val="00F4657B"/>
    <w:rsid w:val="00F5098C"/>
    <w:rsid w:val="00F529D4"/>
    <w:rsid w:val="00F53F85"/>
    <w:rsid w:val="00F541D1"/>
    <w:rsid w:val="00F5426D"/>
    <w:rsid w:val="00F55A7F"/>
    <w:rsid w:val="00F55EDD"/>
    <w:rsid w:val="00F56C08"/>
    <w:rsid w:val="00F56F82"/>
    <w:rsid w:val="00F6243F"/>
    <w:rsid w:val="00F63587"/>
    <w:rsid w:val="00F647C5"/>
    <w:rsid w:val="00F6490C"/>
    <w:rsid w:val="00F64D93"/>
    <w:rsid w:val="00F64F89"/>
    <w:rsid w:val="00F65212"/>
    <w:rsid w:val="00F66CC1"/>
    <w:rsid w:val="00F66EDD"/>
    <w:rsid w:val="00F672E4"/>
    <w:rsid w:val="00F677CA"/>
    <w:rsid w:val="00F67D90"/>
    <w:rsid w:val="00F710B2"/>
    <w:rsid w:val="00F718EE"/>
    <w:rsid w:val="00F73DD9"/>
    <w:rsid w:val="00F749A5"/>
    <w:rsid w:val="00F74D4A"/>
    <w:rsid w:val="00F76556"/>
    <w:rsid w:val="00F765BA"/>
    <w:rsid w:val="00F76789"/>
    <w:rsid w:val="00F823F4"/>
    <w:rsid w:val="00F836AD"/>
    <w:rsid w:val="00F840A7"/>
    <w:rsid w:val="00F84741"/>
    <w:rsid w:val="00F87706"/>
    <w:rsid w:val="00F913B7"/>
    <w:rsid w:val="00F926F7"/>
    <w:rsid w:val="00F947B8"/>
    <w:rsid w:val="00F956E6"/>
    <w:rsid w:val="00F96132"/>
    <w:rsid w:val="00F96135"/>
    <w:rsid w:val="00F96F35"/>
    <w:rsid w:val="00FA1004"/>
    <w:rsid w:val="00FA395F"/>
    <w:rsid w:val="00FA4743"/>
    <w:rsid w:val="00FA48C3"/>
    <w:rsid w:val="00FA4B47"/>
    <w:rsid w:val="00FA66E3"/>
    <w:rsid w:val="00FA6BCE"/>
    <w:rsid w:val="00FA6C2E"/>
    <w:rsid w:val="00FA78C8"/>
    <w:rsid w:val="00FB0FF9"/>
    <w:rsid w:val="00FB1379"/>
    <w:rsid w:val="00FB1BDC"/>
    <w:rsid w:val="00FB2718"/>
    <w:rsid w:val="00FB3507"/>
    <w:rsid w:val="00FB358F"/>
    <w:rsid w:val="00FB3CE8"/>
    <w:rsid w:val="00FB561C"/>
    <w:rsid w:val="00FB58A8"/>
    <w:rsid w:val="00FB632D"/>
    <w:rsid w:val="00FB6ED2"/>
    <w:rsid w:val="00FB7E23"/>
    <w:rsid w:val="00FC0413"/>
    <w:rsid w:val="00FC19ED"/>
    <w:rsid w:val="00FC1BD8"/>
    <w:rsid w:val="00FC2201"/>
    <w:rsid w:val="00FC300D"/>
    <w:rsid w:val="00FC50A3"/>
    <w:rsid w:val="00FD0339"/>
    <w:rsid w:val="00FD1236"/>
    <w:rsid w:val="00FD1246"/>
    <w:rsid w:val="00FD1669"/>
    <w:rsid w:val="00FD19E1"/>
    <w:rsid w:val="00FD1A78"/>
    <w:rsid w:val="00FD204E"/>
    <w:rsid w:val="00FD3C57"/>
    <w:rsid w:val="00FD45C4"/>
    <w:rsid w:val="00FD536E"/>
    <w:rsid w:val="00FD6286"/>
    <w:rsid w:val="00FD6661"/>
    <w:rsid w:val="00FE09ED"/>
    <w:rsid w:val="00FE1832"/>
    <w:rsid w:val="00FE18D7"/>
    <w:rsid w:val="00FE301D"/>
    <w:rsid w:val="00FE34E5"/>
    <w:rsid w:val="00FE4934"/>
    <w:rsid w:val="00FE563F"/>
    <w:rsid w:val="00FE713F"/>
    <w:rsid w:val="00FF15C6"/>
    <w:rsid w:val="00FF1B60"/>
    <w:rsid w:val="00FF21FD"/>
    <w:rsid w:val="00FF233F"/>
    <w:rsid w:val="00FF286A"/>
    <w:rsid w:val="00FF2BCE"/>
    <w:rsid w:val="00FF5662"/>
    <w:rsid w:val="00FF5E04"/>
    <w:rsid w:val="00FF6B1A"/>
    <w:rsid w:val="00FF783E"/>
    <w:rsid w:val="00FF7C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218D7"/>
  <w15:docId w15:val="{882A0FEF-3A1F-4911-B236-BFFFCF78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C9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autoRedefine/>
    <w:qFormat/>
    <w:rsid w:val="009C7C9F"/>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9C7C9F"/>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877442"/>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877442"/>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E93CB9"/>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93CB9"/>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E93CB9"/>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E93CB9"/>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93CB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9C7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C9F"/>
  </w:style>
  <w:style w:type="paragraph" w:styleId="Header">
    <w:name w:val="header"/>
    <w:aliases w:val="H-PDID"/>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autoRedefine/>
    <w:uiPriority w:val="39"/>
    <w:rsid w:val="009C7C9F"/>
    <w:pPr>
      <w:tabs>
        <w:tab w:val="right" w:leader="dot" w:pos="9016"/>
      </w:tabs>
      <w:spacing w:before="120" w:after="60"/>
      <w:ind w:left="567" w:hanging="567"/>
    </w:pPr>
    <w:rPr>
      <w:rFonts w:ascii="Arial" w:hAnsi="Arial" w:cs="Arial"/>
      <w:b/>
      <w:noProof/>
      <w:szCs w:val="24"/>
    </w:rPr>
  </w:style>
  <w:style w:type="paragraph" w:styleId="Caption">
    <w:name w:val="caption"/>
    <w:basedOn w:val="Normal"/>
    <w:next w:val="Normal"/>
    <w:qFormat/>
    <w:rsid w:val="009C7C9F"/>
    <w:rPr>
      <w:b/>
      <w:bCs/>
      <w:szCs w:val="20"/>
    </w:r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TOC2">
    <w:name w:val="toc 2"/>
    <w:next w:val="ASDEFCONNormal"/>
    <w:autoRedefine/>
    <w:uiPriority w:val="39"/>
    <w:rsid w:val="009C7C9F"/>
    <w:pPr>
      <w:spacing w:after="60"/>
      <w:ind w:left="1417" w:hanging="850"/>
    </w:pPr>
    <w:rPr>
      <w:rFonts w:ascii="Arial" w:hAnsi="Arial" w:cs="Arial"/>
      <w:szCs w:val="24"/>
    </w:rPr>
  </w:style>
  <w:style w:type="paragraph" w:styleId="TOC3">
    <w:name w:val="toc 3"/>
    <w:basedOn w:val="Normal"/>
    <w:next w:val="Normal"/>
    <w:autoRedefine/>
    <w:rsid w:val="009C7C9F"/>
    <w:pPr>
      <w:spacing w:after="100"/>
      <w:ind w:left="400"/>
    </w:pPr>
  </w:style>
  <w:style w:type="paragraph" w:styleId="BalloonText">
    <w:name w:val="Balloon Text"/>
    <w:basedOn w:val="Normal"/>
    <w:autoRedefine/>
    <w:rsid w:val="001D495C"/>
    <w:rPr>
      <w:szCs w:val="20"/>
    </w:rPr>
  </w:style>
  <w:style w:type="paragraph" w:styleId="CommentSubject">
    <w:name w:val="annotation subject"/>
    <w:basedOn w:val="CommentText"/>
    <w:next w:val="CommentText"/>
    <w:semiHidden/>
    <w:rsid w:val="00BB7BAE"/>
    <w:rPr>
      <w:b/>
      <w:bCs/>
    </w:rPr>
  </w:style>
  <w:style w:type="table" w:styleId="TableGrid">
    <w:name w:val="Table Grid"/>
    <w:basedOn w:val="TableNormal"/>
    <w:uiPriority w:val="59"/>
    <w:rsid w:val="00E93C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C7C9F"/>
    <w:rPr>
      <w:color w:val="0000FF"/>
      <w:u w:val="single"/>
    </w:rPr>
  </w:style>
  <w:style w:type="paragraph" w:styleId="FootnoteText">
    <w:name w:val="footnote text"/>
    <w:basedOn w:val="Normal"/>
    <w:semiHidden/>
    <w:rsid w:val="009C7C9F"/>
    <w:rPr>
      <w:szCs w:val="20"/>
    </w:rPr>
  </w:style>
  <w:style w:type="character" w:styleId="FootnoteReference">
    <w:name w:val="footnote reference"/>
    <w:semiHidden/>
    <w:rsid w:val="00B26F19"/>
    <w:rPr>
      <w:vertAlign w:val="superscript"/>
    </w:rPr>
  </w:style>
  <w:style w:type="paragraph" w:styleId="EndnoteText">
    <w:name w:val="endnote text"/>
    <w:basedOn w:val="Normal"/>
    <w:semiHidden/>
    <w:rsid w:val="00E93CB9"/>
    <w:rPr>
      <w:szCs w:val="20"/>
    </w:rPr>
  </w:style>
  <w:style w:type="character" w:styleId="FollowedHyperlink">
    <w:name w:val="FollowedHyperlink"/>
    <w:rsid w:val="002B02B1"/>
    <w:rPr>
      <w:color w:val="606420"/>
      <w:u w:val="single"/>
    </w:rPr>
  </w:style>
  <w:style w:type="paragraph" w:customStyle="1" w:styleId="TKText">
    <w:name w:val="TK: Text"/>
    <w:basedOn w:val="Normal"/>
    <w:rsid w:val="006C33CA"/>
    <w:pPr>
      <w:spacing w:before="60" w:after="60"/>
    </w:pPr>
    <w:rPr>
      <w:b/>
      <w:snapToGrid w:val="0"/>
      <w:color w:val="000000"/>
      <w:kern w:val="36"/>
    </w:rPr>
  </w:style>
  <w:style w:type="paragraph" w:customStyle="1" w:styleId="BodyTextBold">
    <w:name w:val="Body Text Bold"/>
    <w:basedOn w:val="BodyText"/>
    <w:next w:val="BodyText"/>
    <w:rsid w:val="006C33CA"/>
    <w:pPr>
      <w:keepLines/>
      <w:spacing w:before="200" w:after="0"/>
    </w:pPr>
    <w:rPr>
      <w:rFonts w:ascii="Arial Bold" w:hAnsi="Arial Bold"/>
      <w:b/>
      <w:szCs w:val="20"/>
    </w:rPr>
  </w:style>
  <w:style w:type="paragraph" w:styleId="BodyText">
    <w:name w:val="Body Text"/>
    <w:basedOn w:val="Normal"/>
    <w:rsid w:val="00E93CB9"/>
  </w:style>
  <w:style w:type="paragraph" w:styleId="ListNumber">
    <w:name w:val="List Number"/>
    <w:basedOn w:val="BodyText"/>
    <w:rsid w:val="006C33CA"/>
    <w:pPr>
      <w:spacing w:before="200" w:after="0"/>
    </w:pPr>
    <w:rPr>
      <w:rFonts w:eastAsia="SimSun"/>
      <w:lang w:eastAsia="zh-CN"/>
    </w:rPr>
  </w:style>
  <w:style w:type="paragraph" w:customStyle="1" w:styleId="Bullet1">
    <w:name w:val="Bullet1"/>
    <w:basedOn w:val="BodyText"/>
    <w:rsid w:val="006C33CA"/>
    <w:pPr>
      <w:keepLines/>
      <w:spacing w:before="120" w:after="0"/>
      <w:ind w:left="626" w:hanging="426"/>
    </w:pPr>
    <w:rPr>
      <w:szCs w:val="20"/>
    </w:rPr>
  </w:style>
  <w:style w:type="paragraph" w:customStyle="1" w:styleId="Style1">
    <w:name w:val="Style1"/>
    <w:basedOn w:val="Heading4"/>
    <w:rsid w:val="00E93CB9"/>
    <w:rPr>
      <w:b w:val="0"/>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locked/>
    <w:rsid w:val="00877442"/>
    <w:rPr>
      <w:rFonts w:ascii="Arial" w:hAnsi="Arial"/>
      <w:b/>
      <w:bCs/>
      <w:i/>
      <w:color w:val="CF4520"/>
      <w:sz w:val="24"/>
      <w:szCs w:val="24"/>
    </w:rPr>
  </w:style>
  <w:style w:type="paragraph" w:customStyle="1" w:styleId="COTCOCLV2-ASDEFCON">
    <w:name w:val="COT/COC LV2 - ASDEFCON"/>
    <w:basedOn w:val="ASDEFCONNormal"/>
    <w:next w:val="COTCOCLV3-ASDEFCON"/>
    <w:rsid w:val="009C7C9F"/>
    <w:pPr>
      <w:keepNext/>
      <w:keepLines/>
      <w:numPr>
        <w:ilvl w:val="1"/>
        <w:numId w:val="5"/>
      </w:numPr>
      <w:pBdr>
        <w:bottom w:val="single" w:sz="4" w:space="1" w:color="auto"/>
      </w:pBdr>
    </w:pPr>
    <w:rPr>
      <w:b/>
    </w:rPr>
  </w:style>
  <w:style w:type="paragraph" w:customStyle="1" w:styleId="ASDEFCONNormal">
    <w:name w:val="ASDEFCON Normal"/>
    <w:link w:val="ASDEFCONNormalChar"/>
    <w:rsid w:val="009C7C9F"/>
    <w:pPr>
      <w:spacing w:after="120"/>
      <w:jc w:val="both"/>
    </w:pPr>
    <w:rPr>
      <w:rFonts w:ascii="Arial" w:hAnsi="Arial"/>
      <w:color w:val="000000"/>
      <w:szCs w:val="40"/>
    </w:rPr>
  </w:style>
  <w:style w:type="character" w:customStyle="1" w:styleId="ASDEFCONNormalChar">
    <w:name w:val="ASDEFCON Normal Char"/>
    <w:link w:val="ASDEFCONNormal"/>
    <w:rsid w:val="009C7C9F"/>
    <w:rPr>
      <w:rFonts w:ascii="Arial" w:hAnsi="Arial"/>
      <w:color w:val="000000"/>
      <w:szCs w:val="40"/>
    </w:rPr>
  </w:style>
  <w:style w:type="paragraph" w:customStyle="1" w:styleId="COTCOCLV3-ASDEFCON">
    <w:name w:val="COT/COC LV3 - ASDEFCON"/>
    <w:basedOn w:val="ASDEFCONNormal"/>
    <w:rsid w:val="009C7C9F"/>
    <w:pPr>
      <w:numPr>
        <w:ilvl w:val="2"/>
        <w:numId w:val="5"/>
      </w:numPr>
    </w:pPr>
  </w:style>
  <w:style w:type="paragraph" w:customStyle="1" w:styleId="COTCOCLV1-ASDEFCON">
    <w:name w:val="COT/COC LV1 - ASDEFCON"/>
    <w:basedOn w:val="ASDEFCONNormal"/>
    <w:next w:val="COTCOCLV2-ASDEFCON"/>
    <w:rsid w:val="009C7C9F"/>
    <w:pPr>
      <w:keepNext/>
      <w:keepLines/>
      <w:numPr>
        <w:numId w:val="5"/>
      </w:numPr>
      <w:spacing w:before="240"/>
    </w:pPr>
    <w:rPr>
      <w:b/>
      <w:caps/>
    </w:rPr>
  </w:style>
  <w:style w:type="paragraph" w:customStyle="1" w:styleId="COTCOCLV4-ASDEFCON">
    <w:name w:val="COT/COC LV4 - ASDEFCON"/>
    <w:basedOn w:val="ASDEFCONNormal"/>
    <w:rsid w:val="009C7C9F"/>
    <w:pPr>
      <w:numPr>
        <w:ilvl w:val="3"/>
        <w:numId w:val="5"/>
      </w:numPr>
    </w:pPr>
  </w:style>
  <w:style w:type="paragraph" w:customStyle="1" w:styleId="COTCOCLV5-ASDEFCON">
    <w:name w:val="COT/COC LV5 - ASDEFCON"/>
    <w:basedOn w:val="ASDEFCONNormal"/>
    <w:rsid w:val="009C7C9F"/>
    <w:pPr>
      <w:numPr>
        <w:ilvl w:val="4"/>
        <w:numId w:val="5"/>
      </w:numPr>
    </w:pPr>
  </w:style>
  <w:style w:type="paragraph" w:customStyle="1" w:styleId="COTCOCLV6-ASDEFCON">
    <w:name w:val="COT/COC LV6 - ASDEFCON"/>
    <w:basedOn w:val="ASDEFCONNormal"/>
    <w:rsid w:val="009C7C9F"/>
    <w:pPr>
      <w:keepLines/>
      <w:numPr>
        <w:ilvl w:val="5"/>
        <w:numId w:val="5"/>
      </w:numPr>
    </w:pPr>
  </w:style>
  <w:style w:type="paragraph" w:customStyle="1" w:styleId="ASDEFCONOption">
    <w:name w:val="ASDEFCON Option"/>
    <w:basedOn w:val="ASDEFCONNormal"/>
    <w:rsid w:val="009C7C9F"/>
    <w:pPr>
      <w:keepNext/>
      <w:spacing w:before="60"/>
    </w:pPr>
    <w:rPr>
      <w:b/>
      <w:i/>
      <w:szCs w:val="24"/>
    </w:rPr>
  </w:style>
  <w:style w:type="paragraph" w:customStyle="1" w:styleId="NoteToDrafters-ASDEFCON">
    <w:name w:val="Note To Drafters - ASDEFCON"/>
    <w:basedOn w:val="ASDEFCONNormal"/>
    <w:link w:val="NoteToDrafters-ASDEFCONChar"/>
    <w:rsid w:val="009C7C9F"/>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9C7C9F"/>
    <w:pPr>
      <w:keepNext/>
      <w:shd w:val="pct15" w:color="auto" w:fill="auto"/>
    </w:pPr>
    <w:rPr>
      <w:b/>
      <w:i/>
    </w:rPr>
  </w:style>
  <w:style w:type="paragraph" w:customStyle="1" w:styleId="ASDEFCONTitle">
    <w:name w:val="ASDEFCON Title"/>
    <w:basedOn w:val="ASDEFCONNormal"/>
    <w:rsid w:val="009C7C9F"/>
    <w:pPr>
      <w:keepLines/>
      <w:spacing w:before="240"/>
      <w:jc w:val="center"/>
    </w:pPr>
    <w:rPr>
      <w:b/>
      <w:caps/>
    </w:rPr>
  </w:style>
  <w:style w:type="paragraph" w:customStyle="1" w:styleId="ATTANNLV1-ASDEFCON">
    <w:name w:val="ATT/ANN LV1 - ASDEFCON"/>
    <w:basedOn w:val="ASDEFCONNormal"/>
    <w:next w:val="ATTANNLV2-ASDEFCON"/>
    <w:rsid w:val="009C7C9F"/>
    <w:pPr>
      <w:keepNext/>
      <w:keepLines/>
      <w:numPr>
        <w:numId w:val="3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C7C9F"/>
    <w:pPr>
      <w:numPr>
        <w:ilvl w:val="1"/>
        <w:numId w:val="32"/>
      </w:numPr>
    </w:pPr>
    <w:rPr>
      <w:szCs w:val="24"/>
    </w:rPr>
  </w:style>
  <w:style w:type="character" w:customStyle="1" w:styleId="ATTANNLV2-ASDEFCONChar">
    <w:name w:val="ATT/ANN LV2 - ASDEFCON Char"/>
    <w:link w:val="ATTANNLV2-ASDEFCON"/>
    <w:rsid w:val="009C7C9F"/>
    <w:rPr>
      <w:rFonts w:ascii="Arial" w:hAnsi="Arial"/>
      <w:color w:val="000000"/>
      <w:szCs w:val="24"/>
    </w:rPr>
  </w:style>
  <w:style w:type="paragraph" w:customStyle="1" w:styleId="ATTANNLV3-ASDEFCON">
    <w:name w:val="ATT/ANN LV3 - ASDEFCON"/>
    <w:basedOn w:val="ASDEFCONNormal"/>
    <w:rsid w:val="009C7C9F"/>
    <w:pPr>
      <w:numPr>
        <w:ilvl w:val="2"/>
        <w:numId w:val="32"/>
      </w:numPr>
    </w:pPr>
    <w:rPr>
      <w:szCs w:val="24"/>
    </w:rPr>
  </w:style>
  <w:style w:type="paragraph" w:customStyle="1" w:styleId="ATTANNLV4-ASDEFCON">
    <w:name w:val="ATT/ANN LV4 - ASDEFCON"/>
    <w:basedOn w:val="ASDEFCONNormal"/>
    <w:rsid w:val="009C7C9F"/>
    <w:pPr>
      <w:numPr>
        <w:ilvl w:val="3"/>
        <w:numId w:val="32"/>
      </w:numPr>
    </w:pPr>
    <w:rPr>
      <w:szCs w:val="24"/>
    </w:rPr>
  </w:style>
  <w:style w:type="paragraph" w:customStyle="1" w:styleId="ASDEFCONCoverTitle">
    <w:name w:val="ASDEFCON Cover Title"/>
    <w:rsid w:val="009C7C9F"/>
    <w:pPr>
      <w:jc w:val="center"/>
    </w:pPr>
    <w:rPr>
      <w:rFonts w:ascii="Georgia" w:hAnsi="Georgia"/>
      <w:b/>
      <w:color w:val="000000"/>
      <w:sz w:val="100"/>
      <w:szCs w:val="24"/>
    </w:rPr>
  </w:style>
  <w:style w:type="paragraph" w:customStyle="1" w:styleId="ASDEFCONHeaderFooterLeft">
    <w:name w:val="ASDEFCON Header/Footer Left"/>
    <w:basedOn w:val="ASDEFCONNormal"/>
    <w:rsid w:val="009C7C9F"/>
    <w:pPr>
      <w:spacing w:after="0"/>
      <w:jc w:val="left"/>
    </w:pPr>
    <w:rPr>
      <w:sz w:val="16"/>
      <w:szCs w:val="24"/>
    </w:rPr>
  </w:style>
  <w:style w:type="paragraph" w:customStyle="1" w:styleId="ASDEFCONCoverPageIncorp">
    <w:name w:val="ASDEFCON Cover Page Incorp"/>
    <w:rsid w:val="009C7C9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C7C9F"/>
    <w:rPr>
      <w:b/>
      <w:i/>
    </w:rPr>
  </w:style>
  <w:style w:type="paragraph" w:customStyle="1" w:styleId="COTCOCLV2NONUM-ASDEFCON">
    <w:name w:val="COT/COC LV2 NONUM - ASDEFCON"/>
    <w:basedOn w:val="COTCOCLV2-ASDEFCON"/>
    <w:next w:val="COTCOCLV3-ASDEFCON"/>
    <w:rsid w:val="009C7C9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C7C9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C7C9F"/>
    <w:pPr>
      <w:numPr>
        <w:ilvl w:val="0"/>
        <w:numId w:val="0"/>
      </w:numPr>
      <w:ind w:left="851"/>
    </w:pPr>
    <w:rPr>
      <w:szCs w:val="20"/>
    </w:rPr>
  </w:style>
  <w:style w:type="paragraph" w:customStyle="1" w:styleId="COTCOCLV4NONUM-ASDEFCON">
    <w:name w:val="COT/COC LV4 NONUM - ASDEFCON"/>
    <w:basedOn w:val="COTCOCLV4-ASDEFCON"/>
    <w:next w:val="COTCOCLV4-ASDEFCON"/>
    <w:rsid w:val="009C7C9F"/>
    <w:pPr>
      <w:numPr>
        <w:ilvl w:val="0"/>
        <w:numId w:val="0"/>
      </w:numPr>
      <w:ind w:left="1418"/>
    </w:pPr>
    <w:rPr>
      <w:szCs w:val="20"/>
    </w:rPr>
  </w:style>
  <w:style w:type="paragraph" w:customStyle="1" w:styleId="COTCOCLV5NONUM-ASDEFCON">
    <w:name w:val="COT/COC LV5 NONUM - ASDEFCON"/>
    <w:basedOn w:val="COTCOCLV5-ASDEFCON"/>
    <w:next w:val="COTCOCLV5-ASDEFCON"/>
    <w:rsid w:val="009C7C9F"/>
    <w:pPr>
      <w:numPr>
        <w:ilvl w:val="0"/>
        <w:numId w:val="0"/>
      </w:numPr>
      <w:ind w:left="1985"/>
    </w:pPr>
    <w:rPr>
      <w:szCs w:val="20"/>
    </w:rPr>
  </w:style>
  <w:style w:type="paragraph" w:customStyle="1" w:styleId="COTCOCLV6NONUM-ASDEFCON">
    <w:name w:val="COT/COC LV6 NONUM - ASDEFCON"/>
    <w:basedOn w:val="COTCOCLV6-ASDEFCON"/>
    <w:next w:val="COTCOCLV6-ASDEFCON"/>
    <w:rsid w:val="009C7C9F"/>
    <w:pPr>
      <w:numPr>
        <w:ilvl w:val="0"/>
        <w:numId w:val="0"/>
      </w:numPr>
      <w:ind w:left="2552"/>
    </w:pPr>
    <w:rPr>
      <w:szCs w:val="20"/>
    </w:rPr>
  </w:style>
  <w:style w:type="paragraph" w:customStyle="1" w:styleId="ATTANNLV1NONUM-ASDEFCON">
    <w:name w:val="ATT/ANN LV1 NONUM - ASDEFCON"/>
    <w:basedOn w:val="ATTANNLV1-ASDEFCON"/>
    <w:next w:val="ATTANNLV2-ASDEFCON"/>
    <w:rsid w:val="009C7C9F"/>
    <w:pPr>
      <w:numPr>
        <w:numId w:val="0"/>
      </w:numPr>
      <w:ind w:left="851"/>
    </w:pPr>
    <w:rPr>
      <w:bCs/>
      <w:szCs w:val="20"/>
    </w:rPr>
  </w:style>
  <w:style w:type="paragraph" w:customStyle="1" w:styleId="ATTANNLV2NONUM-ASDEFCON">
    <w:name w:val="ATT/ANN LV2 NONUM - ASDEFCON"/>
    <w:basedOn w:val="ATTANNLV2-ASDEFCON"/>
    <w:next w:val="ATTANNLV2-ASDEFCON"/>
    <w:rsid w:val="009C7C9F"/>
    <w:pPr>
      <w:numPr>
        <w:ilvl w:val="0"/>
        <w:numId w:val="0"/>
      </w:numPr>
      <w:ind w:left="851"/>
    </w:pPr>
    <w:rPr>
      <w:szCs w:val="20"/>
    </w:rPr>
  </w:style>
  <w:style w:type="paragraph" w:customStyle="1" w:styleId="ATTANNLV3NONUM-ASDEFCON">
    <w:name w:val="ATT/ANN LV3 NONUM - ASDEFCON"/>
    <w:basedOn w:val="ATTANNLV3-ASDEFCON"/>
    <w:next w:val="ATTANNLV3-ASDEFCON"/>
    <w:rsid w:val="009C7C9F"/>
    <w:pPr>
      <w:numPr>
        <w:ilvl w:val="0"/>
        <w:numId w:val="0"/>
      </w:numPr>
      <w:ind w:left="1418"/>
    </w:pPr>
    <w:rPr>
      <w:szCs w:val="20"/>
    </w:rPr>
  </w:style>
  <w:style w:type="paragraph" w:customStyle="1" w:styleId="ATTANNLV4NONUM-ASDEFCON">
    <w:name w:val="ATT/ANN LV4 NONUM - ASDEFCON"/>
    <w:basedOn w:val="ATTANNLV4-ASDEFCON"/>
    <w:next w:val="ATTANNLV4-ASDEFCON"/>
    <w:rsid w:val="009C7C9F"/>
    <w:pPr>
      <w:numPr>
        <w:ilvl w:val="0"/>
        <w:numId w:val="0"/>
      </w:numPr>
      <w:ind w:left="1985"/>
    </w:pPr>
    <w:rPr>
      <w:szCs w:val="20"/>
    </w:rPr>
  </w:style>
  <w:style w:type="paragraph" w:customStyle="1" w:styleId="NoteToDraftersBullets-ASDEFCON">
    <w:name w:val="Note To Drafters Bullets - ASDEFCON"/>
    <w:basedOn w:val="NoteToDrafters-ASDEFCON"/>
    <w:rsid w:val="009C7C9F"/>
    <w:pPr>
      <w:numPr>
        <w:numId w:val="7"/>
      </w:numPr>
    </w:pPr>
    <w:rPr>
      <w:bCs/>
      <w:iCs/>
      <w:szCs w:val="20"/>
    </w:rPr>
  </w:style>
  <w:style w:type="paragraph" w:customStyle="1" w:styleId="NoteToDraftersList-ASDEFCON">
    <w:name w:val="Note To Drafters List - ASDEFCON"/>
    <w:basedOn w:val="NoteToDrafters-ASDEFCON"/>
    <w:rsid w:val="009C7C9F"/>
    <w:pPr>
      <w:numPr>
        <w:numId w:val="8"/>
      </w:numPr>
    </w:pPr>
    <w:rPr>
      <w:bCs/>
      <w:iCs/>
      <w:szCs w:val="20"/>
    </w:rPr>
  </w:style>
  <w:style w:type="paragraph" w:customStyle="1" w:styleId="NoteToTenderersBullets-ASDEFCON">
    <w:name w:val="Note To Tenderers Bullets - ASDEFCON"/>
    <w:basedOn w:val="NoteToTenderers-ASDEFCON"/>
    <w:rsid w:val="009C7C9F"/>
    <w:pPr>
      <w:numPr>
        <w:numId w:val="9"/>
      </w:numPr>
    </w:pPr>
    <w:rPr>
      <w:bCs/>
      <w:iCs/>
      <w:szCs w:val="20"/>
    </w:rPr>
  </w:style>
  <w:style w:type="paragraph" w:customStyle="1" w:styleId="NoteToTenderersList-ASDEFCON">
    <w:name w:val="Note To Tenderers List - ASDEFCON"/>
    <w:basedOn w:val="NoteToTenderers-ASDEFCON"/>
    <w:rsid w:val="009C7C9F"/>
    <w:pPr>
      <w:numPr>
        <w:numId w:val="10"/>
      </w:numPr>
    </w:pPr>
    <w:rPr>
      <w:bCs/>
      <w:iCs/>
      <w:szCs w:val="20"/>
    </w:rPr>
  </w:style>
  <w:style w:type="paragraph" w:customStyle="1" w:styleId="SOWHL1-ASDEFCON">
    <w:name w:val="SOW HL1 - ASDEFCON"/>
    <w:basedOn w:val="ASDEFCONNormal"/>
    <w:next w:val="SOWHL2-ASDEFCON"/>
    <w:qFormat/>
    <w:rsid w:val="009C7C9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C7C9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C7C9F"/>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9C7C9F"/>
    <w:pPr>
      <w:keepNext/>
      <w:numPr>
        <w:ilvl w:val="3"/>
        <w:numId w:val="2"/>
      </w:numPr>
    </w:pPr>
    <w:rPr>
      <w:rFonts w:eastAsia="Calibri"/>
      <w:b/>
      <w:szCs w:val="22"/>
      <w:lang w:eastAsia="en-US"/>
    </w:rPr>
  </w:style>
  <w:style w:type="paragraph" w:customStyle="1" w:styleId="SOWHL5-ASDEFCON">
    <w:name w:val="SOW HL5 - ASDEFCON"/>
    <w:basedOn w:val="ASDEFCONNormal"/>
    <w:qFormat/>
    <w:rsid w:val="009C7C9F"/>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9C7C9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C7C9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C7C9F"/>
    <w:pPr>
      <w:numPr>
        <w:ilvl w:val="0"/>
        <w:numId w:val="0"/>
      </w:numPr>
      <w:ind w:left="1134"/>
    </w:pPr>
    <w:rPr>
      <w:rFonts w:eastAsia="Times New Roman"/>
      <w:bCs/>
      <w:szCs w:val="20"/>
    </w:rPr>
  </w:style>
  <w:style w:type="paragraph" w:customStyle="1" w:styleId="SOWTL2-ASDEFCON">
    <w:name w:val="SOW TL2 - ASDEFCON"/>
    <w:basedOn w:val="SOWHL2-ASDEFCON"/>
    <w:rsid w:val="009C7C9F"/>
    <w:pPr>
      <w:keepNext w:val="0"/>
      <w:pBdr>
        <w:bottom w:val="none" w:sz="0" w:space="0" w:color="auto"/>
      </w:pBdr>
    </w:pPr>
    <w:rPr>
      <w:b w:val="0"/>
    </w:rPr>
  </w:style>
  <w:style w:type="paragraph" w:customStyle="1" w:styleId="SOWTL3NONUM-ASDEFCON">
    <w:name w:val="SOW TL3 NONUM - ASDEFCON"/>
    <w:basedOn w:val="SOWTL3-ASDEFCON"/>
    <w:next w:val="SOWTL3-ASDEFCON"/>
    <w:rsid w:val="009C7C9F"/>
    <w:pPr>
      <w:numPr>
        <w:ilvl w:val="0"/>
        <w:numId w:val="0"/>
      </w:numPr>
      <w:ind w:left="1134"/>
    </w:pPr>
    <w:rPr>
      <w:rFonts w:eastAsia="Times New Roman"/>
      <w:bCs/>
      <w:szCs w:val="20"/>
    </w:rPr>
  </w:style>
  <w:style w:type="paragraph" w:customStyle="1" w:styleId="SOWTL3-ASDEFCON">
    <w:name w:val="SOW TL3 - ASDEFCON"/>
    <w:basedOn w:val="SOWHL3-ASDEFCON"/>
    <w:rsid w:val="009C7C9F"/>
    <w:pPr>
      <w:keepNext w:val="0"/>
    </w:pPr>
    <w:rPr>
      <w:b w:val="0"/>
    </w:rPr>
  </w:style>
  <w:style w:type="paragraph" w:customStyle="1" w:styleId="SOWTL4NONUM-ASDEFCON">
    <w:name w:val="SOW TL4 NONUM - ASDEFCON"/>
    <w:basedOn w:val="SOWTL4-ASDEFCON"/>
    <w:next w:val="SOWTL4-ASDEFCON"/>
    <w:rsid w:val="009C7C9F"/>
    <w:pPr>
      <w:numPr>
        <w:ilvl w:val="0"/>
        <w:numId w:val="0"/>
      </w:numPr>
      <w:ind w:left="1134"/>
    </w:pPr>
    <w:rPr>
      <w:rFonts w:eastAsia="Times New Roman"/>
      <w:bCs/>
      <w:szCs w:val="20"/>
    </w:rPr>
  </w:style>
  <w:style w:type="paragraph" w:customStyle="1" w:styleId="SOWTL4-ASDEFCON">
    <w:name w:val="SOW TL4 - ASDEFCON"/>
    <w:basedOn w:val="SOWHL4-ASDEFCON"/>
    <w:link w:val="SOWTL4-ASDEFCONChar"/>
    <w:rsid w:val="009C7C9F"/>
    <w:pPr>
      <w:keepNext w:val="0"/>
    </w:pPr>
    <w:rPr>
      <w:b w:val="0"/>
    </w:rPr>
  </w:style>
  <w:style w:type="paragraph" w:customStyle="1" w:styleId="SOWTL5NONUM-ASDEFCON">
    <w:name w:val="SOW TL5 NONUM - ASDEFCON"/>
    <w:basedOn w:val="SOWHL5-ASDEFCON"/>
    <w:next w:val="SOWTL5-ASDEFCON"/>
    <w:rsid w:val="009C7C9F"/>
    <w:pPr>
      <w:keepNext w:val="0"/>
      <w:numPr>
        <w:ilvl w:val="0"/>
        <w:numId w:val="0"/>
      </w:numPr>
      <w:ind w:left="1134"/>
    </w:pPr>
    <w:rPr>
      <w:b w:val="0"/>
    </w:rPr>
  </w:style>
  <w:style w:type="paragraph" w:customStyle="1" w:styleId="SOWTL5-ASDEFCON">
    <w:name w:val="SOW TL5 - ASDEFCON"/>
    <w:basedOn w:val="SOWHL5-ASDEFCON"/>
    <w:rsid w:val="009C7C9F"/>
    <w:pPr>
      <w:keepNext w:val="0"/>
    </w:pPr>
    <w:rPr>
      <w:b w:val="0"/>
    </w:rPr>
  </w:style>
  <w:style w:type="paragraph" w:customStyle="1" w:styleId="SOWSubL2-ASDEFCON">
    <w:name w:val="SOW SubL2 - ASDEFCON"/>
    <w:basedOn w:val="ASDEFCONNormal"/>
    <w:link w:val="SOWSubL2-ASDEFCONChar"/>
    <w:qFormat/>
    <w:rsid w:val="009C7C9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C7C9F"/>
    <w:pPr>
      <w:numPr>
        <w:numId w:val="0"/>
      </w:numPr>
      <w:ind w:left="1701"/>
    </w:pPr>
  </w:style>
  <w:style w:type="paragraph" w:customStyle="1" w:styleId="SOWSubL2NONUM-ASDEFCON">
    <w:name w:val="SOW SubL2 NONUM - ASDEFCON"/>
    <w:basedOn w:val="SOWSubL2-ASDEFCON"/>
    <w:next w:val="SOWSubL2-ASDEFCON"/>
    <w:qFormat/>
    <w:rsid w:val="009C7C9F"/>
    <w:pPr>
      <w:numPr>
        <w:ilvl w:val="0"/>
        <w:numId w:val="0"/>
      </w:numPr>
      <w:ind w:left="2268"/>
    </w:pPr>
  </w:style>
  <w:style w:type="paragraph" w:customStyle="1" w:styleId="ASDEFCONTextBlock">
    <w:name w:val="ASDEFCON TextBlock"/>
    <w:basedOn w:val="ASDEFCONNormal"/>
    <w:qFormat/>
    <w:rsid w:val="009C7C9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C7C9F"/>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C7C9F"/>
    <w:pPr>
      <w:keepNext/>
      <w:spacing w:before="240"/>
    </w:pPr>
    <w:rPr>
      <w:rFonts w:ascii="Arial Bold" w:hAnsi="Arial Bold"/>
      <w:b/>
      <w:bCs/>
      <w:caps/>
      <w:szCs w:val="20"/>
    </w:rPr>
  </w:style>
  <w:style w:type="paragraph" w:customStyle="1" w:styleId="Table8ptHeading-ASDEFCON">
    <w:name w:val="Table 8pt Heading - ASDEFCON"/>
    <w:basedOn w:val="ASDEFCONNormal"/>
    <w:rsid w:val="009C7C9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C7C9F"/>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C7C9F"/>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C7C9F"/>
    <w:rPr>
      <w:rFonts w:ascii="Arial" w:eastAsia="Calibri" w:hAnsi="Arial"/>
      <w:color w:val="000000"/>
      <w:szCs w:val="22"/>
      <w:lang w:eastAsia="en-US"/>
    </w:rPr>
  </w:style>
  <w:style w:type="paragraph" w:customStyle="1" w:styleId="Table8ptSub1-ASDEFCON">
    <w:name w:val="Table 8pt Sub1 - ASDEFCON"/>
    <w:basedOn w:val="Table8ptText-ASDEFCON"/>
    <w:rsid w:val="009C7C9F"/>
    <w:pPr>
      <w:numPr>
        <w:ilvl w:val="1"/>
      </w:numPr>
    </w:pPr>
  </w:style>
  <w:style w:type="paragraph" w:customStyle="1" w:styleId="Table8ptSub2-ASDEFCON">
    <w:name w:val="Table 8pt Sub2 - ASDEFCON"/>
    <w:basedOn w:val="Table8ptText-ASDEFCON"/>
    <w:rsid w:val="009C7C9F"/>
    <w:pPr>
      <w:numPr>
        <w:ilvl w:val="2"/>
      </w:numPr>
    </w:pPr>
  </w:style>
  <w:style w:type="paragraph" w:customStyle="1" w:styleId="Table10ptHeading-ASDEFCON">
    <w:name w:val="Table 10pt Heading - ASDEFCON"/>
    <w:basedOn w:val="ASDEFCONNormal"/>
    <w:link w:val="Table10ptHeading-ASDEFCONChar"/>
    <w:rsid w:val="009C7C9F"/>
    <w:pPr>
      <w:keepNext/>
      <w:spacing w:before="60" w:after="60"/>
      <w:jc w:val="center"/>
    </w:pPr>
    <w:rPr>
      <w:b/>
    </w:rPr>
  </w:style>
  <w:style w:type="paragraph" w:customStyle="1" w:styleId="Table8ptBP1-ASDEFCON">
    <w:name w:val="Table 8pt BP1 - ASDEFCON"/>
    <w:basedOn w:val="Table8ptText-ASDEFCON"/>
    <w:rsid w:val="009C7C9F"/>
    <w:pPr>
      <w:numPr>
        <w:numId w:val="12"/>
      </w:numPr>
    </w:pPr>
  </w:style>
  <w:style w:type="paragraph" w:customStyle="1" w:styleId="Table8ptBP2-ASDEFCON">
    <w:name w:val="Table 8pt BP2 - ASDEFCON"/>
    <w:basedOn w:val="Table8ptText-ASDEFCON"/>
    <w:rsid w:val="009C7C9F"/>
    <w:pPr>
      <w:numPr>
        <w:ilvl w:val="1"/>
        <w:numId w:val="12"/>
      </w:numPr>
      <w:tabs>
        <w:tab w:val="clear" w:pos="284"/>
      </w:tabs>
    </w:pPr>
    <w:rPr>
      <w:iCs/>
    </w:rPr>
  </w:style>
  <w:style w:type="paragraph" w:customStyle="1" w:styleId="ASDEFCONBulletsLV1">
    <w:name w:val="ASDEFCON Bullets LV1"/>
    <w:basedOn w:val="ASDEFCONNormal"/>
    <w:rsid w:val="009C7C9F"/>
    <w:pPr>
      <w:numPr>
        <w:numId w:val="14"/>
      </w:numPr>
    </w:pPr>
    <w:rPr>
      <w:rFonts w:eastAsia="Calibri"/>
      <w:szCs w:val="22"/>
      <w:lang w:eastAsia="en-US"/>
    </w:rPr>
  </w:style>
  <w:style w:type="paragraph" w:customStyle="1" w:styleId="Table10ptSub1-ASDEFCON">
    <w:name w:val="Table 10pt Sub1 - ASDEFCON"/>
    <w:basedOn w:val="Table10ptText-ASDEFCON"/>
    <w:rsid w:val="009C7C9F"/>
    <w:pPr>
      <w:numPr>
        <w:ilvl w:val="1"/>
      </w:numPr>
      <w:jc w:val="both"/>
    </w:pPr>
  </w:style>
  <w:style w:type="paragraph" w:customStyle="1" w:styleId="Table10ptSub2-ASDEFCON">
    <w:name w:val="Table 10pt Sub2 - ASDEFCON"/>
    <w:basedOn w:val="Table10ptText-ASDEFCON"/>
    <w:rsid w:val="009C7C9F"/>
    <w:pPr>
      <w:numPr>
        <w:ilvl w:val="2"/>
      </w:numPr>
      <w:jc w:val="both"/>
    </w:pPr>
  </w:style>
  <w:style w:type="paragraph" w:customStyle="1" w:styleId="ASDEFCONBulletsLV2">
    <w:name w:val="ASDEFCON Bullets LV2"/>
    <w:basedOn w:val="ASDEFCONNormal"/>
    <w:rsid w:val="009C7C9F"/>
    <w:pPr>
      <w:numPr>
        <w:numId w:val="1"/>
      </w:numPr>
    </w:pPr>
  </w:style>
  <w:style w:type="paragraph" w:customStyle="1" w:styleId="Table10ptBP1-ASDEFCON">
    <w:name w:val="Table 10pt BP1 - ASDEFCON"/>
    <w:basedOn w:val="ASDEFCONNormal"/>
    <w:rsid w:val="009C7C9F"/>
    <w:pPr>
      <w:numPr>
        <w:numId w:val="18"/>
      </w:numPr>
      <w:spacing w:before="60" w:after="60"/>
    </w:pPr>
  </w:style>
  <w:style w:type="paragraph" w:customStyle="1" w:styleId="Table10ptBP2-ASDEFCON">
    <w:name w:val="Table 10pt BP2 - ASDEFCON"/>
    <w:basedOn w:val="ASDEFCONNormal"/>
    <w:link w:val="Table10ptBP2-ASDEFCONCharChar"/>
    <w:rsid w:val="009C7C9F"/>
    <w:pPr>
      <w:numPr>
        <w:ilvl w:val="1"/>
        <w:numId w:val="18"/>
      </w:numPr>
      <w:spacing w:before="60" w:after="60"/>
    </w:pPr>
  </w:style>
  <w:style w:type="character" w:customStyle="1" w:styleId="Table10ptBP2-ASDEFCONCharChar">
    <w:name w:val="Table 10pt BP2 - ASDEFCON Char Char"/>
    <w:link w:val="Table10ptBP2-ASDEFCON"/>
    <w:rsid w:val="009C7C9F"/>
    <w:rPr>
      <w:rFonts w:ascii="Arial" w:hAnsi="Arial"/>
      <w:color w:val="000000"/>
      <w:szCs w:val="40"/>
    </w:rPr>
  </w:style>
  <w:style w:type="paragraph" w:customStyle="1" w:styleId="GuideMarginHead-ASDEFCON">
    <w:name w:val="Guide Margin Head - ASDEFCON"/>
    <w:basedOn w:val="ASDEFCONNormal"/>
    <w:rsid w:val="009C7C9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C7C9F"/>
    <w:pPr>
      <w:ind w:left="1680"/>
    </w:pPr>
    <w:rPr>
      <w:lang w:eastAsia="en-US"/>
    </w:rPr>
  </w:style>
  <w:style w:type="paragraph" w:customStyle="1" w:styleId="GuideSublistLv1-ASDEFCON">
    <w:name w:val="Guide Sublist Lv1 - ASDEFCON"/>
    <w:basedOn w:val="ASDEFCONNormal"/>
    <w:qFormat/>
    <w:rsid w:val="009C7C9F"/>
    <w:pPr>
      <w:numPr>
        <w:numId w:val="22"/>
      </w:numPr>
    </w:pPr>
    <w:rPr>
      <w:rFonts w:eastAsia="Calibri"/>
      <w:szCs w:val="22"/>
      <w:lang w:eastAsia="en-US"/>
    </w:rPr>
  </w:style>
  <w:style w:type="paragraph" w:customStyle="1" w:styleId="GuideBullets-ASDEFCON">
    <w:name w:val="Guide Bullets - ASDEFCON"/>
    <w:basedOn w:val="ASDEFCONNormal"/>
    <w:rsid w:val="009C7C9F"/>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9C7C9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C7C9F"/>
    <w:pPr>
      <w:keepNext/>
      <w:spacing w:before="240"/>
    </w:pPr>
    <w:rPr>
      <w:rFonts w:eastAsia="Calibri"/>
      <w:b/>
      <w:caps/>
      <w:szCs w:val="20"/>
      <w:lang w:eastAsia="en-US"/>
    </w:rPr>
  </w:style>
  <w:style w:type="paragraph" w:customStyle="1" w:styleId="ASDEFCONSublist">
    <w:name w:val="ASDEFCON Sublist"/>
    <w:basedOn w:val="ASDEFCONNormal"/>
    <w:rsid w:val="009C7C9F"/>
    <w:pPr>
      <w:numPr>
        <w:numId w:val="23"/>
      </w:numPr>
    </w:pPr>
    <w:rPr>
      <w:iCs/>
    </w:rPr>
  </w:style>
  <w:style w:type="paragraph" w:customStyle="1" w:styleId="ASDEFCONRecitals">
    <w:name w:val="ASDEFCON Recitals"/>
    <w:basedOn w:val="ASDEFCONNormal"/>
    <w:link w:val="ASDEFCONRecitalsCharChar"/>
    <w:rsid w:val="009C7C9F"/>
    <w:pPr>
      <w:numPr>
        <w:numId w:val="15"/>
      </w:numPr>
    </w:pPr>
  </w:style>
  <w:style w:type="character" w:customStyle="1" w:styleId="ASDEFCONRecitalsCharChar">
    <w:name w:val="ASDEFCON Recitals Char Char"/>
    <w:link w:val="ASDEFCONRecitals"/>
    <w:rsid w:val="009C7C9F"/>
    <w:rPr>
      <w:rFonts w:ascii="Arial" w:hAnsi="Arial"/>
      <w:color w:val="000000"/>
      <w:szCs w:val="40"/>
    </w:rPr>
  </w:style>
  <w:style w:type="paragraph" w:customStyle="1" w:styleId="NoteList-ASDEFCON">
    <w:name w:val="Note List - ASDEFCON"/>
    <w:basedOn w:val="ASDEFCONNormal"/>
    <w:rsid w:val="009C7C9F"/>
    <w:pPr>
      <w:numPr>
        <w:numId w:val="16"/>
      </w:numPr>
    </w:pPr>
    <w:rPr>
      <w:b/>
      <w:bCs/>
      <w:i/>
    </w:rPr>
  </w:style>
  <w:style w:type="paragraph" w:customStyle="1" w:styleId="NoteBullets-ASDEFCON">
    <w:name w:val="Note Bullets - ASDEFCON"/>
    <w:basedOn w:val="ASDEFCONNormal"/>
    <w:rsid w:val="009C7C9F"/>
    <w:pPr>
      <w:numPr>
        <w:numId w:val="17"/>
      </w:numPr>
    </w:pPr>
    <w:rPr>
      <w:b/>
      <w:i/>
    </w:rPr>
  </w:style>
  <w:style w:type="paragraph" w:customStyle="1" w:styleId="ASDEFCONOperativePartListLV1">
    <w:name w:val="ASDEFCON Operative Part List LV1"/>
    <w:basedOn w:val="ASDEFCONNormal"/>
    <w:rsid w:val="009C7C9F"/>
    <w:pPr>
      <w:numPr>
        <w:numId w:val="19"/>
      </w:numPr>
    </w:pPr>
    <w:rPr>
      <w:iCs/>
    </w:rPr>
  </w:style>
  <w:style w:type="paragraph" w:customStyle="1" w:styleId="ASDEFCONOperativePartListLV2">
    <w:name w:val="ASDEFCON Operative Part List LV2"/>
    <w:basedOn w:val="ASDEFCONOperativePartListLV1"/>
    <w:rsid w:val="009C7C9F"/>
    <w:pPr>
      <w:numPr>
        <w:ilvl w:val="1"/>
      </w:numPr>
    </w:pPr>
  </w:style>
  <w:style w:type="paragraph" w:customStyle="1" w:styleId="ASDEFCONOptionSpace">
    <w:name w:val="ASDEFCON Option Space"/>
    <w:basedOn w:val="ASDEFCONNormal"/>
    <w:rsid w:val="009C7C9F"/>
    <w:pPr>
      <w:spacing w:after="0"/>
    </w:pPr>
    <w:rPr>
      <w:bCs/>
      <w:color w:val="FFFFFF"/>
      <w:sz w:val="8"/>
    </w:rPr>
  </w:style>
  <w:style w:type="paragraph" w:customStyle="1" w:styleId="ATTANNReferencetoCOC">
    <w:name w:val="ATT/ANN Reference to COC"/>
    <w:basedOn w:val="ASDEFCONNormal"/>
    <w:rsid w:val="009C7C9F"/>
    <w:pPr>
      <w:keepNext/>
      <w:jc w:val="right"/>
    </w:pPr>
    <w:rPr>
      <w:i/>
      <w:iCs/>
      <w:szCs w:val="20"/>
    </w:rPr>
  </w:style>
  <w:style w:type="paragraph" w:customStyle="1" w:styleId="ASDEFCONHeaderFooterCenter">
    <w:name w:val="ASDEFCON Header/Footer Center"/>
    <w:basedOn w:val="ASDEFCONHeaderFooterLeft"/>
    <w:rsid w:val="009C7C9F"/>
    <w:pPr>
      <w:jc w:val="center"/>
    </w:pPr>
    <w:rPr>
      <w:szCs w:val="20"/>
    </w:rPr>
  </w:style>
  <w:style w:type="paragraph" w:customStyle="1" w:styleId="ASDEFCONHeaderFooterRight">
    <w:name w:val="ASDEFCON Header/Footer Right"/>
    <w:basedOn w:val="ASDEFCONHeaderFooterLeft"/>
    <w:rsid w:val="009C7C9F"/>
    <w:pPr>
      <w:jc w:val="right"/>
    </w:pPr>
    <w:rPr>
      <w:szCs w:val="20"/>
    </w:rPr>
  </w:style>
  <w:style w:type="paragraph" w:customStyle="1" w:styleId="ASDEFCONHeaderFooterClassification">
    <w:name w:val="ASDEFCON Header/Footer Classification"/>
    <w:basedOn w:val="ASDEFCONHeaderFooterLeft"/>
    <w:rsid w:val="009C7C9F"/>
    <w:pPr>
      <w:jc w:val="center"/>
    </w:pPr>
    <w:rPr>
      <w:rFonts w:ascii="Arial Bold" w:hAnsi="Arial Bold"/>
      <w:b/>
      <w:bCs/>
      <w:caps/>
      <w:sz w:val="20"/>
    </w:rPr>
  </w:style>
  <w:style w:type="paragraph" w:customStyle="1" w:styleId="GuideLV3Head-ASDEFCON">
    <w:name w:val="Guide LV3 Head - ASDEFCON"/>
    <w:basedOn w:val="ASDEFCONNormal"/>
    <w:rsid w:val="009C7C9F"/>
    <w:pPr>
      <w:keepNext/>
    </w:pPr>
    <w:rPr>
      <w:rFonts w:eastAsia="Calibri"/>
      <w:b/>
      <w:szCs w:val="22"/>
      <w:lang w:eastAsia="en-US"/>
    </w:rPr>
  </w:style>
  <w:style w:type="paragraph" w:customStyle="1" w:styleId="GuideSublistLv2-ASDEFCON">
    <w:name w:val="Guide Sublist Lv2 - ASDEFCON"/>
    <w:basedOn w:val="ASDEFCONNormal"/>
    <w:rsid w:val="009C7C9F"/>
    <w:pPr>
      <w:numPr>
        <w:ilvl w:val="1"/>
        <w:numId w:val="22"/>
      </w:numPr>
    </w:pPr>
  </w:style>
  <w:style w:type="character" w:customStyle="1" w:styleId="Table10ptHeading-ASDEFCONChar">
    <w:name w:val="Table 10pt Heading - ASDEFCON Char"/>
    <w:link w:val="Table10ptHeading-ASDEFCON"/>
    <w:rsid w:val="007265A7"/>
    <w:rPr>
      <w:rFonts w:ascii="Arial" w:hAnsi="Arial"/>
      <w:b/>
      <w:color w:val="000000"/>
      <w:szCs w:val="40"/>
    </w:rPr>
  </w:style>
  <w:style w:type="paragraph" w:styleId="DocumentMap">
    <w:name w:val="Document Map"/>
    <w:basedOn w:val="Normal"/>
    <w:semiHidden/>
    <w:rsid w:val="009E03F1"/>
    <w:pPr>
      <w:shd w:val="clear" w:color="auto" w:fill="000080"/>
    </w:pPr>
    <w:rPr>
      <w:rFonts w:ascii="Tahoma" w:hAnsi="Tahoma"/>
      <w:szCs w:val="20"/>
    </w:rPr>
  </w:style>
  <w:style w:type="paragraph" w:styleId="ListParagraph">
    <w:name w:val="List Paragraph"/>
    <w:basedOn w:val="Normal"/>
    <w:uiPriority w:val="34"/>
    <w:qFormat/>
    <w:rsid w:val="00877442"/>
    <w:pPr>
      <w:ind w:left="720"/>
    </w:pPr>
  </w:style>
  <w:style w:type="character" w:customStyle="1" w:styleId="SOWHL4-ASDEFCONChar">
    <w:name w:val="SOW HL4 - ASDEFCON Char"/>
    <w:link w:val="SOWHL4-ASDEFCON"/>
    <w:rsid w:val="005369D0"/>
    <w:rPr>
      <w:rFonts w:ascii="Arial" w:eastAsia="Calibri" w:hAnsi="Arial"/>
      <w:b/>
      <w:color w:val="000000"/>
      <w:szCs w:val="22"/>
      <w:lang w:eastAsia="en-US"/>
    </w:rPr>
  </w:style>
  <w:style w:type="character" w:customStyle="1" w:styleId="SOWSubL2-ASDEFCONChar">
    <w:name w:val="SOW SubL2 - ASDEFCON Char"/>
    <w:link w:val="SOWSubL2-ASDEFCON"/>
    <w:rsid w:val="005369D0"/>
    <w:rPr>
      <w:rFonts w:ascii="Arial" w:eastAsia="Calibri" w:hAnsi="Arial"/>
      <w:color w:val="000000"/>
      <w:szCs w:val="22"/>
      <w:lang w:eastAsia="en-US"/>
    </w:rPr>
  </w:style>
  <w:style w:type="character" w:customStyle="1" w:styleId="SOWTL4-ASDEFCONChar">
    <w:name w:val="SOW TL4 - ASDEFCON Char"/>
    <w:basedOn w:val="SOWHL4-ASDEFCONChar"/>
    <w:link w:val="SOWTL4-ASDEFCON"/>
    <w:rsid w:val="005369D0"/>
    <w:rPr>
      <w:rFonts w:ascii="Arial" w:eastAsia="Calibri" w:hAnsi="Arial"/>
      <w:b w:val="0"/>
      <w:color w:val="000000"/>
      <w:szCs w:val="22"/>
      <w:lang w:eastAsia="en-US"/>
    </w:rPr>
  </w:style>
  <w:style w:type="character" w:customStyle="1" w:styleId="SOWSubL1-ASDEFCONChar">
    <w:name w:val="SOW SubL1 - ASDEFCON Char"/>
    <w:link w:val="SOWSubL1-ASDEFCON"/>
    <w:rsid w:val="007F7FAD"/>
    <w:rPr>
      <w:rFonts w:ascii="Arial" w:eastAsia="Calibri" w:hAnsi="Arial"/>
      <w:color w:val="000000"/>
      <w:szCs w:val="22"/>
      <w:lang w:eastAsia="en-US"/>
    </w:rPr>
  </w:style>
  <w:style w:type="character" w:customStyle="1" w:styleId="NoteToTenderers-ASDEFCONChar">
    <w:name w:val="Note To Tenderers - ASDEFCON Char"/>
    <w:link w:val="NoteToTenderers-ASDEFCON"/>
    <w:rsid w:val="00D930DD"/>
    <w:rPr>
      <w:rFonts w:ascii="Arial" w:hAnsi="Arial"/>
      <w:b/>
      <w:i/>
      <w:color w:val="000000"/>
      <w:szCs w:val="40"/>
      <w:shd w:val="pct15" w:color="auto" w:fill="auto"/>
    </w:rPr>
  </w:style>
  <w:style w:type="paragraph" w:customStyle="1" w:styleId="Default">
    <w:name w:val="Default"/>
    <w:rsid w:val="00233AA9"/>
    <w:pPr>
      <w:autoSpaceDE w:val="0"/>
      <w:autoSpaceDN w:val="0"/>
      <w:adjustRightInd w:val="0"/>
    </w:pPr>
    <w:rPr>
      <w:color w:val="000000"/>
      <w:sz w:val="24"/>
      <w:szCs w:val="24"/>
    </w:rPr>
  </w:style>
  <w:style w:type="character" w:styleId="Emphasis">
    <w:name w:val="Emphasis"/>
    <w:qFormat/>
    <w:rsid w:val="00191BFF"/>
    <w:rPr>
      <w:i/>
      <w:iCs/>
    </w:rPr>
  </w:style>
  <w:style w:type="character" w:customStyle="1" w:styleId="NoteToDrafters-ASDEFCONChar">
    <w:name w:val="Note To Drafters - ASDEFCON Char"/>
    <w:link w:val="NoteToDrafters-ASDEFCON"/>
    <w:rsid w:val="008F5DB6"/>
    <w:rPr>
      <w:rFonts w:ascii="Arial" w:hAnsi="Arial"/>
      <w:b/>
      <w:i/>
      <w:color w:val="FFFFFF"/>
      <w:szCs w:val="40"/>
      <w:shd w:val="clear" w:color="auto" w:fill="000000"/>
    </w:rPr>
  </w:style>
  <w:style w:type="paragraph" w:styleId="Revision">
    <w:name w:val="Revision"/>
    <w:hidden/>
    <w:uiPriority w:val="99"/>
    <w:semiHidden/>
    <w:rsid w:val="003A7752"/>
    <w:rPr>
      <w:rFonts w:ascii="Arial" w:hAnsi="Arial"/>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C7C9F"/>
    <w:rPr>
      <w:rFonts w:ascii="Cambria" w:hAnsi="Cambria"/>
      <w:b/>
      <w:bCs/>
      <w:color w:val="4F81BD"/>
      <w:sz w:val="26"/>
      <w:szCs w:val="26"/>
    </w:rPr>
  </w:style>
  <w:style w:type="paragraph" w:styleId="TOC4">
    <w:name w:val="toc 4"/>
    <w:basedOn w:val="Normal"/>
    <w:next w:val="Normal"/>
    <w:autoRedefine/>
    <w:rsid w:val="009C7C9F"/>
    <w:pPr>
      <w:spacing w:after="100"/>
      <w:ind w:left="600"/>
    </w:pPr>
  </w:style>
  <w:style w:type="paragraph" w:styleId="TOC5">
    <w:name w:val="toc 5"/>
    <w:basedOn w:val="Normal"/>
    <w:next w:val="Normal"/>
    <w:autoRedefine/>
    <w:rsid w:val="009C7C9F"/>
    <w:pPr>
      <w:spacing w:after="100"/>
      <w:ind w:left="800"/>
    </w:pPr>
  </w:style>
  <w:style w:type="paragraph" w:styleId="TOC6">
    <w:name w:val="toc 6"/>
    <w:basedOn w:val="Normal"/>
    <w:next w:val="Normal"/>
    <w:autoRedefine/>
    <w:rsid w:val="009C7C9F"/>
    <w:pPr>
      <w:spacing w:after="100"/>
      <w:ind w:left="1000"/>
    </w:pPr>
  </w:style>
  <w:style w:type="paragraph" w:styleId="TOC7">
    <w:name w:val="toc 7"/>
    <w:basedOn w:val="Normal"/>
    <w:next w:val="Normal"/>
    <w:autoRedefine/>
    <w:rsid w:val="009C7C9F"/>
    <w:pPr>
      <w:spacing w:after="100"/>
      <w:ind w:left="1200"/>
    </w:pPr>
  </w:style>
  <w:style w:type="paragraph" w:styleId="TOC8">
    <w:name w:val="toc 8"/>
    <w:basedOn w:val="Normal"/>
    <w:next w:val="Normal"/>
    <w:autoRedefine/>
    <w:rsid w:val="009C7C9F"/>
    <w:pPr>
      <w:spacing w:after="100"/>
      <w:ind w:left="1400"/>
    </w:pPr>
  </w:style>
  <w:style w:type="paragraph" w:styleId="TOC9">
    <w:name w:val="toc 9"/>
    <w:basedOn w:val="Normal"/>
    <w:next w:val="Normal"/>
    <w:autoRedefine/>
    <w:rsid w:val="009C7C9F"/>
    <w:pPr>
      <w:spacing w:after="100"/>
      <w:ind w:left="1600"/>
    </w:pPr>
  </w:style>
  <w:style w:type="paragraph" w:styleId="TOCHeading">
    <w:name w:val="TOC Heading"/>
    <w:basedOn w:val="Heading1"/>
    <w:next w:val="Normal"/>
    <w:uiPriority w:val="39"/>
    <w:semiHidden/>
    <w:unhideWhenUsed/>
    <w:qFormat/>
    <w:rsid w:val="004E32B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C7C9F"/>
    <w:pPr>
      <w:numPr>
        <w:numId w:val="24"/>
      </w:numPr>
    </w:pPr>
  </w:style>
  <w:style w:type="character" w:customStyle="1" w:styleId="CommentTextChar">
    <w:name w:val="Comment Text Char"/>
    <w:link w:val="CommentText"/>
    <w:semiHidden/>
    <w:rsid w:val="00796DC0"/>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9C7C9F"/>
    <w:rPr>
      <w:rFonts w:ascii="Arial" w:hAnsi="Arial" w:cs="Arial"/>
      <w:b/>
      <w:bCs/>
      <w:kern w:val="32"/>
      <w:sz w:val="32"/>
      <w:szCs w:val="32"/>
    </w:rPr>
  </w:style>
  <w:style w:type="paragraph" w:styleId="Subtitle">
    <w:name w:val="Subtitle"/>
    <w:basedOn w:val="Normal"/>
    <w:next w:val="Normal"/>
    <w:link w:val="SubtitleChar"/>
    <w:uiPriority w:val="99"/>
    <w:qFormat/>
    <w:rsid w:val="0087744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77442"/>
    <w:rPr>
      <w:i/>
      <w:color w:val="003760"/>
      <w:spacing w:val="15"/>
    </w:rPr>
  </w:style>
  <w:style w:type="paragraph" w:customStyle="1" w:styleId="StyleTitleGeorgiaNotBoldLeft">
    <w:name w:val="Style Title + Georgia Not Bold Left"/>
    <w:basedOn w:val="Title"/>
    <w:qFormat/>
    <w:rsid w:val="0087744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87744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77442"/>
    <w:rPr>
      <w:rFonts w:ascii="Calibri Light" w:hAnsi="Calibri Light"/>
      <w:b/>
      <w:bCs/>
      <w:kern w:val="28"/>
      <w:sz w:val="32"/>
      <w:szCs w:val="32"/>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877442"/>
    <w:rPr>
      <w:rFonts w:ascii="Arial" w:hAnsi="Arial"/>
      <w:b/>
      <w:bCs/>
      <w:i/>
      <w:iCs/>
      <w:szCs w:val="24"/>
    </w:rPr>
  </w:style>
  <w:style w:type="paragraph" w:customStyle="1" w:styleId="Bullet">
    <w:name w:val="Bullet"/>
    <w:basedOn w:val="ListParagraph"/>
    <w:qFormat/>
    <w:rsid w:val="00877442"/>
    <w:pPr>
      <w:numPr>
        <w:numId w:val="51"/>
      </w:numPr>
      <w:tabs>
        <w:tab w:val="left" w:pos="567"/>
      </w:tabs>
      <w:jc w:val="left"/>
    </w:pPr>
  </w:style>
  <w:style w:type="paragraph" w:customStyle="1" w:styleId="Bullet2">
    <w:name w:val="Bullet 2"/>
    <w:basedOn w:val="Normal"/>
    <w:rsid w:val="00877442"/>
    <w:pPr>
      <w:numPr>
        <w:numId w:val="5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2345">
      <w:bodyDiv w:val="1"/>
      <w:marLeft w:val="0"/>
      <w:marRight w:val="0"/>
      <w:marTop w:val="0"/>
      <w:marBottom w:val="0"/>
      <w:divBdr>
        <w:top w:val="none" w:sz="0" w:space="0" w:color="auto"/>
        <w:left w:val="none" w:sz="0" w:space="0" w:color="auto"/>
        <w:bottom w:val="none" w:sz="0" w:space="0" w:color="auto"/>
        <w:right w:val="none" w:sz="0" w:space="0" w:color="auto"/>
      </w:divBdr>
    </w:div>
    <w:div w:id="837699475">
      <w:bodyDiv w:val="1"/>
      <w:marLeft w:val="0"/>
      <w:marRight w:val="0"/>
      <w:marTop w:val="0"/>
      <w:marBottom w:val="0"/>
      <w:divBdr>
        <w:top w:val="none" w:sz="0" w:space="0" w:color="auto"/>
        <w:left w:val="none" w:sz="0" w:space="0" w:color="auto"/>
        <w:bottom w:val="none" w:sz="0" w:space="0" w:color="auto"/>
        <w:right w:val="none" w:sz="0" w:space="0" w:color="auto"/>
      </w:divBdr>
    </w:div>
    <w:div w:id="1254389491">
      <w:bodyDiv w:val="1"/>
      <w:marLeft w:val="0"/>
      <w:marRight w:val="0"/>
      <w:marTop w:val="0"/>
      <w:marBottom w:val="0"/>
      <w:divBdr>
        <w:top w:val="none" w:sz="0" w:space="0" w:color="auto"/>
        <w:left w:val="none" w:sz="0" w:space="0" w:color="auto"/>
        <w:bottom w:val="none" w:sz="0" w:space="0" w:color="auto"/>
        <w:right w:val="none" w:sz="0" w:space="0" w:color="auto"/>
      </w:divBdr>
    </w:div>
    <w:div w:id="1300845001">
      <w:bodyDiv w:val="1"/>
      <w:marLeft w:val="0"/>
      <w:marRight w:val="0"/>
      <w:marTop w:val="0"/>
      <w:marBottom w:val="0"/>
      <w:divBdr>
        <w:top w:val="none" w:sz="0" w:space="0" w:color="auto"/>
        <w:left w:val="none" w:sz="0" w:space="0" w:color="auto"/>
        <w:bottom w:val="none" w:sz="0" w:space="0" w:color="auto"/>
        <w:right w:val="none" w:sz="0" w:space="0" w:color="auto"/>
      </w:divBdr>
      <w:divsChild>
        <w:div w:id="834876175">
          <w:marLeft w:val="0"/>
          <w:marRight w:val="0"/>
          <w:marTop w:val="0"/>
          <w:marBottom w:val="0"/>
          <w:divBdr>
            <w:top w:val="none" w:sz="0" w:space="0" w:color="auto"/>
            <w:left w:val="none" w:sz="0" w:space="0" w:color="auto"/>
            <w:bottom w:val="none" w:sz="0" w:space="0" w:color="auto"/>
            <w:right w:val="none" w:sz="0" w:space="0" w:color="auto"/>
          </w:divBdr>
        </w:div>
      </w:divsChild>
    </w:div>
    <w:div w:id="13502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veteransemployment.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tylemanual.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F5C1D-A225-4265-9693-8DB2FAE89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420</TotalTime>
  <Pages>12</Pages>
  <Words>5351</Words>
  <Characters>30396</Characters>
  <Application>Microsoft Office Word</Application>
  <DocSecurity>0</DocSecurity>
  <Lines>524</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35468</CharactersWithSpaces>
  <SharedDoc>false</SharedDoc>
  <HLinks>
    <vt:vector size="18" baseType="variant">
      <vt:variant>
        <vt:i4>3735631</vt:i4>
      </vt:variant>
      <vt:variant>
        <vt:i4>12</vt:i4>
      </vt:variant>
      <vt:variant>
        <vt:i4>0</vt:i4>
      </vt:variant>
      <vt:variant>
        <vt:i4>5</vt:i4>
      </vt:variant>
      <vt:variant>
        <vt:lpwstr>http://www.defence.gov.au/dmo/Multimedia/AIC_BetterPracticeGuide-9-5956.pdf</vt:lpwstr>
      </vt:variant>
      <vt:variant>
        <vt:lpwstr/>
      </vt:variant>
      <vt:variant>
        <vt:i4>2687034</vt:i4>
      </vt:variant>
      <vt:variant>
        <vt:i4>9</vt:i4>
      </vt:variant>
      <vt:variant>
        <vt:i4>0</vt:i4>
      </vt:variant>
      <vt:variant>
        <vt:i4>5</vt:i4>
      </vt:variant>
      <vt:variant>
        <vt:lpwstr>https://www.dpmc.gov.au/sites/default/files/publications/indigenous_procurement_policy.pdf</vt:lpwstr>
      </vt:variant>
      <vt:variant>
        <vt:lpwstr/>
      </vt:variant>
      <vt:variant>
        <vt:i4>3538979</vt:i4>
      </vt:variant>
      <vt:variant>
        <vt:i4>6</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Hazeldean, Dick MR</dc:creator>
  <cp:keywords/>
  <dc:description/>
  <cp:lastModifiedBy>MD01</cp:lastModifiedBy>
  <cp:revision>21</cp:revision>
  <dcterms:created xsi:type="dcterms:W3CDTF">2021-10-10T08:57:00Z</dcterms:created>
  <dcterms:modified xsi:type="dcterms:W3CDTF">2024-08-23T06:18:00Z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BM79096743</vt:lpwstr>
  </property>
  <property fmtid="{D5CDD505-2E9C-101B-9397-08002B2CF9AE}" pid="4" name="Objective-Title">
    <vt:lpwstr>DID-PM-AIC-AICP-2-V5.2 copy</vt:lpwstr>
  </property>
  <property fmtid="{D5CDD505-2E9C-101B-9397-08002B2CF9AE}" pid="5" name="Objective-Comment">
    <vt:lpwstr/>
  </property>
  <property fmtid="{D5CDD505-2E9C-101B-9397-08002B2CF9AE}" pid="6" name="Objective-CreationStamp">
    <vt:filetime>2024-08-23T06:09:06Z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2024-08-23T06:18:26Z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changes turn off track</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V5.2</vt:lpwstr>
  </property>
  <property fmtid="{D5CDD505-2E9C-101B-9397-08002B2CF9AE}" pid="24" name="Header_Left">
    <vt:lpwstr>ASDEFCON (Complex Materiel) Volume 2</vt:lpwstr>
  </property>
  <property fmtid="{D5CDD505-2E9C-101B-9397-08002B2CF9AE}" pid="25" name="Header_Right">
    <vt:lpwstr>DID-PM-AIC-AICP-2</vt:lpwstr>
  </property>
  <property fmtid="{D5CDD505-2E9C-101B-9397-08002B2CF9AE}" pid="26" name="Footer_Left">
    <vt:lpwstr/>
  </property>
  <property fmtid="{D5CDD505-2E9C-101B-9397-08002B2CF9AE}" pid="27" name="Objective-Reason for Security Classification Change [system]">
    <vt:lpwstr/>
  </property>
</Properties>
</file>