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948"/>
      </w:tblGrid>
      <w:tr w:rsidR="0026672A" w:rsidRPr="0026672A" w:rsidTr="0026672A">
        <w:tc>
          <w:tcPr>
            <w:tcW w:w="9360" w:type="dxa"/>
            <w:gridSpan w:val="2"/>
            <w:shd w:val="clear" w:color="auto" w:fill="ED7D31" w:themeFill="accent2"/>
          </w:tcPr>
          <w:p w:rsidR="005D500B" w:rsidRPr="0026672A" w:rsidRDefault="001759F5" w:rsidP="002667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6672A">
              <w:rPr>
                <w:b/>
                <w:sz w:val="28"/>
                <w:szCs w:val="28"/>
              </w:rPr>
              <w:t>DEVIA</w:t>
            </w:r>
            <w:r w:rsidR="00BF301E" w:rsidRPr="0026672A">
              <w:rPr>
                <w:b/>
                <w:sz w:val="28"/>
                <w:szCs w:val="28"/>
              </w:rPr>
              <w:t>T</w:t>
            </w:r>
            <w:r w:rsidRPr="0026672A">
              <w:rPr>
                <w:b/>
                <w:sz w:val="28"/>
                <w:szCs w:val="28"/>
              </w:rPr>
              <w:t>I</w:t>
            </w:r>
            <w:r w:rsidR="00BF301E" w:rsidRPr="0026672A">
              <w:rPr>
                <w:b/>
                <w:sz w:val="28"/>
                <w:szCs w:val="28"/>
              </w:rPr>
              <w:t>ON REPORT</w:t>
            </w:r>
          </w:p>
        </w:tc>
      </w:tr>
      <w:tr w:rsidR="005D500B" w:rsidRPr="00511C11" w:rsidTr="00BF301E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00B" w:rsidRDefault="005D500B" w:rsidP="005D500B">
            <w:pPr>
              <w:spacing w:before="120" w:after="120"/>
            </w:pPr>
            <w:r>
              <w:t>A deviation is a departure from the approved protocol’s procedures. They can be major or minor/administrative in nature.</w:t>
            </w:r>
          </w:p>
          <w:p w:rsidR="005D500B" w:rsidRPr="000254C3" w:rsidRDefault="005D500B" w:rsidP="008A2AB2">
            <w:pPr>
              <w:spacing w:before="120" w:after="120"/>
              <w:rPr>
                <w:b/>
                <w:sz w:val="28"/>
                <w:szCs w:val="28"/>
              </w:rPr>
            </w:pPr>
            <w:r>
              <w:t>The Departments of Defence and Veterans’ Affairs Human Research Ethics Committee is to be notified of protocol deviations by the Principal Investigator. All reports are to be</w:t>
            </w:r>
            <w:r w:rsidR="008A2AB2">
              <w:t xml:space="preserve"> submitted as soon as possible via email</w:t>
            </w:r>
            <w:r>
              <w:t xml:space="preserve"> to </w:t>
            </w:r>
            <w:hyperlink r:id="rId8" w:history="1">
              <w:r w:rsidRPr="007B1ECF">
                <w:rPr>
                  <w:rStyle w:val="Hyperlink"/>
                </w:rPr>
                <w:t>ddva.hrec@defence.gov.au</w:t>
              </w:r>
            </w:hyperlink>
          </w:p>
        </w:tc>
      </w:tr>
      <w:tr w:rsidR="00BF301E" w:rsidRPr="005D500B" w:rsidTr="001759F5">
        <w:tc>
          <w:tcPr>
            <w:tcW w:w="93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01E" w:rsidRPr="005D500B" w:rsidRDefault="00BF301E" w:rsidP="00BF301E">
            <w:pPr>
              <w:rPr>
                <w:b/>
              </w:rPr>
            </w:pPr>
          </w:p>
        </w:tc>
      </w:tr>
      <w:tr w:rsidR="00D86069" w:rsidRPr="005D500B" w:rsidTr="0026672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86069" w:rsidRPr="005D500B" w:rsidRDefault="001759F5" w:rsidP="0026672A">
            <w:r>
              <w:rPr>
                <w:b/>
              </w:rPr>
              <w:t>SECTION</w:t>
            </w:r>
            <w:r w:rsidR="00D86069" w:rsidRPr="005D500B">
              <w:rPr>
                <w:b/>
              </w:rPr>
              <w:t xml:space="preserve"> 1: </w:t>
            </w:r>
            <w:r>
              <w:rPr>
                <w:b/>
              </w:rPr>
              <w:t>PROJECT DETAILS</w:t>
            </w:r>
          </w:p>
        </w:tc>
      </w:tr>
      <w:tr w:rsidR="00D86069" w:rsidRPr="00511C11" w:rsidTr="001759F5"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069" w:rsidRPr="000254C3" w:rsidRDefault="00E56B78" w:rsidP="00E56B78">
            <w:pPr>
              <w:spacing w:before="120" w:after="120"/>
              <w:rPr>
                <w:b/>
              </w:rPr>
            </w:pPr>
            <w:r w:rsidRPr="000254C3">
              <w:rPr>
                <w:b/>
              </w:rPr>
              <w:t>Pro</w:t>
            </w:r>
            <w:r>
              <w:rPr>
                <w:b/>
              </w:rPr>
              <w:t>ject</w:t>
            </w:r>
            <w:r w:rsidRPr="000254C3">
              <w:rPr>
                <w:b/>
              </w:rPr>
              <w:t xml:space="preserve"> </w:t>
            </w:r>
            <w:r w:rsidR="00D86069" w:rsidRPr="000254C3">
              <w:rPr>
                <w:b/>
              </w:rPr>
              <w:t>Number:</w:t>
            </w: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069" w:rsidRPr="00511C11" w:rsidRDefault="00D86069" w:rsidP="0026672A"/>
        </w:tc>
      </w:tr>
      <w:tr w:rsidR="00D86069" w:rsidRPr="00511C11" w:rsidTr="001759F5"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69" w:rsidRPr="000254C3" w:rsidRDefault="00D86069" w:rsidP="001759F5">
            <w:pPr>
              <w:spacing w:before="120" w:after="120"/>
              <w:rPr>
                <w:b/>
              </w:rPr>
            </w:pPr>
            <w:r w:rsidRPr="000254C3">
              <w:rPr>
                <w:b/>
              </w:rPr>
              <w:t>Project Title:</w:t>
            </w:r>
          </w:p>
        </w:tc>
        <w:tc>
          <w:tcPr>
            <w:tcW w:w="6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069" w:rsidRPr="00511C11" w:rsidRDefault="00D86069" w:rsidP="0026672A"/>
        </w:tc>
      </w:tr>
      <w:tr w:rsidR="00BF301E" w:rsidRPr="00511C11" w:rsidTr="001759F5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01E" w:rsidRDefault="00BF301E" w:rsidP="0026672A">
            <w:pPr>
              <w:rPr>
                <w:b/>
              </w:rPr>
            </w:pPr>
          </w:p>
        </w:tc>
      </w:tr>
      <w:tr w:rsidR="005D500B" w:rsidRPr="00511C11" w:rsidTr="0026672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5D500B" w:rsidRPr="00511C11" w:rsidRDefault="001759F5" w:rsidP="0026672A">
            <w:r>
              <w:rPr>
                <w:b/>
              </w:rPr>
              <w:t>SECTION</w:t>
            </w:r>
            <w:r w:rsidR="005D500B">
              <w:rPr>
                <w:b/>
              </w:rPr>
              <w:t xml:space="preserve"> 2: </w:t>
            </w:r>
            <w:r>
              <w:rPr>
                <w:b/>
              </w:rPr>
              <w:t>PRINCIPAL INVESTIGATOR DETAILS</w:t>
            </w:r>
          </w:p>
        </w:tc>
      </w:tr>
      <w:tr w:rsidR="005D500B" w:rsidRPr="00511C11" w:rsidTr="001759F5"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00B" w:rsidRPr="000254C3" w:rsidRDefault="005D500B" w:rsidP="005D3C1A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00B" w:rsidRPr="00511C11" w:rsidRDefault="005D500B" w:rsidP="0026672A"/>
        </w:tc>
      </w:tr>
      <w:tr w:rsidR="005D500B" w:rsidRPr="00511C11" w:rsidTr="001759F5"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00B" w:rsidRPr="000254C3" w:rsidRDefault="005D500B" w:rsidP="005D3C1A">
            <w:pPr>
              <w:spacing w:before="120" w:after="120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00B" w:rsidRPr="00511C11" w:rsidRDefault="005D500B" w:rsidP="0026672A"/>
        </w:tc>
      </w:tr>
      <w:tr w:rsidR="005D500B" w:rsidRPr="00511C11" w:rsidTr="001759F5"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0B" w:rsidRPr="000254C3" w:rsidRDefault="005D500B" w:rsidP="005D3C1A">
            <w:pPr>
              <w:spacing w:before="120" w:after="12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0B" w:rsidRPr="00511C11" w:rsidRDefault="005D500B" w:rsidP="0026672A"/>
        </w:tc>
      </w:tr>
      <w:tr w:rsidR="00BF301E" w:rsidRPr="00BF301E" w:rsidTr="001759F5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01E" w:rsidRPr="00BF301E" w:rsidRDefault="00BF301E" w:rsidP="0026672A">
            <w:pPr>
              <w:rPr>
                <w:b/>
                <w:color w:val="FFFFFF" w:themeColor="background1"/>
              </w:rPr>
            </w:pPr>
          </w:p>
        </w:tc>
      </w:tr>
      <w:tr w:rsidR="00C43F5F" w:rsidRPr="00511C11" w:rsidTr="0026672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C43F5F" w:rsidRPr="00511C11" w:rsidRDefault="001759F5" w:rsidP="0026672A">
            <w:r>
              <w:rPr>
                <w:b/>
              </w:rPr>
              <w:t>SECTION</w:t>
            </w:r>
            <w:r w:rsidR="00C43F5F">
              <w:rPr>
                <w:b/>
              </w:rPr>
              <w:t xml:space="preserve"> 3: </w:t>
            </w:r>
            <w:r>
              <w:rPr>
                <w:b/>
              </w:rPr>
              <w:t>DETAILS OF DEVIATION</w:t>
            </w:r>
            <w:r w:rsidR="00BF301E">
              <w:rPr>
                <w:b/>
              </w:rPr>
              <w:t xml:space="preserve"> </w:t>
            </w:r>
          </w:p>
        </w:tc>
      </w:tr>
      <w:tr w:rsidR="00C43F5F" w:rsidRPr="00511C11" w:rsidTr="001759F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5F" w:rsidRDefault="00C43F5F" w:rsidP="001759F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Date deviation occurred: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5F" w:rsidRPr="00511C11" w:rsidRDefault="00C43F5F" w:rsidP="0026672A"/>
        </w:tc>
      </w:tr>
      <w:tr w:rsidR="00C43F5F" w:rsidRPr="00511C11" w:rsidTr="001759F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5F" w:rsidRDefault="008A2AB2" w:rsidP="005D3C1A">
            <w:pPr>
              <w:spacing w:before="120" w:after="120"/>
              <w:rPr>
                <w:b/>
              </w:rPr>
            </w:pPr>
            <w:r>
              <w:rPr>
                <w:b/>
              </w:rPr>
              <w:t>Brief description: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F5F" w:rsidRDefault="00C43F5F" w:rsidP="0026672A">
            <w:pPr>
              <w:tabs>
                <w:tab w:val="left" w:pos="3234"/>
              </w:tabs>
            </w:pPr>
          </w:p>
        </w:tc>
      </w:tr>
      <w:tr w:rsidR="00C43F5F" w:rsidRPr="00511C11" w:rsidTr="001759F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5F" w:rsidRDefault="008A2AB2" w:rsidP="005D3C1A">
            <w:pPr>
              <w:spacing w:before="120" w:after="120"/>
              <w:rPr>
                <w:b/>
              </w:rPr>
            </w:pPr>
            <w:r>
              <w:rPr>
                <w:b/>
              </w:rPr>
              <w:t>Impact on participants: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F5F" w:rsidRDefault="00C43F5F" w:rsidP="0026672A">
            <w:pPr>
              <w:tabs>
                <w:tab w:val="left" w:pos="3234"/>
              </w:tabs>
              <w:rPr>
                <w:sz w:val="32"/>
              </w:rPr>
            </w:pPr>
          </w:p>
        </w:tc>
      </w:tr>
      <w:tr w:rsidR="00C43F5F" w:rsidRPr="00511C11" w:rsidTr="001759F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5F" w:rsidRDefault="008A2AB2" w:rsidP="005D3C1A">
            <w:pPr>
              <w:spacing w:before="120" w:after="120"/>
              <w:rPr>
                <w:b/>
              </w:rPr>
            </w:pPr>
            <w:r>
              <w:rPr>
                <w:b/>
              </w:rPr>
              <w:t>Remedial action taken: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F5F" w:rsidRDefault="00C43F5F" w:rsidP="0026672A">
            <w:pPr>
              <w:tabs>
                <w:tab w:val="left" w:pos="3234"/>
              </w:tabs>
              <w:rPr>
                <w:sz w:val="32"/>
              </w:rPr>
            </w:pPr>
          </w:p>
        </w:tc>
      </w:tr>
      <w:tr w:rsidR="00BF301E" w:rsidRPr="00511C11" w:rsidTr="001759F5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F301E" w:rsidRDefault="00BF301E" w:rsidP="0026672A">
            <w:pPr>
              <w:tabs>
                <w:tab w:val="left" w:pos="3234"/>
              </w:tabs>
              <w:rPr>
                <w:b/>
              </w:rPr>
            </w:pPr>
          </w:p>
        </w:tc>
      </w:tr>
      <w:tr w:rsidR="008A2AB2" w:rsidRPr="00511C11" w:rsidTr="0026672A"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</w:tcPr>
          <w:p w:rsidR="008A2AB2" w:rsidRDefault="001759F5" w:rsidP="0026672A">
            <w:pPr>
              <w:tabs>
                <w:tab w:val="left" w:pos="3234"/>
              </w:tabs>
              <w:rPr>
                <w:sz w:val="32"/>
              </w:rPr>
            </w:pPr>
            <w:r>
              <w:rPr>
                <w:b/>
              </w:rPr>
              <w:t xml:space="preserve">SECTION </w:t>
            </w:r>
            <w:r w:rsidR="008A2AB2">
              <w:rPr>
                <w:b/>
              </w:rPr>
              <w:t xml:space="preserve">4: </w:t>
            </w:r>
            <w:r>
              <w:rPr>
                <w:b/>
              </w:rPr>
              <w:t>PRINCIPAL INVESTIGATOR DECLARATION</w:t>
            </w:r>
          </w:p>
        </w:tc>
      </w:tr>
      <w:tr w:rsidR="008A2AB2" w:rsidRPr="00511C11" w:rsidTr="005D3C1A">
        <w:tc>
          <w:tcPr>
            <w:tcW w:w="93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2AB2" w:rsidRPr="008A2AB2" w:rsidRDefault="008A2AB2" w:rsidP="0026672A">
            <w:pPr>
              <w:tabs>
                <w:tab w:val="left" w:pos="3234"/>
              </w:tabs>
            </w:pPr>
            <w:r w:rsidRPr="008A2AB2">
              <w:t>By submitting this report, I declare that to my knowledge, all of the information contained in this report is true and accurate.</w:t>
            </w:r>
          </w:p>
        </w:tc>
      </w:tr>
      <w:tr w:rsidR="008A2AB2" w:rsidRPr="00511C11" w:rsidTr="005D3C1A">
        <w:tc>
          <w:tcPr>
            <w:tcW w:w="2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B2" w:rsidRDefault="008A2AB2" w:rsidP="001759F5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2AB2" w:rsidRDefault="008A2AB2" w:rsidP="0026672A">
            <w:pPr>
              <w:tabs>
                <w:tab w:val="left" w:pos="3234"/>
              </w:tabs>
              <w:rPr>
                <w:sz w:val="32"/>
              </w:rPr>
            </w:pPr>
          </w:p>
        </w:tc>
      </w:tr>
      <w:tr w:rsidR="008A2AB2" w:rsidRPr="00511C11" w:rsidTr="005D3C1A">
        <w:tc>
          <w:tcPr>
            <w:tcW w:w="2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B2" w:rsidRDefault="00BF301E" w:rsidP="001759F5">
            <w:pPr>
              <w:spacing w:before="120" w:after="120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2AB2" w:rsidRDefault="008A2AB2" w:rsidP="0026672A">
            <w:pPr>
              <w:tabs>
                <w:tab w:val="left" w:pos="3234"/>
              </w:tabs>
              <w:rPr>
                <w:sz w:val="32"/>
              </w:rPr>
            </w:pPr>
          </w:p>
        </w:tc>
      </w:tr>
      <w:tr w:rsidR="008A2AB2" w:rsidRPr="00511C11" w:rsidTr="001759F5">
        <w:tc>
          <w:tcPr>
            <w:tcW w:w="2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2AB2" w:rsidRDefault="008A2AB2" w:rsidP="001759F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2AB2" w:rsidRDefault="008A2AB2" w:rsidP="0026672A">
            <w:pPr>
              <w:tabs>
                <w:tab w:val="left" w:pos="3234"/>
              </w:tabs>
              <w:rPr>
                <w:sz w:val="32"/>
              </w:rPr>
            </w:pPr>
          </w:p>
        </w:tc>
      </w:tr>
    </w:tbl>
    <w:p w:rsidR="00D86069" w:rsidRPr="00D86069" w:rsidRDefault="00D86069" w:rsidP="005D3C1A"/>
    <w:sectPr w:rsidR="00D86069" w:rsidRPr="00D86069" w:rsidSect="005D3C1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849" w:bottom="71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BA" w:rsidRDefault="00B00ABA">
      <w:r>
        <w:separator/>
      </w:r>
    </w:p>
  </w:endnote>
  <w:endnote w:type="continuationSeparator" w:id="0">
    <w:p w:rsidR="00B00ABA" w:rsidRDefault="00B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A" w:rsidRDefault="00FE58CA" w:rsidP="00FE58C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A" w:rsidRPr="006D307A" w:rsidRDefault="00FE58CA" w:rsidP="0026672A">
    <w:pPr>
      <w:pStyle w:val="Footer"/>
      <w:ind w:right="360"/>
      <w:rPr>
        <w:color w:val="A6A6A6" w:themeColor="background1" w:themeShade="A6"/>
        <w:sz w:val="20"/>
      </w:rPr>
    </w:pPr>
  </w:p>
  <w:p w:rsidR="003745D2" w:rsidRPr="00FE58CA" w:rsidRDefault="003745D2" w:rsidP="00FE5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2" w:rsidRDefault="003745D2" w:rsidP="001E28A6">
    <w:pPr>
      <w:pStyle w:val="Footer"/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BA" w:rsidRDefault="00B00ABA">
      <w:r>
        <w:separator/>
      </w:r>
    </w:p>
  </w:footnote>
  <w:footnote w:type="continuationSeparator" w:id="0">
    <w:p w:rsidR="00B00ABA" w:rsidRDefault="00B0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A" w:rsidRDefault="00FE58CA" w:rsidP="00FE58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69" w:rsidRDefault="00D86069" w:rsidP="00D86069">
    <w:pPr>
      <w:pStyle w:val="Title"/>
      <w:jc w:val="lef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2240280</wp:posOffset>
              </wp:positionH>
              <wp:positionV relativeFrom="paragraph">
                <wp:posOffset>-2540</wp:posOffset>
              </wp:positionV>
              <wp:extent cx="3419475" cy="8763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069" w:rsidRPr="00253EFD" w:rsidRDefault="00D86069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53EFD">
                            <w:rPr>
                              <w:b/>
                              <w:sz w:val="28"/>
                              <w:szCs w:val="28"/>
                            </w:rPr>
                            <w:t xml:space="preserve">DEPARTMENTS OF DEFENCE AND VETERANS’ AFFAIRS HUMAN RESEARCH ETHICS COMMITTEE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4pt;margin-top:-.2pt;width:269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BY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V7PpcraYU8LRd7O4vspT8TJWvry2zofPAjSJh4o6rH1C&#10;Z4cHHyIbVr6ExM88KNlspVLJcLt6oxw5MOyTbVopgTdhypC+ost5MU/IBuL71EJaBuxjJTWSy+Ma&#10;Oyuq8ck0KSQwqcYzMlHmJE9UZNQmDPWAgVGzGpojCuVg7FecLzx04P5Q0mOvVtT/3jMnKFFfDIq9&#10;nM5msbmTMZsvCjTcpae+9DDDEaqigZLxuAlpIKIOBu6wKK1Mer0yOXHFHkwynuYlNvmlnaJep3r9&#10;DAAA//8DAFBLAwQUAAYACAAAACEAClf9Rt4AAAAJAQAADwAAAGRycy9kb3ducmV2LnhtbEyPwW7C&#10;MBBE75X6D9Yi9VKBA4EE0jiordSqVygfsImXJCK2o9iQ8PfdntrjaEYzb/L9ZDpxo8G3zipYLiIQ&#10;ZCunW1srOH1/zLcgfECrsXOWFNzJw754fMgx0260B7odQy24xPoMFTQh9JmUvmrIoF+4nix7ZzcY&#10;DCyHWuoBRy43nVxFUSINtpYXGuzpvaHqcrwaBeev8XmzG8vPcEoP6+QN27R0d6WeZtPrC4hAU/gL&#10;wy8+o0PBTKW7Wu1FpyDerBg9KJivQbC/3S1jECUH4zQBWeTy/4PiBwAA//8DAFBLAQItABQABgAI&#10;AAAAIQC2gziS/gAAAOEBAAATAAAAAAAAAAAAAAAAAAAAAABbQ29udGVudF9UeXBlc10ueG1sUEsB&#10;Ai0AFAAGAAgAAAAhADj9If/WAAAAlAEAAAsAAAAAAAAAAAAAAAAALwEAAF9yZWxzLy5yZWxzUEsB&#10;Ai0AFAAGAAgAAAAhAAxXYFghAgAAHQQAAA4AAAAAAAAAAAAAAAAALgIAAGRycy9lMm9Eb2MueG1s&#10;UEsBAi0AFAAGAAgAAAAhAApX/UbeAAAACQEAAA8AAAAAAAAAAAAAAAAAewQAAGRycy9kb3ducmV2&#10;LnhtbFBLBQYAAAAABAAEAPMAAACGBQAAAAA=&#10;" stroked="f">
              <v:textbox>
                <w:txbxContent>
                  <w:p w:rsidR="00D86069" w:rsidRPr="00253EFD" w:rsidRDefault="00D86069">
                    <w:pPr>
                      <w:rPr>
                        <w:b/>
                        <w:sz w:val="28"/>
                        <w:szCs w:val="28"/>
                      </w:rPr>
                    </w:pPr>
                    <w:r w:rsidRPr="00253EFD">
                      <w:rPr>
                        <w:b/>
                        <w:sz w:val="28"/>
                        <w:szCs w:val="28"/>
                      </w:rPr>
                      <w:t xml:space="preserve">DEPARTMENTS OF DEFENCE AND VETERANS’ AFFAIRS HUMAN RESEARCH ETHICS COMMITTEE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66F816E4" wp14:editId="56932668">
          <wp:extent cx="2008505" cy="820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2CDD"/>
    <w:multiLevelType w:val="hybridMultilevel"/>
    <w:tmpl w:val="A83800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2F"/>
    <w:rsid w:val="000011FE"/>
    <w:rsid w:val="00014E5B"/>
    <w:rsid w:val="00024D22"/>
    <w:rsid w:val="000254C3"/>
    <w:rsid w:val="00033840"/>
    <w:rsid w:val="000343BE"/>
    <w:rsid w:val="00037DC2"/>
    <w:rsid w:val="000417E8"/>
    <w:rsid w:val="00044475"/>
    <w:rsid w:val="00047614"/>
    <w:rsid w:val="00070333"/>
    <w:rsid w:val="000752C4"/>
    <w:rsid w:val="00083B7B"/>
    <w:rsid w:val="000A4D47"/>
    <w:rsid w:val="000B06E4"/>
    <w:rsid w:val="000B2D01"/>
    <w:rsid w:val="000C2CA8"/>
    <w:rsid w:val="000D353E"/>
    <w:rsid w:val="000E1A5E"/>
    <w:rsid w:val="0011361D"/>
    <w:rsid w:val="001154B9"/>
    <w:rsid w:val="001537A1"/>
    <w:rsid w:val="00167E44"/>
    <w:rsid w:val="0017107C"/>
    <w:rsid w:val="001759F5"/>
    <w:rsid w:val="001968FB"/>
    <w:rsid w:val="001A62AE"/>
    <w:rsid w:val="001B3758"/>
    <w:rsid w:val="001D4545"/>
    <w:rsid w:val="001E174A"/>
    <w:rsid w:val="001E28A6"/>
    <w:rsid w:val="001E3F25"/>
    <w:rsid w:val="001F389D"/>
    <w:rsid w:val="001F65E1"/>
    <w:rsid w:val="00207702"/>
    <w:rsid w:val="002206F6"/>
    <w:rsid w:val="002253AB"/>
    <w:rsid w:val="002464BC"/>
    <w:rsid w:val="0025060D"/>
    <w:rsid w:val="00251F54"/>
    <w:rsid w:val="00253EFD"/>
    <w:rsid w:val="002639DC"/>
    <w:rsid w:val="0026520A"/>
    <w:rsid w:val="002659E2"/>
    <w:rsid w:val="0026672A"/>
    <w:rsid w:val="00272535"/>
    <w:rsid w:val="00274F8D"/>
    <w:rsid w:val="0028521E"/>
    <w:rsid w:val="002879A4"/>
    <w:rsid w:val="00292F10"/>
    <w:rsid w:val="002A335E"/>
    <w:rsid w:val="002B3933"/>
    <w:rsid w:val="002B77A0"/>
    <w:rsid w:val="002E17A3"/>
    <w:rsid w:val="002E58A0"/>
    <w:rsid w:val="002F32D8"/>
    <w:rsid w:val="00325970"/>
    <w:rsid w:val="00327AAA"/>
    <w:rsid w:val="00331F72"/>
    <w:rsid w:val="00342F3F"/>
    <w:rsid w:val="00363BEA"/>
    <w:rsid w:val="003649E9"/>
    <w:rsid w:val="003745D2"/>
    <w:rsid w:val="00376DDF"/>
    <w:rsid w:val="00377EC8"/>
    <w:rsid w:val="00394873"/>
    <w:rsid w:val="003C6F7A"/>
    <w:rsid w:val="003D0800"/>
    <w:rsid w:val="003F4BD4"/>
    <w:rsid w:val="003F6846"/>
    <w:rsid w:val="004156CC"/>
    <w:rsid w:val="00456ADE"/>
    <w:rsid w:val="004576BB"/>
    <w:rsid w:val="00463805"/>
    <w:rsid w:val="00463FC3"/>
    <w:rsid w:val="0047334E"/>
    <w:rsid w:val="00475C3A"/>
    <w:rsid w:val="004906E8"/>
    <w:rsid w:val="004952AE"/>
    <w:rsid w:val="004B5412"/>
    <w:rsid w:val="004B656F"/>
    <w:rsid w:val="004C4718"/>
    <w:rsid w:val="004C5737"/>
    <w:rsid w:val="004D276C"/>
    <w:rsid w:val="004F0F3F"/>
    <w:rsid w:val="004F53AD"/>
    <w:rsid w:val="004F6BE5"/>
    <w:rsid w:val="00501C4B"/>
    <w:rsid w:val="005667E3"/>
    <w:rsid w:val="005753DF"/>
    <w:rsid w:val="0059544F"/>
    <w:rsid w:val="005A2D08"/>
    <w:rsid w:val="005A2EC6"/>
    <w:rsid w:val="005D3C1A"/>
    <w:rsid w:val="005D500B"/>
    <w:rsid w:val="005D5666"/>
    <w:rsid w:val="005E07A6"/>
    <w:rsid w:val="00601519"/>
    <w:rsid w:val="006163B2"/>
    <w:rsid w:val="00616F0C"/>
    <w:rsid w:val="0063045E"/>
    <w:rsid w:val="00634A82"/>
    <w:rsid w:val="00637686"/>
    <w:rsid w:val="006378AF"/>
    <w:rsid w:val="00645F82"/>
    <w:rsid w:val="00647F7F"/>
    <w:rsid w:val="00660C05"/>
    <w:rsid w:val="00664005"/>
    <w:rsid w:val="006853C7"/>
    <w:rsid w:val="006949B2"/>
    <w:rsid w:val="006A0D1F"/>
    <w:rsid w:val="00724345"/>
    <w:rsid w:val="0073546C"/>
    <w:rsid w:val="0074299D"/>
    <w:rsid w:val="00742D64"/>
    <w:rsid w:val="00756CBB"/>
    <w:rsid w:val="00766E77"/>
    <w:rsid w:val="00767D28"/>
    <w:rsid w:val="00792A2A"/>
    <w:rsid w:val="007A1892"/>
    <w:rsid w:val="007A1E70"/>
    <w:rsid w:val="007A579D"/>
    <w:rsid w:val="007B630B"/>
    <w:rsid w:val="007B7472"/>
    <w:rsid w:val="007D789D"/>
    <w:rsid w:val="007E6ADD"/>
    <w:rsid w:val="007F125B"/>
    <w:rsid w:val="0081337E"/>
    <w:rsid w:val="0082116D"/>
    <w:rsid w:val="00823CB0"/>
    <w:rsid w:val="00827C0F"/>
    <w:rsid w:val="00832824"/>
    <w:rsid w:val="00834203"/>
    <w:rsid w:val="00842DD5"/>
    <w:rsid w:val="00852370"/>
    <w:rsid w:val="00852677"/>
    <w:rsid w:val="008610EF"/>
    <w:rsid w:val="00865BE1"/>
    <w:rsid w:val="00872EFA"/>
    <w:rsid w:val="008A2AB2"/>
    <w:rsid w:val="008C319B"/>
    <w:rsid w:val="008C7BE3"/>
    <w:rsid w:val="008D5F03"/>
    <w:rsid w:val="008F60A8"/>
    <w:rsid w:val="009014C8"/>
    <w:rsid w:val="00904464"/>
    <w:rsid w:val="009415B4"/>
    <w:rsid w:val="009446B8"/>
    <w:rsid w:val="00951659"/>
    <w:rsid w:val="00983A9C"/>
    <w:rsid w:val="009A2798"/>
    <w:rsid w:val="009D0BD2"/>
    <w:rsid w:val="009D0F5F"/>
    <w:rsid w:val="009D36A5"/>
    <w:rsid w:val="009E3ADE"/>
    <w:rsid w:val="009E682B"/>
    <w:rsid w:val="009F1458"/>
    <w:rsid w:val="009F716A"/>
    <w:rsid w:val="00A10582"/>
    <w:rsid w:val="00A11585"/>
    <w:rsid w:val="00A348CE"/>
    <w:rsid w:val="00A5512F"/>
    <w:rsid w:val="00A6721A"/>
    <w:rsid w:val="00A72034"/>
    <w:rsid w:val="00A847C3"/>
    <w:rsid w:val="00A90AD8"/>
    <w:rsid w:val="00AA4423"/>
    <w:rsid w:val="00AE1DBC"/>
    <w:rsid w:val="00B00ABA"/>
    <w:rsid w:val="00B0290A"/>
    <w:rsid w:val="00B3660E"/>
    <w:rsid w:val="00B52940"/>
    <w:rsid w:val="00B61D3E"/>
    <w:rsid w:val="00B80460"/>
    <w:rsid w:val="00B90F6B"/>
    <w:rsid w:val="00BB05B0"/>
    <w:rsid w:val="00BC1EFB"/>
    <w:rsid w:val="00BC28FA"/>
    <w:rsid w:val="00BE3C12"/>
    <w:rsid w:val="00BF301E"/>
    <w:rsid w:val="00C00FE7"/>
    <w:rsid w:val="00C05AA0"/>
    <w:rsid w:val="00C33CC8"/>
    <w:rsid w:val="00C43F5F"/>
    <w:rsid w:val="00C77860"/>
    <w:rsid w:val="00C80CF1"/>
    <w:rsid w:val="00C97DFE"/>
    <w:rsid w:val="00CA0069"/>
    <w:rsid w:val="00CA39A6"/>
    <w:rsid w:val="00CA6513"/>
    <w:rsid w:val="00CC1742"/>
    <w:rsid w:val="00CC21EF"/>
    <w:rsid w:val="00CF7C9F"/>
    <w:rsid w:val="00D0372B"/>
    <w:rsid w:val="00D16654"/>
    <w:rsid w:val="00D27880"/>
    <w:rsid w:val="00D435B7"/>
    <w:rsid w:val="00D86069"/>
    <w:rsid w:val="00D875FD"/>
    <w:rsid w:val="00DB3FEE"/>
    <w:rsid w:val="00DD4674"/>
    <w:rsid w:val="00DD5C34"/>
    <w:rsid w:val="00DF7475"/>
    <w:rsid w:val="00DF7EA6"/>
    <w:rsid w:val="00E2046D"/>
    <w:rsid w:val="00E253EB"/>
    <w:rsid w:val="00E254D2"/>
    <w:rsid w:val="00E33CED"/>
    <w:rsid w:val="00E401A5"/>
    <w:rsid w:val="00E44825"/>
    <w:rsid w:val="00E471D2"/>
    <w:rsid w:val="00E56B78"/>
    <w:rsid w:val="00E605A5"/>
    <w:rsid w:val="00EA251A"/>
    <w:rsid w:val="00EB62BB"/>
    <w:rsid w:val="00EB6379"/>
    <w:rsid w:val="00EC065B"/>
    <w:rsid w:val="00EC07A9"/>
    <w:rsid w:val="00EC4219"/>
    <w:rsid w:val="00ED5311"/>
    <w:rsid w:val="00F02089"/>
    <w:rsid w:val="00F04174"/>
    <w:rsid w:val="00F46C80"/>
    <w:rsid w:val="00F52F91"/>
    <w:rsid w:val="00F55AD2"/>
    <w:rsid w:val="00F63DDF"/>
    <w:rsid w:val="00F66485"/>
    <w:rsid w:val="00F86C28"/>
    <w:rsid w:val="00F97B95"/>
    <w:rsid w:val="00FB2B56"/>
    <w:rsid w:val="00FB6AF2"/>
    <w:rsid w:val="00FB6D60"/>
    <w:rsid w:val="00FD152D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B57CC-71A3-4887-BF97-F9EFC72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6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1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634A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44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42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10"/>
    <w:qFormat/>
    <w:rsid w:val="009415B4"/>
    <w:pPr>
      <w:tabs>
        <w:tab w:val="left" w:pos="-1440"/>
        <w:tab w:val="left" w:pos="-7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hanging="23"/>
      <w:jc w:val="center"/>
    </w:pPr>
    <w:rPr>
      <w:b/>
      <w:szCs w:val="20"/>
      <w:lang w:eastAsia="en-US"/>
    </w:rPr>
  </w:style>
  <w:style w:type="table" w:styleId="TableGrid">
    <w:name w:val="Table Grid"/>
    <w:basedOn w:val="TableNormal"/>
    <w:uiPriority w:val="59"/>
    <w:rsid w:val="0027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B6D60"/>
    <w:rPr>
      <w:sz w:val="16"/>
      <w:szCs w:val="16"/>
    </w:rPr>
  </w:style>
  <w:style w:type="paragraph" w:styleId="CommentText">
    <w:name w:val="annotation text"/>
    <w:basedOn w:val="Normal"/>
    <w:semiHidden/>
    <w:rsid w:val="00FB6D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6D60"/>
    <w:rPr>
      <w:b/>
      <w:bCs/>
    </w:rPr>
  </w:style>
  <w:style w:type="paragraph" w:styleId="BalloonText">
    <w:name w:val="Balloon Text"/>
    <w:basedOn w:val="Normal"/>
    <w:semiHidden/>
    <w:rsid w:val="00FB6D6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659"/>
  </w:style>
  <w:style w:type="character" w:customStyle="1" w:styleId="FooterChar">
    <w:name w:val="Footer Char"/>
    <w:link w:val="Footer"/>
    <w:uiPriority w:val="99"/>
    <w:rsid w:val="008C319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0770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86069"/>
    <w:rPr>
      <w:sz w:val="24"/>
      <w:szCs w:val="24"/>
    </w:rPr>
  </w:style>
  <w:style w:type="character" w:customStyle="1" w:styleId="TitleChar">
    <w:name w:val="Title Char"/>
    <w:link w:val="Title"/>
    <w:uiPriority w:val="10"/>
    <w:rsid w:val="00D86069"/>
    <w:rPr>
      <w:b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86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2AB2"/>
    <w:pPr>
      <w:spacing w:after="6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8A2AB2"/>
    <w:rPr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va.hrec@defence.gov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926B-106A-4546-9221-42576633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PROTOCOL AMENDMENT FORM</vt:lpstr>
    </vt:vector>
  </TitlesOfParts>
  <Company>Department of Defence</Company>
  <LinksUpToDate>false</LinksUpToDate>
  <CharactersWithSpaces>912</CharactersWithSpaces>
  <SharedDoc>false</SharedDoc>
  <HLinks>
    <vt:vector size="6" baseType="variant"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mailto:ddva.hrec@defence.gov.au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PROTOCOL AMENDMENT FORM</dc:title>
  <dc:subject/>
  <dc:creator>Vivienne Moyle</dc:creator>
  <cp:keywords/>
  <cp:lastModifiedBy>Davis, Terri MS 1</cp:lastModifiedBy>
  <cp:revision>13</cp:revision>
  <cp:lastPrinted>2016-08-10T03:58:00Z</cp:lastPrinted>
  <dcterms:created xsi:type="dcterms:W3CDTF">2018-12-18T04:28:00Z</dcterms:created>
  <dcterms:modified xsi:type="dcterms:W3CDTF">2023-11-27T04:56:00Z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BN73653940</vt:lpwstr>
  </property>
  <property fmtid="{D5CDD505-2E9C-101B-9397-08002B2CF9AE}" pid="3" name="Objective-Title">
    <vt:lpwstr>Deviation_Report</vt:lpwstr>
  </property>
  <property fmtid="{D5CDD505-2E9C-101B-9397-08002B2CF9AE}" pid="4" name="Objective-Comment">
    <vt:lpwstr/>
  </property>
  <property fmtid="{D5CDD505-2E9C-101B-9397-08002B2CF9AE}" pid="5" name="Objective-CreationStamp">
    <vt:filetime>2023-11-11T08:17:03Z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2023-11-27T04:56:13Z</vt:filetime>
  </property>
  <property fmtid="{D5CDD505-2E9C-101B-9397-08002B2CF9AE}" pid="9" name="Objective-ModificationStamp">
    <vt:filetime>2023-11-27T04:56:13Z</vt:filetime>
  </property>
  <property fmtid="{D5CDD505-2E9C-101B-9397-08002B2CF9AE}" pid="10" name="Objective-Owner">
    <vt:lpwstr>Davis, Terri Ms 1</vt:lpwstr>
  </property>
  <property fmtid="{D5CDD505-2E9C-101B-9397-08002B2CF9AE}" pid="11" name="Objective-Path">
    <vt:lpwstr>Objective Global Folder - PROD:Defence Business Units:Associate Secretary Organisation:Defence People Group:Chief of Personnel - Military Personnel Organisation:Joint Health Command:OCJHLTH : Office of Commander Joint Health:18 - Research Ethics and Governance:02. Departments of Defence and Veterans' Affairs Human Research Ethics Committee (DDVA HREC):05. DDVA HREC Templates and Forms:DDVA HREC Templates and Forms - 2017 - Current - Health Business &amp; Plans (JHC):03. Other Templates and Forms:006. Reporting and other forms:03. Revisions Nov 2023:</vt:lpwstr>
  </property>
  <property fmtid="{D5CDD505-2E9C-101B-9397-08002B2CF9AE}" pid="12" name="Objective-Parent">
    <vt:lpwstr>03. Revisions Nov 2023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2018/1149670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